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F154" w14:textId="2A9BD351" w:rsidR="0073320A" w:rsidRDefault="0049084C" w:rsidP="000C5C28">
      <w:pPr>
        <w:widowControl w:val="0"/>
        <w:spacing w:after="0" w:line="240" w:lineRule="auto"/>
        <w:jc w:val="center"/>
        <w:rPr>
          <w:b/>
          <w:sz w:val="28"/>
          <w:szCs w:val="28"/>
        </w:rPr>
      </w:pPr>
      <w:bookmarkStart w:id="0" w:name="_Hlk123290396"/>
      <w:r w:rsidRPr="006A0DA3">
        <w:rPr>
          <w:b/>
          <w:sz w:val="28"/>
          <w:szCs w:val="28"/>
        </w:rPr>
        <w:t>Financial Statement Analysis</w:t>
      </w:r>
    </w:p>
    <w:p w14:paraId="2BD81A40" w14:textId="77777777" w:rsidR="003D55DA" w:rsidRPr="007827E1" w:rsidRDefault="003D55DA" w:rsidP="000C5C28">
      <w:pPr>
        <w:widowControl w:val="0"/>
        <w:spacing w:after="0" w:line="240" w:lineRule="auto"/>
        <w:rPr>
          <w:b/>
        </w:rPr>
      </w:pPr>
    </w:p>
    <w:p w14:paraId="00D5F003" w14:textId="77777777" w:rsidR="000C5C28" w:rsidRDefault="000C5C28" w:rsidP="000C5C28">
      <w:pPr>
        <w:widowControl w:val="0"/>
        <w:spacing w:after="0" w:line="240" w:lineRule="auto"/>
        <w:rPr>
          <w:b/>
          <w:sz w:val="24"/>
          <w:szCs w:val="24"/>
        </w:rPr>
      </w:pPr>
      <w:r w:rsidRPr="000C5C28">
        <w:rPr>
          <w:b/>
          <w:sz w:val="24"/>
          <w:szCs w:val="24"/>
        </w:rPr>
        <w:t>Learning Outcomes</w:t>
      </w:r>
    </w:p>
    <w:p w14:paraId="2A65409D" w14:textId="77777777" w:rsidR="000C5C28" w:rsidRPr="000C5C28" w:rsidRDefault="007C06C9" w:rsidP="000C5C28">
      <w:pPr>
        <w:widowControl w:val="0"/>
        <w:spacing w:after="0" w:line="240" w:lineRule="auto"/>
        <w:rPr>
          <w:b/>
          <w:sz w:val="24"/>
          <w:szCs w:val="24"/>
        </w:rPr>
      </w:pPr>
      <w:r>
        <w:rPr>
          <w:b/>
          <w:sz w:val="24"/>
          <w:szCs w:val="24"/>
        </w:rPr>
        <w:pict w14:anchorId="34338B00">
          <v:rect id="_x0000_i1025" style="width:0;height:1.5pt" o:hralign="center" o:hrstd="t" o:hr="t" fillcolor="#a0a0a0" stroked="f"/>
        </w:pict>
      </w:r>
    </w:p>
    <w:p w14:paraId="096C903F" w14:textId="77777777" w:rsidR="000C5C28" w:rsidRPr="007827E1" w:rsidRDefault="000C5C28" w:rsidP="000C5C28">
      <w:pPr>
        <w:spacing w:after="0" w:line="240" w:lineRule="auto"/>
        <w:rPr>
          <w:rFonts w:eastAsia="Times New Roman"/>
          <w:color w:val="2D2D2D"/>
          <w:lang w:val="en-CA" w:eastAsia="en-CA"/>
        </w:rPr>
      </w:pPr>
    </w:p>
    <w:p w14:paraId="24E66B43" w14:textId="04455782" w:rsidR="000C5C28" w:rsidRDefault="000C5C28" w:rsidP="000C5C28">
      <w:p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After completing this module, students will be able to</w:t>
      </w:r>
      <w:r>
        <w:rPr>
          <w:rFonts w:eastAsia="Times New Roman"/>
          <w:color w:val="2D2D2D"/>
          <w:sz w:val="24"/>
          <w:szCs w:val="24"/>
          <w:lang w:val="en-CA" w:eastAsia="en-CA"/>
        </w:rPr>
        <w:t>:</w:t>
      </w:r>
    </w:p>
    <w:p w14:paraId="36ADA52C" w14:textId="77777777" w:rsidR="000C5C28" w:rsidRPr="007827E1" w:rsidRDefault="000C5C28" w:rsidP="000C5C28">
      <w:pPr>
        <w:spacing w:after="0" w:line="240" w:lineRule="auto"/>
        <w:rPr>
          <w:rFonts w:eastAsia="Times New Roman"/>
          <w:color w:val="2D2D2D"/>
          <w:lang w:val="en-CA" w:eastAsia="en-CA"/>
        </w:rPr>
      </w:pPr>
    </w:p>
    <w:p w14:paraId="3EA6512E" w14:textId="2972A01E" w:rsidR="000C5C28" w:rsidRPr="000C5C28" w:rsidRDefault="000C5C28" w:rsidP="0059578B">
      <w:pPr>
        <w:numPr>
          <w:ilvl w:val="0"/>
          <w:numId w:val="39"/>
        </w:numPr>
        <w:spacing w:after="0" w:line="240" w:lineRule="auto"/>
        <w:ind w:right="-450"/>
        <w:rPr>
          <w:rFonts w:eastAsia="Times New Roman"/>
          <w:color w:val="2D2D2D"/>
          <w:sz w:val="24"/>
          <w:szCs w:val="24"/>
          <w:lang w:val="en-CA" w:eastAsia="en-CA"/>
        </w:rPr>
      </w:pPr>
      <w:r w:rsidRPr="000C5C28">
        <w:rPr>
          <w:rFonts w:eastAsia="Times New Roman" w:hint="cs"/>
          <w:color w:val="2D2D2D"/>
          <w:sz w:val="24"/>
          <w:szCs w:val="24"/>
          <w:lang w:val="en-CA" w:eastAsia="en-CA"/>
        </w:rPr>
        <w:t xml:space="preserve">Evaluate </w:t>
      </w:r>
      <w:r w:rsidR="00CB3BA5">
        <w:rPr>
          <w:rFonts w:eastAsia="Times New Roman"/>
          <w:color w:val="2D2D2D"/>
          <w:sz w:val="24"/>
          <w:szCs w:val="24"/>
          <w:lang w:val="en-CA" w:eastAsia="en-CA"/>
        </w:rPr>
        <w:t>a firm's financial performance</w:t>
      </w:r>
      <w:r w:rsidRPr="000C5C28">
        <w:rPr>
          <w:rFonts w:eastAsia="Times New Roman" w:hint="cs"/>
          <w:color w:val="2D2D2D"/>
          <w:sz w:val="24"/>
          <w:szCs w:val="24"/>
          <w:lang w:val="en-CA" w:eastAsia="en-CA"/>
        </w:rPr>
        <w:t xml:space="preserve"> using traditional liquidity, asset management, long-term debt</w:t>
      </w:r>
      <w:r w:rsidR="00E654A3">
        <w:rPr>
          <w:rFonts w:eastAsia="Times New Roman"/>
          <w:color w:val="2D2D2D"/>
          <w:sz w:val="24"/>
          <w:szCs w:val="24"/>
          <w:lang w:val="en-CA" w:eastAsia="en-CA"/>
        </w:rPr>
        <w:t>-</w:t>
      </w:r>
      <w:r w:rsidRPr="000C5C28">
        <w:rPr>
          <w:rFonts w:eastAsia="Times New Roman" w:hint="cs"/>
          <w:color w:val="2D2D2D"/>
          <w:sz w:val="24"/>
          <w:szCs w:val="24"/>
          <w:lang w:val="en-CA" w:eastAsia="en-CA"/>
        </w:rPr>
        <w:t>paying ability, profitability, and market valuation ratios.</w:t>
      </w:r>
    </w:p>
    <w:p w14:paraId="0D8518BF" w14:textId="63100B30" w:rsidR="000C5C28" w:rsidRPr="000C5C28" w:rsidRDefault="000C5C28" w:rsidP="000C5C28">
      <w:pPr>
        <w:numPr>
          <w:ilvl w:val="0"/>
          <w:numId w:val="39"/>
        </w:num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 xml:space="preserve">Evaluate </w:t>
      </w:r>
      <w:r w:rsidR="00CB3BA5">
        <w:rPr>
          <w:rFonts w:eastAsia="Times New Roman"/>
          <w:color w:val="2D2D2D"/>
          <w:sz w:val="24"/>
          <w:szCs w:val="24"/>
          <w:lang w:val="en-CA" w:eastAsia="en-CA"/>
        </w:rPr>
        <w:t xml:space="preserve">a firm's </w:t>
      </w:r>
      <w:r w:rsidR="007827E1">
        <w:rPr>
          <w:rFonts w:eastAsia="Times New Roman"/>
          <w:color w:val="2D2D2D"/>
          <w:sz w:val="24"/>
          <w:szCs w:val="24"/>
          <w:lang w:val="en-CA" w:eastAsia="en-CA"/>
        </w:rPr>
        <w:t xml:space="preserve">financial performance </w:t>
      </w:r>
      <w:r w:rsidRPr="000C5C28">
        <w:rPr>
          <w:rFonts w:eastAsia="Times New Roman" w:hint="cs"/>
          <w:color w:val="2D2D2D"/>
          <w:sz w:val="24"/>
          <w:szCs w:val="24"/>
          <w:lang w:val="en-CA" w:eastAsia="en-CA"/>
        </w:rPr>
        <w:t>using a five-way analysis of return on equity and segmented reporting.</w:t>
      </w:r>
    </w:p>
    <w:p w14:paraId="4613125B" w14:textId="680386F2" w:rsidR="000C5C28" w:rsidRPr="000C5C28" w:rsidRDefault="000C5C28" w:rsidP="000C5C28">
      <w:pPr>
        <w:numPr>
          <w:ilvl w:val="0"/>
          <w:numId w:val="39"/>
        </w:num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 xml:space="preserve">Evaluate </w:t>
      </w:r>
      <w:r w:rsidR="00CB3BA5">
        <w:rPr>
          <w:rFonts w:eastAsia="Times New Roman"/>
          <w:color w:val="2D2D2D"/>
          <w:sz w:val="24"/>
          <w:szCs w:val="24"/>
          <w:lang w:val="en-CA" w:eastAsia="en-CA"/>
        </w:rPr>
        <w:t xml:space="preserve">a firm’s financial performance </w:t>
      </w:r>
      <w:r w:rsidRPr="000C5C28">
        <w:rPr>
          <w:rFonts w:eastAsia="Times New Roman" w:hint="cs"/>
          <w:color w:val="2D2D2D"/>
          <w:sz w:val="24"/>
          <w:szCs w:val="24"/>
          <w:lang w:val="en-CA" w:eastAsia="en-CA"/>
        </w:rPr>
        <w:t>using vertical and horizontal analysis of common-sized financial statements.</w:t>
      </w:r>
    </w:p>
    <w:p w14:paraId="64B40506" w14:textId="7FCB93F2" w:rsidR="000C5C28" w:rsidRPr="000C5C28" w:rsidRDefault="000C5C28" w:rsidP="000C5C28">
      <w:pPr>
        <w:numPr>
          <w:ilvl w:val="0"/>
          <w:numId w:val="39"/>
        </w:num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 xml:space="preserve">Evaluate </w:t>
      </w:r>
      <w:r w:rsidR="00CB3BA5">
        <w:rPr>
          <w:rFonts w:eastAsia="Times New Roman"/>
          <w:color w:val="2D2D2D"/>
          <w:sz w:val="24"/>
          <w:szCs w:val="24"/>
          <w:lang w:val="en-CA" w:eastAsia="en-CA"/>
        </w:rPr>
        <w:t>a firm’s financial performance</w:t>
      </w:r>
      <w:r w:rsidRPr="000C5C28">
        <w:rPr>
          <w:rFonts w:eastAsia="Times New Roman" w:hint="cs"/>
          <w:color w:val="2D2D2D"/>
          <w:sz w:val="24"/>
          <w:szCs w:val="24"/>
          <w:lang w:val="en-CA" w:eastAsia="en-CA"/>
        </w:rPr>
        <w:t xml:space="preserve"> using cash flow-based financial ratios and cash flow statement analysis</w:t>
      </w:r>
      <w:r w:rsidR="00094506">
        <w:rPr>
          <w:rFonts w:eastAsia="Times New Roman"/>
          <w:color w:val="2D2D2D"/>
          <w:sz w:val="24"/>
          <w:szCs w:val="24"/>
          <w:lang w:val="en-CA" w:eastAsia="en-CA"/>
        </w:rPr>
        <w:t>.</w:t>
      </w:r>
    </w:p>
    <w:p w14:paraId="69319A75" w14:textId="481DF3C4" w:rsidR="000C5C28" w:rsidRPr="000C5C28" w:rsidRDefault="000C5C28" w:rsidP="000C5C28">
      <w:pPr>
        <w:numPr>
          <w:ilvl w:val="0"/>
          <w:numId w:val="39"/>
        </w:num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Recommend actions to address performance issues identified when analyzing a company’s financial statements.</w:t>
      </w:r>
    </w:p>
    <w:p w14:paraId="2EFF6E32" w14:textId="08FB696D" w:rsidR="000C5C28" w:rsidRPr="000C5C28" w:rsidRDefault="000C5C28" w:rsidP="000C5C28">
      <w:pPr>
        <w:numPr>
          <w:ilvl w:val="0"/>
          <w:numId w:val="39"/>
        </w:num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Demonstrate how trend analysis and industry average</w:t>
      </w:r>
      <w:r w:rsidR="00F22C48">
        <w:rPr>
          <w:rFonts w:eastAsia="Times New Roman"/>
          <w:color w:val="2D2D2D"/>
          <w:sz w:val="24"/>
          <w:szCs w:val="24"/>
          <w:lang w:val="en-CA" w:eastAsia="en-CA"/>
        </w:rPr>
        <w:t xml:space="preserve"> ratios </w:t>
      </w:r>
      <w:r w:rsidRPr="000C5C28">
        <w:rPr>
          <w:rFonts w:eastAsia="Times New Roman" w:hint="cs"/>
          <w:color w:val="2D2D2D"/>
          <w:sz w:val="24"/>
          <w:szCs w:val="24"/>
          <w:lang w:val="en-CA" w:eastAsia="en-CA"/>
        </w:rPr>
        <w:t>are effectively employed when analyzing a company's financial performance.</w:t>
      </w:r>
    </w:p>
    <w:p w14:paraId="18333907" w14:textId="77777777" w:rsidR="000C5C28" w:rsidRPr="000C5C28" w:rsidRDefault="000C5C28" w:rsidP="000C5C28">
      <w:pPr>
        <w:numPr>
          <w:ilvl w:val="0"/>
          <w:numId w:val="39"/>
        </w:numPr>
        <w:spacing w:after="0" w:line="240" w:lineRule="auto"/>
        <w:rPr>
          <w:rFonts w:eastAsia="Times New Roman"/>
          <w:color w:val="2D2D2D"/>
          <w:sz w:val="24"/>
          <w:szCs w:val="24"/>
          <w:lang w:val="en-CA" w:eastAsia="en-CA"/>
        </w:rPr>
      </w:pPr>
      <w:r w:rsidRPr="000C5C28">
        <w:rPr>
          <w:rFonts w:eastAsia="Times New Roman" w:hint="cs"/>
          <w:color w:val="2D2D2D"/>
          <w:sz w:val="24"/>
          <w:szCs w:val="24"/>
          <w:lang w:val="en-CA" w:eastAsia="en-CA"/>
        </w:rPr>
        <w:t>Describe the accounting and statistical limitations of financial statement analysis.</w:t>
      </w:r>
    </w:p>
    <w:p w14:paraId="5BD1334D" w14:textId="77777777" w:rsidR="003D55DA" w:rsidRDefault="003D55DA" w:rsidP="000C5C28">
      <w:pPr>
        <w:widowControl w:val="0"/>
        <w:spacing w:after="0" w:line="240" w:lineRule="auto"/>
        <w:rPr>
          <w:b/>
          <w:sz w:val="24"/>
          <w:szCs w:val="24"/>
        </w:rPr>
      </w:pPr>
    </w:p>
    <w:p w14:paraId="1F79D0D9" w14:textId="77777777" w:rsidR="000C5C28" w:rsidRDefault="000C5C28" w:rsidP="000C5C28">
      <w:pPr>
        <w:widowControl w:val="0"/>
        <w:spacing w:after="0" w:line="240" w:lineRule="auto"/>
        <w:rPr>
          <w:b/>
          <w:sz w:val="24"/>
          <w:szCs w:val="24"/>
        </w:rPr>
      </w:pPr>
      <w:r w:rsidRPr="000C5C28">
        <w:rPr>
          <w:b/>
          <w:sz w:val="24"/>
          <w:szCs w:val="24"/>
        </w:rPr>
        <w:t>Introduction</w:t>
      </w:r>
    </w:p>
    <w:p w14:paraId="1F4DE396" w14:textId="77777777" w:rsidR="000C5C28" w:rsidRPr="000C5C28" w:rsidRDefault="007C06C9" w:rsidP="000C5C28">
      <w:pPr>
        <w:widowControl w:val="0"/>
        <w:spacing w:after="0" w:line="240" w:lineRule="auto"/>
        <w:rPr>
          <w:b/>
          <w:sz w:val="24"/>
          <w:szCs w:val="24"/>
        </w:rPr>
      </w:pPr>
      <w:r>
        <w:rPr>
          <w:b/>
          <w:sz w:val="24"/>
          <w:szCs w:val="24"/>
        </w:rPr>
        <w:pict w14:anchorId="38684C54">
          <v:rect id="_x0000_i1026" style="width:0;height:1.5pt" o:hralign="center" o:hrstd="t" o:hr="t" fillcolor="#a0a0a0" stroked="f"/>
        </w:pict>
      </w:r>
      <w:bookmarkEnd w:id="0"/>
    </w:p>
    <w:p w14:paraId="0A20A14D" w14:textId="77777777" w:rsidR="000C5C28" w:rsidRPr="007827E1" w:rsidRDefault="000C5C28" w:rsidP="000C5C28">
      <w:pPr>
        <w:widowControl w:val="0"/>
        <w:spacing w:after="0" w:line="240" w:lineRule="auto"/>
        <w:rPr>
          <w:b/>
        </w:rPr>
      </w:pPr>
    </w:p>
    <w:p w14:paraId="20D8B61B" w14:textId="658C61CB" w:rsidR="007E2F06" w:rsidRDefault="007E2F06" w:rsidP="00CD6B0B">
      <w:pPr>
        <w:widowControl w:val="0"/>
        <w:shd w:val="clear" w:color="auto" w:fill="FFFFFF"/>
        <w:spacing w:after="0" w:line="240" w:lineRule="auto"/>
        <w:rPr>
          <w:rFonts w:eastAsia="Times New Roman"/>
          <w:color w:val="333333"/>
          <w:sz w:val="24"/>
          <w:szCs w:val="24"/>
          <w:lang w:val="en-CA"/>
        </w:rPr>
      </w:pPr>
      <w:r w:rsidRPr="007E2F06">
        <w:rPr>
          <w:rFonts w:eastAsia="Times New Roman" w:hint="cs"/>
          <w:color w:val="333333"/>
          <w:sz w:val="24"/>
          <w:szCs w:val="24"/>
          <w:lang w:val="en-CA"/>
        </w:rPr>
        <w:t xml:space="preserve">One of the most </w:t>
      </w:r>
      <w:r w:rsidR="00510C20">
        <w:rPr>
          <w:rFonts w:eastAsia="Times New Roman"/>
          <w:color w:val="333333"/>
          <w:sz w:val="24"/>
          <w:szCs w:val="24"/>
          <w:lang w:val="en-CA"/>
        </w:rPr>
        <w:t>critical</w:t>
      </w:r>
      <w:r w:rsidRPr="007E2F06">
        <w:rPr>
          <w:rFonts w:eastAsia="Times New Roman" w:hint="cs"/>
          <w:color w:val="333333"/>
          <w:sz w:val="24"/>
          <w:szCs w:val="24"/>
          <w:lang w:val="en-CA"/>
        </w:rPr>
        <w:t xml:space="preserve"> skills a manager learns is </w:t>
      </w:r>
      <w:r w:rsidR="006A06F5">
        <w:rPr>
          <w:rFonts w:eastAsia="Times New Roman"/>
          <w:color w:val="333333"/>
          <w:sz w:val="24"/>
          <w:szCs w:val="24"/>
          <w:lang w:val="en-CA"/>
        </w:rPr>
        <w:t>analyzing</w:t>
      </w:r>
      <w:r w:rsidRPr="007E2F06">
        <w:rPr>
          <w:rFonts w:eastAsia="Times New Roman" w:hint="cs"/>
          <w:color w:val="333333"/>
          <w:sz w:val="24"/>
          <w:szCs w:val="24"/>
          <w:lang w:val="en-CA"/>
        </w:rPr>
        <w:t xml:space="preserve"> </w:t>
      </w:r>
      <w:r w:rsidR="00215F3F">
        <w:rPr>
          <w:rFonts w:eastAsia="Times New Roman"/>
          <w:color w:val="333333"/>
          <w:sz w:val="24"/>
          <w:szCs w:val="24"/>
          <w:lang w:val="en-CA"/>
        </w:rPr>
        <w:t>a</w:t>
      </w:r>
      <w:r w:rsidR="001B12C6">
        <w:rPr>
          <w:rFonts w:eastAsia="Times New Roman"/>
          <w:color w:val="333333"/>
          <w:sz w:val="24"/>
          <w:szCs w:val="24"/>
          <w:lang w:val="en-CA"/>
        </w:rPr>
        <w:t xml:space="preserve"> company</w:t>
      </w:r>
      <w:r w:rsidR="00215F3F">
        <w:rPr>
          <w:rFonts w:eastAsia="Times New Roman"/>
          <w:color w:val="333333"/>
          <w:sz w:val="24"/>
          <w:szCs w:val="24"/>
          <w:lang w:val="en-CA"/>
        </w:rPr>
        <w:t xml:space="preserve">’s </w:t>
      </w:r>
      <w:r w:rsidRPr="007E2F06">
        <w:rPr>
          <w:rFonts w:eastAsia="Times New Roman" w:hint="cs"/>
          <w:color w:val="333333"/>
          <w:sz w:val="24"/>
          <w:szCs w:val="24"/>
          <w:lang w:val="en-CA"/>
        </w:rPr>
        <w:t xml:space="preserve">financial statements. </w:t>
      </w:r>
      <w:r w:rsidR="00215F3F">
        <w:rPr>
          <w:rFonts w:eastAsia="Times New Roman"/>
          <w:color w:val="333333"/>
          <w:sz w:val="24"/>
          <w:szCs w:val="24"/>
          <w:lang w:val="en-CA"/>
        </w:rPr>
        <w:t xml:space="preserve"> </w:t>
      </w:r>
      <w:r w:rsidRPr="007E2F06">
        <w:rPr>
          <w:rFonts w:eastAsia="Times New Roman" w:hint="cs"/>
          <w:color w:val="333333"/>
          <w:sz w:val="24"/>
          <w:szCs w:val="24"/>
          <w:lang w:val="en-CA"/>
        </w:rPr>
        <w:t xml:space="preserve">Problems such as rising labour costs, slow-moving products, or excessive borrowing can quickly </w:t>
      </w:r>
      <w:r w:rsidR="006A06F5">
        <w:rPr>
          <w:rFonts w:eastAsia="Times New Roman"/>
          <w:color w:val="333333"/>
          <w:sz w:val="24"/>
          <w:szCs w:val="24"/>
          <w:lang w:val="en-CA"/>
        </w:rPr>
        <w:t>jeopardize a company</w:t>
      </w:r>
      <w:r w:rsidRPr="007E2F06">
        <w:rPr>
          <w:rFonts w:eastAsia="Times New Roman" w:hint="cs"/>
          <w:color w:val="333333"/>
          <w:sz w:val="24"/>
          <w:szCs w:val="24"/>
          <w:lang w:val="en-CA"/>
        </w:rPr>
        <w:t xml:space="preserve"> if not addressed.</w:t>
      </w:r>
    </w:p>
    <w:p w14:paraId="34CEE6F3" w14:textId="77777777" w:rsidR="007E2F06" w:rsidRPr="007827E1" w:rsidRDefault="007E2F06" w:rsidP="00CD6B0B">
      <w:pPr>
        <w:widowControl w:val="0"/>
        <w:shd w:val="clear" w:color="auto" w:fill="FFFFFF"/>
        <w:spacing w:after="0" w:line="240" w:lineRule="auto"/>
        <w:rPr>
          <w:rFonts w:eastAsia="Times New Roman"/>
          <w:color w:val="333333"/>
        </w:rPr>
      </w:pPr>
    </w:p>
    <w:p w14:paraId="007EDA83" w14:textId="7D9B9DB3" w:rsidR="007E2F06" w:rsidRDefault="007E2F06" w:rsidP="00CD6B0B">
      <w:pPr>
        <w:widowControl w:val="0"/>
        <w:shd w:val="clear" w:color="auto" w:fill="FFFFFF"/>
        <w:spacing w:after="0" w:line="240" w:lineRule="auto"/>
        <w:rPr>
          <w:rFonts w:eastAsia="Times New Roman"/>
          <w:color w:val="333333"/>
          <w:sz w:val="24"/>
          <w:szCs w:val="24"/>
          <w:lang w:val="en-CA"/>
        </w:rPr>
      </w:pPr>
      <w:r w:rsidRPr="007E2F06">
        <w:rPr>
          <w:rFonts w:eastAsia="Times New Roman" w:hint="cs"/>
          <w:color w:val="333333"/>
          <w:sz w:val="24"/>
          <w:szCs w:val="24"/>
          <w:lang w:val="en-CA"/>
        </w:rPr>
        <w:t>Financial statement analysis only help</w:t>
      </w:r>
      <w:r>
        <w:rPr>
          <w:rFonts w:eastAsia="Times New Roman"/>
          <w:color w:val="333333"/>
          <w:sz w:val="24"/>
          <w:szCs w:val="24"/>
          <w:lang w:val="en-CA"/>
        </w:rPr>
        <w:t>s</w:t>
      </w:r>
      <w:r w:rsidRPr="007E2F06">
        <w:rPr>
          <w:rFonts w:eastAsia="Times New Roman" w:hint="cs"/>
          <w:color w:val="333333"/>
          <w:sz w:val="24"/>
          <w:szCs w:val="24"/>
          <w:lang w:val="en-CA"/>
        </w:rPr>
        <w:t xml:space="preserve"> to identify problems. Managers must then </w:t>
      </w:r>
      <w:r w:rsidR="00510C20">
        <w:rPr>
          <w:rFonts w:eastAsia="Times New Roman"/>
          <w:color w:val="333333"/>
          <w:sz w:val="24"/>
          <w:szCs w:val="24"/>
          <w:lang w:val="en-CA"/>
        </w:rPr>
        <w:t>utilize their interpersonal skills and knowledge of other business disciplines, such as marketing or supply chain management, to develop and implement</w:t>
      </w:r>
      <w:r w:rsidRPr="007E2F06">
        <w:rPr>
          <w:rFonts w:eastAsia="Times New Roman" w:hint="cs"/>
          <w:color w:val="333333"/>
          <w:sz w:val="24"/>
          <w:szCs w:val="24"/>
          <w:lang w:val="en-CA"/>
        </w:rPr>
        <w:t xml:space="preserve"> effective solutions. Rising labour costs can be </w:t>
      </w:r>
      <w:r w:rsidR="00FC4CB4">
        <w:rPr>
          <w:rFonts w:eastAsia="Times New Roman"/>
          <w:color w:val="333333"/>
          <w:sz w:val="24"/>
          <w:szCs w:val="24"/>
          <w:lang w:val="en-CA"/>
        </w:rPr>
        <w:t>addressed</w:t>
      </w:r>
      <w:r w:rsidRPr="007E2F06">
        <w:rPr>
          <w:rFonts w:eastAsia="Times New Roman" w:hint="cs"/>
          <w:color w:val="333333"/>
          <w:sz w:val="24"/>
          <w:szCs w:val="24"/>
          <w:lang w:val="en-CA"/>
        </w:rPr>
        <w:t xml:space="preserve"> by outsourcing production to low-wage countries. Slow-moving inventory can be quickly cleared </w:t>
      </w:r>
      <w:r w:rsidR="00510C20">
        <w:rPr>
          <w:rFonts w:eastAsia="Times New Roman"/>
          <w:color w:val="333333"/>
          <w:sz w:val="24"/>
          <w:szCs w:val="24"/>
          <w:lang w:val="en-CA"/>
        </w:rPr>
        <w:t xml:space="preserve">through sales promotions or by hiring a new purchasing manager to </w:t>
      </w:r>
      <w:r w:rsidR="00470A4C">
        <w:rPr>
          <w:rFonts w:eastAsia="Times New Roman"/>
          <w:color w:val="333333"/>
          <w:sz w:val="24"/>
          <w:szCs w:val="24"/>
          <w:lang w:val="en-CA"/>
        </w:rPr>
        <w:t>better identify consumer trends</w:t>
      </w:r>
      <w:r w:rsidRPr="007E2F06">
        <w:rPr>
          <w:rFonts w:eastAsia="Times New Roman" w:hint="cs"/>
          <w:color w:val="333333"/>
          <w:sz w:val="24"/>
          <w:szCs w:val="24"/>
          <w:lang w:val="en-CA"/>
        </w:rPr>
        <w:t xml:space="preserve">. </w:t>
      </w:r>
      <w:r w:rsidR="00592119">
        <w:rPr>
          <w:rFonts w:eastAsia="Times New Roman"/>
          <w:color w:val="333333"/>
          <w:sz w:val="24"/>
          <w:szCs w:val="24"/>
          <w:lang w:val="en-CA"/>
        </w:rPr>
        <w:t xml:space="preserve"> </w:t>
      </w:r>
      <w:r w:rsidRPr="007E2F06">
        <w:rPr>
          <w:rFonts w:eastAsia="Times New Roman" w:hint="cs"/>
          <w:color w:val="333333"/>
          <w:sz w:val="24"/>
          <w:szCs w:val="24"/>
          <w:lang w:val="en-CA"/>
        </w:rPr>
        <w:t xml:space="preserve">Excessive borrowing can be </w:t>
      </w:r>
      <w:r w:rsidR="00510C20">
        <w:rPr>
          <w:rFonts w:eastAsia="Times New Roman"/>
          <w:color w:val="333333"/>
          <w:sz w:val="24"/>
          <w:szCs w:val="24"/>
          <w:lang w:val="en-CA"/>
        </w:rPr>
        <w:t>addressed by reducing dividends or slowing rapid growth to a more sustainable pace</w:t>
      </w:r>
      <w:r w:rsidRPr="007E2F06">
        <w:rPr>
          <w:rFonts w:eastAsia="Times New Roman" w:hint="cs"/>
          <w:color w:val="333333"/>
          <w:sz w:val="24"/>
          <w:szCs w:val="24"/>
          <w:lang w:val="en-CA"/>
        </w:rPr>
        <w:t>.</w:t>
      </w:r>
    </w:p>
    <w:p w14:paraId="1D918C17" w14:textId="77777777" w:rsidR="007E2F06" w:rsidRPr="007827E1" w:rsidRDefault="007E2F06" w:rsidP="00CD6B0B">
      <w:pPr>
        <w:widowControl w:val="0"/>
        <w:shd w:val="clear" w:color="auto" w:fill="FFFFFF"/>
        <w:spacing w:after="0" w:line="240" w:lineRule="auto"/>
        <w:rPr>
          <w:rFonts w:eastAsia="Times New Roman"/>
          <w:color w:val="333333"/>
        </w:rPr>
      </w:pPr>
    </w:p>
    <w:p w14:paraId="73B8002E" w14:textId="6B5D40D3" w:rsidR="00604D93" w:rsidRDefault="007E2F06" w:rsidP="00B73B88">
      <w:pPr>
        <w:widowControl w:val="0"/>
        <w:shd w:val="clear" w:color="auto" w:fill="FFFFFF"/>
        <w:spacing w:after="0" w:line="240" w:lineRule="auto"/>
        <w:ind w:right="-450"/>
        <w:rPr>
          <w:rFonts w:eastAsia="Times New Roman"/>
          <w:color w:val="333333"/>
          <w:sz w:val="24"/>
          <w:szCs w:val="24"/>
          <w:lang w:val="en-CA"/>
        </w:rPr>
      </w:pPr>
      <w:r w:rsidRPr="007E2F06">
        <w:rPr>
          <w:rFonts w:eastAsia="Times New Roman" w:hint="cs"/>
          <w:color w:val="333333"/>
          <w:sz w:val="24"/>
          <w:szCs w:val="24"/>
          <w:lang w:val="en-CA"/>
        </w:rPr>
        <w:t xml:space="preserve">Financial statement analysis is not only </w:t>
      </w:r>
      <w:r w:rsidR="00510C20">
        <w:rPr>
          <w:rFonts w:eastAsia="Times New Roman"/>
          <w:color w:val="333333"/>
          <w:sz w:val="24"/>
          <w:szCs w:val="24"/>
          <w:lang w:val="en-CA"/>
        </w:rPr>
        <w:t>crucial</w:t>
      </w:r>
      <w:r w:rsidRPr="007E2F06">
        <w:rPr>
          <w:rFonts w:eastAsia="Times New Roman" w:hint="cs"/>
          <w:color w:val="333333"/>
          <w:sz w:val="24"/>
          <w:szCs w:val="24"/>
          <w:lang w:val="en-CA"/>
        </w:rPr>
        <w:t xml:space="preserve"> to accountants and finance </w:t>
      </w:r>
      <w:r w:rsidR="0092001E">
        <w:rPr>
          <w:rFonts w:eastAsia="Times New Roman"/>
          <w:color w:val="333333"/>
          <w:sz w:val="24"/>
          <w:szCs w:val="24"/>
          <w:lang w:val="en-CA"/>
        </w:rPr>
        <w:t>specialists</w:t>
      </w:r>
      <w:r w:rsidRPr="007E2F06">
        <w:rPr>
          <w:rFonts w:eastAsia="Times New Roman" w:hint="cs"/>
          <w:color w:val="333333"/>
          <w:sz w:val="24"/>
          <w:szCs w:val="24"/>
          <w:lang w:val="en-CA"/>
        </w:rPr>
        <w:t xml:space="preserve">. </w:t>
      </w:r>
      <w:r w:rsidR="00FA5A5F">
        <w:rPr>
          <w:rFonts w:eastAsia="Times New Roman"/>
          <w:color w:val="333333"/>
          <w:sz w:val="24"/>
          <w:szCs w:val="24"/>
          <w:lang w:val="en-CA"/>
        </w:rPr>
        <w:t>Individual</w:t>
      </w:r>
      <w:r w:rsidR="00604D93">
        <w:rPr>
          <w:rFonts w:eastAsia="Times New Roman"/>
          <w:color w:val="333333"/>
          <w:sz w:val="24"/>
          <w:szCs w:val="24"/>
          <w:lang w:val="en-CA"/>
        </w:rPr>
        <w:t xml:space="preserve"> investors, professional analysts, and portfolio managers </w:t>
      </w:r>
      <w:r w:rsidR="00510C20">
        <w:rPr>
          <w:rFonts w:eastAsia="Times New Roman"/>
          <w:color w:val="333333"/>
          <w:sz w:val="24"/>
          <w:szCs w:val="24"/>
          <w:lang w:val="en-CA"/>
        </w:rPr>
        <w:t>utilize financial statement analysis to inform their investment decisions, whether to buy or sell directly</w:t>
      </w:r>
      <w:r w:rsidR="00592119">
        <w:rPr>
          <w:rFonts w:eastAsia="Times New Roman"/>
          <w:color w:val="333333"/>
          <w:sz w:val="24"/>
          <w:szCs w:val="24"/>
          <w:lang w:val="en-CA"/>
        </w:rPr>
        <w:t xml:space="preserve"> </w:t>
      </w:r>
      <w:r w:rsidR="00604D93">
        <w:rPr>
          <w:rFonts w:eastAsia="Times New Roman"/>
          <w:color w:val="333333"/>
          <w:sz w:val="24"/>
          <w:szCs w:val="24"/>
          <w:lang w:val="en-CA"/>
        </w:rPr>
        <w:t>or recommend to their</w:t>
      </w:r>
      <w:r w:rsidR="009B1778">
        <w:rPr>
          <w:rFonts w:eastAsia="Times New Roman"/>
          <w:color w:val="333333"/>
          <w:sz w:val="24"/>
          <w:szCs w:val="24"/>
          <w:lang w:val="en-CA"/>
        </w:rPr>
        <w:t xml:space="preserve"> clients</w:t>
      </w:r>
      <w:r w:rsidR="00604D93">
        <w:rPr>
          <w:rFonts w:eastAsia="Times New Roman"/>
          <w:color w:val="333333"/>
          <w:sz w:val="24"/>
          <w:szCs w:val="24"/>
          <w:lang w:val="en-CA"/>
        </w:rPr>
        <w:t>.  Creditors</w:t>
      </w:r>
      <w:r w:rsidR="00510C20">
        <w:rPr>
          <w:rFonts w:eastAsia="Times New Roman"/>
          <w:color w:val="333333"/>
          <w:sz w:val="24"/>
          <w:szCs w:val="24"/>
          <w:lang w:val="en-CA"/>
        </w:rPr>
        <w:t>, such as banks or leasing companies, use financial statements to assess a lending prospect’s creditworthiness and then monitor the performance of their loans</w:t>
      </w:r>
      <w:r w:rsidR="00852A4A">
        <w:rPr>
          <w:rFonts w:eastAsia="Times New Roman"/>
          <w:color w:val="333333"/>
          <w:sz w:val="24"/>
          <w:szCs w:val="24"/>
          <w:lang w:val="en-CA"/>
        </w:rPr>
        <w:t xml:space="preserve"> on an ongoing basis.</w:t>
      </w:r>
      <w:r w:rsidR="00604D93">
        <w:rPr>
          <w:rFonts w:eastAsia="Times New Roman"/>
          <w:color w:val="333333"/>
          <w:sz w:val="24"/>
          <w:szCs w:val="24"/>
          <w:lang w:val="en-CA"/>
        </w:rPr>
        <w:t xml:space="preserve"> </w:t>
      </w:r>
      <w:r w:rsidR="00852A4A">
        <w:rPr>
          <w:rFonts w:eastAsia="Times New Roman"/>
          <w:color w:val="333333"/>
          <w:sz w:val="24"/>
          <w:szCs w:val="24"/>
          <w:lang w:val="en-CA"/>
        </w:rPr>
        <w:t xml:space="preserve"> </w:t>
      </w:r>
      <w:r w:rsidR="00F22C48">
        <w:rPr>
          <w:rFonts w:eastAsia="Times New Roman"/>
          <w:color w:val="333333"/>
          <w:sz w:val="24"/>
          <w:szCs w:val="24"/>
          <w:lang w:val="en-CA"/>
        </w:rPr>
        <w:t>R</w:t>
      </w:r>
      <w:r w:rsidR="00852A4A">
        <w:rPr>
          <w:rFonts w:eastAsia="Times New Roman"/>
          <w:color w:val="333333"/>
          <w:sz w:val="24"/>
          <w:szCs w:val="24"/>
          <w:lang w:val="en-CA"/>
        </w:rPr>
        <w:t xml:space="preserve">egulators use financial statement analysis to </w:t>
      </w:r>
      <w:r w:rsidR="00AF729B">
        <w:rPr>
          <w:rFonts w:eastAsia="Times New Roman"/>
          <w:color w:val="333333"/>
          <w:sz w:val="24"/>
          <w:szCs w:val="24"/>
          <w:lang w:val="en-CA"/>
        </w:rPr>
        <w:t>set</w:t>
      </w:r>
      <w:r w:rsidR="00592119">
        <w:rPr>
          <w:rFonts w:eastAsia="Times New Roman"/>
          <w:color w:val="333333"/>
          <w:sz w:val="24"/>
          <w:szCs w:val="24"/>
          <w:lang w:val="en-CA"/>
        </w:rPr>
        <w:t xml:space="preserve"> </w:t>
      </w:r>
      <w:r w:rsidR="00852A4A">
        <w:rPr>
          <w:rFonts w:eastAsia="Times New Roman"/>
          <w:color w:val="333333"/>
          <w:sz w:val="24"/>
          <w:szCs w:val="24"/>
          <w:lang w:val="en-CA"/>
        </w:rPr>
        <w:t>prices</w:t>
      </w:r>
      <w:r w:rsidR="00510C20">
        <w:rPr>
          <w:rFonts w:eastAsia="Times New Roman"/>
          <w:color w:val="333333"/>
          <w:sz w:val="24"/>
          <w:szCs w:val="24"/>
          <w:lang w:val="en-CA"/>
        </w:rPr>
        <w:t>, ensuring that</w:t>
      </w:r>
      <w:r w:rsidR="009B1778">
        <w:rPr>
          <w:rFonts w:eastAsia="Times New Roman"/>
          <w:color w:val="333333"/>
          <w:sz w:val="24"/>
          <w:szCs w:val="24"/>
          <w:lang w:val="en-CA"/>
        </w:rPr>
        <w:t xml:space="preserve"> </w:t>
      </w:r>
      <w:r w:rsidR="00852A4A">
        <w:rPr>
          <w:rFonts w:eastAsia="Times New Roman"/>
          <w:color w:val="333333"/>
          <w:sz w:val="24"/>
          <w:szCs w:val="24"/>
          <w:lang w:val="en-CA"/>
        </w:rPr>
        <w:t xml:space="preserve">firms </w:t>
      </w:r>
      <w:r w:rsidR="00592119">
        <w:rPr>
          <w:rFonts w:eastAsia="Times New Roman"/>
          <w:color w:val="333333"/>
          <w:sz w:val="24"/>
          <w:szCs w:val="24"/>
          <w:lang w:val="en-CA"/>
        </w:rPr>
        <w:t xml:space="preserve">in regulated industries </w:t>
      </w:r>
      <w:r w:rsidR="00852A4A">
        <w:rPr>
          <w:rFonts w:eastAsia="Times New Roman"/>
          <w:color w:val="333333"/>
          <w:sz w:val="24"/>
          <w:szCs w:val="24"/>
          <w:lang w:val="en-CA"/>
        </w:rPr>
        <w:t>earn a fair return</w:t>
      </w:r>
      <w:r w:rsidR="001E36DD">
        <w:rPr>
          <w:rFonts w:eastAsia="Times New Roman"/>
          <w:color w:val="333333"/>
          <w:sz w:val="24"/>
          <w:szCs w:val="24"/>
          <w:lang w:val="en-CA"/>
        </w:rPr>
        <w:t xml:space="preserve"> wit</w:t>
      </w:r>
      <w:r w:rsidR="0092001E">
        <w:rPr>
          <w:rFonts w:eastAsia="Times New Roman"/>
          <w:color w:val="333333"/>
          <w:sz w:val="24"/>
          <w:szCs w:val="24"/>
          <w:lang w:val="en-CA"/>
        </w:rPr>
        <w:t xml:space="preserve">hout </w:t>
      </w:r>
      <w:r w:rsidR="00EC6E38">
        <w:rPr>
          <w:rFonts w:eastAsia="Times New Roman"/>
          <w:color w:val="333333"/>
          <w:sz w:val="24"/>
          <w:szCs w:val="24"/>
          <w:lang w:val="en-CA"/>
        </w:rPr>
        <w:t>exploit</w:t>
      </w:r>
      <w:r w:rsidR="009B1778">
        <w:rPr>
          <w:rFonts w:eastAsia="Times New Roman"/>
          <w:color w:val="333333"/>
          <w:sz w:val="24"/>
          <w:szCs w:val="24"/>
          <w:lang w:val="en-CA"/>
        </w:rPr>
        <w:t>ing</w:t>
      </w:r>
      <w:r w:rsidR="00EC6E38">
        <w:rPr>
          <w:rFonts w:eastAsia="Times New Roman"/>
          <w:color w:val="333333"/>
          <w:sz w:val="24"/>
          <w:szCs w:val="24"/>
          <w:lang w:val="en-CA"/>
        </w:rPr>
        <w:t xml:space="preserve"> </w:t>
      </w:r>
      <w:r w:rsidR="00852A4A">
        <w:rPr>
          <w:rFonts w:eastAsia="Times New Roman"/>
          <w:color w:val="333333"/>
          <w:sz w:val="24"/>
          <w:szCs w:val="24"/>
          <w:lang w:val="en-CA"/>
        </w:rPr>
        <w:t xml:space="preserve">consumers.  Governments use </w:t>
      </w:r>
      <w:r w:rsidR="00592119">
        <w:rPr>
          <w:rFonts w:eastAsia="Times New Roman"/>
          <w:color w:val="333333"/>
          <w:sz w:val="24"/>
          <w:szCs w:val="24"/>
          <w:lang w:val="en-CA"/>
        </w:rPr>
        <w:t>financial statement analysis</w:t>
      </w:r>
      <w:r w:rsidR="00852A4A">
        <w:rPr>
          <w:rFonts w:eastAsia="Times New Roman"/>
          <w:color w:val="333333"/>
          <w:sz w:val="24"/>
          <w:szCs w:val="24"/>
          <w:lang w:val="en-CA"/>
        </w:rPr>
        <w:t xml:space="preserve"> to monitor the health of </w:t>
      </w:r>
      <w:r w:rsidR="00EC6E38">
        <w:rPr>
          <w:rFonts w:eastAsia="Times New Roman"/>
          <w:color w:val="333333"/>
          <w:sz w:val="24"/>
          <w:szCs w:val="24"/>
          <w:lang w:val="en-CA"/>
        </w:rPr>
        <w:t>an i</w:t>
      </w:r>
      <w:r w:rsidR="00852A4A">
        <w:rPr>
          <w:rFonts w:eastAsia="Times New Roman"/>
          <w:color w:val="333333"/>
          <w:sz w:val="24"/>
          <w:szCs w:val="24"/>
          <w:lang w:val="en-CA"/>
        </w:rPr>
        <w:t>ndustr</w:t>
      </w:r>
      <w:r w:rsidR="00EC6E38">
        <w:rPr>
          <w:rFonts w:eastAsia="Times New Roman"/>
          <w:color w:val="333333"/>
          <w:sz w:val="24"/>
          <w:szCs w:val="24"/>
          <w:lang w:val="en-CA"/>
        </w:rPr>
        <w:t>y</w:t>
      </w:r>
      <w:r w:rsidR="00852A4A">
        <w:rPr>
          <w:rFonts w:eastAsia="Times New Roman"/>
          <w:color w:val="333333"/>
          <w:sz w:val="24"/>
          <w:szCs w:val="24"/>
          <w:lang w:val="en-CA"/>
        </w:rPr>
        <w:t xml:space="preserve"> and implement national industrial policies.  Unions use financial statements to </w:t>
      </w:r>
      <w:r w:rsidR="00592119">
        <w:rPr>
          <w:rFonts w:eastAsia="Times New Roman"/>
          <w:color w:val="333333"/>
          <w:sz w:val="24"/>
          <w:szCs w:val="24"/>
          <w:lang w:val="en-CA"/>
        </w:rPr>
        <w:t>ascertain</w:t>
      </w:r>
      <w:r w:rsidR="00852A4A">
        <w:rPr>
          <w:rFonts w:eastAsia="Times New Roman"/>
          <w:color w:val="333333"/>
          <w:sz w:val="24"/>
          <w:szCs w:val="24"/>
          <w:lang w:val="en-CA"/>
        </w:rPr>
        <w:t xml:space="preserve"> </w:t>
      </w:r>
      <w:r w:rsidR="00215F3F">
        <w:rPr>
          <w:rFonts w:eastAsia="Times New Roman"/>
          <w:color w:val="333333"/>
          <w:sz w:val="24"/>
          <w:szCs w:val="24"/>
          <w:lang w:val="en-CA"/>
        </w:rPr>
        <w:t xml:space="preserve">the additional salary and benefits </w:t>
      </w:r>
      <w:r w:rsidR="00EC6E38">
        <w:rPr>
          <w:rFonts w:eastAsia="Times New Roman"/>
          <w:color w:val="333333"/>
          <w:sz w:val="24"/>
          <w:szCs w:val="24"/>
          <w:lang w:val="en-CA"/>
        </w:rPr>
        <w:t xml:space="preserve">that </w:t>
      </w:r>
      <w:r w:rsidR="00215F3F">
        <w:rPr>
          <w:rFonts w:eastAsia="Times New Roman"/>
          <w:color w:val="333333"/>
          <w:sz w:val="24"/>
          <w:szCs w:val="24"/>
          <w:lang w:val="en-CA"/>
        </w:rPr>
        <w:t xml:space="preserve">employers </w:t>
      </w:r>
      <w:r w:rsidR="00EC6E38">
        <w:rPr>
          <w:rFonts w:eastAsia="Times New Roman"/>
          <w:color w:val="333333"/>
          <w:sz w:val="24"/>
          <w:szCs w:val="24"/>
          <w:lang w:val="en-CA"/>
        </w:rPr>
        <w:t xml:space="preserve">can </w:t>
      </w:r>
      <w:r w:rsidR="00AF729B">
        <w:rPr>
          <w:rFonts w:eastAsia="Times New Roman"/>
          <w:color w:val="333333"/>
          <w:sz w:val="24"/>
          <w:szCs w:val="24"/>
          <w:lang w:val="en-CA"/>
        </w:rPr>
        <w:t xml:space="preserve">afford to give </w:t>
      </w:r>
      <w:r w:rsidR="00EC6E38">
        <w:rPr>
          <w:rFonts w:eastAsia="Times New Roman"/>
          <w:color w:val="333333"/>
          <w:sz w:val="24"/>
          <w:szCs w:val="24"/>
          <w:lang w:val="en-CA"/>
        </w:rPr>
        <w:t xml:space="preserve">their </w:t>
      </w:r>
      <w:r w:rsidR="00215F3F">
        <w:rPr>
          <w:rFonts w:eastAsia="Times New Roman"/>
          <w:color w:val="333333"/>
          <w:sz w:val="24"/>
          <w:szCs w:val="24"/>
          <w:lang w:val="en-CA"/>
        </w:rPr>
        <w:t xml:space="preserve">workers </w:t>
      </w:r>
      <w:r w:rsidR="001E36DD">
        <w:rPr>
          <w:rFonts w:eastAsia="Times New Roman"/>
          <w:color w:val="333333"/>
          <w:sz w:val="24"/>
          <w:szCs w:val="24"/>
          <w:lang w:val="en-CA"/>
        </w:rPr>
        <w:t>during</w:t>
      </w:r>
      <w:r w:rsidR="00592119">
        <w:rPr>
          <w:rFonts w:eastAsia="Times New Roman"/>
          <w:color w:val="333333"/>
          <w:sz w:val="24"/>
          <w:szCs w:val="24"/>
          <w:lang w:val="en-CA"/>
        </w:rPr>
        <w:t xml:space="preserve"> labour </w:t>
      </w:r>
      <w:r w:rsidR="00CC5C27">
        <w:rPr>
          <w:rFonts w:eastAsia="Times New Roman"/>
          <w:color w:val="333333"/>
          <w:sz w:val="24"/>
          <w:szCs w:val="24"/>
          <w:lang w:val="en-CA"/>
        </w:rPr>
        <w:t>negotiations,</w:t>
      </w:r>
      <w:r w:rsidR="00592119">
        <w:rPr>
          <w:rFonts w:eastAsia="Times New Roman"/>
          <w:color w:val="333333"/>
          <w:sz w:val="24"/>
          <w:szCs w:val="24"/>
          <w:lang w:val="en-CA"/>
        </w:rPr>
        <w:t xml:space="preserve"> </w:t>
      </w:r>
      <w:r w:rsidR="00215F3F">
        <w:rPr>
          <w:rFonts w:eastAsia="Times New Roman"/>
          <w:color w:val="333333"/>
          <w:sz w:val="24"/>
          <w:szCs w:val="24"/>
          <w:lang w:val="en-CA"/>
        </w:rPr>
        <w:t xml:space="preserve">or the concessions </w:t>
      </w:r>
      <w:r w:rsidR="009B1778">
        <w:rPr>
          <w:rFonts w:eastAsia="Times New Roman"/>
          <w:color w:val="333333"/>
          <w:sz w:val="24"/>
          <w:szCs w:val="24"/>
          <w:lang w:val="en-CA"/>
        </w:rPr>
        <w:lastRenderedPageBreak/>
        <w:t xml:space="preserve">employees </w:t>
      </w:r>
      <w:r w:rsidR="00AF729B">
        <w:rPr>
          <w:rFonts w:eastAsia="Times New Roman"/>
          <w:color w:val="333333"/>
          <w:sz w:val="24"/>
          <w:szCs w:val="24"/>
          <w:lang w:val="en-CA"/>
        </w:rPr>
        <w:t xml:space="preserve">must </w:t>
      </w:r>
      <w:r w:rsidR="00733476">
        <w:rPr>
          <w:rFonts w:eastAsia="Times New Roman"/>
          <w:color w:val="333333"/>
          <w:sz w:val="24"/>
          <w:szCs w:val="24"/>
          <w:lang w:val="en-CA"/>
        </w:rPr>
        <w:t xml:space="preserve">make </w:t>
      </w:r>
      <w:r w:rsidR="00215F3F">
        <w:rPr>
          <w:rFonts w:eastAsia="Times New Roman"/>
          <w:color w:val="333333"/>
          <w:sz w:val="24"/>
          <w:szCs w:val="24"/>
          <w:lang w:val="en-CA"/>
        </w:rPr>
        <w:t xml:space="preserve">in a </w:t>
      </w:r>
      <w:r w:rsidR="009B1778">
        <w:rPr>
          <w:rFonts w:eastAsia="Times New Roman"/>
          <w:color w:val="333333"/>
          <w:sz w:val="24"/>
          <w:szCs w:val="24"/>
          <w:lang w:val="en-CA"/>
        </w:rPr>
        <w:t xml:space="preserve">declining </w:t>
      </w:r>
      <w:r w:rsidR="00EC6E38">
        <w:rPr>
          <w:rFonts w:eastAsia="Times New Roman"/>
          <w:color w:val="333333"/>
          <w:sz w:val="24"/>
          <w:szCs w:val="24"/>
          <w:lang w:val="en-CA"/>
        </w:rPr>
        <w:t>industry</w:t>
      </w:r>
      <w:r w:rsidR="00215F3F">
        <w:rPr>
          <w:rFonts w:eastAsia="Times New Roman"/>
          <w:color w:val="333333"/>
          <w:sz w:val="24"/>
          <w:szCs w:val="24"/>
          <w:lang w:val="en-CA"/>
        </w:rPr>
        <w:t xml:space="preserve">.  Finally, social </w:t>
      </w:r>
      <w:r w:rsidR="00733476">
        <w:rPr>
          <w:rFonts w:eastAsia="Times New Roman"/>
          <w:color w:val="333333"/>
          <w:sz w:val="24"/>
          <w:szCs w:val="24"/>
          <w:lang w:val="en-CA"/>
        </w:rPr>
        <w:t>activists</w:t>
      </w:r>
      <w:r w:rsidR="00215F3F">
        <w:rPr>
          <w:rFonts w:eastAsia="Times New Roman"/>
          <w:color w:val="333333"/>
          <w:sz w:val="24"/>
          <w:szCs w:val="24"/>
          <w:lang w:val="en-CA"/>
        </w:rPr>
        <w:t xml:space="preserve"> use financial statement analysis to </w:t>
      </w:r>
      <w:r w:rsidR="00733476">
        <w:rPr>
          <w:rFonts w:eastAsia="Times New Roman"/>
          <w:color w:val="333333"/>
          <w:sz w:val="24"/>
          <w:szCs w:val="24"/>
          <w:lang w:val="en-CA"/>
        </w:rPr>
        <w:t>determine</w:t>
      </w:r>
      <w:r w:rsidR="00215F3F">
        <w:rPr>
          <w:rFonts w:eastAsia="Times New Roman"/>
          <w:color w:val="333333"/>
          <w:sz w:val="24"/>
          <w:szCs w:val="24"/>
          <w:lang w:val="en-CA"/>
        </w:rPr>
        <w:t xml:space="preserve"> if </w:t>
      </w:r>
      <w:r w:rsidR="001E36DD">
        <w:rPr>
          <w:rFonts w:eastAsia="Times New Roman"/>
          <w:color w:val="333333"/>
          <w:sz w:val="24"/>
          <w:szCs w:val="24"/>
          <w:lang w:val="en-CA"/>
        </w:rPr>
        <w:t xml:space="preserve">a company’s </w:t>
      </w:r>
      <w:r w:rsidR="00215F3F">
        <w:rPr>
          <w:rFonts w:eastAsia="Times New Roman"/>
          <w:color w:val="333333"/>
          <w:sz w:val="24"/>
          <w:szCs w:val="24"/>
          <w:lang w:val="en-CA"/>
        </w:rPr>
        <w:t xml:space="preserve">prices are excessive, </w:t>
      </w:r>
      <w:r w:rsidR="00CB3BA5">
        <w:rPr>
          <w:rFonts w:eastAsia="Times New Roman"/>
          <w:color w:val="333333"/>
          <w:sz w:val="24"/>
          <w:szCs w:val="24"/>
          <w:lang w:val="en-CA"/>
        </w:rPr>
        <w:t xml:space="preserve">if </w:t>
      </w:r>
      <w:r w:rsidR="00215F3F">
        <w:rPr>
          <w:rFonts w:eastAsia="Times New Roman"/>
          <w:color w:val="333333"/>
          <w:sz w:val="24"/>
          <w:szCs w:val="24"/>
          <w:lang w:val="en-CA"/>
        </w:rPr>
        <w:t xml:space="preserve">sensitive resource projects are viable, or </w:t>
      </w:r>
      <w:r w:rsidR="00CB3BA5">
        <w:rPr>
          <w:rFonts w:eastAsia="Times New Roman"/>
          <w:color w:val="333333"/>
          <w:sz w:val="24"/>
          <w:szCs w:val="24"/>
          <w:lang w:val="en-CA"/>
        </w:rPr>
        <w:t xml:space="preserve">if </w:t>
      </w:r>
      <w:r w:rsidR="00215F3F">
        <w:rPr>
          <w:rFonts w:eastAsia="Times New Roman"/>
          <w:color w:val="333333"/>
          <w:sz w:val="24"/>
          <w:szCs w:val="24"/>
          <w:lang w:val="en-CA"/>
        </w:rPr>
        <w:t>resources are available for environmental protection</w:t>
      </w:r>
      <w:r w:rsidR="00592119">
        <w:rPr>
          <w:rFonts w:eastAsia="Times New Roman"/>
          <w:color w:val="333333"/>
          <w:sz w:val="24"/>
          <w:szCs w:val="24"/>
          <w:lang w:val="en-CA"/>
        </w:rPr>
        <w:t xml:space="preserve"> </w:t>
      </w:r>
      <w:r w:rsidR="00F22C48">
        <w:rPr>
          <w:rFonts w:eastAsia="Times New Roman"/>
          <w:color w:val="333333"/>
          <w:sz w:val="24"/>
          <w:szCs w:val="24"/>
          <w:lang w:val="en-CA"/>
        </w:rPr>
        <w:t>initiatives</w:t>
      </w:r>
      <w:r w:rsidR="00215F3F">
        <w:rPr>
          <w:rFonts w:eastAsia="Times New Roman"/>
          <w:color w:val="333333"/>
          <w:sz w:val="24"/>
          <w:szCs w:val="24"/>
          <w:lang w:val="en-CA"/>
        </w:rPr>
        <w:t xml:space="preserve">. </w:t>
      </w:r>
    </w:p>
    <w:p w14:paraId="193F60B5" w14:textId="77777777" w:rsidR="0049084C" w:rsidRPr="000C5C28" w:rsidRDefault="0049084C" w:rsidP="00CD6B0B">
      <w:pPr>
        <w:widowControl w:val="0"/>
        <w:spacing w:after="0" w:line="240" w:lineRule="auto"/>
        <w:rPr>
          <w:b/>
        </w:rPr>
      </w:pPr>
    </w:p>
    <w:p w14:paraId="2F6DB687" w14:textId="77777777" w:rsidR="00DF1839" w:rsidRPr="006A0DA3" w:rsidRDefault="004F57C8" w:rsidP="00CD6B0B">
      <w:pPr>
        <w:pStyle w:val="ListParagraph"/>
        <w:widowControl w:val="0"/>
        <w:numPr>
          <w:ilvl w:val="1"/>
          <w:numId w:val="13"/>
        </w:numPr>
        <w:spacing w:after="0" w:line="240" w:lineRule="auto"/>
        <w:rPr>
          <w:b/>
          <w:sz w:val="24"/>
          <w:szCs w:val="24"/>
        </w:rPr>
      </w:pPr>
      <w:r w:rsidRPr="006A0DA3">
        <w:rPr>
          <w:rFonts w:hint="cs"/>
          <w:b/>
          <w:sz w:val="24"/>
          <w:szCs w:val="24"/>
        </w:rPr>
        <w:t>|</w:t>
      </w:r>
      <w:r w:rsidRPr="006A0DA3">
        <w:rPr>
          <w:b/>
          <w:sz w:val="24"/>
          <w:szCs w:val="24"/>
        </w:rPr>
        <w:t xml:space="preserve"> </w:t>
      </w:r>
      <w:r w:rsidR="007F101B">
        <w:rPr>
          <w:b/>
          <w:sz w:val="24"/>
          <w:szCs w:val="24"/>
        </w:rPr>
        <w:t>Financial Statement Analysis Tools</w:t>
      </w:r>
    </w:p>
    <w:p w14:paraId="1F002A6B" w14:textId="77777777" w:rsidR="004F57C8" w:rsidRPr="006A0DA3" w:rsidRDefault="007C06C9" w:rsidP="00CD6B0B">
      <w:pPr>
        <w:pStyle w:val="ListParagraph"/>
        <w:widowControl w:val="0"/>
        <w:spacing w:after="0" w:line="240" w:lineRule="auto"/>
        <w:ind w:left="0"/>
        <w:rPr>
          <w:b/>
          <w:sz w:val="24"/>
          <w:szCs w:val="24"/>
        </w:rPr>
      </w:pPr>
      <w:r>
        <w:rPr>
          <w:b/>
          <w:sz w:val="24"/>
          <w:szCs w:val="24"/>
        </w:rPr>
        <w:pict w14:anchorId="144502E1">
          <v:rect id="_x0000_i1027" style="width:0;height:1.5pt" o:hralign="center" o:hrstd="t" o:hr="t" fillcolor="#a0a0a0" stroked="f"/>
        </w:pict>
      </w:r>
    </w:p>
    <w:p w14:paraId="64680863" w14:textId="77777777" w:rsidR="0073320A" w:rsidRDefault="0073320A" w:rsidP="00CD6B0B">
      <w:pPr>
        <w:widowControl w:val="0"/>
        <w:spacing w:after="0" w:line="240" w:lineRule="auto"/>
        <w:rPr>
          <w:rFonts w:eastAsia="+mn-ea"/>
          <w:sz w:val="24"/>
          <w:szCs w:val="24"/>
          <w:lang w:val="en-CA"/>
        </w:rPr>
      </w:pPr>
    </w:p>
    <w:p w14:paraId="06169CAE" w14:textId="7B434C46" w:rsidR="00733476" w:rsidRDefault="006A3777" w:rsidP="00CD6B0B">
      <w:pPr>
        <w:widowControl w:val="0"/>
        <w:spacing w:after="0" w:line="240" w:lineRule="auto"/>
        <w:rPr>
          <w:rFonts w:eastAsia="+mn-ea"/>
          <w:sz w:val="24"/>
          <w:szCs w:val="24"/>
          <w:lang w:val="en-CA"/>
        </w:rPr>
      </w:pPr>
      <w:r>
        <w:rPr>
          <w:rFonts w:eastAsia="+mn-ea"/>
          <w:sz w:val="24"/>
          <w:szCs w:val="24"/>
          <w:lang w:val="en-CA"/>
        </w:rPr>
        <w:t>Managers</w:t>
      </w:r>
      <w:r w:rsidR="001B12C6">
        <w:rPr>
          <w:rFonts w:eastAsia="+mn-ea"/>
          <w:sz w:val="24"/>
          <w:szCs w:val="24"/>
          <w:lang w:val="en-CA"/>
        </w:rPr>
        <w:t xml:space="preserve"> use </w:t>
      </w:r>
      <w:r>
        <w:rPr>
          <w:rFonts w:eastAsia="+mn-ea"/>
          <w:sz w:val="24"/>
          <w:szCs w:val="24"/>
          <w:lang w:val="en-CA"/>
        </w:rPr>
        <w:t>a</w:t>
      </w:r>
      <w:r w:rsidR="00E654A3">
        <w:rPr>
          <w:rFonts w:eastAsia="+mn-ea"/>
          <w:sz w:val="24"/>
          <w:szCs w:val="24"/>
          <w:lang w:val="en-CA"/>
        </w:rPr>
        <w:t xml:space="preserve">n assortment of </w:t>
      </w:r>
      <w:r>
        <w:rPr>
          <w:rFonts w:eastAsia="+mn-ea"/>
          <w:sz w:val="24"/>
          <w:szCs w:val="24"/>
          <w:lang w:val="en-CA"/>
        </w:rPr>
        <w:t xml:space="preserve">tools </w:t>
      </w:r>
      <w:r w:rsidR="001B12C6">
        <w:rPr>
          <w:rFonts w:eastAsia="+mn-ea"/>
          <w:sz w:val="24"/>
          <w:szCs w:val="24"/>
          <w:lang w:val="en-CA"/>
        </w:rPr>
        <w:t>to analyze a company’s financial statements.</w:t>
      </w:r>
      <w:r w:rsidR="004A571F">
        <w:rPr>
          <w:rFonts w:eastAsia="+mn-ea"/>
          <w:sz w:val="24"/>
          <w:szCs w:val="24"/>
          <w:lang w:val="en-CA"/>
        </w:rPr>
        <w:t xml:space="preserve">  The information provided by one t</w:t>
      </w:r>
      <w:r w:rsidR="00F22C48">
        <w:rPr>
          <w:rFonts w:eastAsia="+mn-ea"/>
          <w:sz w:val="24"/>
          <w:szCs w:val="24"/>
          <w:lang w:val="en-CA"/>
        </w:rPr>
        <w:t>echnique</w:t>
      </w:r>
      <w:r w:rsidR="004A571F">
        <w:rPr>
          <w:rFonts w:eastAsia="+mn-ea"/>
          <w:sz w:val="24"/>
          <w:szCs w:val="24"/>
          <w:lang w:val="en-CA"/>
        </w:rPr>
        <w:t xml:space="preserve"> </w:t>
      </w:r>
      <w:r w:rsidR="00510C20">
        <w:rPr>
          <w:rFonts w:eastAsia="+mn-ea"/>
          <w:sz w:val="24"/>
          <w:szCs w:val="24"/>
          <w:lang w:val="en-CA"/>
        </w:rPr>
        <w:t xml:space="preserve">often duplicates that of another, but all should </w:t>
      </w:r>
      <w:r w:rsidR="001E36DD">
        <w:rPr>
          <w:rFonts w:eastAsia="+mn-ea"/>
          <w:sz w:val="24"/>
          <w:szCs w:val="24"/>
          <w:lang w:val="en-CA"/>
        </w:rPr>
        <w:t xml:space="preserve">be </w:t>
      </w:r>
      <w:r w:rsidR="00067491">
        <w:rPr>
          <w:rFonts w:eastAsia="+mn-ea"/>
          <w:sz w:val="24"/>
          <w:szCs w:val="24"/>
          <w:lang w:val="en-CA"/>
        </w:rPr>
        <w:t xml:space="preserve">combined </w:t>
      </w:r>
      <w:r w:rsidR="001E36DD">
        <w:rPr>
          <w:rFonts w:eastAsia="+mn-ea"/>
          <w:sz w:val="24"/>
          <w:szCs w:val="24"/>
          <w:lang w:val="en-CA"/>
        </w:rPr>
        <w:t>to pro</w:t>
      </w:r>
      <w:r w:rsidR="006C1267">
        <w:rPr>
          <w:rFonts w:eastAsia="+mn-ea"/>
          <w:sz w:val="24"/>
          <w:szCs w:val="24"/>
          <w:lang w:val="en-CA"/>
        </w:rPr>
        <w:t>duce</w:t>
      </w:r>
      <w:r w:rsidR="004A571F">
        <w:rPr>
          <w:rFonts w:eastAsia="+mn-ea"/>
          <w:sz w:val="24"/>
          <w:szCs w:val="24"/>
          <w:lang w:val="en-CA"/>
        </w:rPr>
        <w:t xml:space="preserve"> the</w:t>
      </w:r>
      <w:r w:rsidR="0092001E">
        <w:rPr>
          <w:rFonts w:eastAsia="+mn-ea"/>
          <w:sz w:val="24"/>
          <w:szCs w:val="24"/>
          <w:lang w:val="en-CA"/>
        </w:rPr>
        <w:t xml:space="preserve"> most thorough </w:t>
      </w:r>
      <w:r w:rsidR="004A571F">
        <w:rPr>
          <w:rFonts w:eastAsia="+mn-ea"/>
          <w:sz w:val="24"/>
          <w:szCs w:val="24"/>
          <w:lang w:val="en-CA"/>
        </w:rPr>
        <w:t>analysis possible.</w:t>
      </w:r>
      <w:r w:rsidR="001E36DD">
        <w:rPr>
          <w:rFonts w:eastAsia="+mn-ea"/>
          <w:sz w:val="24"/>
          <w:szCs w:val="24"/>
          <w:lang w:val="en-CA"/>
        </w:rPr>
        <w:t xml:space="preserve">  The tools include:</w:t>
      </w:r>
    </w:p>
    <w:p w14:paraId="2C85631A" w14:textId="77777777" w:rsidR="00733476" w:rsidRPr="000C5C28" w:rsidRDefault="00733476" w:rsidP="00CD6B0B">
      <w:pPr>
        <w:widowControl w:val="0"/>
        <w:spacing w:after="0" w:line="240" w:lineRule="auto"/>
        <w:rPr>
          <w:rFonts w:eastAsia="+mn-ea"/>
          <w:lang w:val="en-CA"/>
        </w:rPr>
      </w:pPr>
    </w:p>
    <w:p w14:paraId="1437B683" w14:textId="2B9B0033" w:rsidR="0073320A" w:rsidRPr="006D77D6" w:rsidRDefault="0073320A" w:rsidP="00CD6B0B">
      <w:pPr>
        <w:widowControl w:val="0"/>
        <w:spacing w:after="0" w:line="240" w:lineRule="auto"/>
        <w:ind w:left="360"/>
        <w:textAlignment w:val="baseline"/>
        <w:rPr>
          <w:rFonts w:eastAsia="Times New Roman"/>
          <w:sz w:val="24"/>
          <w:szCs w:val="24"/>
          <w:lang w:val="en-CA"/>
        </w:rPr>
      </w:pPr>
      <w:r w:rsidRPr="0073320A">
        <w:rPr>
          <w:rFonts w:eastAsia="+mn-ea"/>
          <w:b/>
          <w:sz w:val="24"/>
          <w:szCs w:val="24"/>
          <w:lang w:val="en-CA"/>
        </w:rPr>
        <w:t>R</w:t>
      </w:r>
      <w:r w:rsidR="004F57C8" w:rsidRPr="0073320A">
        <w:rPr>
          <w:rFonts w:eastAsia="+mn-ea" w:hint="cs"/>
          <w:b/>
          <w:sz w:val="24"/>
          <w:szCs w:val="24"/>
          <w:lang w:val="en-CA"/>
        </w:rPr>
        <w:t>atio analysis</w:t>
      </w:r>
      <w:r w:rsidRPr="0073320A">
        <w:rPr>
          <w:rFonts w:eastAsia="+mn-ea"/>
          <w:b/>
          <w:sz w:val="24"/>
          <w:szCs w:val="24"/>
          <w:lang w:val="en-CA"/>
        </w:rPr>
        <w:t>.</w:t>
      </w:r>
      <w:r>
        <w:rPr>
          <w:rFonts w:eastAsia="+mn-ea"/>
          <w:sz w:val="24"/>
          <w:szCs w:val="24"/>
          <w:lang w:val="en-CA"/>
        </w:rPr>
        <w:t xml:space="preserve"> </w:t>
      </w:r>
      <w:r w:rsidR="006D77D6">
        <w:rPr>
          <w:rFonts w:eastAsia="+mn-ea"/>
          <w:sz w:val="24"/>
          <w:szCs w:val="24"/>
          <w:lang w:val="en-CA"/>
        </w:rPr>
        <w:t xml:space="preserve"> </w:t>
      </w:r>
      <w:r w:rsidR="00793437">
        <w:rPr>
          <w:rFonts w:eastAsia="+mn-ea"/>
          <w:sz w:val="24"/>
          <w:szCs w:val="24"/>
          <w:lang w:val="en-CA"/>
        </w:rPr>
        <w:t>Traditional f</w:t>
      </w:r>
      <w:r w:rsidR="001B12C6">
        <w:rPr>
          <w:rFonts w:eastAsia="+mn-ea"/>
          <w:sz w:val="24"/>
          <w:szCs w:val="24"/>
          <w:lang w:val="en-CA"/>
        </w:rPr>
        <w:t xml:space="preserve">inancial ratios </w:t>
      </w:r>
      <w:r w:rsidR="00510C20">
        <w:rPr>
          <w:rFonts w:eastAsia="+mn-ea"/>
          <w:sz w:val="24"/>
          <w:szCs w:val="24"/>
          <w:lang w:val="en-CA"/>
        </w:rPr>
        <w:t>compare different components of a company’s income statement or balance sheet to measure its</w:t>
      </w:r>
      <w:r w:rsidR="0092001E">
        <w:rPr>
          <w:rFonts w:eastAsia="+mn-ea"/>
          <w:sz w:val="24"/>
          <w:szCs w:val="24"/>
          <w:lang w:val="en-CA"/>
        </w:rPr>
        <w:t xml:space="preserve"> </w:t>
      </w:r>
      <w:r w:rsidR="00F448E6">
        <w:rPr>
          <w:rFonts w:eastAsia="+mn-ea"/>
          <w:sz w:val="24"/>
          <w:szCs w:val="24"/>
          <w:lang w:val="en-CA"/>
        </w:rPr>
        <w:t>performance</w:t>
      </w:r>
      <w:r w:rsidR="00E3489E">
        <w:rPr>
          <w:rFonts w:eastAsia="+mn-ea"/>
          <w:sz w:val="24"/>
          <w:szCs w:val="24"/>
          <w:lang w:val="en-CA"/>
        </w:rPr>
        <w:t xml:space="preserve">.  </w:t>
      </w:r>
      <w:r w:rsidR="004F57C8" w:rsidRPr="006A0DA3">
        <w:rPr>
          <w:rFonts w:eastAsia="Times New Roman" w:hint="cs"/>
          <w:sz w:val="24"/>
          <w:szCs w:val="24"/>
          <w:lang w:val="en-CA"/>
        </w:rPr>
        <w:t>Liquidity ratios</w:t>
      </w:r>
      <w:r>
        <w:rPr>
          <w:rFonts w:eastAsia="Times New Roman"/>
          <w:sz w:val="24"/>
          <w:szCs w:val="24"/>
        </w:rPr>
        <w:t xml:space="preserve"> </w:t>
      </w:r>
      <w:r w:rsidR="00E3489E">
        <w:rPr>
          <w:rFonts w:eastAsia="Times New Roman"/>
          <w:sz w:val="24"/>
          <w:szCs w:val="24"/>
        </w:rPr>
        <w:t xml:space="preserve">gauge whether </w:t>
      </w:r>
      <w:r w:rsidR="006C1267">
        <w:rPr>
          <w:rFonts w:eastAsia="Times New Roman"/>
          <w:sz w:val="24"/>
          <w:szCs w:val="24"/>
        </w:rPr>
        <w:t>a company</w:t>
      </w:r>
      <w:r w:rsidR="00991308">
        <w:rPr>
          <w:rFonts w:eastAsia="Times New Roman"/>
          <w:sz w:val="24"/>
          <w:szCs w:val="24"/>
        </w:rPr>
        <w:t xml:space="preserve"> </w:t>
      </w:r>
      <w:r w:rsidR="00B350EC">
        <w:rPr>
          <w:rFonts w:eastAsia="Times New Roman"/>
          <w:sz w:val="24"/>
          <w:szCs w:val="24"/>
        </w:rPr>
        <w:t>has sufficient c</w:t>
      </w:r>
      <w:r w:rsidR="00AF3B35">
        <w:rPr>
          <w:rFonts w:eastAsia="Times New Roman"/>
          <w:sz w:val="24"/>
          <w:szCs w:val="24"/>
        </w:rPr>
        <w:t>ash and</w:t>
      </w:r>
      <w:r w:rsidR="00067491">
        <w:rPr>
          <w:rFonts w:eastAsia="Times New Roman"/>
          <w:sz w:val="24"/>
          <w:szCs w:val="24"/>
        </w:rPr>
        <w:t xml:space="preserve"> other</w:t>
      </w:r>
      <w:r w:rsidR="00AF3B35">
        <w:rPr>
          <w:rFonts w:eastAsia="Times New Roman"/>
          <w:sz w:val="24"/>
          <w:szCs w:val="24"/>
        </w:rPr>
        <w:t xml:space="preserve"> </w:t>
      </w:r>
      <w:r w:rsidR="00B350EC">
        <w:rPr>
          <w:rFonts w:eastAsia="Times New Roman"/>
          <w:sz w:val="24"/>
          <w:szCs w:val="24"/>
        </w:rPr>
        <w:t xml:space="preserve">liquid assets </w:t>
      </w:r>
      <w:r w:rsidR="001B12C6">
        <w:rPr>
          <w:rFonts w:eastAsia="Times New Roman"/>
          <w:sz w:val="24"/>
          <w:szCs w:val="24"/>
        </w:rPr>
        <w:t xml:space="preserve">to pay its </w:t>
      </w:r>
      <w:r w:rsidR="006C1267">
        <w:rPr>
          <w:rFonts w:eastAsia="Times New Roman"/>
          <w:sz w:val="24"/>
          <w:szCs w:val="24"/>
        </w:rPr>
        <w:t xml:space="preserve">current </w:t>
      </w:r>
      <w:r w:rsidR="001B12C6">
        <w:rPr>
          <w:rFonts w:eastAsia="Times New Roman"/>
          <w:sz w:val="24"/>
          <w:szCs w:val="24"/>
        </w:rPr>
        <w:t xml:space="preserve">liabilities.  </w:t>
      </w:r>
      <w:r w:rsidR="00DC7E81">
        <w:rPr>
          <w:rFonts w:eastAsia="Times New Roman"/>
          <w:sz w:val="24"/>
          <w:szCs w:val="24"/>
          <w:lang w:val="en-CA"/>
        </w:rPr>
        <w:t>The a</w:t>
      </w:r>
      <w:r w:rsidR="004F57C8" w:rsidRPr="006A0DA3">
        <w:rPr>
          <w:rFonts w:eastAsia="Times New Roman" w:hint="cs"/>
          <w:sz w:val="24"/>
          <w:szCs w:val="24"/>
          <w:lang w:val="en-CA"/>
        </w:rPr>
        <w:t>sset management or activity ratios</w:t>
      </w:r>
      <w:r>
        <w:rPr>
          <w:rFonts w:eastAsia="Times New Roman"/>
          <w:sz w:val="24"/>
          <w:szCs w:val="24"/>
        </w:rPr>
        <w:t xml:space="preserve"> </w:t>
      </w:r>
      <w:r w:rsidR="001B12C6">
        <w:rPr>
          <w:rFonts w:eastAsia="Times New Roman"/>
          <w:sz w:val="24"/>
          <w:szCs w:val="24"/>
        </w:rPr>
        <w:t xml:space="preserve">indicate how efficiently </w:t>
      </w:r>
      <w:r w:rsidR="006C1267">
        <w:rPr>
          <w:rFonts w:eastAsia="Times New Roman"/>
          <w:sz w:val="24"/>
          <w:szCs w:val="24"/>
        </w:rPr>
        <w:t>a company</w:t>
      </w:r>
      <w:r w:rsidR="00991308">
        <w:rPr>
          <w:rFonts w:eastAsia="Times New Roman"/>
          <w:sz w:val="24"/>
          <w:szCs w:val="24"/>
        </w:rPr>
        <w:t xml:space="preserve"> </w:t>
      </w:r>
      <w:r w:rsidR="00E3489E">
        <w:rPr>
          <w:rFonts w:eastAsia="Times New Roman"/>
          <w:sz w:val="24"/>
          <w:szCs w:val="24"/>
        </w:rPr>
        <w:t>is</w:t>
      </w:r>
      <w:r w:rsidR="006C1267">
        <w:rPr>
          <w:rFonts w:eastAsia="Times New Roman"/>
          <w:sz w:val="24"/>
          <w:szCs w:val="24"/>
        </w:rPr>
        <w:t xml:space="preserve"> utilizing </w:t>
      </w:r>
      <w:r w:rsidR="00E3489E">
        <w:rPr>
          <w:rFonts w:eastAsia="Times New Roman"/>
          <w:sz w:val="24"/>
          <w:szCs w:val="24"/>
        </w:rPr>
        <w:t xml:space="preserve">its </w:t>
      </w:r>
      <w:r w:rsidR="006C1267">
        <w:rPr>
          <w:rFonts w:eastAsia="Times New Roman"/>
          <w:sz w:val="24"/>
          <w:szCs w:val="24"/>
        </w:rPr>
        <w:t>inventory, accounts receivable, and fixed assets</w:t>
      </w:r>
      <w:r w:rsidR="001B12C6">
        <w:rPr>
          <w:rFonts w:eastAsia="Times New Roman"/>
          <w:sz w:val="24"/>
          <w:szCs w:val="24"/>
        </w:rPr>
        <w:t xml:space="preserve">. </w:t>
      </w:r>
      <w:r w:rsidR="00067491">
        <w:rPr>
          <w:rFonts w:eastAsia="Times New Roman"/>
          <w:sz w:val="24"/>
          <w:szCs w:val="24"/>
        </w:rPr>
        <w:t xml:space="preserve"> </w:t>
      </w:r>
      <w:r w:rsidR="004F57C8" w:rsidRPr="006A0DA3">
        <w:rPr>
          <w:rFonts w:eastAsia="Times New Roman" w:hint="cs"/>
          <w:sz w:val="24"/>
          <w:szCs w:val="24"/>
          <w:lang w:val="en-CA"/>
        </w:rPr>
        <w:t>L</w:t>
      </w:r>
      <w:r w:rsidR="00E654A3">
        <w:rPr>
          <w:rFonts w:eastAsia="Times New Roman"/>
          <w:sz w:val="24"/>
          <w:szCs w:val="24"/>
          <w:lang w:val="en-CA"/>
        </w:rPr>
        <w:t>ong-term</w:t>
      </w:r>
      <w:r w:rsidR="00067491">
        <w:rPr>
          <w:rFonts w:eastAsia="Times New Roman"/>
          <w:sz w:val="24"/>
          <w:szCs w:val="24"/>
          <w:lang w:val="en-CA"/>
        </w:rPr>
        <w:t xml:space="preserve"> </w:t>
      </w:r>
      <w:r w:rsidR="004F57C8" w:rsidRPr="006A0DA3">
        <w:rPr>
          <w:rFonts w:eastAsia="Times New Roman" w:hint="cs"/>
          <w:sz w:val="24"/>
          <w:szCs w:val="24"/>
          <w:lang w:val="en-CA"/>
        </w:rPr>
        <w:t>debt</w:t>
      </w:r>
      <w:r w:rsidR="00E654A3">
        <w:rPr>
          <w:rFonts w:eastAsia="Times New Roman"/>
          <w:sz w:val="24"/>
          <w:szCs w:val="24"/>
          <w:lang w:val="en-CA"/>
        </w:rPr>
        <w:t>-</w:t>
      </w:r>
      <w:r w:rsidR="004F57C8" w:rsidRPr="006A0DA3">
        <w:rPr>
          <w:rFonts w:eastAsia="Times New Roman" w:hint="cs"/>
          <w:sz w:val="24"/>
          <w:szCs w:val="24"/>
          <w:lang w:val="en-CA"/>
        </w:rPr>
        <w:t>paying ability or solvency ratios</w:t>
      </w:r>
      <w:r w:rsidR="001B12C6">
        <w:rPr>
          <w:rFonts w:eastAsia="Times New Roman"/>
          <w:sz w:val="24"/>
          <w:szCs w:val="24"/>
        </w:rPr>
        <w:t xml:space="preserve"> </w:t>
      </w:r>
      <w:r w:rsidR="00510C20">
        <w:rPr>
          <w:rFonts w:eastAsia="Times New Roman"/>
          <w:sz w:val="24"/>
          <w:szCs w:val="24"/>
        </w:rPr>
        <w:t>determine whether a company is over- or under-borrowed and whether</w:t>
      </w:r>
      <w:r w:rsidR="00067491">
        <w:rPr>
          <w:rFonts w:eastAsia="Times New Roman"/>
          <w:sz w:val="24"/>
          <w:szCs w:val="24"/>
        </w:rPr>
        <w:t xml:space="preserve"> </w:t>
      </w:r>
      <w:r w:rsidR="001B12C6">
        <w:rPr>
          <w:rFonts w:eastAsia="Times New Roman"/>
          <w:sz w:val="24"/>
          <w:szCs w:val="24"/>
        </w:rPr>
        <w:t>it</w:t>
      </w:r>
      <w:r w:rsidR="00DE3A91">
        <w:rPr>
          <w:rFonts w:eastAsia="Times New Roman"/>
          <w:sz w:val="24"/>
          <w:szCs w:val="24"/>
        </w:rPr>
        <w:t xml:space="preserve"> can</w:t>
      </w:r>
      <w:r w:rsidR="00F73F0F">
        <w:rPr>
          <w:rFonts w:eastAsia="Times New Roman"/>
          <w:sz w:val="24"/>
          <w:szCs w:val="24"/>
        </w:rPr>
        <w:t xml:space="preserve"> service its debt</w:t>
      </w:r>
      <w:r w:rsidR="00E3489E">
        <w:rPr>
          <w:rFonts w:eastAsia="Times New Roman"/>
          <w:sz w:val="24"/>
          <w:szCs w:val="24"/>
        </w:rPr>
        <w:t>.  Profitability ratio</w:t>
      </w:r>
      <w:r w:rsidR="00041BCF">
        <w:rPr>
          <w:rFonts w:eastAsia="Times New Roman"/>
          <w:sz w:val="24"/>
          <w:szCs w:val="24"/>
        </w:rPr>
        <w:t>s</w:t>
      </w:r>
      <w:r w:rsidR="00E3489E">
        <w:rPr>
          <w:rFonts w:eastAsia="Times New Roman"/>
          <w:sz w:val="24"/>
          <w:szCs w:val="24"/>
        </w:rPr>
        <w:t xml:space="preserve"> </w:t>
      </w:r>
      <w:r w:rsidR="00F778B6">
        <w:rPr>
          <w:rFonts w:eastAsia="Times New Roman"/>
          <w:sz w:val="24"/>
          <w:szCs w:val="24"/>
        </w:rPr>
        <w:t>compare</w:t>
      </w:r>
      <w:r w:rsidR="006C1267">
        <w:rPr>
          <w:rFonts w:eastAsia="Times New Roman"/>
          <w:sz w:val="24"/>
          <w:szCs w:val="24"/>
        </w:rPr>
        <w:t xml:space="preserve"> a company’s</w:t>
      </w:r>
      <w:r w:rsidR="00F778B6">
        <w:rPr>
          <w:rFonts w:eastAsia="Times New Roman"/>
          <w:sz w:val="24"/>
          <w:szCs w:val="24"/>
        </w:rPr>
        <w:t xml:space="preserve"> profits</w:t>
      </w:r>
      <w:r w:rsidR="00E3489E">
        <w:rPr>
          <w:rFonts w:eastAsia="Times New Roman"/>
          <w:sz w:val="24"/>
          <w:szCs w:val="24"/>
        </w:rPr>
        <w:t xml:space="preserve"> to</w:t>
      </w:r>
      <w:r w:rsidR="00F778B6">
        <w:rPr>
          <w:rFonts w:eastAsia="Times New Roman"/>
          <w:sz w:val="24"/>
          <w:szCs w:val="24"/>
        </w:rPr>
        <w:t xml:space="preserve"> </w:t>
      </w:r>
      <w:r w:rsidR="006C1267">
        <w:rPr>
          <w:rFonts w:eastAsia="Times New Roman"/>
          <w:sz w:val="24"/>
          <w:szCs w:val="24"/>
        </w:rPr>
        <w:t xml:space="preserve">its </w:t>
      </w:r>
      <w:r w:rsidR="00E3489E">
        <w:rPr>
          <w:rFonts w:eastAsia="Times New Roman"/>
          <w:sz w:val="24"/>
          <w:szCs w:val="24"/>
        </w:rPr>
        <w:t>sale</w:t>
      </w:r>
      <w:r w:rsidR="00DE3A91">
        <w:rPr>
          <w:rFonts w:eastAsia="Times New Roman"/>
          <w:sz w:val="24"/>
          <w:szCs w:val="24"/>
        </w:rPr>
        <w:t>s</w:t>
      </w:r>
      <w:r w:rsidR="00E3489E">
        <w:rPr>
          <w:rFonts w:eastAsia="Times New Roman"/>
          <w:sz w:val="24"/>
          <w:szCs w:val="24"/>
        </w:rPr>
        <w:t xml:space="preserve"> </w:t>
      </w:r>
      <w:r w:rsidR="00067491">
        <w:rPr>
          <w:rFonts w:eastAsia="Times New Roman"/>
          <w:sz w:val="24"/>
          <w:szCs w:val="24"/>
        </w:rPr>
        <w:t xml:space="preserve">or </w:t>
      </w:r>
      <w:r w:rsidR="00F448E6">
        <w:rPr>
          <w:rFonts w:eastAsia="Times New Roman"/>
          <w:sz w:val="24"/>
          <w:szCs w:val="24"/>
        </w:rPr>
        <w:t xml:space="preserve">the </w:t>
      </w:r>
      <w:r w:rsidR="006C1267">
        <w:rPr>
          <w:rFonts w:eastAsia="Times New Roman"/>
          <w:sz w:val="24"/>
          <w:szCs w:val="24"/>
        </w:rPr>
        <w:t>shareholders’ investment</w:t>
      </w:r>
      <w:r w:rsidR="00E3489E">
        <w:rPr>
          <w:rFonts w:eastAsia="Times New Roman"/>
          <w:sz w:val="24"/>
          <w:szCs w:val="24"/>
        </w:rPr>
        <w:t xml:space="preserve">.  </w:t>
      </w:r>
      <w:r w:rsidR="004F57C8" w:rsidRPr="006A0DA3">
        <w:rPr>
          <w:rFonts w:eastAsia="Times New Roman" w:hint="cs"/>
          <w:sz w:val="24"/>
          <w:szCs w:val="24"/>
          <w:lang w:val="en-CA"/>
        </w:rPr>
        <w:t>Market valuation ratios</w:t>
      </w:r>
      <w:r w:rsidR="00F73F0F">
        <w:rPr>
          <w:rFonts w:eastAsia="Times New Roman"/>
          <w:sz w:val="24"/>
          <w:szCs w:val="24"/>
          <w:lang w:val="en-CA"/>
        </w:rPr>
        <w:t xml:space="preserve"> </w:t>
      </w:r>
      <w:r w:rsidR="00DE3A91">
        <w:rPr>
          <w:rFonts w:eastAsia="Times New Roman"/>
          <w:sz w:val="24"/>
          <w:szCs w:val="24"/>
          <w:lang w:val="en-CA"/>
        </w:rPr>
        <w:t xml:space="preserve">determine if </w:t>
      </w:r>
      <w:r w:rsidR="006C1267">
        <w:rPr>
          <w:rFonts w:eastAsia="Times New Roman"/>
          <w:sz w:val="24"/>
          <w:szCs w:val="24"/>
          <w:lang w:val="en-CA"/>
        </w:rPr>
        <w:t>a company’s</w:t>
      </w:r>
      <w:r w:rsidR="00991308">
        <w:rPr>
          <w:rFonts w:eastAsia="Times New Roman"/>
          <w:sz w:val="24"/>
          <w:szCs w:val="24"/>
          <w:lang w:val="en-CA"/>
        </w:rPr>
        <w:t xml:space="preserve"> </w:t>
      </w:r>
      <w:r w:rsidR="00041BCF">
        <w:rPr>
          <w:rFonts w:eastAsia="Times New Roman"/>
          <w:sz w:val="24"/>
          <w:szCs w:val="24"/>
          <w:lang w:val="en-CA"/>
        </w:rPr>
        <w:t xml:space="preserve">common </w:t>
      </w:r>
      <w:r w:rsidR="00DE3A91">
        <w:rPr>
          <w:rFonts w:eastAsia="Times New Roman"/>
          <w:sz w:val="24"/>
          <w:szCs w:val="24"/>
          <w:lang w:val="en-CA"/>
        </w:rPr>
        <w:t>share</w:t>
      </w:r>
      <w:r w:rsidR="00F778B6">
        <w:rPr>
          <w:rFonts w:eastAsia="Times New Roman"/>
          <w:sz w:val="24"/>
          <w:szCs w:val="24"/>
          <w:lang w:val="en-CA"/>
        </w:rPr>
        <w:t>s</w:t>
      </w:r>
      <w:r w:rsidR="00DE3A91">
        <w:rPr>
          <w:rFonts w:eastAsia="Times New Roman"/>
          <w:sz w:val="24"/>
          <w:szCs w:val="24"/>
          <w:lang w:val="en-CA"/>
        </w:rPr>
        <w:t xml:space="preserve"> </w:t>
      </w:r>
      <w:r w:rsidR="00F778B6">
        <w:rPr>
          <w:rFonts w:eastAsia="Times New Roman"/>
          <w:sz w:val="24"/>
          <w:szCs w:val="24"/>
          <w:lang w:val="en-CA"/>
        </w:rPr>
        <w:t>are</w:t>
      </w:r>
      <w:r w:rsidR="00DE3A91">
        <w:rPr>
          <w:rFonts w:eastAsia="Times New Roman"/>
          <w:sz w:val="24"/>
          <w:szCs w:val="24"/>
          <w:lang w:val="en-CA"/>
        </w:rPr>
        <w:t xml:space="preserve"> fairly </w:t>
      </w:r>
      <w:r w:rsidR="00041BCF">
        <w:rPr>
          <w:rFonts w:eastAsia="Times New Roman"/>
          <w:sz w:val="24"/>
          <w:szCs w:val="24"/>
          <w:lang w:val="en-CA"/>
        </w:rPr>
        <w:t>valued</w:t>
      </w:r>
      <w:r w:rsidR="00DE3A91">
        <w:rPr>
          <w:rFonts w:eastAsia="Times New Roman"/>
          <w:sz w:val="24"/>
          <w:szCs w:val="24"/>
          <w:lang w:val="en-CA"/>
        </w:rPr>
        <w:t>.</w:t>
      </w:r>
      <w:r w:rsidR="006D77D6">
        <w:rPr>
          <w:rFonts w:eastAsia="Times New Roman"/>
          <w:sz w:val="24"/>
          <w:szCs w:val="24"/>
          <w:lang w:val="en-CA"/>
        </w:rPr>
        <w:t xml:space="preserve">  </w:t>
      </w:r>
      <w:r w:rsidR="006D77D6">
        <w:rPr>
          <w:rFonts w:eastAsia="+mn-ea"/>
          <w:sz w:val="24"/>
          <w:szCs w:val="24"/>
          <w:lang w:val="en-CA"/>
        </w:rPr>
        <w:t>Cash flow-based financial ratios complement traditional financial ratios by substituting cash flow from operation</w:t>
      </w:r>
      <w:r w:rsidR="00753207">
        <w:rPr>
          <w:rFonts w:eastAsia="+mn-ea"/>
          <w:sz w:val="24"/>
          <w:szCs w:val="24"/>
          <w:lang w:val="en-CA"/>
        </w:rPr>
        <w:t>s</w:t>
      </w:r>
      <w:r w:rsidR="00067491">
        <w:rPr>
          <w:rFonts w:eastAsia="+mn-ea"/>
          <w:sz w:val="24"/>
          <w:szCs w:val="24"/>
          <w:lang w:val="en-CA"/>
        </w:rPr>
        <w:t xml:space="preserve"> </w:t>
      </w:r>
      <w:r w:rsidR="006D77D6">
        <w:rPr>
          <w:rFonts w:eastAsia="+mn-ea"/>
          <w:sz w:val="24"/>
          <w:szCs w:val="24"/>
          <w:lang w:val="en-CA"/>
        </w:rPr>
        <w:t xml:space="preserve">for </w:t>
      </w:r>
      <w:r w:rsidR="000B6F4E">
        <w:rPr>
          <w:rFonts w:eastAsia="+mn-ea"/>
          <w:sz w:val="24"/>
          <w:szCs w:val="24"/>
          <w:lang w:val="en-CA"/>
        </w:rPr>
        <w:t>accounting income</w:t>
      </w:r>
      <w:r w:rsidR="00CB3BA5">
        <w:rPr>
          <w:rFonts w:eastAsia="+mn-ea"/>
          <w:sz w:val="24"/>
          <w:szCs w:val="24"/>
          <w:lang w:val="en-CA"/>
        </w:rPr>
        <w:t>,</w:t>
      </w:r>
      <w:r w:rsidR="006D77D6">
        <w:rPr>
          <w:rFonts w:eastAsia="+mn-ea"/>
          <w:sz w:val="24"/>
          <w:szCs w:val="24"/>
          <w:lang w:val="en-CA"/>
        </w:rPr>
        <w:t xml:space="preserve"> as</w:t>
      </w:r>
      <w:r w:rsidR="00067491">
        <w:rPr>
          <w:rFonts w:eastAsia="+mn-ea"/>
          <w:sz w:val="24"/>
          <w:szCs w:val="24"/>
          <w:lang w:val="en-CA"/>
        </w:rPr>
        <w:t xml:space="preserve"> it</w:t>
      </w:r>
      <w:r w:rsidR="006D77D6">
        <w:rPr>
          <w:rFonts w:eastAsia="+mn-ea"/>
          <w:sz w:val="24"/>
          <w:szCs w:val="24"/>
          <w:lang w:val="en-CA"/>
        </w:rPr>
        <w:t xml:space="preserve"> is less sensitive to accounting manipulation and better </w:t>
      </w:r>
      <w:r w:rsidR="004A571F">
        <w:rPr>
          <w:rFonts w:eastAsia="+mn-ea"/>
          <w:sz w:val="24"/>
          <w:szCs w:val="24"/>
          <w:lang w:val="en-CA"/>
        </w:rPr>
        <w:t xml:space="preserve">able to </w:t>
      </w:r>
      <w:r w:rsidR="006D77D6">
        <w:rPr>
          <w:rFonts w:eastAsia="+mn-ea"/>
          <w:sz w:val="24"/>
          <w:szCs w:val="24"/>
          <w:lang w:val="en-CA"/>
        </w:rPr>
        <w:t xml:space="preserve">detect liquidity and solvency </w:t>
      </w:r>
      <w:r w:rsidR="006C1267">
        <w:rPr>
          <w:rFonts w:eastAsia="+mn-ea"/>
          <w:sz w:val="24"/>
          <w:szCs w:val="24"/>
          <w:lang w:val="en-CA"/>
        </w:rPr>
        <w:t>problems</w:t>
      </w:r>
      <w:r w:rsidR="006D77D6">
        <w:rPr>
          <w:rFonts w:eastAsia="+mn-ea"/>
          <w:sz w:val="24"/>
          <w:szCs w:val="24"/>
          <w:lang w:val="en-CA"/>
        </w:rPr>
        <w:t xml:space="preserve">.  </w:t>
      </w:r>
    </w:p>
    <w:p w14:paraId="38617FCE" w14:textId="77777777" w:rsidR="006D77D6" w:rsidRPr="000C5C28" w:rsidRDefault="006D77D6" w:rsidP="00CD6B0B">
      <w:pPr>
        <w:widowControl w:val="0"/>
        <w:tabs>
          <w:tab w:val="left" w:pos="573"/>
        </w:tabs>
        <w:spacing w:after="0" w:line="240" w:lineRule="auto"/>
        <w:ind w:left="360"/>
        <w:textAlignment w:val="baseline"/>
        <w:rPr>
          <w:rFonts w:eastAsia="+mn-ea"/>
          <w:lang w:val="en-CA"/>
        </w:rPr>
      </w:pPr>
    </w:p>
    <w:p w14:paraId="0F70CEDE" w14:textId="2733167D" w:rsidR="004F57C8" w:rsidRPr="0073320A" w:rsidRDefault="004F57C8" w:rsidP="00CD6B0B">
      <w:pPr>
        <w:widowControl w:val="0"/>
        <w:tabs>
          <w:tab w:val="left" w:pos="573"/>
        </w:tabs>
        <w:spacing w:after="0" w:line="240" w:lineRule="auto"/>
        <w:ind w:left="360"/>
        <w:textAlignment w:val="baseline"/>
        <w:rPr>
          <w:rFonts w:eastAsia="Times New Roman"/>
          <w:b/>
          <w:sz w:val="24"/>
          <w:szCs w:val="24"/>
        </w:rPr>
      </w:pPr>
      <w:r w:rsidRPr="0073320A">
        <w:rPr>
          <w:rFonts w:eastAsia="+mn-ea" w:hint="cs"/>
          <w:b/>
          <w:sz w:val="24"/>
          <w:szCs w:val="24"/>
          <w:lang w:val="en-CA"/>
        </w:rPr>
        <w:t>Vertical analysis</w:t>
      </w:r>
      <w:r w:rsidR="0073320A" w:rsidRPr="0073320A">
        <w:rPr>
          <w:rFonts w:eastAsia="+mn-ea"/>
          <w:b/>
          <w:sz w:val="24"/>
          <w:szCs w:val="24"/>
          <w:lang w:val="en-CA"/>
        </w:rPr>
        <w:t>.</w:t>
      </w:r>
      <w:r w:rsidR="00793437" w:rsidRPr="00793437">
        <w:rPr>
          <w:sz w:val="24"/>
          <w:szCs w:val="24"/>
        </w:rPr>
        <w:t xml:space="preserve"> </w:t>
      </w:r>
      <w:r w:rsidR="00793437">
        <w:rPr>
          <w:sz w:val="24"/>
          <w:szCs w:val="24"/>
        </w:rPr>
        <w:t xml:space="preserve"> All </w:t>
      </w:r>
      <w:r w:rsidR="004A571F">
        <w:rPr>
          <w:sz w:val="24"/>
          <w:szCs w:val="24"/>
        </w:rPr>
        <w:t>accounts</w:t>
      </w:r>
      <w:r w:rsidR="00945EF3">
        <w:rPr>
          <w:sz w:val="24"/>
          <w:szCs w:val="24"/>
        </w:rPr>
        <w:t xml:space="preserve"> are expressed as a percentage of </w:t>
      </w:r>
      <w:r w:rsidR="00793437" w:rsidRPr="0035574A">
        <w:rPr>
          <w:rFonts w:hint="cs"/>
          <w:sz w:val="24"/>
          <w:szCs w:val="24"/>
        </w:rPr>
        <w:t>net sales on the income and cash flow statement</w:t>
      </w:r>
      <w:r w:rsidR="00793437">
        <w:rPr>
          <w:sz w:val="24"/>
          <w:szCs w:val="24"/>
        </w:rPr>
        <w:t>s</w:t>
      </w:r>
      <w:r w:rsidR="00510C20">
        <w:rPr>
          <w:sz w:val="24"/>
          <w:szCs w:val="24"/>
        </w:rPr>
        <w:t>, and as a percentage of total assets on the balance sheet,</w:t>
      </w:r>
      <w:r w:rsidR="006C1267">
        <w:rPr>
          <w:sz w:val="24"/>
          <w:szCs w:val="24"/>
        </w:rPr>
        <w:t xml:space="preserve"> </w:t>
      </w:r>
      <w:r w:rsidR="00094506">
        <w:rPr>
          <w:sz w:val="24"/>
          <w:szCs w:val="24"/>
        </w:rPr>
        <w:t>each year</w:t>
      </w:r>
      <w:r w:rsidR="00793437" w:rsidRPr="0035574A">
        <w:rPr>
          <w:rFonts w:hint="cs"/>
          <w:sz w:val="24"/>
          <w:szCs w:val="24"/>
        </w:rPr>
        <w:t xml:space="preserve">. </w:t>
      </w:r>
      <w:r w:rsidR="00945EF3">
        <w:rPr>
          <w:sz w:val="24"/>
          <w:szCs w:val="24"/>
        </w:rPr>
        <w:t xml:space="preserve"> These </w:t>
      </w:r>
      <w:r w:rsidR="00F448E6">
        <w:rPr>
          <w:sz w:val="24"/>
          <w:szCs w:val="24"/>
        </w:rPr>
        <w:t>ratios</w:t>
      </w:r>
      <w:r w:rsidR="00945EF3">
        <w:rPr>
          <w:sz w:val="24"/>
          <w:szCs w:val="24"/>
        </w:rPr>
        <w:t xml:space="preserve"> </w:t>
      </w:r>
      <w:r w:rsidR="004A571F">
        <w:rPr>
          <w:sz w:val="24"/>
          <w:szCs w:val="24"/>
        </w:rPr>
        <w:t xml:space="preserve">supplement the traditional </w:t>
      </w:r>
      <w:r w:rsidR="000B6F4E">
        <w:rPr>
          <w:sz w:val="24"/>
          <w:szCs w:val="24"/>
        </w:rPr>
        <w:t xml:space="preserve">financial ratios </w:t>
      </w:r>
      <w:r w:rsidR="009777FD">
        <w:rPr>
          <w:sz w:val="24"/>
          <w:szCs w:val="24"/>
        </w:rPr>
        <w:t xml:space="preserve">by </w:t>
      </w:r>
      <w:r w:rsidR="000B6F4E">
        <w:rPr>
          <w:sz w:val="24"/>
          <w:szCs w:val="24"/>
        </w:rPr>
        <w:t>providing greater detail</w:t>
      </w:r>
      <w:r w:rsidR="004A571F">
        <w:rPr>
          <w:sz w:val="24"/>
          <w:szCs w:val="24"/>
        </w:rPr>
        <w:t>.</w:t>
      </w:r>
    </w:p>
    <w:p w14:paraId="75BCC3A2" w14:textId="77777777" w:rsidR="0073320A" w:rsidRPr="000C5C28" w:rsidRDefault="0073320A" w:rsidP="00CD6B0B">
      <w:pPr>
        <w:widowControl w:val="0"/>
        <w:tabs>
          <w:tab w:val="left" w:pos="573"/>
        </w:tabs>
        <w:spacing w:after="0" w:line="240" w:lineRule="auto"/>
        <w:ind w:left="360"/>
        <w:textAlignment w:val="baseline"/>
        <w:rPr>
          <w:rFonts w:eastAsia="+mn-ea"/>
          <w:lang w:val="en-CA"/>
        </w:rPr>
      </w:pPr>
    </w:p>
    <w:p w14:paraId="65AA0567" w14:textId="095C05BA" w:rsidR="0073320A" w:rsidRDefault="004F57C8" w:rsidP="009A2747">
      <w:pPr>
        <w:widowControl w:val="0"/>
        <w:tabs>
          <w:tab w:val="left" w:pos="573"/>
        </w:tabs>
        <w:spacing w:after="0" w:line="240" w:lineRule="auto"/>
        <w:ind w:left="360" w:right="-216"/>
        <w:textAlignment w:val="baseline"/>
        <w:rPr>
          <w:sz w:val="24"/>
          <w:szCs w:val="24"/>
        </w:rPr>
      </w:pPr>
      <w:r w:rsidRPr="0073320A">
        <w:rPr>
          <w:rFonts w:eastAsia="+mn-ea" w:hint="cs"/>
          <w:b/>
          <w:sz w:val="24"/>
          <w:szCs w:val="24"/>
          <w:lang w:val="en-CA"/>
        </w:rPr>
        <w:t>Horizontal analysis</w:t>
      </w:r>
      <w:r w:rsidR="0073320A" w:rsidRPr="0073320A">
        <w:rPr>
          <w:rFonts w:eastAsia="+mn-ea"/>
          <w:b/>
          <w:sz w:val="24"/>
          <w:szCs w:val="24"/>
          <w:lang w:val="en-CA"/>
        </w:rPr>
        <w:t>.</w:t>
      </w:r>
      <w:r w:rsidR="004A571F">
        <w:rPr>
          <w:rFonts w:eastAsia="+mn-ea"/>
          <w:b/>
          <w:sz w:val="24"/>
          <w:szCs w:val="24"/>
          <w:lang w:val="en-CA"/>
        </w:rPr>
        <w:t xml:space="preserve">  </w:t>
      </w:r>
      <w:r w:rsidR="004A571F" w:rsidRPr="004A571F">
        <w:rPr>
          <w:rFonts w:eastAsia="+mn-ea"/>
          <w:sz w:val="24"/>
          <w:szCs w:val="24"/>
          <w:lang w:val="en-CA"/>
        </w:rPr>
        <w:t>All accounts are expressed as a percentage of themselves</w:t>
      </w:r>
      <w:r w:rsidR="004A571F">
        <w:rPr>
          <w:rFonts w:eastAsia="+mn-ea"/>
          <w:sz w:val="24"/>
          <w:szCs w:val="24"/>
          <w:lang w:val="en-CA"/>
        </w:rPr>
        <w:t xml:space="preserve"> </w:t>
      </w:r>
      <w:r w:rsidR="004A571F" w:rsidRPr="0035574A">
        <w:rPr>
          <w:rFonts w:hint="cs"/>
          <w:sz w:val="24"/>
          <w:szCs w:val="24"/>
        </w:rPr>
        <w:t>in a common base year</w:t>
      </w:r>
      <w:r w:rsidR="00CB3BA5">
        <w:rPr>
          <w:sz w:val="24"/>
          <w:szCs w:val="24"/>
        </w:rPr>
        <w:t>,</w:t>
      </w:r>
      <w:r w:rsidR="004A571F" w:rsidRPr="0035574A">
        <w:rPr>
          <w:rFonts w:hint="cs"/>
          <w:sz w:val="24"/>
          <w:szCs w:val="24"/>
        </w:rPr>
        <w:t xml:space="preserve"> producing a growth rate for</w:t>
      </w:r>
      <w:r w:rsidR="004A571F">
        <w:rPr>
          <w:sz w:val="24"/>
          <w:szCs w:val="24"/>
        </w:rPr>
        <w:t xml:space="preserve"> </w:t>
      </w:r>
      <w:r w:rsidR="004A571F" w:rsidRPr="0035574A">
        <w:rPr>
          <w:rFonts w:hint="cs"/>
          <w:sz w:val="24"/>
          <w:szCs w:val="24"/>
        </w:rPr>
        <w:t xml:space="preserve">each </w:t>
      </w:r>
      <w:r w:rsidR="004A571F">
        <w:rPr>
          <w:sz w:val="24"/>
          <w:szCs w:val="24"/>
        </w:rPr>
        <w:t>item</w:t>
      </w:r>
      <w:r w:rsidR="004A571F" w:rsidRPr="0035574A">
        <w:rPr>
          <w:rFonts w:hint="cs"/>
          <w:sz w:val="24"/>
          <w:szCs w:val="24"/>
        </w:rPr>
        <w:t xml:space="preserve"> over </w:t>
      </w:r>
      <w:r w:rsidR="006C1267">
        <w:rPr>
          <w:sz w:val="24"/>
          <w:szCs w:val="24"/>
        </w:rPr>
        <w:t>a specific period</w:t>
      </w:r>
      <w:r w:rsidR="004A571F">
        <w:rPr>
          <w:sz w:val="24"/>
          <w:szCs w:val="24"/>
        </w:rPr>
        <w:t>.  These growth rates are then compared to the growth rate of sales or</w:t>
      </w:r>
      <w:r w:rsidR="00540F14">
        <w:rPr>
          <w:sz w:val="24"/>
          <w:szCs w:val="24"/>
        </w:rPr>
        <w:t xml:space="preserve"> </w:t>
      </w:r>
      <w:r w:rsidR="004A571F">
        <w:rPr>
          <w:sz w:val="24"/>
          <w:szCs w:val="24"/>
        </w:rPr>
        <w:t>total assets</w:t>
      </w:r>
      <w:r w:rsidR="009B1D32">
        <w:rPr>
          <w:sz w:val="24"/>
          <w:szCs w:val="24"/>
        </w:rPr>
        <w:t xml:space="preserve"> to identify</w:t>
      </w:r>
      <w:r w:rsidR="00F778B6">
        <w:rPr>
          <w:sz w:val="24"/>
          <w:szCs w:val="24"/>
        </w:rPr>
        <w:t xml:space="preserve"> </w:t>
      </w:r>
      <w:r w:rsidR="00510C20">
        <w:rPr>
          <w:sz w:val="24"/>
          <w:szCs w:val="24"/>
        </w:rPr>
        <w:t>significant</w:t>
      </w:r>
      <w:r w:rsidR="00F778B6">
        <w:rPr>
          <w:sz w:val="24"/>
          <w:szCs w:val="24"/>
        </w:rPr>
        <w:t xml:space="preserve"> trends</w:t>
      </w:r>
      <w:r w:rsidR="009B1D32">
        <w:rPr>
          <w:sz w:val="24"/>
          <w:szCs w:val="24"/>
        </w:rPr>
        <w:t>.</w:t>
      </w:r>
    </w:p>
    <w:p w14:paraId="469E1B75" w14:textId="77777777" w:rsidR="00B350EC" w:rsidRPr="000C5C28" w:rsidRDefault="00B350EC" w:rsidP="00CD6B0B">
      <w:pPr>
        <w:widowControl w:val="0"/>
        <w:tabs>
          <w:tab w:val="left" w:pos="573"/>
        </w:tabs>
        <w:spacing w:after="0" w:line="240" w:lineRule="auto"/>
        <w:ind w:left="360"/>
        <w:textAlignment w:val="baseline"/>
        <w:rPr>
          <w:rFonts w:eastAsia="Times New Roman"/>
        </w:rPr>
      </w:pPr>
    </w:p>
    <w:p w14:paraId="3A902594" w14:textId="6D2522B2" w:rsidR="004F57C8" w:rsidRPr="006F6F1F" w:rsidRDefault="004F57C8" w:rsidP="00CD6B0B">
      <w:pPr>
        <w:widowControl w:val="0"/>
        <w:tabs>
          <w:tab w:val="left" w:pos="573"/>
        </w:tabs>
        <w:spacing w:after="0" w:line="240" w:lineRule="auto"/>
        <w:ind w:left="360"/>
        <w:textAlignment w:val="baseline"/>
        <w:rPr>
          <w:rFonts w:eastAsia="Times New Roman"/>
          <w:sz w:val="24"/>
          <w:szCs w:val="24"/>
        </w:rPr>
      </w:pPr>
      <w:r w:rsidRPr="0073320A">
        <w:rPr>
          <w:rFonts w:eastAsia="+mn-ea" w:hint="cs"/>
          <w:b/>
          <w:sz w:val="24"/>
          <w:szCs w:val="24"/>
          <w:lang w:val="en-CA"/>
        </w:rPr>
        <w:t>Cash flow</w:t>
      </w:r>
      <w:r w:rsidR="00041BCF">
        <w:rPr>
          <w:rFonts w:eastAsia="+mn-ea"/>
          <w:b/>
          <w:sz w:val="24"/>
          <w:szCs w:val="24"/>
          <w:lang w:val="en-CA"/>
        </w:rPr>
        <w:t xml:space="preserve"> </w:t>
      </w:r>
      <w:r w:rsidR="00EE49EF">
        <w:rPr>
          <w:rFonts w:eastAsia="+mn-ea"/>
          <w:b/>
          <w:sz w:val="24"/>
          <w:szCs w:val="24"/>
          <w:lang w:val="en-CA"/>
        </w:rPr>
        <w:t xml:space="preserve">statement </w:t>
      </w:r>
      <w:r w:rsidRPr="0073320A">
        <w:rPr>
          <w:rFonts w:eastAsia="+mn-ea" w:hint="cs"/>
          <w:b/>
          <w:sz w:val="24"/>
          <w:szCs w:val="24"/>
          <w:lang w:val="en-CA"/>
        </w:rPr>
        <w:t>analysis</w:t>
      </w:r>
      <w:r w:rsidR="0073320A" w:rsidRPr="0073320A">
        <w:rPr>
          <w:rFonts w:eastAsia="+mn-ea"/>
          <w:b/>
          <w:sz w:val="24"/>
          <w:szCs w:val="24"/>
          <w:lang w:val="en-CA"/>
        </w:rPr>
        <w:t>.</w:t>
      </w:r>
      <w:r w:rsidR="006F6F1F" w:rsidRPr="006F6F1F">
        <w:rPr>
          <w:rFonts w:eastAsia="+mn-ea"/>
          <w:sz w:val="24"/>
          <w:szCs w:val="24"/>
          <w:lang w:val="en-CA"/>
        </w:rPr>
        <w:t xml:space="preserve">  A company’s cash flow statement is divided into cash flow from operations (CFO), cash flow from investing (CF</w:t>
      </w:r>
      <w:r w:rsidR="00961D4E">
        <w:rPr>
          <w:rFonts w:eastAsia="+mn-ea"/>
          <w:sz w:val="24"/>
          <w:szCs w:val="24"/>
          <w:lang w:val="en-CA"/>
        </w:rPr>
        <w:t>I</w:t>
      </w:r>
      <w:r w:rsidR="006F6F1F" w:rsidRPr="006F6F1F">
        <w:rPr>
          <w:rFonts w:eastAsia="+mn-ea"/>
          <w:sz w:val="24"/>
          <w:szCs w:val="24"/>
          <w:lang w:val="en-CA"/>
        </w:rPr>
        <w:t xml:space="preserve">), and cash flow from financing (CFF). </w:t>
      </w:r>
      <w:r w:rsidR="00C2198C">
        <w:rPr>
          <w:rFonts w:eastAsia="Times New Roman"/>
          <w:sz w:val="24"/>
          <w:szCs w:val="24"/>
        </w:rPr>
        <w:t>Typically</w:t>
      </w:r>
      <w:r w:rsidR="00EE49EF">
        <w:rPr>
          <w:rFonts w:eastAsia="Times New Roman"/>
          <w:sz w:val="24"/>
          <w:szCs w:val="24"/>
        </w:rPr>
        <w:t>, a</w:t>
      </w:r>
      <w:r w:rsidR="00961D4E">
        <w:rPr>
          <w:rFonts w:eastAsia="Times New Roman"/>
          <w:sz w:val="24"/>
          <w:szCs w:val="24"/>
        </w:rPr>
        <w:t xml:space="preserve"> successful company’s </w:t>
      </w:r>
      <w:r w:rsidR="006F6F1F">
        <w:rPr>
          <w:rFonts w:eastAsia="Times New Roman"/>
          <w:sz w:val="24"/>
          <w:szCs w:val="24"/>
        </w:rPr>
        <w:t xml:space="preserve">CFO </w:t>
      </w:r>
      <w:r w:rsidR="00961D4E">
        <w:rPr>
          <w:rFonts w:eastAsia="Times New Roman"/>
          <w:sz w:val="24"/>
          <w:szCs w:val="24"/>
        </w:rPr>
        <w:t xml:space="preserve">is </w:t>
      </w:r>
      <w:r w:rsidR="006F6F1F">
        <w:rPr>
          <w:rFonts w:eastAsia="Times New Roman"/>
          <w:sz w:val="24"/>
          <w:szCs w:val="24"/>
        </w:rPr>
        <w:t xml:space="preserve">positive. </w:t>
      </w:r>
      <w:r w:rsidR="00961D4E">
        <w:rPr>
          <w:rFonts w:eastAsia="Times New Roman"/>
          <w:sz w:val="24"/>
          <w:szCs w:val="24"/>
        </w:rPr>
        <w:t xml:space="preserve"> </w:t>
      </w:r>
      <w:r w:rsidR="00510C20">
        <w:rPr>
          <w:rFonts w:eastAsia="Times New Roman"/>
          <w:sz w:val="24"/>
          <w:szCs w:val="24"/>
        </w:rPr>
        <w:t>The CFO is usually insufficient to cover</w:t>
      </w:r>
      <w:r w:rsidR="00961D4E">
        <w:rPr>
          <w:rFonts w:eastAsia="Times New Roman"/>
          <w:sz w:val="24"/>
          <w:szCs w:val="24"/>
        </w:rPr>
        <w:t xml:space="preserve"> </w:t>
      </w:r>
      <w:r w:rsidR="00945EF3">
        <w:rPr>
          <w:rFonts w:eastAsia="Times New Roman"/>
          <w:sz w:val="24"/>
          <w:szCs w:val="24"/>
        </w:rPr>
        <w:t xml:space="preserve">all </w:t>
      </w:r>
      <w:r w:rsidR="009777FD">
        <w:rPr>
          <w:rFonts w:eastAsia="Times New Roman"/>
          <w:sz w:val="24"/>
          <w:szCs w:val="24"/>
        </w:rPr>
        <w:t>capital expenditures</w:t>
      </w:r>
      <w:r w:rsidR="00961D4E">
        <w:rPr>
          <w:rFonts w:eastAsia="Times New Roman"/>
          <w:sz w:val="24"/>
          <w:szCs w:val="24"/>
        </w:rPr>
        <w:t xml:space="preserve"> in CFI</w:t>
      </w:r>
      <w:r w:rsidR="007827E1">
        <w:rPr>
          <w:rFonts w:eastAsia="Times New Roman"/>
          <w:sz w:val="24"/>
          <w:szCs w:val="24"/>
        </w:rPr>
        <w:t>,</w:t>
      </w:r>
      <w:r w:rsidR="00961D4E">
        <w:rPr>
          <w:rFonts w:eastAsia="Times New Roman"/>
          <w:sz w:val="24"/>
          <w:szCs w:val="24"/>
        </w:rPr>
        <w:t xml:space="preserve"> so additional financing</w:t>
      </w:r>
      <w:r w:rsidR="00EE49EF">
        <w:rPr>
          <w:rFonts w:eastAsia="Times New Roman"/>
          <w:sz w:val="24"/>
          <w:szCs w:val="24"/>
        </w:rPr>
        <w:t xml:space="preserve"> is raised in CFF. </w:t>
      </w:r>
      <w:r w:rsidR="00C2198C">
        <w:rPr>
          <w:rFonts w:eastAsia="Times New Roman"/>
          <w:sz w:val="24"/>
          <w:szCs w:val="24"/>
        </w:rPr>
        <w:t xml:space="preserve"> </w:t>
      </w:r>
      <w:r w:rsidR="00540F14">
        <w:rPr>
          <w:rFonts w:eastAsia="Times New Roman"/>
          <w:sz w:val="24"/>
          <w:szCs w:val="24"/>
        </w:rPr>
        <w:t xml:space="preserve">Most </w:t>
      </w:r>
      <w:r w:rsidR="00A01674">
        <w:rPr>
          <w:rFonts w:eastAsia="Times New Roman"/>
          <w:sz w:val="24"/>
          <w:szCs w:val="24"/>
        </w:rPr>
        <w:t>c</w:t>
      </w:r>
      <w:r w:rsidR="00EE49EF">
        <w:rPr>
          <w:rFonts w:eastAsia="Times New Roman"/>
          <w:sz w:val="24"/>
          <w:szCs w:val="24"/>
        </w:rPr>
        <w:t>ompan</w:t>
      </w:r>
      <w:r w:rsidR="00540F14">
        <w:rPr>
          <w:rFonts w:eastAsia="Times New Roman"/>
          <w:sz w:val="24"/>
          <w:szCs w:val="24"/>
        </w:rPr>
        <w:t>ies</w:t>
      </w:r>
      <w:r w:rsidR="00EE49EF">
        <w:rPr>
          <w:rFonts w:eastAsia="Times New Roman"/>
          <w:sz w:val="24"/>
          <w:szCs w:val="24"/>
        </w:rPr>
        <w:t xml:space="preserve"> </w:t>
      </w:r>
      <w:r w:rsidR="00510C20">
        <w:rPr>
          <w:rFonts w:eastAsia="Times New Roman"/>
          <w:sz w:val="24"/>
          <w:szCs w:val="24"/>
        </w:rPr>
        <w:t xml:space="preserve">aim to maintain a stable cash balance, so the CFO, CFI, and CFF typically net to zero, resulting in a cash balance that remains </w:t>
      </w:r>
      <w:r w:rsidR="00A01674">
        <w:rPr>
          <w:rFonts w:eastAsia="Times New Roman"/>
          <w:sz w:val="24"/>
          <w:szCs w:val="24"/>
        </w:rPr>
        <w:t xml:space="preserve">unchanged </w:t>
      </w:r>
      <w:r w:rsidR="00EE49EF">
        <w:rPr>
          <w:rFonts w:eastAsia="Times New Roman"/>
          <w:sz w:val="24"/>
          <w:szCs w:val="24"/>
        </w:rPr>
        <w:t xml:space="preserve">from the beginning to the end of the year. </w:t>
      </w:r>
      <w:r w:rsidR="00C2198C">
        <w:rPr>
          <w:rFonts w:eastAsia="Times New Roman"/>
          <w:sz w:val="24"/>
          <w:szCs w:val="24"/>
        </w:rPr>
        <w:t xml:space="preserve"> This </w:t>
      </w:r>
      <w:r w:rsidR="000F521A">
        <w:rPr>
          <w:rFonts w:eastAsia="Times New Roman"/>
          <w:sz w:val="24"/>
          <w:szCs w:val="24"/>
        </w:rPr>
        <w:t>is generally the case, but companies are often compelled</w:t>
      </w:r>
      <w:r w:rsidR="00C2198C">
        <w:rPr>
          <w:rFonts w:eastAsia="Times New Roman"/>
          <w:sz w:val="24"/>
          <w:szCs w:val="24"/>
        </w:rPr>
        <w:t xml:space="preserve"> to borrow heavily to compensate for poor operating results, </w:t>
      </w:r>
      <w:r w:rsidR="00540F14">
        <w:rPr>
          <w:rFonts w:eastAsia="Times New Roman"/>
          <w:sz w:val="24"/>
          <w:szCs w:val="24"/>
        </w:rPr>
        <w:t xml:space="preserve">large </w:t>
      </w:r>
      <w:r w:rsidR="00C2198C">
        <w:rPr>
          <w:rFonts w:eastAsia="Times New Roman"/>
          <w:sz w:val="24"/>
          <w:szCs w:val="24"/>
        </w:rPr>
        <w:t xml:space="preserve">inventory buildups, slow collections, or </w:t>
      </w:r>
      <w:r w:rsidR="00945EF3">
        <w:rPr>
          <w:rFonts w:eastAsia="Times New Roman"/>
          <w:sz w:val="24"/>
          <w:szCs w:val="24"/>
        </w:rPr>
        <w:t xml:space="preserve">costly </w:t>
      </w:r>
      <w:r w:rsidR="00A01674">
        <w:rPr>
          <w:rFonts w:eastAsia="Times New Roman"/>
          <w:sz w:val="24"/>
          <w:szCs w:val="24"/>
        </w:rPr>
        <w:t xml:space="preserve">business </w:t>
      </w:r>
      <w:r w:rsidR="00C2198C">
        <w:rPr>
          <w:rFonts w:eastAsia="Times New Roman"/>
          <w:sz w:val="24"/>
          <w:szCs w:val="24"/>
        </w:rPr>
        <w:t xml:space="preserve">expansions.  Managers can quickly identify </w:t>
      </w:r>
      <w:r w:rsidR="00945EF3">
        <w:rPr>
          <w:rFonts w:eastAsia="Times New Roman"/>
          <w:sz w:val="24"/>
          <w:szCs w:val="24"/>
        </w:rPr>
        <w:t xml:space="preserve">cash flow </w:t>
      </w:r>
      <w:r w:rsidR="00C2198C">
        <w:rPr>
          <w:rFonts w:eastAsia="Times New Roman"/>
          <w:sz w:val="24"/>
          <w:szCs w:val="24"/>
        </w:rPr>
        <w:t xml:space="preserve">problems and their causes by </w:t>
      </w:r>
      <w:r w:rsidR="009777FD">
        <w:rPr>
          <w:rFonts w:eastAsia="Times New Roman"/>
          <w:sz w:val="24"/>
          <w:szCs w:val="24"/>
        </w:rPr>
        <w:t xml:space="preserve">carefully </w:t>
      </w:r>
      <w:r w:rsidR="00C2198C">
        <w:rPr>
          <w:rFonts w:eastAsia="Times New Roman"/>
          <w:sz w:val="24"/>
          <w:szCs w:val="24"/>
        </w:rPr>
        <w:t>examining</w:t>
      </w:r>
      <w:r w:rsidR="00945EF3">
        <w:rPr>
          <w:rFonts w:eastAsia="Times New Roman"/>
          <w:sz w:val="24"/>
          <w:szCs w:val="24"/>
        </w:rPr>
        <w:t xml:space="preserve"> </w:t>
      </w:r>
      <w:r w:rsidR="00067491">
        <w:rPr>
          <w:rFonts w:eastAsia="Times New Roman"/>
          <w:sz w:val="24"/>
          <w:szCs w:val="24"/>
        </w:rPr>
        <w:t>the cash flow</w:t>
      </w:r>
      <w:r w:rsidR="00540F14">
        <w:rPr>
          <w:rFonts w:eastAsia="Times New Roman"/>
          <w:sz w:val="24"/>
          <w:szCs w:val="24"/>
        </w:rPr>
        <w:t xml:space="preserve"> </w:t>
      </w:r>
      <w:r w:rsidR="00C2198C">
        <w:rPr>
          <w:rFonts w:eastAsia="Times New Roman"/>
          <w:sz w:val="24"/>
          <w:szCs w:val="24"/>
        </w:rPr>
        <w:t>statement.</w:t>
      </w:r>
    </w:p>
    <w:p w14:paraId="46FE82F2" w14:textId="77777777" w:rsidR="004F57C8" w:rsidRPr="000C5C28" w:rsidRDefault="004F57C8" w:rsidP="00CD6B0B">
      <w:pPr>
        <w:widowControl w:val="0"/>
        <w:tabs>
          <w:tab w:val="left" w:pos="0"/>
        </w:tabs>
        <w:spacing w:after="0" w:line="240" w:lineRule="auto"/>
        <w:ind w:left="547"/>
        <w:textAlignment w:val="baseline"/>
        <w:rPr>
          <w:rFonts w:eastAsia="+mn-ea"/>
          <w:lang w:val="en-CA"/>
        </w:rPr>
      </w:pPr>
    </w:p>
    <w:p w14:paraId="1F3C73B5" w14:textId="3681661F" w:rsidR="009A2747" w:rsidRDefault="004F57C8" w:rsidP="000F67E6">
      <w:pPr>
        <w:widowControl w:val="0"/>
        <w:tabs>
          <w:tab w:val="left" w:pos="0"/>
        </w:tabs>
        <w:spacing w:after="0" w:line="240" w:lineRule="auto"/>
        <w:textAlignment w:val="baseline"/>
        <w:rPr>
          <w:rFonts w:eastAsia="+mn-ea"/>
          <w:sz w:val="24"/>
          <w:szCs w:val="24"/>
          <w:lang w:val="en-CA"/>
        </w:rPr>
      </w:pPr>
      <w:r w:rsidRPr="006F6F1F">
        <w:rPr>
          <w:rFonts w:eastAsia="+mn-ea"/>
          <w:sz w:val="24"/>
          <w:szCs w:val="24"/>
          <w:lang w:val="en-CA"/>
        </w:rPr>
        <w:t>F</w:t>
      </w:r>
      <w:r w:rsidRPr="006F6F1F">
        <w:rPr>
          <w:rFonts w:eastAsia="+mn-ea" w:hint="cs"/>
          <w:sz w:val="24"/>
          <w:szCs w:val="24"/>
          <w:lang w:val="en-CA"/>
        </w:rPr>
        <w:t xml:space="preserve">inancial statement analysis </w:t>
      </w:r>
      <w:r w:rsidR="00540F14">
        <w:rPr>
          <w:rFonts w:eastAsia="+mn-ea"/>
          <w:sz w:val="24"/>
          <w:szCs w:val="24"/>
          <w:lang w:val="en-CA"/>
        </w:rPr>
        <w:t xml:space="preserve">is most </w:t>
      </w:r>
      <w:r w:rsidRPr="006F6F1F">
        <w:rPr>
          <w:rFonts w:eastAsia="+mn-ea" w:hint="cs"/>
          <w:sz w:val="24"/>
          <w:szCs w:val="24"/>
          <w:lang w:val="en-CA"/>
        </w:rPr>
        <w:t>valuable</w:t>
      </w:r>
      <w:r w:rsidR="00865066" w:rsidRPr="006F6F1F">
        <w:rPr>
          <w:rFonts w:eastAsia="+mn-ea"/>
          <w:sz w:val="24"/>
          <w:szCs w:val="24"/>
          <w:lang w:val="en-CA"/>
        </w:rPr>
        <w:t xml:space="preserve"> when </w:t>
      </w:r>
      <w:r w:rsidR="00485302">
        <w:rPr>
          <w:rFonts w:eastAsia="+mn-ea"/>
          <w:sz w:val="24"/>
          <w:szCs w:val="24"/>
          <w:lang w:val="en-CA"/>
        </w:rPr>
        <w:t xml:space="preserve">an </w:t>
      </w:r>
      <w:r w:rsidR="00865066" w:rsidRPr="006F6F1F">
        <w:rPr>
          <w:rFonts w:eastAsia="+mn-ea"/>
          <w:sz w:val="24"/>
          <w:szCs w:val="24"/>
          <w:lang w:val="en-CA"/>
        </w:rPr>
        <w:t>analyst examine</w:t>
      </w:r>
      <w:r w:rsidR="00F778B6">
        <w:rPr>
          <w:rFonts w:eastAsia="+mn-ea"/>
          <w:sz w:val="24"/>
          <w:szCs w:val="24"/>
          <w:lang w:val="en-CA"/>
        </w:rPr>
        <w:t>s a company’s</w:t>
      </w:r>
      <w:r w:rsidR="00865066" w:rsidRPr="006F6F1F">
        <w:rPr>
          <w:rFonts w:eastAsia="+mn-ea"/>
          <w:sz w:val="24"/>
          <w:szCs w:val="24"/>
          <w:lang w:val="en-CA"/>
        </w:rPr>
        <w:t xml:space="preserve"> </w:t>
      </w:r>
      <w:r w:rsidR="00485302">
        <w:rPr>
          <w:rFonts w:eastAsia="+mn-ea"/>
          <w:sz w:val="24"/>
          <w:szCs w:val="24"/>
          <w:lang w:val="en-CA"/>
        </w:rPr>
        <w:t xml:space="preserve">financial statements and </w:t>
      </w:r>
      <w:r w:rsidR="00865066" w:rsidRPr="006F6F1F">
        <w:rPr>
          <w:rFonts w:eastAsia="+mn-ea"/>
          <w:sz w:val="24"/>
          <w:szCs w:val="24"/>
          <w:lang w:val="en-CA"/>
        </w:rPr>
        <w:t xml:space="preserve">ratios </w:t>
      </w:r>
      <w:r w:rsidR="00865066">
        <w:rPr>
          <w:rFonts w:eastAsia="+mn-ea"/>
          <w:sz w:val="24"/>
          <w:szCs w:val="24"/>
          <w:lang w:val="en-CA"/>
        </w:rPr>
        <w:t xml:space="preserve">over </w:t>
      </w:r>
      <w:r w:rsidR="00556098">
        <w:rPr>
          <w:rFonts w:eastAsia="+mn-ea"/>
          <w:sz w:val="24"/>
          <w:szCs w:val="24"/>
          <w:lang w:val="en-CA"/>
        </w:rPr>
        <w:t xml:space="preserve">a </w:t>
      </w:r>
      <w:r w:rsidR="00F778B6">
        <w:rPr>
          <w:rFonts w:eastAsia="+mn-ea"/>
          <w:sz w:val="24"/>
          <w:szCs w:val="24"/>
          <w:lang w:val="en-CA"/>
        </w:rPr>
        <w:t xml:space="preserve">specific </w:t>
      </w:r>
      <w:r w:rsidR="00485302">
        <w:rPr>
          <w:rFonts w:eastAsia="+mn-ea"/>
          <w:sz w:val="24"/>
          <w:szCs w:val="24"/>
          <w:lang w:val="en-CA"/>
        </w:rPr>
        <w:t>period</w:t>
      </w:r>
      <w:r w:rsidR="00AF3B35">
        <w:rPr>
          <w:rFonts w:eastAsia="+mn-ea"/>
          <w:sz w:val="24"/>
          <w:szCs w:val="24"/>
          <w:lang w:val="en-CA"/>
        </w:rPr>
        <w:t xml:space="preserve"> to identify </w:t>
      </w:r>
      <w:r w:rsidR="00510C20">
        <w:rPr>
          <w:rFonts w:eastAsia="+mn-ea"/>
          <w:sz w:val="24"/>
          <w:szCs w:val="24"/>
          <w:lang w:val="en-CA"/>
        </w:rPr>
        <w:t>significant</w:t>
      </w:r>
      <w:r w:rsidR="00AF3B35">
        <w:rPr>
          <w:rFonts w:eastAsia="+mn-ea"/>
          <w:sz w:val="24"/>
          <w:szCs w:val="24"/>
          <w:lang w:val="en-CA"/>
        </w:rPr>
        <w:t xml:space="preserve"> trends</w:t>
      </w:r>
      <w:r w:rsidR="00865066">
        <w:rPr>
          <w:rFonts w:eastAsia="+mn-ea"/>
          <w:sz w:val="24"/>
          <w:szCs w:val="24"/>
          <w:lang w:val="en-CA"/>
        </w:rPr>
        <w:t xml:space="preserve">. </w:t>
      </w:r>
      <w:r w:rsidR="00F778B6">
        <w:rPr>
          <w:rFonts w:eastAsia="+mn-ea"/>
          <w:sz w:val="24"/>
          <w:szCs w:val="24"/>
          <w:lang w:val="en-CA"/>
        </w:rPr>
        <w:t xml:space="preserve"> These </w:t>
      </w:r>
      <w:r w:rsidR="00315965">
        <w:rPr>
          <w:rFonts w:eastAsia="+mn-ea"/>
          <w:sz w:val="24"/>
          <w:szCs w:val="24"/>
          <w:lang w:val="en-CA"/>
        </w:rPr>
        <w:lastRenderedPageBreak/>
        <w:t>r</w:t>
      </w:r>
      <w:r w:rsidR="00865066">
        <w:rPr>
          <w:rFonts w:eastAsia="+mn-ea"/>
          <w:sz w:val="24"/>
          <w:szCs w:val="24"/>
          <w:lang w:val="en-CA"/>
        </w:rPr>
        <w:t xml:space="preserve">atios should also be benchmarked against industry </w:t>
      </w:r>
      <w:r w:rsidR="00510C20">
        <w:rPr>
          <w:rFonts w:eastAsia="+mn-ea"/>
          <w:sz w:val="24"/>
          <w:szCs w:val="24"/>
          <w:lang w:val="en-CA"/>
        </w:rPr>
        <w:t>averages or those of comparable companies to determine</w:t>
      </w:r>
      <w:r w:rsidR="00865066">
        <w:rPr>
          <w:rFonts w:eastAsia="+mn-ea"/>
          <w:sz w:val="24"/>
          <w:szCs w:val="24"/>
          <w:lang w:val="en-CA"/>
        </w:rPr>
        <w:t xml:space="preserve"> how </w:t>
      </w:r>
      <w:r w:rsidR="00F778B6">
        <w:rPr>
          <w:rFonts w:eastAsia="+mn-ea"/>
          <w:sz w:val="24"/>
          <w:szCs w:val="24"/>
          <w:lang w:val="en-CA"/>
        </w:rPr>
        <w:t>the firm</w:t>
      </w:r>
      <w:r w:rsidR="00556098">
        <w:rPr>
          <w:rFonts w:eastAsia="+mn-ea"/>
          <w:sz w:val="24"/>
          <w:szCs w:val="24"/>
          <w:lang w:val="en-CA"/>
        </w:rPr>
        <w:t xml:space="preserve"> </w:t>
      </w:r>
      <w:r w:rsidR="00865066">
        <w:rPr>
          <w:rFonts w:eastAsia="+mn-ea"/>
          <w:sz w:val="24"/>
          <w:szCs w:val="24"/>
          <w:lang w:val="en-CA"/>
        </w:rPr>
        <w:t>perform</w:t>
      </w:r>
      <w:r w:rsidR="006A06F5">
        <w:rPr>
          <w:rFonts w:eastAsia="+mn-ea"/>
          <w:sz w:val="24"/>
          <w:szCs w:val="24"/>
          <w:lang w:val="en-CA"/>
        </w:rPr>
        <w:t>s</w:t>
      </w:r>
      <w:r w:rsidR="00865066">
        <w:rPr>
          <w:rFonts w:eastAsia="+mn-ea"/>
          <w:sz w:val="24"/>
          <w:szCs w:val="24"/>
          <w:lang w:val="en-CA"/>
        </w:rPr>
        <w:t xml:space="preserve"> relative to its competitors.  </w:t>
      </w:r>
    </w:p>
    <w:p w14:paraId="50BB04F4" w14:textId="77777777" w:rsidR="00763F47" w:rsidRPr="000F67E6" w:rsidRDefault="00763F47" w:rsidP="000F67E6">
      <w:pPr>
        <w:widowControl w:val="0"/>
        <w:tabs>
          <w:tab w:val="left" w:pos="0"/>
        </w:tabs>
        <w:spacing w:after="0" w:line="240" w:lineRule="auto"/>
        <w:textAlignment w:val="baseline"/>
        <w:rPr>
          <w:rFonts w:eastAsia="+mn-ea"/>
          <w:sz w:val="24"/>
          <w:szCs w:val="24"/>
          <w:lang w:val="en-CA"/>
        </w:rPr>
      </w:pPr>
    </w:p>
    <w:p w14:paraId="6745C27C" w14:textId="1916EADA" w:rsidR="0049084C" w:rsidRPr="006A0DA3" w:rsidRDefault="001F6581" w:rsidP="00CD6B0B">
      <w:pPr>
        <w:widowControl w:val="0"/>
        <w:spacing w:after="0" w:line="240" w:lineRule="auto"/>
        <w:rPr>
          <w:b/>
          <w:sz w:val="24"/>
          <w:szCs w:val="24"/>
        </w:rPr>
      </w:pPr>
      <w:r w:rsidRPr="006A0DA3">
        <w:rPr>
          <w:b/>
          <w:sz w:val="24"/>
          <w:szCs w:val="24"/>
        </w:rPr>
        <w:t>1.</w:t>
      </w:r>
      <w:r w:rsidR="004F57C8" w:rsidRPr="006A0DA3">
        <w:rPr>
          <w:b/>
          <w:sz w:val="24"/>
          <w:szCs w:val="24"/>
        </w:rPr>
        <w:t>2</w:t>
      </w:r>
      <w:r w:rsidRPr="006A0DA3">
        <w:rPr>
          <w:b/>
          <w:sz w:val="24"/>
          <w:szCs w:val="24"/>
        </w:rPr>
        <w:t xml:space="preserve"> </w:t>
      </w:r>
      <w:r w:rsidRPr="006A0DA3">
        <w:rPr>
          <w:rFonts w:hint="cs"/>
          <w:b/>
          <w:sz w:val="24"/>
          <w:szCs w:val="24"/>
        </w:rPr>
        <w:t>|</w:t>
      </w:r>
      <w:r w:rsidRPr="006A0DA3">
        <w:rPr>
          <w:b/>
          <w:sz w:val="24"/>
          <w:szCs w:val="24"/>
        </w:rPr>
        <w:t xml:space="preserve"> </w:t>
      </w:r>
      <w:r w:rsidR="0049084C" w:rsidRPr="006A0DA3">
        <w:rPr>
          <w:b/>
          <w:sz w:val="24"/>
          <w:szCs w:val="24"/>
        </w:rPr>
        <w:t>Liquidity</w:t>
      </w:r>
    </w:p>
    <w:p w14:paraId="7A42EA9B" w14:textId="77777777" w:rsidR="001F6581" w:rsidRPr="006A0DA3" w:rsidRDefault="007C06C9" w:rsidP="00CD6B0B">
      <w:pPr>
        <w:widowControl w:val="0"/>
        <w:spacing w:after="0" w:line="240" w:lineRule="auto"/>
        <w:rPr>
          <w:sz w:val="24"/>
          <w:szCs w:val="24"/>
        </w:rPr>
      </w:pPr>
      <w:r>
        <w:rPr>
          <w:b/>
          <w:sz w:val="24"/>
          <w:szCs w:val="24"/>
        </w:rPr>
        <w:pict w14:anchorId="368C3121">
          <v:rect id="_x0000_i1028" style="width:0;height:1.5pt" o:hralign="center" o:hrstd="t" o:hr="t" fillcolor="#a0a0a0" stroked="f"/>
        </w:pict>
      </w:r>
    </w:p>
    <w:p w14:paraId="742F3B29" w14:textId="77777777" w:rsidR="00112950" w:rsidRDefault="00112950" w:rsidP="00CD6B0B">
      <w:pPr>
        <w:widowControl w:val="0"/>
        <w:kinsoku w:val="0"/>
        <w:overflowPunct w:val="0"/>
        <w:spacing w:after="0" w:line="240" w:lineRule="auto"/>
        <w:contextualSpacing/>
        <w:textAlignment w:val="baseline"/>
        <w:rPr>
          <w:rFonts w:eastAsia="Times New Roman"/>
          <w:sz w:val="24"/>
          <w:szCs w:val="24"/>
        </w:rPr>
      </w:pPr>
    </w:p>
    <w:p w14:paraId="52FD81AA" w14:textId="1D115A47" w:rsidR="00F61B86" w:rsidRDefault="00B02CB5" w:rsidP="00B73B88">
      <w:pPr>
        <w:widowControl w:val="0"/>
        <w:kinsoku w:val="0"/>
        <w:overflowPunct w:val="0"/>
        <w:spacing w:after="0" w:line="240" w:lineRule="auto"/>
        <w:ind w:right="-360"/>
        <w:contextualSpacing/>
        <w:textAlignment w:val="baseline"/>
        <w:rPr>
          <w:rFonts w:eastAsia="Times New Roman"/>
          <w:sz w:val="24"/>
          <w:szCs w:val="24"/>
        </w:rPr>
      </w:pPr>
      <w:r>
        <w:rPr>
          <w:rFonts w:eastAsia="Times New Roman"/>
          <w:sz w:val="24"/>
          <w:szCs w:val="24"/>
        </w:rPr>
        <w:t xml:space="preserve">The </w:t>
      </w:r>
      <w:r w:rsidR="00F24C29">
        <w:rPr>
          <w:rFonts w:eastAsia="Times New Roman"/>
          <w:sz w:val="24"/>
          <w:szCs w:val="24"/>
        </w:rPr>
        <w:t>long-term goal</w:t>
      </w:r>
      <w:r w:rsidR="00467CE8">
        <w:rPr>
          <w:rFonts w:eastAsia="Times New Roman"/>
          <w:sz w:val="24"/>
          <w:szCs w:val="24"/>
        </w:rPr>
        <w:t xml:space="preserve"> </w:t>
      </w:r>
      <w:r w:rsidR="00430FD3">
        <w:rPr>
          <w:rFonts w:eastAsia="Times New Roman"/>
          <w:sz w:val="24"/>
          <w:szCs w:val="24"/>
        </w:rPr>
        <w:t xml:space="preserve">of </w:t>
      </w:r>
      <w:r>
        <w:rPr>
          <w:rFonts w:eastAsia="Times New Roman"/>
          <w:sz w:val="24"/>
          <w:szCs w:val="24"/>
        </w:rPr>
        <w:t>most compan</w:t>
      </w:r>
      <w:r w:rsidR="009777FD">
        <w:rPr>
          <w:rFonts w:eastAsia="Times New Roman"/>
          <w:sz w:val="24"/>
          <w:szCs w:val="24"/>
        </w:rPr>
        <w:t>ies</w:t>
      </w:r>
      <w:r>
        <w:rPr>
          <w:rFonts w:eastAsia="Times New Roman"/>
          <w:sz w:val="24"/>
          <w:szCs w:val="24"/>
        </w:rPr>
        <w:t xml:space="preserve"> </w:t>
      </w:r>
      <w:r w:rsidR="00F24C29">
        <w:rPr>
          <w:rFonts w:eastAsia="Times New Roman"/>
          <w:sz w:val="24"/>
          <w:szCs w:val="24"/>
        </w:rPr>
        <w:t xml:space="preserve">is </w:t>
      </w:r>
      <w:r w:rsidR="008F299F">
        <w:rPr>
          <w:rFonts w:eastAsia="Times New Roman"/>
          <w:sz w:val="24"/>
          <w:szCs w:val="24"/>
        </w:rPr>
        <w:t xml:space="preserve">to </w:t>
      </w:r>
      <w:r w:rsidR="00F24C29">
        <w:rPr>
          <w:rFonts w:eastAsia="Times New Roman"/>
          <w:sz w:val="24"/>
          <w:szCs w:val="24"/>
        </w:rPr>
        <w:t>earn a fair return</w:t>
      </w:r>
      <w:r w:rsidR="00E8746C">
        <w:rPr>
          <w:rFonts w:eastAsia="Times New Roman"/>
          <w:sz w:val="24"/>
          <w:szCs w:val="24"/>
        </w:rPr>
        <w:t xml:space="preserve"> </w:t>
      </w:r>
      <w:r w:rsidR="00DC6576">
        <w:rPr>
          <w:rFonts w:eastAsia="Times New Roman"/>
          <w:sz w:val="24"/>
          <w:szCs w:val="24"/>
        </w:rPr>
        <w:t>for their shareholders</w:t>
      </w:r>
      <w:r w:rsidR="008F299F">
        <w:rPr>
          <w:rFonts w:eastAsia="Times New Roman"/>
          <w:sz w:val="24"/>
          <w:szCs w:val="24"/>
        </w:rPr>
        <w:t>.</w:t>
      </w:r>
      <w:r w:rsidR="00F24C29">
        <w:rPr>
          <w:rFonts w:eastAsia="Times New Roman"/>
          <w:sz w:val="24"/>
          <w:szCs w:val="24"/>
        </w:rPr>
        <w:t xml:space="preserve">  </w:t>
      </w:r>
      <w:r w:rsidR="00DC6576">
        <w:rPr>
          <w:rFonts w:eastAsia="Times New Roman"/>
          <w:sz w:val="24"/>
          <w:szCs w:val="24"/>
        </w:rPr>
        <w:t>But t</w:t>
      </w:r>
      <w:r w:rsidR="005319E4">
        <w:rPr>
          <w:rFonts w:eastAsia="Times New Roman"/>
          <w:sz w:val="24"/>
          <w:szCs w:val="24"/>
        </w:rPr>
        <w:t>he</w:t>
      </w:r>
      <w:r w:rsidR="00DC6576">
        <w:rPr>
          <w:rFonts w:eastAsia="Times New Roman"/>
          <w:sz w:val="24"/>
          <w:szCs w:val="24"/>
        </w:rPr>
        <w:t xml:space="preserve">ir </w:t>
      </w:r>
      <w:r w:rsidR="00F24C29">
        <w:rPr>
          <w:rFonts w:eastAsia="Times New Roman"/>
          <w:sz w:val="24"/>
          <w:szCs w:val="24"/>
        </w:rPr>
        <w:t>focus</w:t>
      </w:r>
      <w:r w:rsidR="00430FD3">
        <w:rPr>
          <w:rFonts w:eastAsia="Times New Roman"/>
          <w:sz w:val="24"/>
          <w:szCs w:val="24"/>
        </w:rPr>
        <w:t xml:space="preserve"> in the short</w:t>
      </w:r>
      <w:r w:rsidR="00094506">
        <w:rPr>
          <w:rFonts w:eastAsia="Times New Roman"/>
          <w:sz w:val="24"/>
          <w:szCs w:val="24"/>
        </w:rPr>
        <w:t xml:space="preserve"> </w:t>
      </w:r>
      <w:r w:rsidR="00430FD3">
        <w:rPr>
          <w:rFonts w:eastAsia="Times New Roman"/>
          <w:sz w:val="24"/>
          <w:szCs w:val="24"/>
        </w:rPr>
        <w:t xml:space="preserve">term </w:t>
      </w:r>
      <w:r w:rsidR="00DC6576">
        <w:rPr>
          <w:rFonts w:eastAsia="Times New Roman"/>
          <w:sz w:val="24"/>
          <w:szCs w:val="24"/>
        </w:rPr>
        <w:t>i</w:t>
      </w:r>
      <w:r w:rsidR="00F24C29">
        <w:rPr>
          <w:rFonts w:eastAsia="Times New Roman"/>
          <w:sz w:val="24"/>
          <w:szCs w:val="24"/>
        </w:rPr>
        <w:t xml:space="preserve">s </w:t>
      </w:r>
      <w:r w:rsidR="00DC6576">
        <w:rPr>
          <w:rFonts w:eastAsia="Times New Roman"/>
          <w:sz w:val="24"/>
          <w:szCs w:val="24"/>
        </w:rPr>
        <w:t xml:space="preserve">to </w:t>
      </w:r>
      <w:r w:rsidR="00430FD3">
        <w:rPr>
          <w:rFonts w:eastAsia="Times New Roman"/>
          <w:sz w:val="24"/>
          <w:szCs w:val="24"/>
        </w:rPr>
        <w:t>r</w:t>
      </w:r>
      <w:r w:rsidR="008F299F">
        <w:rPr>
          <w:rFonts w:eastAsia="Times New Roman"/>
          <w:sz w:val="24"/>
          <w:szCs w:val="24"/>
        </w:rPr>
        <w:t xml:space="preserve">emain liquid </w:t>
      </w:r>
      <w:r w:rsidR="00430FD3">
        <w:rPr>
          <w:rFonts w:eastAsia="Times New Roman"/>
          <w:sz w:val="24"/>
          <w:szCs w:val="24"/>
        </w:rPr>
        <w:t xml:space="preserve">so they can </w:t>
      </w:r>
      <w:r w:rsidR="00F24C29">
        <w:rPr>
          <w:rFonts w:eastAsia="Times New Roman"/>
          <w:sz w:val="24"/>
          <w:szCs w:val="24"/>
        </w:rPr>
        <w:t xml:space="preserve">pay </w:t>
      </w:r>
      <w:r w:rsidR="00DC6576">
        <w:rPr>
          <w:rFonts w:eastAsia="Times New Roman"/>
          <w:sz w:val="24"/>
          <w:szCs w:val="24"/>
        </w:rPr>
        <w:t>t</w:t>
      </w:r>
      <w:r w:rsidR="00602B4B">
        <w:rPr>
          <w:rFonts w:eastAsia="Times New Roman"/>
          <w:sz w:val="24"/>
          <w:szCs w:val="24"/>
        </w:rPr>
        <w:t>heir</w:t>
      </w:r>
      <w:r w:rsidR="00F24C29">
        <w:rPr>
          <w:rFonts w:eastAsia="Times New Roman"/>
          <w:sz w:val="24"/>
          <w:szCs w:val="24"/>
        </w:rPr>
        <w:t xml:space="preserve"> expenses </w:t>
      </w:r>
      <w:r w:rsidR="008F299F">
        <w:rPr>
          <w:rFonts w:eastAsia="Times New Roman"/>
          <w:sz w:val="24"/>
          <w:szCs w:val="24"/>
        </w:rPr>
        <w:t>on time</w:t>
      </w:r>
      <w:r w:rsidR="00F24C29">
        <w:rPr>
          <w:rFonts w:eastAsia="Times New Roman"/>
          <w:sz w:val="24"/>
          <w:szCs w:val="24"/>
        </w:rPr>
        <w:t>.</w:t>
      </w:r>
      <w:r w:rsidR="008F299F">
        <w:rPr>
          <w:rFonts w:eastAsia="Times New Roman"/>
          <w:sz w:val="24"/>
          <w:szCs w:val="24"/>
        </w:rPr>
        <w:t xml:space="preserve">  </w:t>
      </w:r>
      <w:r w:rsidR="00450BF5">
        <w:rPr>
          <w:rFonts w:eastAsia="Times New Roman"/>
          <w:sz w:val="24"/>
          <w:szCs w:val="24"/>
        </w:rPr>
        <w:t xml:space="preserve">Liquid means a </w:t>
      </w:r>
      <w:r w:rsidR="00430FD3">
        <w:rPr>
          <w:rFonts w:eastAsia="Times New Roman"/>
          <w:sz w:val="24"/>
          <w:szCs w:val="24"/>
        </w:rPr>
        <w:t xml:space="preserve">firm’s </w:t>
      </w:r>
      <w:r w:rsidR="00450BF5">
        <w:rPr>
          <w:rFonts w:eastAsia="Times New Roman"/>
          <w:sz w:val="24"/>
          <w:szCs w:val="24"/>
        </w:rPr>
        <w:t>assets can be quickly and cheaply converted into cash without having</w:t>
      </w:r>
      <w:r w:rsidR="00430FD3">
        <w:rPr>
          <w:rFonts w:eastAsia="Times New Roman"/>
          <w:sz w:val="24"/>
          <w:szCs w:val="24"/>
        </w:rPr>
        <w:t xml:space="preserve"> to </w:t>
      </w:r>
      <w:r w:rsidR="00450BF5">
        <w:rPr>
          <w:rFonts w:eastAsia="Times New Roman"/>
          <w:sz w:val="24"/>
          <w:szCs w:val="24"/>
        </w:rPr>
        <w:t>accept less than their fair market value</w:t>
      </w:r>
      <w:r w:rsidR="00CB3BA5">
        <w:rPr>
          <w:rFonts w:eastAsia="Times New Roman"/>
          <w:sz w:val="24"/>
          <w:szCs w:val="24"/>
        </w:rPr>
        <w:t>;</w:t>
      </w:r>
      <w:r w:rsidR="00450BF5">
        <w:rPr>
          <w:rFonts w:eastAsia="Times New Roman"/>
          <w:sz w:val="24"/>
          <w:szCs w:val="24"/>
        </w:rPr>
        <w:t xml:space="preserve"> any asset can be sold quickly i</w:t>
      </w:r>
      <w:r w:rsidR="007E69E3">
        <w:rPr>
          <w:rFonts w:eastAsia="Times New Roman"/>
          <w:sz w:val="24"/>
          <w:szCs w:val="24"/>
        </w:rPr>
        <w:t>f</w:t>
      </w:r>
      <w:r w:rsidR="00450BF5">
        <w:rPr>
          <w:rFonts w:eastAsia="Times New Roman"/>
          <w:sz w:val="24"/>
          <w:szCs w:val="24"/>
        </w:rPr>
        <w:t xml:space="preserve"> </w:t>
      </w:r>
      <w:r w:rsidR="00DA3CA5">
        <w:rPr>
          <w:rFonts w:eastAsia="Times New Roman"/>
          <w:sz w:val="24"/>
          <w:szCs w:val="24"/>
        </w:rPr>
        <w:t xml:space="preserve">the owner </w:t>
      </w:r>
      <w:r w:rsidR="00DC6576">
        <w:rPr>
          <w:rFonts w:eastAsia="Times New Roman"/>
          <w:sz w:val="24"/>
          <w:szCs w:val="24"/>
        </w:rPr>
        <w:t xml:space="preserve">offers </w:t>
      </w:r>
      <w:r w:rsidR="00450BF5">
        <w:rPr>
          <w:rFonts w:eastAsia="Times New Roman"/>
          <w:sz w:val="24"/>
          <w:szCs w:val="24"/>
        </w:rPr>
        <w:t>a large enough price</w:t>
      </w:r>
      <w:r w:rsidR="00DC6576">
        <w:rPr>
          <w:rFonts w:eastAsia="Times New Roman"/>
          <w:sz w:val="24"/>
          <w:szCs w:val="24"/>
        </w:rPr>
        <w:t xml:space="preserve"> discount</w:t>
      </w:r>
      <w:r w:rsidR="00450BF5">
        <w:rPr>
          <w:rFonts w:eastAsia="Times New Roman"/>
          <w:sz w:val="24"/>
          <w:szCs w:val="24"/>
        </w:rPr>
        <w:t xml:space="preserve">.  </w:t>
      </w:r>
      <w:r>
        <w:rPr>
          <w:rFonts w:eastAsia="Times New Roman"/>
          <w:sz w:val="24"/>
          <w:szCs w:val="24"/>
        </w:rPr>
        <w:t xml:space="preserve">Even companies with excellent long-term prospects may experience financial distress or even go bankrupt if they do not </w:t>
      </w:r>
      <w:r w:rsidR="00F53B30">
        <w:rPr>
          <w:rFonts w:eastAsia="Times New Roman"/>
          <w:sz w:val="24"/>
          <w:szCs w:val="24"/>
        </w:rPr>
        <w:t xml:space="preserve">carefully </w:t>
      </w:r>
      <w:r>
        <w:rPr>
          <w:rFonts w:eastAsia="Times New Roman"/>
          <w:sz w:val="24"/>
          <w:szCs w:val="24"/>
        </w:rPr>
        <w:t xml:space="preserve">monitor their liquidity.  </w:t>
      </w:r>
    </w:p>
    <w:p w14:paraId="626434A4" w14:textId="77777777" w:rsidR="00E94FD5" w:rsidRDefault="00E94FD5" w:rsidP="00CD6B0B">
      <w:pPr>
        <w:widowControl w:val="0"/>
        <w:kinsoku w:val="0"/>
        <w:overflowPunct w:val="0"/>
        <w:spacing w:after="0" w:line="240" w:lineRule="auto"/>
        <w:contextualSpacing/>
        <w:textAlignment w:val="baseline"/>
        <w:rPr>
          <w:rFonts w:eastAsia="Times New Roman"/>
          <w:sz w:val="24"/>
          <w:szCs w:val="24"/>
        </w:rPr>
      </w:pPr>
    </w:p>
    <w:p w14:paraId="39446845" w14:textId="686A50F6" w:rsidR="000F755E" w:rsidRDefault="00AA720A" w:rsidP="00CD6B0B">
      <w:pPr>
        <w:widowControl w:val="0"/>
        <w:kinsoku w:val="0"/>
        <w:overflowPunct w:val="0"/>
        <w:spacing w:after="0" w:line="240" w:lineRule="auto"/>
        <w:contextualSpacing/>
        <w:textAlignment w:val="baseline"/>
        <w:rPr>
          <w:rFonts w:eastAsia="Times New Roman"/>
          <w:sz w:val="24"/>
          <w:szCs w:val="24"/>
        </w:rPr>
      </w:pPr>
      <w:r>
        <w:rPr>
          <w:rFonts w:eastAsia="Times New Roman"/>
          <w:sz w:val="24"/>
          <w:szCs w:val="24"/>
        </w:rPr>
        <w:t>L</w:t>
      </w:r>
      <w:r w:rsidR="00F24C29">
        <w:rPr>
          <w:rFonts w:eastAsia="Times New Roman"/>
          <w:sz w:val="24"/>
          <w:szCs w:val="24"/>
        </w:rPr>
        <w:t>iquidity ratios</w:t>
      </w:r>
      <w:r w:rsidR="009E350C">
        <w:rPr>
          <w:rFonts w:eastAsia="Times New Roman"/>
          <w:sz w:val="24"/>
          <w:szCs w:val="24"/>
        </w:rPr>
        <w:t xml:space="preserve"> </w:t>
      </w:r>
      <w:r w:rsidR="00450BF5">
        <w:rPr>
          <w:rFonts w:eastAsia="Times New Roman"/>
          <w:sz w:val="24"/>
          <w:szCs w:val="24"/>
        </w:rPr>
        <w:t xml:space="preserve">compare a </w:t>
      </w:r>
      <w:r w:rsidR="007F0888">
        <w:rPr>
          <w:rFonts w:eastAsia="Times New Roman"/>
          <w:sz w:val="24"/>
          <w:szCs w:val="24"/>
        </w:rPr>
        <w:t>firm</w:t>
      </w:r>
      <w:r w:rsidR="00450BF5">
        <w:rPr>
          <w:rFonts w:eastAsia="Times New Roman"/>
          <w:sz w:val="24"/>
          <w:szCs w:val="24"/>
        </w:rPr>
        <w:t>’s liquid assets to its short-term obligations</w:t>
      </w:r>
      <w:r w:rsidR="00DA3CA5">
        <w:rPr>
          <w:rFonts w:eastAsia="Times New Roman"/>
          <w:sz w:val="24"/>
          <w:szCs w:val="24"/>
        </w:rPr>
        <w:t>.  They</w:t>
      </w:r>
      <w:r w:rsidR="00450BF5">
        <w:rPr>
          <w:rFonts w:eastAsia="Times New Roman"/>
          <w:sz w:val="24"/>
          <w:szCs w:val="24"/>
        </w:rPr>
        <w:t xml:space="preserve"> are</w:t>
      </w:r>
      <w:r w:rsidR="00430FD3">
        <w:rPr>
          <w:rFonts w:eastAsia="Times New Roman"/>
          <w:sz w:val="24"/>
          <w:szCs w:val="24"/>
        </w:rPr>
        <w:t xml:space="preserve"> </w:t>
      </w:r>
      <w:r w:rsidR="00510C20">
        <w:rPr>
          <w:rFonts w:eastAsia="Times New Roman"/>
          <w:sz w:val="24"/>
          <w:szCs w:val="24"/>
        </w:rPr>
        <w:t>essential</w:t>
      </w:r>
      <w:r w:rsidR="00450BF5">
        <w:rPr>
          <w:rFonts w:eastAsia="Times New Roman"/>
          <w:sz w:val="24"/>
          <w:szCs w:val="24"/>
        </w:rPr>
        <w:t xml:space="preserve"> to creditors</w:t>
      </w:r>
      <w:r w:rsidR="00E52D9B">
        <w:rPr>
          <w:rFonts w:eastAsia="Times New Roman"/>
          <w:sz w:val="24"/>
          <w:szCs w:val="24"/>
        </w:rPr>
        <w:t xml:space="preserve"> such as bankers or suppliers</w:t>
      </w:r>
      <w:r w:rsidR="00CB3BA5">
        <w:rPr>
          <w:rFonts w:eastAsia="Times New Roman"/>
          <w:sz w:val="24"/>
          <w:szCs w:val="24"/>
        </w:rPr>
        <w:t>,</w:t>
      </w:r>
      <w:r w:rsidR="000F755E">
        <w:rPr>
          <w:rFonts w:eastAsia="Times New Roman"/>
          <w:sz w:val="24"/>
          <w:szCs w:val="24"/>
        </w:rPr>
        <w:t xml:space="preserve"> </w:t>
      </w:r>
      <w:r w:rsidR="00DA3CA5">
        <w:rPr>
          <w:rFonts w:eastAsia="Times New Roman"/>
          <w:sz w:val="24"/>
          <w:szCs w:val="24"/>
        </w:rPr>
        <w:t>or when an</w:t>
      </w:r>
      <w:r w:rsidR="000F755E">
        <w:rPr>
          <w:rFonts w:eastAsia="Times New Roman"/>
          <w:sz w:val="24"/>
          <w:szCs w:val="24"/>
        </w:rPr>
        <w:t xml:space="preserve">alyzing </w:t>
      </w:r>
      <w:r w:rsidR="00AF3B35">
        <w:rPr>
          <w:rFonts w:eastAsia="Times New Roman"/>
          <w:sz w:val="24"/>
          <w:szCs w:val="24"/>
        </w:rPr>
        <w:t xml:space="preserve">cyclical companies </w:t>
      </w:r>
      <w:r w:rsidR="00DA3CA5">
        <w:rPr>
          <w:rFonts w:eastAsia="Times New Roman"/>
          <w:sz w:val="24"/>
          <w:szCs w:val="24"/>
        </w:rPr>
        <w:t xml:space="preserve">with variable </w:t>
      </w:r>
      <w:r w:rsidR="00AF3B35">
        <w:rPr>
          <w:rFonts w:eastAsia="Times New Roman"/>
          <w:sz w:val="24"/>
          <w:szCs w:val="24"/>
        </w:rPr>
        <w:t xml:space="preserve">cash flows that are </w:t>
      </w:r>
      <w:r w:rsidR="00CE1A35">
        <w:rPr>
          <w:rFonts w:eastAsia="Times New Roman"/>
          <w:sz w:val="24"/>
          <w:szCs w:val="24"/>
        </w:rPr>
        <w:t xml:space="preserve">difficult </w:t>
      </w:r>
      <w:r w:rsidR="00430FD3">
        <w:rPr>
          <w:rFonts w:eastAsia="Times New Roman"/>
          <w:sz w:val="24"/>
          <w:szCs w:val="24"/>
        </w:rPr>
        <w:t>to predict</w:t>
      </w:r>
      <w:r w:rsidR="00AF3B35">
        <w:rPr>
          <w:rFonts w:eastAsia="Times New Roman"/>
          <w:sz w:val="24"/>
          <w:szCs w:val="24"/>
        </w:rPr>
        <w:t xml:space="preserve">.  </w:t>
      </w:r>
      <w:r w:rsidR="007F44EB">
        <w:rPr>
          <w:rFonts w:eastAsia="Times New Roman"/>
          <w:sz w:val="24"/>
          <w:szCs w:val="24"/>
        </w:rPr>
        <w:t xml:space="preserve">Companies do not want </w:t>
      </w:r>
      <w:r w:rsidR="005001AF">
        <w:rPr>
          <w:rFonts w:eastAsia="Times New Roman"/>
          <w:sz w:val="24"/>
          <w:szCs w:val="24"/>
        </w:rPr>
        <w:t xml:space="preserve">their liquidity </w:t>
      </w:r>
      <w:r w:rsidR="000A6B65">
        <w:rPr>
          <w:rFonts w:eastAsia="Times New Roman"/>
          <w:sz w:val="24"/>
          <w:szCs w:val="24"/>
        </w:rPr>
        <w:t>reserve</w:t>
      </w:r>
      <w:r>
        <w:rPr>
          <w:rFonts w:eastAsia="Times New Roman"/>
          <w:sz w:val="24"/>
          <w:szCs w:val="24"/>
        </w:rPr>
        <w:t xml:space="preserve">, </w:t>
      </w:r>
      <w:r w:rsidR="00DC6576">
        <w:rPr>
          <w:rFonts w:eastAsia="Times New Roman"/>
          <w:sz w:val="24"/>
          <w:szCs w:val="24"/>
        </w:rPr>
        <w:t xml:space="preserve">which is </w:t>
      </w:r>
      <w:r>
        <w:rPr>
          <w:rFonts w:eastAsia="Times New Roman"/>
          <w:sz w:val="24"/>
          <w:szCs w:val="24"/>
        </w:rPr>
        <w:t>the difference between</w:t>
      </w:r>
      <w:r w:rsidR="00430FD3">
        <w:rPr>
          <w:rFonts w:eastAsia="Times New Roman"/>
          <w:sz w:val="24"/>
          <w:szCs w:val="24"/>
        </w:rPr>
        <w:t xml:space="preserve"> their</w:t>
      </w:r>
      <w:r>
        <w:rPr>
          <w:rFonts w:eastAsia="Times New Roman"/>
          <w:sz w:val="24"/>
          <w:szCs w:val="24"/>
        </w:rPr>
        <w:t xml:space="preserve"> liquid assets and </w:t>
      </w:r>
      <w:r w:rsidR="007F0888">
        <w:rPr>
          <w:rFonts w:eastAsia="Times New Roman"/>
          <w:sz w:val="24"/>
          <w:szCs w:val="24"/>
        </w:rPr>
        <w:t xml:space="preserve">short-term </w:t>
      </w:r>
      <w:r>
        <w:rPr>
          <w:rFonts w:eastAsia="Times New Roman"/>
          <w:sz w:val="24"/>
          <w:szCs w:val="24"/>
        </w:rPr>
        <w:t xml:space="preserve">obligations, </w:t>
      </w:r>
      <w:r w:rsidR="007F44EB">
        <w:rPr>
          <w:rFonts w:eastAsia="Times New Roman"/>
          <w:sz w:val="24"/>
          <w:szCs w:val="24"/>
        </w:rPr>
        <w:t>to become too small</w:t>
      </w:r>
      <w:r w:rsidR="00510C20">
        <w:rPr>
          <w:rFonts w:eastAsia="Times New Roman"/>
          <w:sz w:val="24"/>
          <w:szCs w:val="24"/>
        </w:rPr>
        <w:t>, risking</w:t>
      </w:r>
      <w:r w:rsidR="007F0888">
        <w:rPr>
          <w:rFonts w:eastAsia="Times New Roman"/>
          <w:sz w:val="24"/>
          <w:szCs w:val="24"/>
        </w:rPr>
        <w:t xml:space="preserve"> bankruptcy</w:t>
      </w:r>
      <w:r w:rsidR="00CE1A35">
        <w:rPr>
          <w:rFonts w:eastAsia="Times New Roman"/>
          <w:sz w:val="24"/>
          <w:szCs w:val="24"/>
        </w:rPr>
        <w:t>. N</w:t>
      </w:r>
      <w:r w:rsidR="00BF7471">
        <w:rPr>
          <w:rFonts w:eastAsia="Times New Roman"/>
          <w:sz w:val="24"/>
          <w:szCs w:val="24"/>
        </w:rPr>
        <w:t>or do they want it to become too</w:t>
      </w:r>
      <w:r w:rsidR="007F44EB">
        <w:rPr>
          <w:rFonts w:eastAsia="Times New Roman"/>
          <w:sz w:val="24"/>
          <w:szCs w:val="24"/>
        </w:rPr>
        <w:t xml:space="preserve"> </w:t>
      </w:r>
      <w:r w:rsidR="00510C20">
        <w:rPr>
          <w:rFonts w:eastAsia="Times New Roman"/>
          <w:sz w:val="24"/>
          <w:szCs w:val="24"/>
        </w:rPr>
        <w:t>large, as holding excess liquid assets, such as cash and short-term investments,</w:t>
      </w:r>
      <w:r w:rsidR="00467CE8">
        <w:rPr>
          <w:rFonts w:eastAsia="Times New Roman"/>
          <w:sz w:val="24"/>
          <w:szCs w:val="24"/>
        </w:rPr>
        <w:t xml:space="preserve"> </w:t>
      </w:r>
      <w:r w:rsidR="00CB3BA5">
        <w:rPr>
          <w:rFonts w:eastAsia="Times New Roman"/>
          <w:sz w:val="24"/>
          <w:szCs w:val="24"/>
        </w:rPr>
        <w:t>is</w:t>
      </w:r>
      <w:r w:rsidR="00467CE8">
        <w:rPr>
          <w:rFonts w:eastAsia="Times New Roman"/>
          <w:sz w:val="24"/>
          <w:szCs w:val="24"/>
        </w:rPr>
        <w:t xml:space="preserve"> expensive</w:t>
      </w:r>
      <w:r w:rsidR="000F755E">
        <w:rPr>
          <w:rFonts w:eastAsia="Times New Roman"/>
          <w:sz w:val="24"/>
          <w:szCs w:val="24"/>
        </w:rPr>
        <w:t xml:space="preserve">.  </w:t>
      </w:r>
      <w:r w:rsidR="00DA3CA5">
        <w:rPr>
          <w:rFonts w:eastAsia="Times New Roman"/>
          <w:sz w:val="24"/>
          <w:szCs w:val="24"/>
        </w:rPr>
        <w:t xml:space="preserve">An </w:t>
      </w:r>
      <w:r w:rsidR="000F755E">
        <w:rPr>
          <w:rFonts w:eastAsia="Times New Roman"/>
          <w:sz w:val="24"/>
          <w:szCs w:val="24"/>
        </w:rPr>
        <w:t xml:space="preserve">optimal </w:t>
      </w:r>
      <w:r w:rsidR="003E6DC8">
        <w:rPr>
          <w:rFonts w:eastAsia="Times New Roman"/>
          <w:sz w:val="24"/>
          <w:szCs w:val="24"/>
        </w:rPr>
        <w:t xml:space="preserve">liquidity </w:t>
      </w:r>
      <w:r w:rsidR="000F755E">
        <w:rPr>
          <w:rFonts w:eastAsia="Times New Roman"/>
          <w:sz w:val="24"/>
          <w:szCs w:val="24"/>
        </w:rPr>
        <w:t xml:space="preserve">ratio </w:t>
      </w:r>
      <w:r w:rsidR="00510C20">
        <w:rPr>
          <w:rFonts w:eastAsia="Times New Roman"/>
          <w:sz w:val="24"/>
          <w:szCs w:val="24"/>
        </w:rPr>
        <w:t>strikes a balance between</w:t>
      </w:r>
      <w:r w:rsidR="000F755E">
        <w:rPr>
          <w:rFonts w:eastAsia="Times New Roman"/>
          <w:sz w:val="24"/>
          <w:szCs w:val="24"/>
        </w:rPr>
        <w:t xml:space="preserve"> these two costs</w:t>
      </w:r>
      <w:r w:rsidR="007F44EB">
        <w:rPr>
          <w:rFonts w:eastAsia="Times New Roman"/>
          <w:sz w:val="24"/>
          <w:szCs w:val="24"/>
        </w:rPr>
        <w:t>.</w:t>
      </w:r>
      <w:r w:rsidR="007F0888">
        <w:rPr>
          <w:rFonts w:eastAsia="Times New Roman"/>
          <w:sz w:val="24"/>
          <w:szCs w:val="24"/>
        </w:rPr>
        <w:t xml:space="preserve">  </w:t>
      </w:r>
    </w:p>
    <w:p w14:paraId="1061001A" w14:textId="77777777" w:rsidR="000F755E" w:rsidRDefault="000F755E" w:rsidP="00CD6B0B">
      <w:pPr>
        <w:widowControl w:val="0"/>
        <w:kinsoku w:val="0"/>
        <w:overflowPunct w:val="0"/>
        <w:spacing w:after="0" w:line="240" w:lineRule="auto"/>
        <w:contextualSpacing/>
        <w:textAlignment w:val="baseline"/>
        <w:rPr>
          <w:rFonts w:eastAsia="Times New Roman"/>
          <w:sz w:val="24"/>
          <w:szCs w:val="24"/>
        </w:rPr>
      </w:pPr>
    </w:p>
    <w:p w14:paraId="744DA189" w14:textId="082A1329" w:rsidR="00F61B86" w:rsidRDefault="00F61B86" w:rsidP="00CD6B0B">
      <w:pPr>
        <w:widowControl w:val="0"/>
        <w:kinsoku w:val="0"/>
        <w:overflowPunct w:val="0"/>
        <w:spacing w:after="0" w:line="240" w:lineRule="auto"/>
        <w:contextualSpacing/>
        <w:textAlignment w:val="baseline"/>
        <w:rPr>
          <w:rFonts w:eastAsia="Times New Roman"/>
          <w:sz w:val="24"/>
          <w:szCs w:val="24"/>
        </w:rPr>
      </w:pPr>
      <w:r>
        <w:rPr>
          <w:rFonts w:eastAsia="Times New Roman"/>
          <w:sz w:val="24"/>
          <w:szCs w:val="24"/>
        </w:rPr>
        <w:t xml:space="preserve">It is </w:t>
      </w:r>
      <w:r w:rsidR="00510C20">
        <w:rPr>
          <w:rFonts w:eastAsia="Times New Roman"/>
          <w:sz w:val="24"/>
          <w:szCs w:val="24"/>
        </w:rPr>
        <w:t>helpful</w:t>
      </w:r>
      <w:r>
        <w:rPr>
          <w:rFonts w:eastAsia="Times New Roman"/>
          <w:sz w:val="24"/>
          <w:szCs w:val="24"/>
        </w:rPr>
        <w:t xml:space="preserve"> to study trends and industry averages for the </w:t>
      </w:r>
      <w:r w:rsidR="000F755E">
        <w:rPr>
          <w:rFonts w:eastAsia="Times New Roman"/>
          <w:sz w:val="24"/>
          <w:szCs w:val="24"/>
        </w:rPr>
        <w:t xml:space="preserve">different liquidity </w:t>
      </w:r>
      <w:proofErr w:type="gramStart"/>
      <w:r w:rsidR="000F755E">
        <w:rPr>
          <w:rFonts w:eastAsia="Times New Roman"/>
          <w:sz w:val="24"/>
          <w:szCs w:val="24"/>
        </w:rPr>
        <w:t>ratios</w:t>
      </w:r>
      <w:r w:rsidR="00CB3BA5">
        <w:rPr>
          <w:rFonts w:eastAsia="Times New Roman"/>
          <w:sz w:val="24"/>
          <w:szCs w:val="24"/>
        </w:rPr>
        <w:t>,</w:t>
      </w:r>
      <w:r w:rsidR="000F755E">
        <w:rPr>
          <w:rFonts w:eastAsia="Times New Roman"/>
          <w:sz w:val="24"/>
          <w:szCs w:val="24"/>
        </w:rPr>
        <w:t xml:space="preserve"> </w:t>
      </w:r>
      <w:r>
        <w:rPr>
          <w:rFonts w:eastAsia="Times New Roman"/>
          <w:sz w:val="24"/>
          <w:szCs w:val="24"/>
        </w:rPr>
        <w:t>but</w:t>
      </w:r>
      <w:proofErr w:type="gramEnd"/>
      <w:r>
        <w:rPr>
          <w:rFonts w:eastAsia="Times New Roman"/>
          <w:sz w:val="24"/>
          <w:szCs w:val="24"/>
        </w:rPr>
        <w:t xml:space="preserve"> remember</w:t>
      </w:r>
      <w:r w:rsidR="00430FD3">
        <w:rPr>
          <w:rFonts w:eastAsia="Times New Roman"/>
          <w:sz w:val="24"/>
          <w:szCs w:val="24"/>
        </w:rPr>
        <w:t xml:space="preserve"> </w:t>
      </w:r>
      <w:r w:rsidR="007827E1">
        <w:rPr>
          <w:rFonts w:eastAsia="Times New Roman"/>
          <w:sz w:val="24"/>
          <w:szCs w:val="24"/>
        </w:rPr>
        <w:t xml:space="preserve">that </w:t>
      </w:r>
      <w:r w:rsidR="00430FD3">
        <w:rPr>
          <w:rFonts w:eastAsia="Times New Roman"/>
          <w:sz w:val="24"/>
          <w:szCs w:val="24"/>
        </w:rPr>
        <w:t xml:space="preserve">the </w:t>
      </w:r>
      <w:r>
        <w:rPr>
          <w:rFonts w:eastAsia="Times New Roman"/>
          <w:sz w:val="24"/>
          <w:szCs w:val="24"/>
        </w:rPr>
        <w:t xml:space="preserve">averages are only approximations.  </w:t>
      </w:r>
      <w:bookmarkStart w:id="1" w:name="_Hlk33868214"/>
      <w:r w:rsidR="00CE1A35">
        <w:rPr>
          <w:rFonts w:eastAsia="Times New Roman"/>
          <w:sz w:val="24"/>
          <w:szCs w:val="24"/>
        </w:rPr>
        <w:t>R</w:t>
      </w:r>
      <w:r>
        <w:rPr>
          <w:rFonts w:eastAsia="Times New Roman"/>
          <w:sz w:val="24"/>
          <w:szCs w:val="24"/>
        </w:rPr>
        <w:t xml:space="preserve">atios vary significantly among firms </w:t>
      </w:r>
      <w:r w:rsidR="00430FD3">
        <w:rPr>
          <w:rFonts w:eastAsia="Times New Roman"/>
          <w:sz w:val="24"/>
          <w:szCs w:val="24"/>
        </w:rPr>
        <w:t>in the same industry</w:t>
      </w:r>
      <w:r w:rsidR="00CB3BA5">
        <w:rPr>
          <w:rFonts w:eastAsia="Times New Roman"/>
          <w:sz w:val="24"/>
          <w:szCs w:val="24"/>
        </w:rPr>
        <w:t>,</w:t>
      </w:r>
      <w:r w:rsidR="00430FD3">
        <w:rPr>
          <w:rFonts w:eastAsia="Times New Roman"/>
          <w:sz w:val="24"/>
          <w:szCs w:val="24"/>
        </w:rPr>
        <w:t xml:space="preserve"> </w:t>
      </w:r>
      <w:r>
        <w:rPr>
          <w:rFonts w:eastAsia="Times New Roman"/>
          <w:sz w:val="24"/>
          <w:szCs w:val="24"/>
        </w:rPr>
        <w:t>depending on how well they are managed and their different working capital management practices.</w:t>
      </w:r>
    </w:p>
    <w:bookmarkEnd w:id="1"/>
    <w:p w14:paraId="613AF888" w14:textId="77777777" w:rsidR="00216FB2" w:rsidRDefault="00216FB2" w:rsidP="00CD6B0B">
      <w:pPr>
        <w:widowControl w:val="0"/>
        <w:kinsoku w:val="0"/>
        <w:overflowPunct w:val="0"/>
        <w:spacing w:after="0" w:line="240" w:lineRule="auto"/>
        <w:contextualSpacing/>
        <w:textAlignment w:val="baseline"/>
        <w:rPr>
          <w:rFonts w:eastAsia="Times New Roman"/>
          <w:sz w:val="24"/>
          <w:szCs w:val="24"/>
        </w:rPr>
      </w:pPr>
    </w:p>
    <w:p w14:paraId="50F87F66" w14:textId="3F621D5F" w:rsidR="009E350C" w:rsidRDefault="003143E6" w:rsidP="00763F47">
      <w:pPr>
        <w:widowControl w:val="0"/>
        <w:kinsoku w:val="0"/>
        <w:overflowPunct w:val="0"/>
        <w:spacing w:after="0" w:line="240" w:lineRule="auto"/>
        <w:ind w:left="360"/>
        <w:contextualSpacing/>
        <w:textAlignment w:val="baseline"/>
        <w:rPr>
          <w:rFonts w:eastAsia="Times New Roman"/>
          <w:sz w:val="24"/>
          <w:szCs w:val="24"/>
        </w:rPr>
      </w:pPr>
      <w:r w:rsidRPr="003143E6">
        <w:rPr>
          <w:rFonts w:eastAsia="Times New Roman"/>
          <w:b/>
          <w:sz w:val="24"/>
          <w:szCs w:val="24"/>
        </w:rPr>
        <w:t>Current ratio.</w:t>
      </w:r>
      <w:r w:rsidR="007F44EB">
        <w:rPr>
          <w:rFonts w:eastAsia="Times New Roman"/>
          <w:b/>
          <w:sz w:val="24"/>
          <w:szCs w:val="24"/>
        </w:rPr>
        <w:t xml:space="preserve"> </w:t>
      </w:r>
      <w:r w:rsidR="007F44EB" w:rsidRPr="007F44EB">
        <w:rPr>
          <w:rFonts w:eastAsia="Times New Roman"/>
          <w:sz w:val="24"/>
          <w:szCs w:val="24"/>
        </w:rPr>
        <w:t xml:space="preserve"> This ratio</w:t>
      </w:r>
      <w:r w:rsidR="007F44EB">
        <w:rPr>
          <w:rFonts w:eastAsia="Times New Roman"/>
          <w:sz w:val="24"/>
          <w:szCs w:val="24"/>
        </w:rPr>
        <w:t xml:space="preserve"> </w:t>
      </w:r>
      <w:r w:rsidR="00F744FB">
        <w:rPr>
          <w:rFonts w:eastAsia="Times New Roman"/>
          <w:sz w:val="24"/>
          <w:szCs w:val="24"/>
        </w:rPr>
        <w:t xml:space="preserve">measures </w:t>
      </w:r>
      <w:r w:rsidR="007F44EB">
        <w:rPr>
          <w:rFonts w:eastAsia="Times New Roman"/>
          <w:sz w:val="24"/>
          <w:szCs w:val="24"/>
        </w:rPr>
        <w:t xml:space="preserve">a company’s </w:t>
      </w:r>
      <w:r w:rsidR="00F744FB">
        <w:rPr>
          <w:rFonts w:eastAsia="Times New Roman"/>
          <w:sz w:val="24"/>
          <w:szCs w:val="24"/>
        </w:rPr>
        <w:t xml:space="preserve">ability to satisfy its current liabilities with its </w:t>
      </w:r>
      <w:r w:rsidR="007F44EB">
        <w:rPr>
          <w:rFonts w:eastAsia="Times New Roman"/>
          <w:sz w:val="24"/>
          <w:szCs w:val="24"/>
        </w:rPr>
        <w:t>current assets</w:t>
      </w:r>
      <w:r w:rsidR="0071091E">
        <w:rPr>
          <w:rFonts w:eastAsia="Times New Roman"/>
          <w:sz w:val="24"/>
          <w:szCs w:val="24"/>
        </w:rPr>
        <w:t xml:space="preserve"> if it</w:t>
      </w:r>
      <w:r w:rsidR="00CE1A35">
        <w:rPr>
          <w:rFonts w:eastAsia="Times New Roman"/>
          <w:sz w:val="24"/>
          <w:szCs w:val="24"/>
        </w:rPr>
        <w:t xml:space="preserve"> is </w:t>
      </w:r>
      <w:r w:rsidR="0071091E">
        <w:rPr>
          <w:rFonts w:eastAsia="Times New Roman"/>
          <w:sz w:val="24"/>
          <w:szCs w:val="24"/>
        </w:rPr>
        <w:t>forced to liquidat</w:t>
      </w:r>
      <w:r w:rsidR="00DC6576">
        <w:rPr>
          <w:rFonts w:eastAsia="Times New Roman"/>
          <w:sz w:val="24"/>
          <w:szCs w:val="24"/>
        </w:rPr>
        <w:t>e.</w:t>
      </w:r>
    </w:p>
    <w:p w14:paraId="40BBBBD3" w14:textId="77777777" w:rsidR="00763F47" w:rsidRPr="00763F47" w:rsidRDefault="00763F47" w:rsidP="00763F47">
      <w:pPr>
        <w:widowControl w:val="0"/>
        <w:kinsoku w:val="0"/>
        <w:overflowPunct w:val="0"/>
        <w:spacing w:after="0" w:line="240" w:lineRule="auto"/>
        <w:ind w:left="360"/>
        <w:contextualSpacing/>
        <w:textAlignment w:val="baseline"/>
        <w:rPr>
          <w:rFonts w:eastAsia="Times New Roman"/>
          <w:sz w:val="24"/>
          <w:szCs w:val="24"/>
        </w:rPr>
      </w:pPr>
    </w:p>
    <w:p w14:paraId="683C44B1" w14:textId="2D2FB665" w:rsidR="001B05DA" w:rsidRPr="00852A5C" w:rsidRDefault="00895C56" w:rsidP="00CD6B0B">
      <w:pPr>
        <w:widowControl w:val="0"/>
        <w:spacing w:after="0" w:line="240" w:lineRule="auto"/>
        <w:ind w:left="360"/>
      </w:pPr>
      <m:oMathPara>
        <m:oMath>
          <m:r>
            <m:rPr>
              <m:sty m:val="p"/>
            </m:rPr>
            <w:rPr>
              <w:rFonts w:ascii="Cambria Math" w:hAnsi="Cambria Math" w:hint="cs"/>
            </w:rPr>
            <m:t xml:space="preserve">Current ratio= </m:t>
          </m:r>
          <m:f>
            <m:fPr>
              <m:ctrlPr>
                <w:rPr>
                  <w:rFonts w:ascii="Cambria Math" w:hAnsi="Cambria Math" w:hint="cs"/>
                </w:rPr>
              </m:ctrlPr>
            </m:fPr>
            <m:num>
              <m:r>
                <m:rPr>
                  <m:sty m:val="p"/>
                </m:rPr>
                <w:rPr>
                  <w:rFonts w:ascii="Cambria Math" w:hAnsi="Cambria Math" w:hint="cs"/>
                </w:rPr>
                <m:t>Current assets</m:t>
              </m:r>
            </m:num>
            <m:den>
              <m:r>
                <m:rPr>
                  <m:sty m:val="p"/>
                </m:rPr>
                <w:rPr>
                  <w:rFonts w:ascii="Cambria Math" w:hAnsi="Cambria Math" w:hint="cs"/>
                </w:rPr>
                <m:t>Current liabilities</m:t>
              </m:r>
            </m:den>
          </m:f>
        </m:oMath>
      </m:oMathPara>
    </w:p>
    <w:p w14:paraId="6B2435EE" w14:textId="77777777" w:rsidR="00B27D20" w:rsidRPr="00300EE6" w:rsidRDefault="00B27D20" w:rsidP="00CD6B0B">
      <w:pPr>
        <w:widowControl w:val="0"/>
        <w:spacing w:after="0" w:line="240" w:lineRule="auto"/>
        <w:rPr>
          <w:rFonts w:eastAsiaTheme="minorEastAsia"/>
        </w:rPr>
      </w:pPr>
    </w:p>
    <w:p w14:paraId="6735E06C" w14:textId="25BC9A52" w:rsidR="003318D8" w:rsidRDefault="00895C56" w:rsidP="000F521A">
      <w:pPr>
        <w:widowControl w:val="0"/>
        <w:spacing w:after="0" w:line="240" w:lineRule="auto"/>
        <w:ind w:left="360" w:right="-198"/>
        <w:rPr>
          <w:rFonts w:eastAsiaTheme="minorEastAsia"/>
          <w:sz w:val="24"/>
          <w:szCs w:val="24"/>
        </w:rPr>
      </w:pPr>
      <w:r w:rsidRPr="00895C56">
        <w:rPr>
          <w:rFonts w:eastAsiaTheme="minorEastAsia"/>
          <w:sz w:val="24"/>
          <w:szCs w:val="24"/>
        </w:rPr>
        <w:t>Current assets</w:t>
      </w:r>
      <w:r>
        <w:rPr>
          <w:rFonts w:eastAsiaTheme="minorEastAsia"/>
          <w:sz w:val="24"/>
          <w:szCs w:val="24"/>
        </w:rPr>
        <w:t xml:space="preserve"> are convert</w:t>
      </w:r>
      <w:r w:rsidR="00550DE5">
        <w:rPr>
          <w:rFonts w:eastAsiaTheme="minorEastAsia"/>
          <w:sz w:val="24"/>
          <w:szCs w:val="24"/>
        </w:rPr>
        <w:t>ible</w:t>
      </w:r>
      <w:r>
        <w:rPr>
          <w:rFonts w:eastAsiaTheme="minorEastAsia"/>
          <w:sz w:val="24"/>
          <w:szCs w:val="24"/>
        </w:rPr>
        <w:t xml:space="preserve"> into cash within </w:t>
      </w:r>
      <w:r w:rsidR="006B1877">
        <w:rPr>
          <w:rFonts w:eastAsiaTheme="minorEastAsia"/>
          <w:sz w:val="24"/>
          <w:szCs w:val="24"/>
        </w:rPr>
        <w:t xml:space="preserve">a </w:t>
      </w:r>
      <w:r>
        <w:rPr>
          <w:rFonts w:eastAsiaTheme="minorEastAsia"/>
          <w:sz w:val="24"/>
          <w:szCs w:val="24"/>
        </w:rPr>
        <w:t xml:space="preserve">year </w:t>
      </w:r>
      <w:r w:rsidR="00550DE5">
        <w:rPr>
          <w:rFonts w:eastAsiaTheme="minorEastAsia"/>
          <w:sz w:val="24"/>
          <w:szCs w:val="24"/>
        </w:rPr>
        <w:t xml:space="preserve">and consist primarily of </w:t>
      </w:r>
      <w:r>
        <w:rPr>
          <w:rFonts w:eastAsiaTheme="minorEastAsia"/>
          <w:sz w:val="24"/>
          <w:szCs w:val="24"/>
        </w:rPr>
        <w:t xml:space="preserve">cash and cash equivalents, short-term investments, accounts </w:t>
      </w:r>
      <w:r w:rsidR="00CB3BA5">
        <w:rPr>
          <w:rFonts w:eastAsiaTheme="minorEastAsia"/>
          <w:sz w:val="24"/>
          <w:szCs w:val="24"/>
        </w:rPr>
        <w:t>receivable</w:t>
      </w:r>
      <w:r>
        <w:rPr>
          <w:rFonts w:eastAsiaTheme="minorEastAsia"/>
          <w:sz w:val="24"/>
          <w:szCs w:val="24"/>
        </w:rPr>
        <w:t xml:space="preserve">, </w:t>
      </w:r>
      <w:r w:rsidR="00550DE5">
        <w:rPr>
          <w:rFonts w:eastAsiaTheme="minorEastAsia"/>
          <w:sz w:val="24"/>
          <w:szCs w:val="24"/>
        </w:rPr>
        <w:t>and</w:t>
      </w:r>
      <w:r>
        <w:rPr>
          <w:rFonts w:eastAsiaTheme="minorEastAsia"/>
          <w:sz w:val="24"/>
          <w:szCs w:val="24"/>
        </w:rPr>
        <w:t xml:space="preserve"> inventory.  Current liabilities are due within </w:t>
      </w:r>
      <w:r w:rsidR="006B1877">
        <w:rPr>
          <w:rFonts w:eastAsiaTheme="minorEastAsia"/>
          <w:sz w:val="24"/>
          <w:szCs w:val="24"/>
        </w:rPr>
        <w:t>a</w:t>
      </w:r>
      <w:r>
        <w:rPr>
          <w:rFonts w:eastAsiaTheme="minorEastAsia"/>
          <w:sz w:val="24"/>
          <w:szCs w:val="24"/>
        </w:rPr>
        <w:t xml:space="preserve"> year </w:t>
      </w:r>
      <w:r w:rsidR="00550DE5">
        <w:rPr>
          <w:rFonts w:eastAsiaTheme="minorEastAsia"/>
          <w:sz w:val="24"/>
          <w:szCs w:val="24"/>
        </w:rPr>
        <w:t xml:space="preserve">and consist </w:t>
      </w:r>
      <w:r w:rsidR="003D55DA">
        <w:rPr>
          <w:rFonts w:eastAsiaTheme="minorEastAsia"/>
          <w:sz w:val="24"/>
          <w:szCs w:val="24"/>
        </w:rPr>
        <w:t>principally</w:t>
      </w:r>
      <w:r w:rsidR="00550DE5">
        <w:rPr>
          <w:rFonts w:eastAsiaTheme="minorEastAsia"/>
          <w:sz w:val="24"/>
          <w:szCs w:val="24"/>
        </w:rPr>
        <w:t xml:space="preserve"> of </w:t>
      </w:r>
      <w:r>
        <w:rPr>
          <w:rFonts w:eastAsiaTheme="minorEastAsia"/>
          <w:sz w:val="24"/>
          <w:szCs w:val="24"/>
        </w:rPr>
        <w:t>accounts payable, short-term bank borrowing,</w:t>
      </w:r>
      <w:r w:rsidR="006B1877">
        <w:rPr>
          <w:rFonts w:eastAsiaTheme="minorEastAsia"/>
          <w:sz w:val="24"/>
          <w:szCs w:val="24"/>
        </w:rPr>
        <w:t xml:space="preserve"> </w:t>
      </w:r>
      <w:r>
        <w:rPr>
          <w:rFonts w:eastAsiaTheme="minorEastAsia"/>
          <w:sz w:val="24"/>
          <w:szCs w:val="24"/>
        </w:rPr>
        <w:t>wages payable</w:t>
      </w:r>
      <w:r w:rsidR="009A6F9E">
        <w:rPr>
          <w:rFonts w:eastAsiaTheme="minorEastAsia"/>
          <w:sz w:val="24"/>
          <w:szCs w:val="24"/>
        </w:rPr>
        <w:t>, taxes payable</w:t>
      </w:r>
      <w:r w:rsidR="006B1877">
        <w:rPr>
          <w:rFonts w:eastAsiaTheme="minorEastAsia"/>
          <w:sz w:val="24"/>
          <w:szCs w:val="24"/>
        </w:rPr>
        <w:t>, the current portion of long-term debt</w:t>
      </w:r>
      <w:r w:rsidR="00E654A3">
        <w:rPr>
          <w:rFonts w:eastAsiaTheme="minorEastAsia"/>
          <w:sz w:val="24"/>
          <w:szCs w:val="24"/>
        </w:rPr>
        <w:t xml:space="preserve">, </w:t>
      </w:r>
      <w:r>
        <w:rPr>
          <w:rFonts w:eastAsiaTheme="minorEastAsia"/>
          <w:sz w:val="24"/>
          <w:szCs w:val="24"/>
        </w:rPr>
        <w:t xml:space="preserve">and other accrued liabilities.  </w:t>
      </w:r>
      <w:r w:rsidR="00BD687C">
        <w:rPr>
          <w:rFonts w:eastAsiaTheme="minorEastAsia"/>
          <w:sz w:val="24"/>
          <w:szCs w:val="24"/>
        </w:rPr>
        <w:t>Logically, t</w:t>
      </w:r>
      <w:r>
        <w:rPr>
          <w:rFonts w:eastAsiaTheme="minorEastAsia"/>
          <w:sz w:val="24"/>
          <w:szCs w:val="24"/>
        </w:rPr>
        <w:t xml:space="preserve">he current ratio </w:t>
      </w:r>
      <w:r w:rsidR="00300EE6">
        <w:rPr>
          <w:rFonts w:eastAsiaTheme="minorEastAsia"/>
          <w:sz w:val="24"/>
          <w:szCs w:val="24"/>
        </w:rPr>
        <w:t xml:space="preserve">should </w:t>
      </w:r>
      <w:r>
        <w:rPr>
          <w:rFonts w:eastAsiaTheme="minorEastAsia"/>
          <w:sz w:val="24"/>
          <w:szCs w:val="24"/>
        </w:rPr>
        <w:t>be at least 1.0</w:t>
      </w:r>
      <w:r w:rsidR="00510C20">
        <w:rPr>
          <w:rFonts w:eastAsiaTheme="minorEastAsia"/>
          <w:sz w:val="24"/>
          <w:szCs w:val="24"/>
        </w:rPr>
        <w:t>; however, most firms maintain a higher ratio, such as</w:t>
      </w:r>
      <w:r w:rsidR="009619B9">
        <w:rPr>
          <w:rFonts w:eastAsiaTheme="minorEastAsia"/>
          <w:sz w:val="24"/>
          <w:szCs w:val="24"/>
        </w:rPr>
        <w:t xml:space="preserve"> 1.5</w:t>
      </w:r>
      <w:r w:rsidR="003015AA">
        <w:rPr>
          <w:rFonts w:eastAsiaTheme="minorEastAsia"/>
          <w:sz w:val="24"/>
          <w:szCs w:val="24"/>
        </w:rPr>
        <w:t xml:space="preserve"> or 2.0</w:t>
      </w:r>
      <w:r w:rsidR="00CB3BA5">
        <w:rPr>
          <w:rFonts w:eastAsiaTheme="minorEastAsia"/>
          <w:sz w:val="24"/>
          <w:szCs w:val="24"/>
        </w:rPr>
        <w:t>,</w:t>
      </w:r>
      <w:r w:rsidR="009619B9">
        <w:rPr>
          <w:rFonts w:eastAsiaTheme="minorEastAsia"/>
          <w:sz w:val="24"/>
          <w:szCs w:val="24"/>
        </w:rPr>
        <w:t xml:space="preserve"> as a </w:t>
      </w:r>
      <w:r w:rsidR="00F61B86">
        <w:rPr>
          <w:rFonts w:eastAsiaTheme="minorEastAsia"/>
          <w:sz w:val="24"/>
          <w:szCs w:val="24"/>
        </w:rPr>
        <w:t xml:space="preserve">liquidity </w:t>
      </w:r>
      <w:r w:rsidR="009619B9">
        <w:rPr>
          <w:rFonts w:eastAsiaTheme="minorEastAsia"/>
          <w:sz w:val="24"/>
          <w:szCs w:val="24"/>
        </w:rPr>
        <w:t xml:space="preserve">reserve against unexpected </w:t>
      </w:r>
      <w:r w:rsidR="00CE1A35">
        <w:rPr>
          <w:rFonts w:eastAsiaTheme="minorEastAsia"/>
          <w:sz w:val="24"/>
          <w:szCs w:val="24"/>
        </w:rPr>
        <w:t>cash flow f</w:t>
      </w:r>
      <w:r w:rsidR="009619B9">
        <w:rPr>
          <w:rFonts w:eastAsiaTheme="minorEastAsia"/>
          <w:sz w:val="24"/>
          <w:szCs w:val="24"/>
        </w:rPr>
        <w:t xml:space="preserve">luctuations.  </w:t>
      </w:r>
    </w:p>
    <w:p w14:paraId="18EF7DE8" w14:textId="77777777" w:rsidR="003318D8" w:rsidRDefault="003318D8" w:rsidP="00CD6B0B">
      <w:pPr>
        <w:widowControl w:val="0"/>
        <w:spacing w:after="0" w:line="240" w:lineRule="auto"/>
        <w:ind w:left="360"/>
        <w:rPr>
          <w:rFonts w:eastAsiaTheme="minorEastAsia"/>
          <w:sz w:val="24"/>
          <w:szCs w:val="24"/>
        </w:rPr>
      </w:pPr>
    </w:p>
    <w:p w14:paraId="36BDEB9F" w14:textId="6416B2D6" w:rsidR="003B72F8" w:rsidRDefault="00550DE5" w:rsidP="000F521A">
      <w:pPr>
        <w:widowControl w:val="0"/>
        <w:spacing w:after="0" w:line="240" w:lineRule="auto"/>
        <w:ind w:left="360" w:right="-108"/>
        <w:rPr>
          <w:rFonts w:eastAsiaTheme="minorEastAsia"/>
          <w:sz w:val="24"/>
          <w:szCs w:val="24"/>
        </w:rPr>
      </w:pPr>
      <w:r>
        <w:rPr>
          <w:rFonts w:eastAsiaTheme="minorEastAsia"/>
          <w:sz w:val="24"/>
          <w:szCs w:val="24"/>
        </w:rPr>
        <w:t>A</w:t>
      </w:r>
      <w:r w:rsidR="009619B9">
        <w:rPr>
          <w:rFonts w:eastAsiaTheme="minorEastAsia"/>
          <w:sz w:val="24"/>
          <w:szCs w:val="24"/>
        </w:rPr>
        <w:t xml:space="preserve"> common fallacy in finance is that </w:t>
      </w:r>
      <w:r w:rsidR="00430FD3">
        <w:rPr>
          <w:rFonts w:eastAsiaTheme="minorEastAsia"/>
          <w:sz w:val="24"/>
          <w:szCs w:val="24"/>
        </w:rPr>
        <w:t xml:space="preserve">a firm’s </w:t>
      </w:r>
      <w:r w:rsidR="009619B9">
        <w:rPr>
          <w:rFonts w:eastAsiaTheme="minorEastAsia"/>
          <w:sz w:val="24"/>
          <w:szCs w:val="24"/>
        </w:rPr>
        <w:t xml:space="preserve">current ratio </w:t>
      </w:r>
      <w:r w:rsidR="00BD687C">
        <w:rPr>
          <w:rFonts w:eastAsiaTheme="minorEastAsia"/>
          <w:sz w:val="24"/>
          <w:szCs w:val="24"/>
        </w:rPr>
        <w:t xml:space="preserve">should </w:t>
      </w:r>
      <w:r w:rsidR="003318D8">
        <w:rPr>
          <w:rFonts w:eastAsiaTheme="minorEastAsia"/>
          <w:sz w:val="24"/>
          <w:szCs w:val="24"/>
        </w:rPr>
        <w:t xml:space="preserve">always </w:t>
      </w:r>
      <w:r w:rsidR="00BD687C">
        <w:rPr>
          <w:rFonts w:eastAsiaTheme="minorEastAsia"/>
          <w:sz w:val="24"/>
          <w:szCs w:val="24"/>
        </w:rPr>
        <w:t>be above 1.0</w:t>
      </w:r>
      <w:r w:rsidR="00E654A3">
        <w:rPr>
          <w:rFonts w:eastAsiaTheme="minorEastAsia"/>
          <w:sz w:val="24"/>
          <w:szCs w:val="24"/>
        </w:rPr>
        <w:t xml:space="preserve">, but </w:t>
      </w:r>
      <w:r w:rsidR="00430FD3">
        <w:rPr>
          <w:rFonts w:eastAsiaTheme="minorEastAsia"/>
          <w:sz w:val="24"/>
          <w:szCs w:val="24"/>
        </w:rPr>
        <w:t xml:space="preserve">it </w:t>
      </w:r>
      <w:r w:rsidR="00F62C93">
        <w:rPr>
          <w:rFonts w:eastAsiaTheme="minorEastAsia"/>
          <w:sz w:val="24"/>
          <w:szCs w:val="24"/>
        </w:rPr>
        <w:t xml:space="preserve">depends on </w:t>
      </w:r>
      <w:r w:rsidR="00820ECF">
        <w:rPr>
          <w:rFonts w:eastAsiaTheme="minorEastAsia"/>
          <w:sz w:val="24"/>
          <w:szCs w:val="24"/>
        </w:rPr>
        <w:t>its net operating cycle</w:t>
      </w:r>
      <w:r w:rsidR="00E20207">
        <w:rPr>
          <w:rFonts w:eastAsiaTheme="minorEastAsia"/>
          <w:sz w:val="24"/>
          <w:szCs w:val="24"/>
        </w:rPr>
        <w:t xml:space="preserve">.  </w:t>
      </w:r>
      <w:r w:rsidR="00E654A3">
        <w:rPr>
          <w:rFonts w:eastAsiaTheme="minorEastAsia"/>
          <w:sz w:val="24"/>
          <w:szCs w:val="24"/>
        </w:rPr>
        <w:t>The n</w:t>
      </w:r>
      <w:r w:rsidR="00E20207">
        <w:rPr>
          <w:rFonts w:eastAsiaTheme="minorEastAsia"/>
          <w:sz w:val="24"/>
          <w:szCs w:val="24"/>
        </w:rPr>
        <w:t xml:space="preserve">et operating cycle is the time from when a company invests cash in new inventory to when it </w:t>
      </w:r>
      <w:r w:rsidR="00510C20">
        <w:rPr>
          <w:rFonts w:eastAsiaTheme="minorEastAsia"/>
          <w:sz w:val="24"/>
          <w:szCs w:val="24"/>
        </w:rPr>
        <w:t xml:space="preserve">recovers its cash after collecting </w:t>
      </w:r>
      <w:r w:rsidR="00E20207">
        <w:rPr>
          <w:rFonts w:eastAsiaTheme="minorEastAsia"/>
          <w:sz w:val="24"/>
          <w:szCs w:val="24"/>
        </w:rPr>
        <w:t xml:space="preserve">accounts receivable.  The longer </w:t>
      </w:r>
      <w:r w:rsidR="003B72F8">
        <w:rPr>
          <w:rFonts w:eastAsiaTheme="minorEastAsia"/>
          <w:sz w:val="24"/>
          <w:szCs w:val="24"/>
        </w:rPr>
        <w:t xml:space="preserve">a firm’s </w:t>
      </w:r>
      <w:r w:rsidR="00E20207">
        <w:rPr>
          <w:rFonts w:eastAsiaTheme="minorEastAsia"/>
          <w:sz w:val="24"/>
          <w:szCs w:val="24"/>
        </w:rPr>
        <w:t xml:space="preserve">net operating cycle, </w:t>
      </w:r>
      <w:r w:rsidR="003B72F8">
        <w:rPr>
          <w:rFonts w:eastAsiaTheme="minorEastAsia"/>
          <w:sz w:val="24"/>
          <w:szCs w:val="24"/>
        </w:rPr>
        <w:t xml:space="preserve">the higher its </w:t>
      </w:r>
      <w:r w:rsidR="00E20207">
        <w:rPr>
          <w:rFonts w:eastAsiaTheme="minorEastAsia"/>
          <w:sz w:val="24"/>
          <w:szCs w:val="24"/>
        </w:rPr>
        <w:t xml:space="preserve">current ratio.  For </w:t>
      </w:r>
      <w:r w:rsidR="003B72F8">
        <w:rPr>
          <w:rFonts w:eastAsiaTheme="minorEastAsia"/>
          <w:sz w:val="24"/>
          <w:szCs w:val="24"/>
        </w:rPr>
        <w:t xml:space="preserve">companies </w:t>
      </w:r>
      <w:r w:rsidR="00300EE6">
        <w:rPr>
          <w:rFonts w:eastAsiaTheme="minorEastAsia"/>
          <w:sz w:val="24"/>
          <w:szCs w:val="24"/>
        </w:rPr>
        <w:t xml:space="preserve">that </w:t>
      </w:r>
      <w:r w:rsidR="003B72F8">
        <w:rPr>
          <w:rFonts w:eastAsiaTheme="minorEastAsia"/>
          <w:sz w:val="24"/>
          <w:szCs w:val="24"/>
        </w:rPr>
        <w:t xml:space="preserve">sell their inventory </w:t>
      </w:r>
      <w:r w:rsidR="00300EE6">
        <w:rPr>
          <w:rFonts w:eastAsiaTheme="minorEastAsia"/>
          <w:sz w:val="24"/>
          <w:szCs w:val="24"/>
        </w:rPr>
        <w:t xml:space="preserve">quickly </w:t>
      </w:r>
      <w:r w:rsidR="003B72F8">
        <w:rPr>
          <w:rFonts w:eastAsiaTheme="minorEastAsia"/>
          <w:sz w:val="24"/>
          <w:szCs w:val="24"/>
        </w:rPr>
        <w:t>for cash</w:t>
      </w:r>
      <w:r w:rsidR="00300EE6">
        <w:rPr>
          <w:rFonts w:eastAsiaTheme="minorEastAsia"/>
          <w:sz w:val="24"/>
          <w:szCs w:val="24"/>
        </w:rPr>
        <w:t xml:space="preserve"> </w:t>
      </w:r>
      <w:r w:rsidR="003B72F8">
        <w:rPr>
          <w:rFonts w:eastAsiaTheme="minorEastAsia"/>
          <w:sz w:val="24"/>
          <w:szCs w:val="24"/>
        </w:rPr>
        <w:t>and receive generous trade credit</w:t>
      </w:r>
      <w:r>
        <w:rPr>
          <w:rFonts w:eastAsiaTheme="minorEastAsia"/>
          <w:sz w:val="24"/>
          <w:szCs w:val="24"/>
        </w:rPr>
        <w:t xml:space="preserve"> from suppliers</w:t>
      </w:r>
      <w:r w:rsidR="003B72F8">
        <w:rPr>
          <w:rFonts w:eastAsiaTheme="minorEastAsia"/>
          <w:sz w:val="24"/>
          <w:szCs w:val="24"/>
        </w:rPr>
        <w:t>, their net operating cycle will be negative</w:t>
      </w:r>
      <w:r w:rsidR="00CB3BA5">
        <w:rPr>
          <w:rFonts w:eastAsiaTheme="minorEastAsia"/>
          <w:sz w:val="24"/>
          <w:szCs w:val="24"/>
        </w:rPr>
        <w:t>,</w:t>
      </w:r>
      <w:r w:rsidR="003B72F8">
        <w:rPr>
          <w:rFonts w:eastAsiaTheme="minorEastAsia"/>
          <w:sz w:val="24"/>
          <w:szCs w:val="24"/>
        </w:rPr>
        <w:t xml:space="preserve"> </w:t>
      </w:r>
      <w:r w:rsidR="00510C20">
        <w:rPr>
          <w:rFonts w:eastAsiaTheme="minorEastAsia"/>
          <w:sz w:val="24"/>
          <w:szCs w:val="24"/>
        </w:rPr>
        <w:t>resulting in a current ratio of</w:t>
      </w:r>
      <w:r w:rsidR="003B72F8">
        <w:rPr>
          <w:rFonts w:eastAsiaTheme="minorEastAsia"/>
          <w:sz w:val="24"/>
          <w:szCs w:val="24"/>
        </w:rPr>
        <w:t xml:space="preserve"> </w:t>
      </w:r>
      <w:r w:rsidR="003B72F8">
        <w:rPr>
          <w:rFonts w:eastAsiaTheme="minorEastAsia"/>
          <w:sz w:val="24"/>
          <w:szCs w:val="24"/>
        </w:rPr>
        <w:lastRenderedPageBreak/>
        <w:t>less than 1.0.</w:t>
      </w:r>
      <w:r w:rsidR="0047381D">
        <w:rPr>
          <w:rFonts w:eastAsiaTheme="minorEastAsia"/>
          <w:sz w:val="24"/>
          <w:szCs w:val="24"/>
        </w:rPr>
        <w:t xml:space="preserve">  </w:t>
      </w:r>
      <w:r w:rsidR="00067491">
        <w:rPr>
          <w:rFonts w:eastAsiaTheme="minorEastAsia"/>
          <w:sz w:val="24"/>
          <w:szCs w:val="24"/>
        </w:rPr>
        <w:t>Most firm</w:t>
      </w:r>
      <w:r w:rsidR="00430FD3">
        <w:rPr>
          <w:rFonts w:eastAsiaTheme="minorEastAsia"/>
          <w:sz w:val="24"/>
          <w:szCs w:val="24"/>
        </w:rPr>
        <w:t xml:space="preserve">s have </w:t>
      </w:r>
      <w:r w:rsidR="0047381D">
        <w:rPr>
          <w:rFonts w:eastAsiaTheme="minorEastAsia"/>
          <w:sz w:val="24"/>
          <w:szCs w:val="24"/>
        </w:rPr>
        <w:t>current ratio</w:t>
      </w:r>
      <w:r w:rsidR="00430FD3">
        <w:rPr>
          <w:rFonts w:eastAsiaTheme="minorEastAsia"/>
          <w:sz w:val="24"/>
          <w:szCs w:val="24"/>
        </w:rPr>
        <w:t>s</w:t>
      </w:r>
      <w:r w:rsidR="0047381D">
        <w:rPr>
          <w:rFonts w:eastAsiaTheme="minorEastAsia"/>
          <w:sz w:val="24"/>
          <w:szCs w:val="24"/>
        </w:rPr>
        <w:t xml:space="preserve"> above 1.0</w:t>
      </w:r>
      <w:r w:rsidR="00CB3BA5">
        <w:rPr>
          <w:rFonts w:eastAsiaTheme="minorEastAsia"/>
          <w:sz w:val="24"/>
          <w:szCs w:val="24"/>
        </w:rPr>
        <w:t>,</w:t>
      </w:r>
      <w:r w:rsidR="003015AA">
        <w:rPr>
          <w:rFonts w:eastAsiaTheme="minorEastAsia"/>
          <w:sz w:val="24"/>
          <w:szCs w:val="24"/>
        </w:rPr>
        <w:t xml:space="preserve"> but there </w:t>
      </w:r>
      <w:r>
        <w:rPr>
          <w:rFonts w:eastAsiaTheme="minorEastAsia"/>
          <w:sz w:val="24"/>
          <w:szCs w:val="24"/>
        </w:rPr>
        <w:t>are</w:t>
      </w:r>
      <w:r w:rsidR="003015AA">
        <w:rPr>
          <w:rFonts w:eastAsiaTheme="minorEastAsia"/>
          <w:sz w:val="24"/>
          <w:szCs w:val="24"/>
        </w:rPr>
        <w:t xml:space="preserve"> significant </w:t>
      </w:r>
      <w:r>
        <w:rPr>
          <w:rFonts w:eastAsiaTheme="minorEastAsia"/>
          <w:sz w:val="24"/>
          <w:szCs w:val="24"/>
        </w:rPr>
        <w:t>differences</w:t>
      </w:r>
      <w:r w:rsidR="003015AA">
        <w:rPr>
          <w:rFonts w:eastAsiaTheme="minorEastAsia"/>
          <w:sz w:val="24"/>
          <w:szCs w:val="24"/>
        </w:rPr>
        <w:t xml:space="preserve"> </w:t>
      </w:r>
      <w:r>
        <w:rPr>
          <w:rFonts w:eastAsiaTheme="minorEastAsia"/>
          <w:sz w:val="24"/>
          <w:szCs w:val="24"/>
        </w:rPr>
        <w:t>between industries</w:t>
      </w:r>
      <w:r w:rsidR="005471DB">
        <w:rPr>
          <w:rFonts w:eastAsiaTheme="minorEastAsia"/>
          <w:sz w:val="24"/>
          <w:szCs w:val="24"/>
        </w:rPr>
        <w:t>.</w:t>
      </w:r>
    </w:p>
    <w:p w14:paraId="2F051166" w14:textId="77777777" w:rsidR="00E20207" w:rsidRDefault="00E20207" w:rsidP="00CD6B0B">
      <w:pPr>
        <w:widowControl w:val="0"/>
        <w:spacing w:after="0" w:line="240" w:lineRule="auto"/>
        <w:ind w:left="360"/>
        <w:rPr>
          <w:rFonts w:eastAsiaTheme="minorEastAsia"/>
          <w:sz w:val="24"/>
          <w:szCs w:val="24"/>
        </w:rPr>
      </w:pPr>
    </w:p>
    <w:p w14:paraId="70793956" w14:textId="6FBB5951" w:rsidR="00E20207" w:rsidRDefault="003B72F8" w:rsidP="00CD6B0B">
      <w:pPr>
        <w:widowControl w:val="0"/>
        <w:spacing w:after="0" w:line="240" w:lineRule="auto"/>
        <w:ind w:left="360"/>
        <w:rPr>
          <w:rFonts w:eastAsiaTheme="minorEastAsia"/>
          <w:sz w:val="24"/>
          <w:szCs w:val="24"/>
        </w:rPr>
      </w:pPr>
      <w:r>
        <w:rPr>
          <w:rFonts w:eastAsiaTheme="minorEastAsia"/>
          <w:sz w:val="24"/>
          <w:szCs w:val="24"/>
        </w:rPr>
        <w:t xml:space="preserve">Most </w:t>
      </w:r>
      <w:r w:rsidR="00C03567">
        <w:rPr>
          <w:rFonts w:eastAsiaTheme="minorEastAsia"/>
          <w:sz w:val="24"/>
          <w:szCs w:val="24"/>
        </w:rPr>
        <w:t>lenders</w:t>
      </w:r>
      <w:r>
        <w:rPr>
          <w:rFonts w:eastAsiaTheme="minorEastAsia"/>
          <w:sz w:val="24"/>
          <w:szCs w:val="24"/>
        </w:rPr>
        <w:t xml:space="preserve"> require</w:t>
      </w:r>
      <w:r w:rsidR="00E80767">
        <w:rPr>
          <w:rFonts w:eastAsiaTheme="minorEastAsia"/>
          <w:sz w:val="24"/>
          <w:szCs w:val="24"/>
        </w:rPr>
        <w:t xml:space="preserve"> </w:t>
      </w:r>
      <w:r>
        <w:rPr>
          <w:rFonts w:eastAsiaTheme="minorEastAsia"/>
          <w:sz w:val="24"/>
          <w:szCs w:val="24"/>
        </w:rPr>
        <w:t>firm</w:t>
      </w:r>
      <w:r w:rsidR="00E80767">
        <w:rPr>
          <w:rFonts w:eastAsiaTheme="minorEastAsia"/>
          <w:sz w:val="24"/>
          <w:szCs w:val="24"/>
        </w:rPr>
        <w:t>s</w:t>
      </w:r>
      <w:r>
        <w:rPr>
          <w:rFonts w:eastAsiaTheme="minorEastAsia"/>
          <w:sz w:val="24"/>
          <w:szCs w:val="24"/>
        </w:rPr>
        <w:t xml:space="preserve"> </w:t>
      </w:r>
      <w:r w:rsidR="00550DE5">
        <w:rPr>
          <w:rFonts w:eastAsiaTheme="minorEastAsia"/>
          <w:sz w:val="24"/>
          <w:szCs w:val="24"/>
        </w:rPr>
        <w:t xml:space="preserve">to </w:t>
      </w:r>
      <w:r>
        <w:rPr>
          <w:rFonts w:eastAsiaTheme="minorEastAsia"/>
          <w:sz w:val="24"/>
          <w:szCs w:val="24"/>
        </w:rPr>
        <w:t>mai</w:t>
      </w:r>
      <w:r w:rsidR="00E80767">
        <w:rPr>
          <w:rFonts w:eastAsiaTheme="minorEastAsia"/>
          <w:sz w:val="24"/>
          <w:szCs w:val="24"/>
        </w:rPr>
        <w:t>ntain a current ratio above a specifi</w:t>
      </w:r>
      <w:r w:rsidR="00CE1A35">
        <w:rPr>
          <w:rFonts w:eastAsiaTheme="minorEastAsia"/>
          <w:sz w:val="24"/>
          <w:szCs w:val="24"/>
        </w:rPr>
        <w:t>c</w:t>
      </w:r>
      <w:r w:rsidR="00E80767">
        <w:rPr>
          <w:rFonts w:eastAsiaTheme="minorEastAsia"/>
          <w:sz w:val="24"/>
          <w:szCs w:val="24"/>
        </w:rPr>
        <w:t xml:space="preserve"> level </w:t>
      </w:r>
      <w:r w:rsidR="00DC6576">
        <w:rPr>
          <w:rFonts w:eastAsiaTheme="minorEastAsia"/>
          <w:sz w:val="24"/>
          <w:szCs w:val="24"/>
        </w:rPr>
        <w:t>as a condition of the loan</w:t>
      </w:r>
      <w:r w:rsidR="00E80767">
        <w:rPr>
          <w:rFonts w:eastAsiaTheme="minorEastAsia"/>
          <w:sz w:val="24"/>
          <w:szCs w:val="24"/>
        </w:rPr>
        <w:t xml:space="preserve">.  If a company is having difficulty meeting this requirement, </w:t>
      </w:r>
      <w:r w:rsidR="00CB3BA5">
        <w:rPr>
          <w:rFonts w:eastAsiaTheme="minorEastAsia"/>
          <w:sz w:val="24"/>
          <w:szCs w:val="24"/>
        </w:rPr>
        <w:t>it</w:t>
      </w:r>
      <w:r w:rsidR="00E80767">
        <w:rPr>
          <w:rFonts w:eastAsiaTheme="minorEastAsia"/>
          <w:sz w:val="24"/>
          <w:szCs w:val="24"/>
        </w:rPr>
        <w:t xml:space="preserve"> may resort to </w:t>
      </w:r>
      <w:r w:rsidR="003318D8">
        <w:rPr>
          <w:rFonts w:eastAsiaTheme="minorEastAsia"/>
          <w:sz w:val="24"/>
          <w:szCs w:val="24"/>
        </w:rPr>
        <w:t xml:space="preserve">a type of </w:t>
      </w:r>
      <w:r w:rsidR="00E80767">
        <w:rPr>
          <w:rFonts w:eastAsiaTheme="minorEastAsia"/>
          <w:sz w:val="24"/>
          <w:szCs w:val="24"/>
        </w:rPr>
        <w:t>financial manipulation</w:t>
      </w:r>
      <w:r w:rsidR="003318D8">
        <w:rPr>
          <w:rFonts w:eastAsiaTheme="minorEastAsia"/>
          <w:sz w:val="24"/>
          <w:szCs w:val="24"/>
        </w:rPr>
        <w:t xml:space="preserve"> called “window dressing.”</w:t>
      </w:r>
      <w:r w:rsidR="00E80767">
        <w:rPr>
          <w:rFonts w:eastAsiaTheme="minorEastAsia"/>
          <w:sz w:val="24"/>
          <w:szCs w:val="24"/>
        </w:rPr>
        <w:t xml:space="preserve">  The current ratio can be increased by reducing the numerator and denominator </w:t>
      </w:r>
      <w:r w:rsidR="00F62C93">
        <w:rPr>
          <w:rFonts w:eastAsiaTheme="minorEastAsia"/>
          <w:sz w:val="24"/>
          <w:szCs w:val="24"/>
        </w:rPr>
        <w:t xml:space="preserve">of the current ratio formula </w:t>
      </w:r>
      <w:r w:rsidR="00E80767">
        <w:rPr>
          <w:rFonts w:eastAsiaTheme="minorEastAsia"/>
          <w:sz w:val="24"/>
          <w:szCs w:val="24"/>
        </w:rPr>
        <w:t xml:space="preserve">by the same amount </w:t>
      </w:r>
      <w:r w:rsidR="0024365F">
        <w:rPr>
          <w:rFonts w:eastAsiaTheme="minorEastAsia"/>
          <w:sz w:val="24"/>
          <w:szCs w:val="24"/>
        </w:rPr>
        <w:t>if</w:t>
      </w:r>
      <w:r w:rsidR="00E80767">
        <w:rPr>
          <w:rFonts w:eastAsiaTheme="minorEastAsia"/>
          <w:sz w:val="24"/>
          <w:szCs w:val="24"/>
        </w:rPr>
        <w:t xml:space="preserve"> the ratio is above 1.0.  If </w:t>
      </w:r>
      <w:r w:rsidR="00820ECF">
        <w:rPr>
          <w:rFonts w:eastAsiaTheme="minorEastAsia"/>
          <w:sz w:val="24"/>
          <w:szCs w:val="24"/>
        </w:rPr>
        <w:t>the ratio</w:t>
      </w:r>
      <w:r w:rsidR="00E80767">
        <w:rPr>
          <w:rFonts w:eastAsiaTheme="minorEastAsia"/>
          <w:sz w:val="24"/>
          <w:szCs w:val="24"/>
        </w:rPr>
        <w:t xml:space="preserve"> is below 1.0, the opposite is true.  The </w:t>
      </w:r>
      <w:r w:rsidR="00510C20">
        <w:rPr>
          <w:rFonts w:eastAsiaTheme="minorEastAsia"/>
          <w:sz w:val="24"/>
          <w:szCs w:val="24"/>
        </w:rPr>
        <w:t>standard</w:t>
      </w:r>
      <w:r w:rsidR="00E80767">
        <w:rPr>
          <w:rFonts w:eastAsiaTheme="minorEastAsia"/>
          <w:sz w:val="24"/>
          <w:szCs w:val="24"/>
        </w:rPr>
        <w:t xml:space="preserve"> practice is to first increase cash by accelerating accounts receivable collections </w:t>
      </w:r>
      <w:r w:rsidR="006B1877">
        <w:rPr>
          <w:rFonts w:eastAsiaTheme="minorEastAsia"/>
          <w:sz w:val="24"/>
          <w:szCs w:val="24"/>
        </w:rPr>
        <w:t xml:space="preserve">using </w:t>
      </w:r>
      <w:r w:rsidR="00E80767">
        <w:rPr>
          <w:rFonts w:eastAsiaTheme="minorEastAsia"/>
          <w:sz w:val="24"/>
          <w:szCs w:val="24"/>
        </w:rPr>
        <w:t>early payment discounts</w:t>
      </w:r>
      <w:r w:rsidR="00165446">
        <w:rPr>
          <w:rFonts w:eastAsiaTheme="minorEastAsia"/>
          <w:sz w:val="24"/>
          <w:szCs w:val="24"/>
        </w:rPr>
        <w:t>,</w:t>
      </w:r>
      <w:r w:rsidR="00E80767">
        <w:rPr>
          <w:rFonts w:eastAsiaTheme="minorEastAsia"/>
          <w:sz w:val="24"/>
          <w:szCs w:val="24"/>
        </w:rPr>
        <w:t xml:space="preserve"> selling receivables early</w:t>
      </w:r>
      <w:r w:rsidR="00F62C93">
        <w:rPr>
          <w:rFonts w:eastAsiaTheme="minorEastAsia"/>
          <w:sz w:val="24"/>
          <w:szCs w:val="24"/>
        </w:rPr>
        <w:t xml:space="preserve"> to a </w:t>
      </w:r>
      <w:r w:rsidR="00E80767">
        <w:rPr>
          <w:rFonts w:eastAsiaTheme="minorEastAsia"/>
          <w:sz w:val="24"/>
          <w:szCs w:val="24"/>
        </w:rPr>
        <w:t>factor</w:t>
      </w:r>
      <w:r w:rsidR="00550DE5">
        <w:rPr>
          <w:rFonts w:eastAsiaTheme="minorEastAsia"/>
          <w:sz w:val="24"/>
          <w:szCs w:val="24"/>
        </w:rPr>
        <w:t xml:space="preserve"> or</w:t>
      </w:r>
      <w:r w:rsidR="00820ECF">
        <w:rPr>
          <w:rFonts w:eastAsiaTheme="minorEastAsia"/>
          <w:sz w:val="24"/>
          <w:szCs w:val="24"/>
        </w:rPr>
        <w:t xml:space="preserve"> </w:t>
      </w:r>
      <w:r w:rsidR="00550DE5">
        <w:rPr>
          <w:rFonts w:eastAsiaTheme="minorEastAsia"/>
          <w:sz w:val="24"/>
          <w:szCs w:val="24"/>
        </w:rPr>
        <w:t xml:space="preserve">standalone </w:t>
      </w:r>
      <w:r w:rsidR="00037EE8">
        <w:rPr>
          <w:rFonts w:eastAsiaTheme="minorEastAsia"/>
          <w:sz w:val="24"/>
          <w:szCs w:val="24"/>
        </w:rPr>
        <w:t>sales finance compan</w:t>
      </w:r>
      <w:r w:rsidR="004239DA">
        <w:rPr>
          <w:rFonts w:eastAsiaTheme="minorEastAsia"/>
          <w:sz w:val="24"/>
          <w:szCs w:val="24"/>
        </w:rPr>
        <w:t>y</w:t>
      </w:r>
      <w:r w:rsidR="00165446">
        <w:rPr>
          <w:rFonts w:eastAsiaTheme="minorEastAsia"/>
          <w:sz w:val="24"/>
          <w:szCs w:val="24"/>
        </w:rPr>
        <w:t>,</w:t>
      </w:r>
      <w:r w:rsidR="00E80767">
        <w:rPr>
          <w:rFonts w:eastAsiaTheme="minorEastAsia"/>
          <w:sz w:val="24"/>
          <w:szCs w:val="24"/>
        </w:rPr>
        <w:t xml:space="preserve"> or temporarily reduc</w:t>
      </w:r>
      <w:r w:rsidR="00C03567">
        <w:rPr>
          <w:rFonts w:eastAsiaTheme="minorEastAsia"/>
          <w:sz w:val="24"/>
          <w:szCs w:val="24"/>
        </w:rPr>
        <w:t>ing</w:t>
      </w:r>
      <w:r w:rsidR="00E80767">
        <w:rPr>
          <w:rFonts w:eastAsiaTheme="minorEastAsia"/>
          <w:sz w:val="24"/>
          <w:szCs w:val="24"/>
        </w:rPr>
        <w:t xml:space="preserve"> inventory balances. </w:t>
      </w:r>
      <w:r w:rsidR="00063506">
        <w:rPr>
          <w:rFonts w:eastAsiaTheme="minorEastAsia"/>
          <w:sz w:val="24"/>
          <w:szCs w:val="24"/>
        </w:rPr>
        <w:t xml:space="preserve">These actions </w:t>
      </w:r>
      <w:r w:rsidR="00300EE6">
        <w:rPr>
          <w:rFonts w:eastAsiaTheme="minorEastAsia"/>
          <w:sz w:val="24"/>
          <w:szCs w:val="24"/>
        </w:rPr>
        <w:t xml:space="preserve">do </w:t>
      </w:r>
      <w:r w:rsidR="00063506">
        <w:rPr>
          <w:rFonts w:eastAsiaTheme="minorEastAsia"/>
          <w:sz w:val="24"/>
          <w:szCs w:val="24"/>
        </w:rPr>
        <w:t>not reduce current assets</w:t>
      </w:r>
      <w:r w:rsidR="00510C20">
        <w:rPr>
          <w:rFonts w:eastAsiaTheme="minorEastAsia"/>
          <w:sz w:val="24"/>
          <w:szCs w:val="24"/>
        </w:rPr>
        <w:t>; instead, they</w:t>
      </w:r>
      <w:r w:rsidR="00063506">
        <w:rPr>
          <w:rFonts w:eastAsiaTheme="minorEastAsia"/>
          <w:sz w:val="24"/>
          <w:szCs w:val="24"/>
        </w:rPr>
        <w:t xml:space="preserve"> </w:t>
      </w:r>
      <w:r w:rsidR="004239DA">
        <w:rPr>
          <w:rFonts w:eastAsiaTheme="minorEastAsia"/>
          <w:sz w:val="24"/>
          <w:szCs w:val="24"/>
        </w:rPr>
        <w:t>convert accounts receivable and inventory in</w:t>
      </w:r>
      <w:r w:rsidR="006B1877">
        <w:rPr>
          <w:rFonts w:eastAsiaTheme="minorEastAsia"/>
          <w:sz w:val="24"/>
          <w:szCs w:val="24"/>
        </w:rPr>
        <w:t>to</w:t>
      </w:r>
      <w:r w:rsidR="004239DA">
        <w:rPr>
          <w:rFonts w:eastAsiaTheme="minorEastAsia"/>
          <w:sz w:val="24"/>
          <w:szCs w:val="24"/>
        </w:rPr>
        <w:t xml:space="preserve"> cash</w:t>
      </w:r>
      <w:r w:rsidR="00063506">
        <w:rPr>
          <w:rFonts w:eastAsiaTheme="minorEastAsia"/>
          <w:sz w:val="24"/>
          <w:szCs w:val="24"/>
        </w:rPr>
        <w:t xml:space="preserve">.  To reduce both the numerator and denominator, the </w:t>
      </w:r>
      <w:r w:rsidR="00510C20">
        <w:rPr>
          <w:rFonts w:eastAsiaTheme="minorEastAsia"/>
          <w:sz w:val="24"/>
          <w:szCs w:val="24"/>
        </w:rPr>
        <w:t>money</w:t>
      </w:r>
      <w:r w:rsidR="00430FD3">
        <w:rPr>
          <w:rFonts w:eastAsiaTheme="minorEastAsia"/>
          <w:sz w:val="24"/>
          <w:szCs w:val="24"/>
        </w:rPr>
        <w:t xml:space="preserve"> generated</w:t>
      </w:r>
      <w:r w:rsidR="00CE1A35">
        <w:rPr>
          <w:rFonts w:eastAsiaTheme="minorEastAsia"/>
          <w:sz w:val="24"/>
          <w:szCs w:val="24"/>
        </w:rPr>
        <w:t xml:space="preserve"> is </w:t>
      </w:r>
      <w:r w:rsidR="00063506">
        <w:rPr>
          <w:rFonts w:eastAsiaTheme="minorEastAsia"/>
          <w:sz w:val="24"/>
          <w:szCs w:val="24"/>
        </w:rPr>
        <w:t>used to pay down accounts payable</w:t>
      </w:r>
      <w:r w:rsidR="00300EE6">
        <w:rPr>
          <w:rFonts w:eastAsiaTheme="minorEastAsia"/>
          <w:sz w:val="24"/>
          <w:szCs w:val="24"/>
        </w:rPr>
        <w:t xml:space="preserve">, </w:t>
      </w:r>
      <w:r w:rsidR="00063506">
        <w:rPr>
          <w:rFonts w:eastAsiaTheme="minorEastAsia"/>
          <w:sz w:val="24"/>
          <w:szCs w:val="24"/>
        </w:rPr>
        <w:t>short-term borrowing</w:t>
      </w:r>
      <w:r w:rsidR="00300EE6">
        <w:rPr>
          <w:rFonts w:eastAsiaTheme="minorEastAsia"/>
          <w:sz w:val="24"/>
          <w:szCs w:val="24"/>
        </w:rPr>
        <w:t xml:space="preserve">, or other </w:t>
      </w:r>
      <w:r w:rsidR="00820ECF">
        <w:rPr>
          <w:rFonts w:eastAsiaTheme="minorEastAsia"/>
          <w:sz w:val="24"/>
          <w:szCs w:val="24"/>
        </w:rPr>
        <w:t xml:space="preserve">current </w:t>
      </w:r>
      <w:r w:rsidR="00300EE6">
        <w:rPr>
          <w:rFonts w:eastAsiaTheme="minorEastAsia"/>
          <w:sz w:val="24"/>
          <w:szCs w:val="24"/>
        </w:rPr>
        <w:t>liabilities</w:t>
      </w:r>
      <w:r w:rsidR="00CB3BA5">
        <w:rPr>
          <w:rFonts w:eastAsiaTheme="minorEastAsia"/>
          <w:sz w:val="24"/>
          <w:szCs w:val="24"/>
        </w:rPr>
        <w:t>,</w:t>
      </w:r>
      <w:r w:rsidR="00300EE6">
        <w:rPr>
          <w:rFonts w:eastAsiaTheme="minorEastAsia"/>
          <w:sz w:val="24"/>
          <w:szCs w:val="24"/>
        </w:rPr>
        <w:t xml:space="preserve"> </w:t>
      </w:r>
      <w:r w:rsidR="00510C20">
        <w:rPr>
          <w:rFonts w:eastAsiaTheme="minorEastAsia"/>
          <w:sz w:val="24"/>
          <w:szCs w:val="24"/>
        </w:rPr>
        <w:t>thereby increasing the current ratio</w:t>
      </w:r>
      <w:r w:rsidR="00063506">
        <w:rPr>
          <w:rFonts w:eastAsiaTheme="minorEastAsia"/>
          <w:sz w:val="24"/>
          <w:szCs w:val="24"/>
        </w:rPr>
        <w:t xml:space="preserve">. </w:t>
      </w:r>
    </w:p>
    <w:p w14:paraId="75999CCA" w14:textId="77777777" w:rsidR="00BF7471" w:rsidRDefault="00BF7471" w:rsidP="00CD6B0B">
      <w:pPr>
        <w:widowControl w:val="0"/>
        <w:spacing w:after="0" w:line="240" w:lineRule="auto"/>
        <w:ind w:left="360"/>
        <w:rPr>
          <w:rFonts w:eastAsiaTheme="minorEastAsia"/>
          <w:sz w:val="24"/>
          <w:szCs w:val="24"/>
        </w:rPr>
      </w:pPr>
    </w:p>
    <w:p w14:paraId="2120D7AA" w14:textId="43822DA6" w:rsidR="00F744FB" w:rsidRDefault="00820ECF" w:rsidP="00CD6B0B">
      <w:pPr>
        <w:widowControl w:val="0"/>
        <w:kinsoku w:val="0"/>
        <w:overflowPunct w:val="0"/>
        <w:spacing w:after="0" w:line="240" w:lineRule="auto"/>
        <w:ind w:left="360"/>
        <w:contextualSpacing/>
        <w:textAlignment w:val="baseline"/>
        <w:rPr>
          <w:rFonts w:eastAsia="+mn-ea"/>
          <w:sz w:val="24"/>
          <w:szCs w:val="24"/>
        </w:rPr>
      </w:pPr>
      <w:r>
        <w:rPr>
          <w:rFonts w:eastAsiaTheme="minorEastAsia"/>
          <w:sz w:val="24"/>
          <w:szCs w:val="24"/>
        </w:rPr>
        <w:t xml:space="preserve">Companies </w:t>
      </w:r>
      <w:r w:rsidR="00510C20">
        <w:rPr>
          <w:rFonts w:eastAsiaTheme="minorEastAsia"/>
          <w:sz w:val="24"/>
          <w:szCs w:val="24"/>
        </w:rPr>
        <w:t>typically select their year-ends at their seasonal low point, when cash balances are high and inventory, accounts receivable, and accounts payable are at their lowest levels</w:t>
      </w:r>
      <w:r w:rsidR="00BD687C">
        <w:rPr>
          <w:rFonts w:eastAsiaTheme="minorEastAsia"/>
          <w:sz w:val="24"/>
          <w:szCs w:val="24"/>
        </w:rPr>
        <w:t>.</w:t>
      </w:r>
      <w:r w:rsidR="00CE1A35">
        <w:rPr>
          <w:rFonts w:eastAsiaTheme="minorEastAsia"/>
          <w:sz w:val="24"/>
          <w:szCs w:val="24"/>
        </w:rPr>
        <w:t xml:space="preserve">  </w:t>
      </w:r>
      <w:r w:rsidR="00BD687C">
        <w:rPr>
          <w:rFonts w:eastAsiaTheme="minorEastAsia"/>
          <w:sz w:val="24"/>
          <w:szCs w:val="24"/>
        </w:rPr>
        <w:t>T</w:t>
      </w:r>
      <w:r w:rsidR="00300EE6">
        <w:rPr>
          <w:rFonts w:eastAsiaTheme="minorEastAsia"/>
          <w:sz w:val="24"/>
          <w:szCs w:val="24"/>
        </w:rPr>
        <w:t xml:space="preserve">he current </w:t>
      </w:r>
      <w:r w:rsidR="00BF7471">
        <w:rPr>
          <w:rFonts w:eastAsiaTheme="minorEastAsia"/>
          <w:sz w:val="24"/>
          <w:szCs w:val="24"/>
        </w:rPr>
        <w:t>ratio</w:t>
      </w:r>
      <w:r w:rsidR="00300EE6">
        <w:rPr>
          <w:rFonts w:eastAsiaTheme="minorEastAsia"/>
          <w:sz w:val="24"/>
          <w:szCs w:val="24"/>
        </w:rPr>
        <w:t xml:space="preserve"> </w:t>
      </w:r>
      <w:r w:rsidR="00510C20">
        <w:rPr>
          <w:rFonts w:eastAsiaTheme="minorEastAsia"/>
          <w:sz w:val="24"/>
          <w:szCs w:val="24"/>
        </w:rPr>
        <w:t>is likely to be overstated at year-end, so analysts should examine it at different times throughout the year, especially during the seasonal high when liquidity problems are more prevalent</w:t>
      </w:r>
      <w:r w:rsidR="00CE1A35">
        <w:rPr>
          <w:rFonts w:eastAsiaTheme="minorEastAsia"/>
          <w:sz w:val="24"/>
          <w:szCs w:val="24"/>
        </w:rPr>
        <w:t>.</w:t>
      </w:r>
      <w:r w:rsidR="00BD687C">
        <w:rPr>
          <w:rFonts w:eastAsia="+mn-ea"/>
          <w:sz w:val="24"/>
          <w:szCs w:val="24"/>
        </w:rPr>
        <w:t xml:space="preserve">  Also, a current ratio may be </w:t>
      </w:r>
      <w:r>
        <w:rPr>
          <w:rFonts w:eastAsia="+mn-ea"/>
          <w:sz w:val="24"/>
          <w:szCs w:val="24"/>
        </w:rPr>
        <w:t>high</w:t>
      </w:r>
      <w:r w:rsidR="00BD687C">
        <w:rPr>
          <w:rFonts w:eastAsia="+mn-ea"/>
          <w:sz w:val="24"/>
          <w:szCs w:val="24"/>
        </w:rPr>
        <w:t xml:space="preserve">, but if </w:t>
      </w:r>
      <w:r w:rsidR="00510C20">
        <w:rPr>
          <w:rFonts w:eastAsia="+mn-ea"/>
          <w:sz w:val="24"/>
          <w:szCs w:val="24"/>
        </w:rPr>
        <w:t>accounts receivable are past due, inventory is slow-moving, obsolete, or damaged, or cash is subject to restrictions that prevent it from being used to settle liabilities within</w:t>
      </w:r>
      <w:r w:rsidR="008654D1">
        <w:rPr>
          <w:rFonts w:eastAsia="+mn-ea"/>
          <w:sz w:val="24"/>
          <w:szCs w:val="24"/>
        </w:rPr>
        <w:t xml:space="preserve"> the next 12 months</w:t>
      </w:r>
      <w:r w:rsidR="00510C20">
        <w:rPr>
          <w:rFonts w:eastAsia="+mn-ea"/>
          <w:sz w:val="24"/>
          <w:szCs w:val="24"/>
        </w:rPr>
        <w:t>. The</w:t>
      </w:r>
      <w:r w:rsidR="005A18AE">
        <w:rPr>
          <w:rFonts w:eastAsia="+mn-ea"/>
          <w:sz w:val="24"/>
          <w:szCs w:val="24"/>
        </w:rPr>
        <w:t xml:space="preserve"> firm’s liquidity</w:t>
      </w:r>
      <w:r w:rsidR="004239DA">
        <w:rPr>
          <w:rFonts w:eastAsia="+mn-ea"/>
          <w:sz w:val="24"/>
          <w:szCs w:val="24"/>
        </w:rPr>
        <w:t xml:space="preserve"> will be overstated</w:t>
      </w:r>
      <w:r w:rsidR="005A18AE">
        <w:rPr>
          <w:rFonts w:eastAsia="+mn-ea"/>
          <w:sz w:val="24"/>
          <w:szCs w:val="24"/>
        </w:rPr>
        <w:t>.</w:t>
      </w:r>
      <w:r w:rsidR="000B3C3B">
        <w:rPr>
          <w:rFonts w:eastAsia="+mn-ea"/>
          <w:sz w:val="24"/>
          <w:szCs w:val="24"/>
        </w:rPr>
        <w:t xml:space="preserve">  </w:t>
      </w:r>
      <w:r w:rsidR="00CE1A35">
        <w:rPr>
          <w:rFonts w:eastAsia="+mn-ea"/>
          <w:sz w:val="24"/>
          <w:szCs w:val="24"/>
        </w:rPr>
        <w:t>For example, b</w:t>
      </w:r>
      <w:r w:rsidR="000B3C3B">
        <w:rPr>
          <w:rFonts w:eastAsia="+mn-ea"/>
          <w:sz w:val="24"/>
          <w:szCs w:val="24"/>
        </w:rPr>
        <w:t xml:space="preserve">anks frequently require </w:t>
      </w:r>
      <w:r w:rsidR="00067491">
        <w:rPr>
          <w:rFonts w:eastAsia="+mn-ea"/>
          <w:sz w:val="24"/>
          <w:szCs w:val="24"/>
        </w:rPr>
        <w:t>companies</w:t>
      </w:r>
      <w:r w:rsidR="000B3C3B">
        <w:rPr>
          <w:rFonts w:eastAsia="+mn-ea"/>
          <w:sz w:val="24"/>
          <w:szCs w:val="24"/>
        </w:rPr>
        <w:t xml:space="preserve"> </w:t>
      </w:r>
      <w:r w:rsidR="00CE1A35">
        <w:rPr>
          <w:rFonts w:eastAsia="+mn-ea"/>
          <w:sz w:val="24"/>
          <w:szCs w:val="24"/>
        </w:rPr>
        <w:t xml:space="preserve">to </w:t>
      </w:r>
      <w:r w:rsidR="000B3C3B">
        <w:rPr>
          <w:rFonts w:eastAsia="+mn-ea"/>
          <w:sz w:val="24"/>
          <w:szCs w:val="24"/>
        </w:rPr>
        <w:t xml:space="preserve">maintain </w:t>
      </w:r>
      <w:r w:rsidR="004239DA">
        <w:rPr>
          <w:rFonts w:eastAsia="+mn-ea"/>
          <w:sz w:val="24"/>
          <w:szCs w:val="24"/>
        </w:rPr>
        <w:t xml:space="preserve">a </w:t>
      </w:r>
      <w:r w:rsidR="000B3C3B">
        <w:rPr>
          <w:rFonts w:eastAsia="+mn-ea"/>
          <w:sz w:val="24"/>
          <w:szCs w:val="24"/>
        </w:rPr>
        <w:t>minimum cash balance as a condition of a loan</w:t>
      </w:r>
      <w:r w:rsidR="00510C20">
        <w:rPr>
          <w:rFonts w:eastAsia="+mn-ea"/>
          <w:sz w:val="24"/>
          <w:szCs w:val="24"/>
        </w:rPr>
        <w:t>, ensuring they have sufficient funds to make their next payment and are not left unable</w:t>
      </w:r>
      <w:r w:rsidR="00CE1A35">
        <w:rPr>
          <w:rFonts w:eastAsia="+mn-ea"/>
          <w:sz w:val="24"/>
          <w:szCs w:val="24"/>
        </w:rPr>
        <w:t xml:space="preserve"> to pay other liabilities.</w:t>
      </w:r>
    </w:p>
    <w:p w14:paraId="03FE45FD" w14:textId="77777777" w:rsidR="00895C56" w:rsidRDefault="00895C56" w:rsidP="00CD6B0B">
      <w:pPr>
        <w:widowControl w:val="0"/>
        <w:spacing w:after="0" w:line="240" w:lineRule="auto"/>
        <w:rPr>
          <w:rFonts w:eastAsiaTheme="minorEastAsia"/>
          <w:b/>
          <w:sz w:val="24"/>
          <w:szCs w:val="24"/>
        </w:rPr>
      </w:pPr>
    </w:p>
    <w:p w14:paraId="4CCFBB59" w14:textId="7FFC8DC2" w:rsidR="003143E6" w:rsidRDefault="003143E6" w:rsidP="0059578B">
      <w:pPr>
        <w:widowControl w:val="0"/>
        <w:spacing w:after="0" w:line="240" w:lineRule="auto"/>
        <w:ind w:left="360" w:right="-540"/>
        <w:rPr>
          <w:rFonts w:eastAsia="Times New Roman"/>
          <w:sz w:val="24"/>
          <w:szCs w:val="24"/>
        </w:rPr>
      </w:pPr>
      <w:r w:rsidRPr="003143E6">
        <w:rPr>
          <w:rFonts w:eastAsiaTheme="minorEastAsia"/>
          <w:b/>
          <w:sz w:val="24"/>
          <w:szCs w:val="24"/>
        </w:rPr>
        <w:t>Quick ratio</w:t>
      </w:r>
      <w:r w:rsidR="00430FD3">
        <w:rPr>
          <w:rFonts w:eastAsiaTheme="minorEastAsia"/>
          <w:b/>
          <w:sz w:val="24"/>
          <w:szCs w:val="24"/>
        </w:rPr>
        <w:t xml:space="preserve"> or acid test</w:t>
      </w:r>
      <w:r w:rsidRPr="003143E6">
        <w:rPr>
          <w:rFonts w:eastAsiaTheme="minorEastAsia"/>
          <w:b/>
          <w:sz w:val="24"/>
          <w:szCs w:val="24"/>
        </w:rPr>
        <w:t>.</w:t>
      </w:r>
      <w:r w:rsidR="00F744FB">
        <w:rPr>
          <w:rFonts w:eastAsiaTheme="minorEastAsia"/>
          <w:b/>
          <w:sz w:val="24"/>
          <w:szCs w:val="24"/>
        </w:rPr>
        <w:t xml:space="preserve"> </w:t>
      </w:r>
      <w:r w:rsidR="00DA1FB2">
        <w:rPr>
          <w:rFonts w:eastAsiaTheme="minorEastAsia"/>
          <w:b/>
          <w:sz w:val="24"/>
          <w:szCs w:val="24"/>
        </w:rPr>
        <w:t xml:space="preserve"> </w:t>
      </w:r>
      <w:r w:rsidR="00F744FB" w:rsidRPr="007F44EB">
        <w:rPr>
          <w:rFonts w:eastAsia="Times New Roman"/>
          <w:sz w:val="24"/>
          <w:szCs w:val="24"/>
        </w:rPr>
        <w:t>This ratio</w:t>
      </w:r>
      <w:r w:rsidR="00430FD3">
        <w:rPr>
          <w:rFonts w:eastAsia="Times New Roman"/>
          <w:sz w:val="24"/>
          <w:szCs w:val="24"/>
        </w:rPr>
        <w:t xml:space="preserve"> </w:t>
      </w:r>
      <w:r w:rsidR="00F744FB">
        <w:rPr>
          <w:rFonts w:eastAsia="Times New Roman"/>
          <w:sz w:val="24"/>
          <w:szCs w:val="24"/>
        </w:rPr>
        <w:t xml:space="preserve">measures a </w:t>
      </w:r>
      <w:r w:rsidR="004A7253">
        <w:rPr>
          <w:rFonts w:eastAsia="Times New Roman"/>
          <w:sz w:val="24"/>
          <w:szCs w:val="24"/>
        </w:rPr>
        <w:t>firm</w:t>
      </w:r>
      <w:r w:rsidR="00F744FB">
        <w:rPr>
          <w:rFonts w:eastAsia="Times New Roman"/>
          <w:sz w:val="24"/>
          <w:szCs w:val="24"/>
        </w:rPr>
        <w:t xml:space="preserve">’s ability to satisfy its current liabilities </w:t>
      </w:r>
      <w:r w:rsidR="005313F9">
        <w:rPr>
          <w:rFonts w:eastAsia="Times New Roman"/>
          <w:sz w:val="24"/>
          <w:szCs w:val="24"/>
        </w:rPr>
        <w:t xml:space="preserve">using </w:t>
      </w:r>
      <w:r w:rsidR="00F744FB">
        <w:rPr>
          <w:rFonts w:eastAsia="Times New Roman"/>
          <w:sz w:val="24"/>
          <w:szCs w:val="24"/>
        </w:rPr>
        <w:t>its more liquid asset</w:t>
      </w:r>
      <w:r w:rsidR="005313F9">
        <w:rPr>
          <w:rFonts w:eastAsia="Times New Roman"/>
          <w:sz w:val="24"/>
          <w:szCs w:val="24"/>
        </w:rPr>
        <w:t>s</w:t>
      </w:r>
      <w:r w:rsidR="00C66060">
        <w:rPr>
          <w:rFonts w:eastAsia="Times New Roman"/>
          <w:sz w:val="24"/>
          <w:szCs w:val="24"/>
        </w:rPr>
        <w:t xml:space="preserve"> and</w:t>
      </w:r>
      <w:r w:rsidR="00430FD3">
        <w:rPr>
          <w:rFonts w:eastAsia="Times New Roman"/>
          <w:sz w:val="24"/>
          <w:szCs w:val="24"/>
        </w:rPr>
        <w:t xml:space="preserve"> is </w:t>
      </w:r>
      <w:r w:rsidR="00DC6576">
        <w:rPr>
          <w:rFonts w:eastAsia="Times New Roman"/>
          <w:sz w:val="24"/>
          <w:szCs w:val="24"/>
        </w:rPr>
        <w:t xml:space="preserve">thus </w:t>
      </w:r>
      <w:r w:rsidR="00C66060">
        <w:rPr>
          <w:rFonts w:eastAsia="Times New Roman"/>
          <w:sz w:val="24"/>
          <w:szCs w:val="24"/>
        </w:rPr>
        <w:t>more conservative</w:t>
      </w:r>
      <w:r w:rsidR="001178D3">
        <w:rPr>
          <w:rFonts w:eastAsia="Times New Roman"/>
          <w:sz w:val="24"/>
          <w:szCs w:val="24"/>
        </w:rPr>
        <w:t xml:space="preserve"> than </w:t>
      </w:r>
      <w:r w:rsidR="00C66060">
        <w:rPr>
          <w:rFonts w:eastAsia="Times New Roman"/>
          <w:sz w:val="24"/>
          <w:szCs w:val="24"/>
        </w:rPr>
        <w:t>the current ratio.</w:t>
      </w:r>
    </w:p>
    <w:p w14:paraId="58532743" w14:textId="77777777" w:rsidR="00B75F80" w:rsidRPr="00B75F80" w:rsidRDefault="00B75F80" w:rsidP="00CD6B0B">
      <w:pPr>
        <w:widowControl w:val="0"/>
        <w:spacing w:after="0" w:line="240" w:lineRule="auto"/>
        <w:ind w:left="360"/>
        <w:rPr>
          <w:rFonts w:eastAsiaTheme="minorEastAsia"/>
          <w:b/>
        </w:rPr>
      </w:pPr>
    </w:p>
    <w:p w14:paraId="09161EB1" w14:textId="77777777" w:rsidR="001B05DA" w:rsidRPr="00E94FD5" w:rsidRDefault="00E94FD5" w:rsidP="00CD6B0B">
      <w:pPr>
        <w:widowControl w:val="0"/>
        <w:spacing w:after="0" w:line="240" w:lineRule="auto"/>
        <w:ind w:left="360"/>
      </w:pPr>
      <m:oMathPara>
        <m:oMath>
          <m:r>
            <m:rPr>
              <m:sty m:val="p"/>
            </m:rPr>
            <w:rPr>
              <w:rFonts w:ascii="Cambria Math" w:hAnsi="Cambria Math"/>
            </w:rPr>
            <m:t>Quick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Cash and cash equivalents+Short–term investments+Accounts receivable</m:t>
              </m:r>
            </m:num>
            <m:den>
              <m:r>
                <m:rPr>
                  <m:sty m:val="p"/>
                </m:rPr>
                <w:rPr>
                  <w:rFonts w:ascii="Cambria Math" w:hAnsi="Cambria Math"/>
                </w:rPr>
                <m:t>Current liabilities</m:t>
              </m:r>
            </m:den>
          </m:f>
        </m:oMath>
      </m:oMathPara>
    </w:p>
    <w:p w14:paraId="30A42E9D" w14:textId="77777777" w:rsidR="00BF7471" w:rsidRPr="00C66060" w:rsidRDefault="00BF7471" w:rsidP="00CD6B0B">
      <w:pPr>
        <w:widowControl w:val="0"/>
        <w:kinsoku w:val="0"/>
        <w:overflowPunct w:val="0"/>
        <w:spacing w:after="0" w:line="240" w:lineRule="auto"/>
        <w:ind w:left="360"/>
        <w:contextualSpacing/>
        <w:textAlignment w:val="baseline"/>
        <w:rPr>
          <w:rFonts w:eastAsia="+mn-ea"/>
        </w:rPr>
      </w:pPr>
    </w:p>
    <w:p w14:paraId="0E0081B0" w14:textId="3D4C86C2" w:rsidR="00430FD3" w:rsidRDefault="005A18AE" w:rsidP="00430FD3">
      <w:pPr>
        <w:widowControl w:val="0"/>
        <w:kinsoku w:val="0"/>
        <w:overflowPunct w:val="0"/>
        <w:spacing w:after="0" w:line="240" w:lineRule="auto"/>
        <w:ind w:left="360"/>
        <w:contextualSpacing/>
        <w:textAlignment w:val="baseline"/>
        <w:rPr>
          <w:rFonts w:eastAsia="+mn-ea"/>
          <w:sz w:val="24"/>
          <w:szCs w:val="24"/>
        </w:rPr>
      </w:pPr>
      <w:r>
        <w:rPr>
          <w:rFonts w:eastAsia="+mn-ea"/>
          <w:sz w:val="24"/>
          <w:szCs w:val="24"/>
        </w:rPr>
        <w:t xml:space="preserve">Cash can be used to </w:t>
      </w:r>
      <w:r w:rsidR="004239DA">
        <w:rPr>
          <w:rFonts w:eastAsia="+mn-ea"/>
          <w:sz w:val="24"/>
          <w:szCs w:val="24"/>
        </w:rPr>
        <w:t xml:space="preserve">pay </w:t>
      </w:r>
      <w:r>
        <w:rPr>
          <w:rFonts w:eastAsia="+mn-ea"/>
          <w:sz w:val="24"/>
          <w:szCs w:val="24"/>
        </w:rPr>
        <w:t>obligations immediately</w:t>
      </w:r>
      <w:r w:rsidR="00CB3BA5">
        <w:rPr>
          <w:rFonts w:eastAsia="+mn-ea"/>
          <w:sz w:val="24"/>
          <w:szCs w:val="24"/>
        </w:rPr>
        <w:t>,</w:t>
      </w:r>
      <w:r w:rsidR="008654D1">
        <w:rPr>
          <w:rFonts w:eastAsia="+mn-ea"/>
          <w:sz w:val="24"/>
          <w:szCs w:val="24"/>
        </w:rPr>
        <w:t xml:space="preserve"> while cash equivalents are safe, highly liquid debt securities such as bank deposits or treasury bills that mature in </w:t>
      </w:r>
      <w:r w:rsidR="004239DA">
        <w:rPr>
          <w:rFonts w:eastAsia="+mn-ea"/>
          <w:sz w:val="24"/>
          <w:szCs w:val="24"/>
        </w:rPr>
        <w:t xml:space="preserve">under </w:t>
      </w:r>
      <w:r w:rsidR="008654D1">
        <w:rPr>
          <w:rFonts w:eastAsia="+mn-ea"/>
          <w:sz w:val="24"/>
          <w:szCs w:val="24"/>
        </w:rPr>
        <w:t xml:space="preserve">three months. Short-term investments </w:t>
      </w:r>
      <w:r w:rsidR="000B3C3B">
        <w:rPr>
          <w:rFonts w:eastAsia="+mn-ea"/>
          <w:sz w:val="24"/>
          <w:szCs w:val="24"/>
        </w:rPr>
        <w:t xml:space="preserve">are </w:t>
      </w:r>
      <w:r w:rsidR="00430FD3">
        <w:rPr>
          <w:rFonts w:eastAsia="+mn-ea"/>
          <w:sz w:val="24"/>
          <w:szCs w:val="24"/>
        </w:rPr>
        <w:t>similar</w:t>
      </w:r>
      <w:r w:rsidR="00510C20">
        <w:rPr>
          <w:rFonts w:eastAsia="+mn-ea"/>
          <w:sz w:val="24"/>
          <w:szCs w:val="24"/>
        </w:rPr>
        <w:t>, but they mature in three to 12 months</w:t>
      </w:r>
      <w:r w:rsidR="000B3C3B">
        <w:rPr>
          <w:rFonts w:eastAsia="+mn-ea"/>
          <w:sz w:val="24"/>
          <w:szCs w:val="24"/>
        </w:rPr>
        <w:t>.</w:t>
      </w:r>
      <w:r w:rsidR="00233225">
        <w:rPr>
          <w:rFonts w:eastAsia="+mn-ea"/>
          <w:sz w:val="24"/>
          <w:szCs w:val="24"/>
        </w:rPr>
        <w:t xml:space="preserve"> </w:t>
      </w:r>
      <w:r w:rsidR="00430FD3">
        <w:rPr>
          <w:rFonts w:eastAsia="+mn-ea"/>
          <w:sz w:val="24"/>
          <w:szCs w:val="24"/>
        </w:rPr>
        <w:t xml:space="preserve"> Accounts receivable </w:t>
      </w:r>
      <w:r w:rsidR="000B3C3B">
        <w:rPr>
          <w:rFonts w:eastAsia="+mn-ea"/>
          <w:sz w:val="24"/>
          <w:szCs w:val="24"/>
        </w:rPr>
        <w:t>are legally enforc</w:t>
      </w:r>
      <w:r w:rsidR="004239DA">
        <w:rPr>
          <w:rFonts w:eastAsia="+mn-ea"/>
          <w:sz w:val="24"/>
          <w:szCs w:val="24"/>
        </w:rPr>
        <w:t xml:space="preserve">eable </w:t>
      </w:r>
      <w:r w:rsidR="00510C20">
        <w:rPr>
          <w:rFonts w:eastAsia="+mn-ea"/>
          <w:sz w:val="24"/>
          <w:szCs w:val="24"/>
        </w:rPr>
        <w:t>contracts for sales</w:t>
      </w:r>
      <w:r w:rsidR="000B3C3B">
        <w:rPr>
          <w:rFonts w:eastAsia="+mn-ea"/>
          <w:sz w:val="24"/>
          <w:szCs w:val="24"/>
        </w:rPr>
        <w:t>.</w:t>
      </w:r>
      <w:r w:rsidR="00430FD3">
        <w:rPr>
          <w:rFonts w:eastAsia="+mn-ea"/>
          <w:sz w:val="24"/>
          <w:szCs w:val="24"/>
        </w:rPr>
        <w:t xml:space="preserve">  Some accounts </w:t>
      </w:r>
      <w:r w:rsidR="00CB3BA5">
        <w:rPr>
          <w:rFonts w:eastAsia="+mn-ea"/>
          <w:sz w:val="24"/>
          <w:szCs w:val="24"/>
        </w:rPr>
        <w:t>receivable</w:t>
      </w:r>
      <w:r w:rsidR="00430FD3">
        <w:rPr>
          <w:rFonts w:eastAsia="+mn-ea"/>
          <w:sz w:val="24"/>
          <w:szCs w:val="24"/>
        </w:rPr>
        <w:t xml:space="preserve"> may </w:t>
      </w:r>
      <w:r w:rsidR="00510C20">
        <w:rPr>
          <w:rFonts w:eastAsia="+mn-ea"/>
          <w:sz w:val="24"/>
          <w:szCs w:val="24"/>
        </w:rPr>
        <w:t>need to be written off or collection delayed, especially during an economic downturn; however,</w:t>
      </w:r>
      <w:r w:rsidR="00430FD3">
        <w:rPr>
          <w:rFonts w:eastAsia="+mn-ea"/>
          <w:sz w:val="24"/>
          <w:szCs w:val="24"/>
        </w:rPr>
        <w:t xml:space="preserve"> most </w:t>
      </w:r>
      <w:r w:rsidR="00CE1A35">
        <w:rPr>
          <w:rFonts w:eastAsia="+mn-ea"/>
          <w:sz w:val="24"/>
          <w:szCs w:val="24"/>
        </w:rPr>
        <w:t xml:space="preserve">cash </w:t>
      </w:r>
      <w:r w:rsidR="00430FD3">
        <w:rPr>
          <w:rFonts w:eastAsia="+mn-ea"/>
          <w:sz w:val="24"/>
          <w:szCs w:val="24"/>
        </w:rPr>
        <w:t>payments are received on time.</w:t>
      </w:r>
    </w:p>
    <w:p w14:paraId="60449561" w14:textId="77777777" w:rsidR="00430FD3" w:rsidRDefault="00430FD3" w:rsidP="00430FD3">
      <w:pPr>
        <w:widowControl w:val="0"/>
        <w:kinsoku w:val="0"/>
        <w:overflowPunct w:val="0"/>
        <w:spacing w:after="0" w:line="240" w:lineRule="auto"/>
        <w:ind w:left="360"/>
        <w:contextualSpacing/>
        <w:textAlignment w:val="baseline"/>
        <w:rPr>
          <w:rFonts w:eastAsia="+mn-ea"/>
          <w:sz w:val="24"/>
          <w:szCs w:val="24"/>
        </w:rPr>
      </w:pPr>
    </w:p>
    <w:p w14:paraId="259D0D5C" w14:textId="098008BE" w:rsidR="004D4FD0" w:rsidRDefault="005A18AE" w:rsidP="00430FD3">
      <w:pPr>
        <w:widowControl w:val="0"/>
        <w:kinsoku w:val="0"/>
        <w:overflowPunct w:val="0"/>
        <w:spacing w:after="0" w:line="240" w:lineRule="auto"/>
        <w:ind w:left="360"/>
        <w:contextualSpacing/>
        <w:textAlignment w:val="baseline"/>
        <w:rPr>
          <w:rFonts w:eastAsia="+mn-ea"/>
          <w:sz w:val="24"/>
          <w:szCs w:val="24"/>
        </w:rPr>
      </w:pPr>
      <w:r>
        <w:rPr>
          <w:rFonts w:eastAsia="+mn-ea"/>
          <w:sz w:val="24"/>
          <w:szCs w:val="24"/>
        </w:rPr>
        <w:t xml:space="preserve">Inventory </w:t>
      </w:r>
      <w:r w:rsidR="000B3C3B">
        <w:rPr>
          <w:rFonts w:eastAsia="+mn-ea"/>
          <w:sz w:val="24"/>
          <w:szCs w:val="24"/>
        </w:rPr>
        <w:t>is not included</w:t>
      </w:r>
      <w:r w:rsidR="00430FD3">
        <w:rPr>
          <w:rFonts w:eastAsia="+mn-ea"/>
          <w:sz w:val="24"/>
          <w:szCs w:val="24"/>
        </w:rPr>
        <w:t xml:space="preserve"> in the quick ratio </w:t>
      </w:r>
      <w:r w:rsidR="000B3C3B">
        <w:rPr>
          <w:rFonts w:eastAsia="+mn-ea"/>
          <w:sz w:val="24"/>
          <w:szCs w:val="24"/>
        </w:rPr>
        <w:t>as it</w:t>
      </w:r>
      <w:r w:rsidR="0047381D">
        <w:rPr>
          <w:rFonts w:eastAsia="+mn-ea"/>
          <w:sz w:val="24"/>
          <w:szCs w:val="24"/>
        </w:rPr>
        <w:t>s</w:t>
      </w:r>
      <w:r w:rsidR="000B3C3B">
        <w:rPr>
          <w:rFonts w:eastAsia="+mn-ea"/>
          <w:sz w:val="24"/>
          <w:szCs w:val="24"/>
        </w:rPr>
        <w:t xml:space="preserve"> value </w:t>
      </w:r>
      <w:r w:rsidR="005313F9">
        <w:rPr>
          <w:rFonts w:eastAsia="+mn-ea"/>
          <w:sz w:val="24"/>
          <w:szCs w:val="24"/>
        </w:rPr>
        <w:t>is only realiz</w:t>
      </w:r>
      <w:r w:rsidR="00430FD3">
        <w:rPr>
          <w:rFonts w:eastAsia="+mn-ea"/>
          <w:sz w:val="24"/>
          <w:szCs w:val="24"/>
        </w:rPr>
        <w:t>ed</w:t>
      </w:r>
      <w:r w:rsidR="000B3C3B">
        <w:rPr>
          <w:rFonts w:eastAsia="+mn-ea"/>
          <w:sz w:val="24"/>
          <w:szCs w:val="24"/>
        </w:rPr>
        <w:t xml:space="preserve"> if </w:t>
      </w:r>
      <w:r w:rsidR="005313F9">
        <w:rPr>
          <w:rFonts w:eastAsia="+mn-ea"/>
          <w:sz w:val="24"/>
          <w:szCs w:val="24"/>
        </w:rPr>
        <w:t xml:space="preserve">it is </w:t>
      </w:r>
      <w:r w:rsidR="000B3C3B">
        <w:rPr>
          <w:rFonts w:eastAsia="+mn-ea"/>
          <w:sz w:val="24"/>
          <w:szCs w:val="24"/>
        </w:rPr>
        <w:t>sold</w:t>
      </w:r>
      <w:r w:rsidR="00430FD3">
        <w:rPr>
          <w:rFonts w:eastAsia="+mn-ea"/>
          <w:sz w:val="24"/>
          <w:szCs w:val="24"/>
        </w:rPr>
        <w:t xml:space="preserve">.  This </w:t>
      </w:r>
      <w:r w:rsidR="005313F9">
        <w:rPr>
          <w:rFonts w:eastAsia="+mn-ea"/>
          <w:sz w:val="24"/>
          <w:szCs w:val="24"/>
        </w:rPr>
        <w:t>may be</w:t>
      </w:r>
      <w:r w:rsidR="000B3C3B">
        <w:rPr>
          <w:rFonts w:eastAsia="+mn-ea"/>
          <w:sz w:val="24"/>
          <w:szCs w:val="24"/>
        </w:rPr>
        <w:t xml:space="preserve"> </w:t>
      </w:r>
      <w:r w:rsidR="00510C20">
        <w:rPr>
          <w:rFonts w:eastAsia="+mn-ea"/>
          <w:sz w:val="24"/>
          <w:szCs w:val="24"/>
        </w:rPr>
        <w:t xml:space="preserve">particularly challenging during a recession if the inventory is slow-moving, obsolete, or damaged, or if </w:t>
      </w:r>
      <w:r w:rsidR="003015AA">
        <w:rPr>
          <w:rFonts w:eastAsia="+mn-ea"/>
          <w:sz w:val="24"/>
          <w:szCs w:val="24"/>
        </w:rPr>
        <w:t>the company is bankrupt</w:t>
      </w:r>
      <w:r w:rsidR="000B3C3B">
        <w:rPr>
          <w:rFonts w:eastAsia="+mn-ea"/>
          <w:sz w:val="24"/>
          <w:szCs w:val="24"/>
        </w:rPr>
        <w:t>.</w:t>
      </w:r>
      <w:r w:rsidR="00CE1A35">
        <w:rPr>
          <w:rFonts w:eastAsia="+mn-ea"/>
          <w:sz w:val="24"/>
          <w:szCs w:val="24"/>
        </w:rPr>
        <w:t xml:space="preserve">  </w:t>
      </w:r>
      <w:r w:rsidR="005313F9">
        <w:rPr>
          <w:rFonts w:eastAsia="+mn-ea"/>
          <w:sz w:val="24"/>
          <w:szCs w:val="24"/>
        </w:rPr>
        <w:t xml:space="preserve">Inventory is the most illiquid </w:t>
      </w:r>
      <w:r w:rsidR="00510C20">
        <w:rPr>
          <w:rFonts w:eastAsia="+mn-ea"/>
          <w:sz w:val="24"/>
          <w:szCs w:val="24"/>
        </w:rPr>
        <w:t>of all current assets, mainly when it consists of raw materials and work-in-progress rather than</w:t>
      </w:r>
      <w:r w:rsidR="005313F9">
        <w:rPr>
          <w:rFonts w:eastAsia="+mn-ea"/>
          <w:sz w:val="24"/>
          <w:szCs w:val="24"/>
        </w:rPr>
        <w:t xml:space="preserve"> finished goods.</w:t>
      </w:r>
      <w:r w:rsidR="001178D3">
        <w:rPr>
          <w:rFonts w:eastAsia="+mn-ea"/>
          <w:sz w:val="24"/>
          <w:szCs w:val="24"/>
        </w:rPr>
        <w:t xml:space="preserve">  </w:t>
      </w:r>
      <w:r w:rsidR="004E066E">
        <w:rPr>
          <w:rFonts w:eastAsia="+mn-ea"/>
          <w:sz w:val="24"/>
          <w:szCs w:val="24"/>
        </w:rPr>
        <w:t>Both raw materials and finished goods inventor</w:t>
      </w:r>
      <w:r w:rsidR="00A046A7">
        <w:rPr>
          <w:rFonts w:eastAsia="+mn-ea"/>
          <w:sz w:val="24"/>
          <w:szCs w:val="24"/>
        </w:rPr>
        <w:t>ies</w:t>
      </w:r>
      <w:r w:rsidR="004E066E">
        <w:rPr>
          <w:rFonts w:eastAsia="+mn-ea"/>
          <w:sz w:val="24"/>
          <w:szCs w:val="24"/>
        </w:rPr>
        <w:t xml:space="preserve"> are ready </w:t>
      </w:r>
      <w:r w:rsidR="00510C20">
        <w:rPr>
          <w:rFonts w:eastAsia="+mn-ea"/>
          <w:sz w:val="24"/>
          <w:szCs w:val="24"/>
        </w:rPr>
        <w:t xml:space="preserve">for </w:t>
      </w:r>
      <w:r w:rsidR="00510C20">
        <w:rPr>
          <w:rFonts w:eastAsia="+mn-ea"/>
          <w:sz w:val="24"/>
          <w:szCs w:val="24"/>
        </w:rPr>
        <w:lastRenderedPageBreak/>
        <w:t>sale, but raw material prices can fluctuate significantly</w:t>
      </w:r>
      <w:r w:rsidR="00CE1A35">
        <w:rPr>
          <w:rFonts w:eastAsia="+mn-ea"/>
          <w:sz w:val="24"/>
          <w:szCs w:val="24"/>
        </w:rPr>
        <w:t xml:space="preserve"> in the short</w:t>
      </w:r>
      <w:r w:rsidR="00094506">
        <w:rPr>
          <w:rFonts w:eastAsia="+mn-ea"/>
          <w:sz w:val="24"/>
          <w:szCs w:val="24"/>
        </w:rPr>
        <w:t xml:space="preserve"> </w:t>
      </w:r>
      <w:r w:rsidR="00CE1A35">
        <w:rPr>
          <w:rFonts w:eastAsia="+mn-ea"/>
          <w:sz w:val="24"/>
          <w:szCs w:val="24"/>
        </w:rPr>
        <w:t>term</w:t>
      </w:r>
      <w:r w:rsidR="004E066E">
        <w:rPr>
          <w:rFonts w:eastAsia="+mn-ea"/>
          <w:sz w:val="24"/>
          <w:szCs w:val="24"/>
        </w:rPr>
        <w:t>.  W</w:t>
      </w:r>
      <w:r w:rsidR="001178D3">
        <w:rPr>
          <w:rFonts w:eastAsia="+mn-ea"/>
          <w:sz w:val="24"/>
          <w:szCs w:val="24"/>
        </w:rPr>
        <w:t>ork-in-progress must be completed before it</w:t>
      </w:r>
      <w:r w:rsidR="00CE1A35">
        <w:rPr>
          <w:rFonts w:eastAsia="+mn-ea"/>
          <w:sz w:val="24"/>
          <w:szCs w:val="24"/>
        </w:rPr>
        <w:t xml:space="preserve"> </w:t>
      </w:r>
      <w:r w:rsidR="001178D3">
        <w:rPr>
          <w:rFonts w:eastAsia="+mn-ea"/>
          <w:sz w:val="24"/>
          <w:szCs w:val="24"/>
        </w:rPr>
        <w:t xml:space="preserve">can be </w:t>
      </w:r>
      <w:r w:rsidR="00430FD3">
        <w:rPr>
          <w:rFonts w:eastAsia="+mn-ea"/>
          <w:sz w:val="24"/>
          <w:szCs w:val="24"/>
        </w:rPr>
        <w:t>sold</w:t>
      </w:r>
      <w:r w:rsidR="001178D3">
        <w:rPr>
          <w:rFonts w:eastAsia="+mn-ea"/>
          <w:sz w:val="24"/>
          <w:szCs w:val="24"/>
        </w:rPr>
        <w:t>.</w:t>
      </w:r>
      <w:r w:rsidR="004D4FD0">
        <w:rPr>
          <w:rFonts w:eastAsia="+mn-ea"/>
          <w:sz w:val="24"/>
          <w:szCs w:val="24"/>
        </w:rPr>
        <w:t xml:space="preserve">  If the quick ratio is less than 1.0</w:t>
      </w:r>
      <w:r w:rsidR="003E6DC8">
        <w:rPr>
          <w:rFonts w:eastAsia="+mn-ea"/>
          <w:sz w:val="24"/>
          <w:szCs w:val="24"/>
        </w:rPr>
        <w:t xml:space="preserve">, </w:t>
      </w:r>
      <w:r w:rsidR="004D4FD0">
        <w:rPr>
          <w:rFonts w:eastAsia="+mn-ea"/>
          <w:sz w:val="24"/>
          <w:szCs w:val="24"/>
        </w:rPr>
        <w:t xml:space="preserve">the company is dependent on its </w:t>
      </w:r>
      <w:r w:rsidR="003E6DC8">
        <w:rPr>
          <w:rFonts w:eastAsia="+mn-ea"/>
          <w:sz w:val="24"/>
          <w:szCs w:val="24"/>
        </w:rPr>
        <w:t xml:space="preserve">inventory </w:t>
      </w:r>
      <w:r w:rsidR="004D4FD0">
        <w:rPr>
          <w:rFonts w:eastAsia="+mn-ea"/>
          <w:sz w:val="24"/>
          <w:szCs w:val="24"/>
        </w:rPr>
        <w:t>to pay it</w:t>
      </w:r>
      <w:r w:rsidR="00E654A3">
        <w:rPr>
          <w:rFonts w:eastAsia="+mn-ea"/>
          <w:sz w:val="24"/>
          <w:szCs w:val="24"/>
        </w:rPr>
        <w:t xml:space="preserve">s </w:t>
      </w:r>
      <w:r w:rsidR="004D4FD0">
        <w:rPr>
          <w:rFonts w:eastAsia="+mn-ea"/>
          <w:sz w:val="24"/>
          <w:szCs w:val="24"/>
        </w:rPr>
        <w:t xml:space="preserve">short-term </w:t>
      </w:r>
      <w:r w:rsidR="00094506">
        <w:rPr>
          <w:rFonts w:eastAsia="+mn-ea"/>
          <w:sz w:val="24"/>
          <w:szCs w:val="24"/>
        </w:rPr>
        <w:t>obligations,</w:t>
      </w:r>
      <w:r w:rsidR="003E6DC8">
        <w:rPr>
          <w:rFonts w:eastAsia="+mn-ea"/>
          <w:sz w:val="24"/>
          <w:szCs w:val="24"/>
        </w:rPr>
        <w:t xml:space="preserve"> which exposes </w:t>
      </w:r>
      <w:r w:rsidR="00165446">
        <w:rPr>
          <w:rFonts w:eastAsia="+mn-ea"/>
          <w:sz w:val="24"/>
          <w:szCs w:val="24"/>
        </w:rPr>
        <w:t xml:space="preserve">its </w:t>
      </w:r>
      <w:r w:rsidR="003E6DC8">
        <w:rPr>
          <w:rFonts w:eastAsia="+mn-ea"/>
          <w:sz w:val="24"/>
          <w:szCs w:val="24"/>
        </w:rPr>
        <w:t>creditors to greater risk.</w:t>
      </w:r>
    </w:p>
    <w:p w14:paraId="15165179" w14:textId="77777777" w:rsidR="003143E6" w:rsidRDefault="003143E6" w:rsidP="00430FD3">
      <w:pPr>
        <w:widowControl w:val="0"/>
        <w:spacing w:after="0" w:line="240" w:lineRule="auto"/>
        <w:rPr>
          <w:rFonts w:eastAsiaTheme="minorEastAsia"/>
          <w:b/>
          <w:sz w:val="24"/>
          <w:szCs w:val="24"/>
        </w:rPr>
      </w:pPr>
    </w:p>
    <w:p w14:paraId="14405AA3" w14:textId="4319CBBD" w:rsidR="00E94FD5" w:rsidRDefault="003143E6" w:rsidP="0059578B">
      <w:pPr>
        <w:widowControl w:val="0"/>
        <w:spacing w:after="0" w:line="240" w:lineRule="auto"/>
        <w:ind w:left="360" w:right="-270"/>
        <w:rPr>
          <w:rFonts w:eastAsiaTheme="minorEastAsia"/>
          <w:sz w:val="24"/>
          <w:szCs w:val="24"/>
        </w:rPr>
      </w:pPr>
      <w:r w:rsidRPr="003143E6">
        <w:rPr>
          <w:rFonts w:eastAsiaTheme="minorEastAsia"/>
          <w:b/>
          <w:sz w:val="24"/>
          <w:szCs w:val="24"/>
        </w:rPr>
        <w:t>Cash ratio.</w:t>
      </w:r>
      <w:r w:rsidR="0047381D" w:rsidRPr="0047381D">
        <w:rPr>
          <w:rFonts w:eastAsiaTheme="minorEastAsia"/>
          <w:sz w:val="24"/>
          <w:szCs w:val="24"/>
        </w:rPr>
        <w:t xml:space="preserve">  This ratio measures a company’s ability to satisfy its current liabilities </w:t>
      </w:r>
      <w:r w:rsidR="00CE1A35">
        <w:rPr>
          <w:rFonts w:eastAsiaTheme="minorEastAsia"/>
          <w:sz w:val="24"/>
          <w:szCs w:val="24"/>
        </w:rPr>
        <w:t xml:space="preserve">with </w:t>
      </w:r>
      <w:r w:rsidR="005313F9">
        <w:rPr>
          <w:rFonts w:eastAsiaTheme="minorEastAsia"/>
          <w:sz w:val="24"/>
          <w:szCs w:val="24"/>
        </w:rPr>
        <w:t>its</w:t>
      </w:r>
      <w:r w:rsidR="0047381D" w:rsidRPr="0047381D">
        <w:rPr>
          <w:rFonts w:eastAsiaTheme="minorEastAsia"/>
          <w:sz w:val="24"/>
          <w:szCs w:val="24"/>
        </w:rPr>
        <w:t xml:space="preserve"> most liquid </w:t>
      </w:r>
      <w:r w:rsidR="00165446">
        <w:rPr>
          <w:rFonts w:eastAsiaTheme="minorEastAsia"/>
          <w:sz w:val="24"/>
          <w:szCs w:val="24"/>
        </w:rPr>
        <w:t>assets</w:t>
      </w:r>
      <w:r w:rsidR="007C5513">
        <w:rPr>
          <w:rFonts w:eastAsiaTheme="minorEastAsia"/>
          <w:sz w:val="24"/>
          <w:szCs w:val="24"/>
        </w:rPr>
        <w:t xml:space="preserve">, </w:t>
      </w:r>
      <w:r w:rsidR="00510C20">
        <w:rPr>
          <w:rFonts w:eastAsiaTheme="minorEastAsia"/>
          <w:sz w:val="24"/>
          <w:szCs w:val="24"/>
        </w:rPr>
        <w:t>excluding</w:t>
      </w:r>
      <w:r w:rsidR="00CE1A35">
        <w:rPr>
          <w:rFonts w:eastAsiaTheme="minorEastAsia"/>
          <w:sz w:val="24"/>
          <w:szCs w:val="24"/>
        </w:rPr>
        <w:t xml:space="preserve"> </w:t>
      </w:r>
      <w:r w:rsidR="00E52D9B">
        <w:rPr>
          <w:rFonts w:eastAsiaTheme="minorEastAsia"/>
          <w:sz w:val="24"/>
          <w:szCs w:val="24"/>
        </w:rPr>
        <w:t xml:space="preserve">both inventory and accounts receivable.  It </w:t>
      </w:r>
      <w:r w:rsidR="00C66060">
        <w:rPr>
          <w:rFonts w:eastAsiaTheme="minorEastAsia"/>
          <w:sz w:val="24"/>
          <w:szCs w:val="24"/>
        </w:rPr>
        <w:t xml:space="preserve">is </w:t>
      </w:r>
      <w:r w:rsidR="00CE1A35">
        <w:rPr>
          <w:rFonts w:eastAsiaTheme="minorEastAsia"/>
          <w:sz w:val="24"/>
          <w:szCs w:val="24"/>
        </w:rPr>
        <w:t xml:space="preserve">even </w:t>
      </w:r>
      <w:r w:rsidR="00C66060">
        <w:rPr>
          <w:rFonts w:eastAsiaTheme="minorEastAsia"/>
          <w:sz w:val="24"/>
          <w:szCs w:val="24"/>
        </w:rPr>
        <w:t xml:space="preserve">more conservative </w:t>
      </w:r>
      <w:r w:rsidR="00D529C2">
        <w:rPr>
          <w:rFonts w:eastAsiaTheme="minorEastAsia"/>
          <w:sz w:val="24"/>
          <w:szCs w:val="24"/>
        </w:rPr>
        <w:t xml:space="preserve">than the </w:t>
      </w:r>
      <w:r w:rsidR="00EA1E9B">
        <w:rPr>
          <w:rFonts w:eastAsiaTheme="minorEastAsia"/>
          <w:sz w:val="24"/>
          <w:szCs w:val="24"/>
        </w:rPr>
        <w:t>quick</w:t>
      </w:r>
      <w:r w:rsidR="00C66060">
        <w:rPr>
          <w:rFonts w:eastAsiaTheme="minorEastAsia"/>
          <w:sz w:val="24"/>
          <w:szCs w:val="24"/>
        </w:rPr>
        <w:t xml:space="preserve"> ratio</w:t>
      </w:r>
      <w:r w:rsidR="00694751">
        <w:rPr>
          <w:rFonts w:eastAsiaTheme="minorEastAsia"/>
          <w:sz w:val="24"/>
          <w:szCs w:val="24"/>
        </w:rPr>
        <w:t xml:space="preserve"> a</w:t>
      </w:r>
      <w:r w:rsidR="003E6DC8">
        <w:rPr>
          <w:rFonts w:eastAsiaTheme="minorEastAsia"/>
          <w:sz w:val="24"/>
          <w:szCs w:val="24"/>
        </w:rPr>
        <w:t xml:space="preserve">nd is </w:t>
      </w:r>
      <w:r w:rsidR="00430FD3">
        <w:rPr>
          <w:rFonts w:eastAsiaTheme="minorEastAsia"/>
          <w:sz w:val="24"/>
          <w:szCs w:val="24"/>
        </w:rPr>
        <w:t xml:space="preserve">used </w:t>
      </w:r>
      <w:r w:rsidR="00DC6576">
        <w:rPr>
          <w:rFonts w:eastAsiaTheme="minorEastAsia"/>
          <w:sz w:val="24"/>
          <w:szCs w:val="24"/>
        </w:rPr>
        <w:t xml:space="preserve">by </w:t>
      </w:r>
      <w:r w:rsidR="001D6FF5">
        <w:rPr>
          <w:rFonts w:eastAsiaTheme="minorEastAsia"/>
          <w:sz w:val="24"/>
          <w:szCs w:val="24"/>
        </w:rPr>
        <w:t xml:space="preserve">a firm’s </w:t>
      </w:r>
      <w:r w:rsidR="00694751">
        <w:rPr>
          <w:rFonts w:eastAsiaTheme="minorEastAsia"/>
          <w:sz w:val="24"/>
          <w:szCs w:val="24"/>
        </w:rPr>
        <w:t>short-term</w:t>
      </w:r>
      <w:r w:rsidR="0059578B">
        <w:rPr>
          <w:rFonts w:eastAsiaTheme="minorEastAsia"/>
          <w:sz w:val="24"/>
          <w:szCs w:val="24"/>
        </w:rPr>
        <w:t xml:space="preserve"> </w:t>
      </w:r>
      <w:r w:rsidR="00694751">
        <w:rPr>
          <w:rFonts w:eastAsiaTheme="minorEastAsia"/>
          <w:sz w:val="24"/>
          <w:szCs w:val="24"/>
        </w:rPr>
        <w:t>creditors.</w:t>
      </w:r>
    </w:p>
    <w:p w14:paraId="03E1E43A" w14:textId="77777777" w:rsidR="00C66060" w:rsidRPr="00C66060" w:rsidRDefault="00C66060" w:rsidP="0059578B">
      <w:pPr>
        <w:widowControl w:val="0"/>
        <w:spacing w:after="0" w:line="240" w:lineRule="auto"/>
        <w:ind w:right="-900"/>
        <w:rPr>
          <w:rFonts w:eastAsiaTheme="minorEastAsia"/>
          <w:b/>
        </w:rPr>
      </w:pPr>
    </w:p>
    <w:p w14:paraId="0BFD43B7" w14:textId="77777777" w:rsidR="001B05DA" w:rsidRPr="00E94FD5" w:rsidRDefault="00E94FD5" w:rsidP="00CD6B0B">
      <w:pPr>
        <w:widowControl w:val="0"/>
        <w:spacing w:after="0" w:line="240" w:lineRule="auto"/>
        <w:ind w:left="360"/>
      </w:pPr>
      <m:oMathPara>
        <m:oMath>
          <m:r>
            <m:rPr>
              <m:sty m:val="p"/>
            </m:rPr>
            <w:rPr>
              <w:rFonts w:ascii="Cambria Math" w:hAnsi="Cambria Math"/>
            </w:rPr>
            <m:t>Cash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Cash and cash equivalents+Short–term investments</m:t>
              </m:r>
            </m:num>
            <m:den>
              <m:r>
                <m:rPr>
                  <m:sty m:val="p"/>
                </m:rPr>
                <w:rPr>
                  <w:rFonts w:ascii="Cambria Math" w:hAnsi="Cambria Math"/>
                </w:rPr>
                <m:t>Current liabilities</m:t>
              </m:r>
            </m:den>
          </m:f>
        </m:oMath>
      </m:oMathPara>
    </w:p>
    <w:p w14:paraId="0E1B7144" w14:textId="77777777" w:rsidR="00233225" w:rsidRPr="00B75F80" w:rsidRDefault="00233225" w:rsidP="00CD6B0B">
      <w:pPr>
        <w:widowControl w:val="0"/>
        <w:kinsoku w:val="0"/>
        <w:overflowPunct w:val="0"/>
        <w:spacing w:after="0" w:line="240" w:lineRule="auto"/>
        <w:contextualSpacing/>
        <w:textAlignment w:val="baseline"/>
        <w:rPr>
          <w:rFonts w:eastAsia="+mn-ea"/>
        </w:rPr>
      </w:pPr>
    </w:p>
    <w:p w14:paraId="4DD4F081" w14:textId="456E6FDB" w:rsidR="00BF7471" w:rsidRPr="000727CE" w:rsidRDefault="000727CE" w:rsidP="00CD6B0B">
      <w:pPr>
        <w:widowControl w:val="0"/>
        <w:kinsoku w:val="0"/>
        <w:overflowPunct w:val="0"/>
        <w:spacing w:after="0" w:line="240" w:lineRule="auto"/>
        <w:ind w:left="360"/>
        <w:contextualSpacing/>
        <w:textAlignment w:val="baseline"/>
        <w:rPr>
          <w:rFonts w:eastAsia="+mn-ea"/>
          <w:sz w:val="24"/>
          <w:szCs w:val="24"/>
        </w:rPr>
      </w:pPr>
      <w:r>
        <w:rPr>
          <w:rFonts w:eastAsia="+mn-ea"/>
          <w:sz w:val="24"/>
          <w:szCs w:val="24"/>
        </w:rPr>
        <w:t xml:space="preserve">Having a high cash ratio is less important if the company </w:t>
      </w:r>
      <w:r w:rsidR="00E52D9B">
        <w:rPr>
          <w:rFonts w:eastAsia="+mn-ea"/>
          <w:sz w:val="24"/>
          <w:szCs w:val="24"/>
        </w:rPr>
        <w:t xml:space="preserve">has </w:t>
      </w:r>
      <w:r>
        <w:rPr>
          <w:rFonts w:eastAsia="+mn-ea"/>
          <w:sz w:val="24"/>
          <w:szCs w:val="24"/>
        </w:rPr>
        <w:t xml:space="preserve">a committed </w:t>
      </w:r>
      <w:r w:rsidR="00DC6576">
        <w:rPr>
          <w:rFonts w:eastAsia="+mn-ea"/>
          <w:sz w:val="24"/>
          <w:szCs w:val="24"/>
        </w:rPr>
        <w:t xml:space="preserve">operating </w:t>
      </w:r>
      <w:r>
        <w:rPr>
          <w:rFonts w:eastAsia="+mn-ea"/>
          <w:sz w:val="24"/>
          <w:szCs w:val="24"/>
        </w:rPr>
        <w:t>l</w:t>
      </w:r>
      <w:r w:rsidR="005E27FC">
        <w:rPr>
          <w:rFonts w:eastAsia="+mn-ea"/>
          <w:sz w:val="24"/>
          <w:szCs w:val="24"/>
        </w:rPr>
        <w:t>ine of credit</w:t>
      </w:r>
      <w:r w:rsidR="00DC6576">
        <w:rPr>
          <w:rFonts w:eastAsia="+mn-ea"/>
          <w:sz w:val="24"/>
          <w:szCs w:val="24"/>
        </w:rPr>
        <w:t xml:space="preserve"> that has not reached its borrowing limit.</w:t>
      </w:r>
      <w:r w:rsidR="00CE1A35">
        <w:rPr>
          <w:rFonts w:eastAsia="+mn-ea"/>
          <w:sz w:val="24"/>
          <w:szCs w:val="24"/>
        </w:rPr>
        <w:t xml:space="preserve">  Many companies maintain large cash reserves</w:t>
      </w:r>
      <w:r w:rsidR="00CB3BA5">
        <w:rPr>
          <w:rFonts w:eastAsia="+mn-ea"/>
          <w:sz w:val="24"/>
          <w:szCs w:val="24"/>
        </w:rPr>
        <w:t>,</w:t>
      </w:r>
      <w:r w:rsidR="00CE1A35">
        <w:rPr>
          <w:rFonts w:eastAsia="+mn-ea"/>
          <w:sz w:val="24"/>
          <w:szCs w:val="24"/>
        </w:rPr>
        <w:t xml:space="preserve"> claiming </w:t>
      </w:r>
      <w:r w:rsidR="00510C20">
        <w:rPr>
          <w:rFonts w:eastAsia="+mn-ea"/>
          <w:sz w:val="24"/>
          <w:szCs w:val="24"/>
        </w:rPr>
        <w:t xml:space="preserve">they are for future business acquisitions or contingencies, but the CEO is usually </w:t>
      </w:r>
      <w:r w:rsidR="00CE1A35">
        <w:rPr>
          <w:rFonts w:eastAsia="+mn-ea"/>
          <w:sz w:val="24"/>
          <w:szCs w:val="24"/>
        </w:rPr>
        <w:t xml:space="preserve">being overly cautious.  </w:t>
      </w:r>
      <w:r w:rsidR="001F4D2B">
        <w:rPr>
          <w:rFonts w:eastAsia="+mn-ea"/>
          <w:sz w:val="24"/>
          <w:szCs w:val="24"/>
        </w:rPr>
        <w:t>Excess</w:t>
      </w:r>
      <w:r w:rsidR="00BF7471" w:rsidRPr="006A0DA3">
        <w:rPr>
          <w:rFonts w:eastAsia="+mn-ea" w:hint="cs"/>
          <w:sz w:val="24"/>
          <w:szCs w:val="24"/>
        </w:rPr>
        <w:t xml:space="preserve"> cash should be paid out as dividends</w:t>
      </w:r>
      <w:r w:rsidR="00510C20">
        <w:rPr>
          <w:rFonts w:eastAsia="+mn-ea"/>
          <w:sz w:val="24"/>
          <w:szCs w:val="24"/>
        </w:rPr>
        <w:t>, allowing shareholders to find more profitable investments and avoid being</w:t>
      </w:r>
      <w:r w:rsidR="00BF7471" w:rsidRPr="006A0DA3">
        <w:rPr>
          <w:rFonts w:eastAsia="+mn-ea" w:hint="cs"/>
          <w:sz w:val="24"/>
          <w:szCs w:val="24"/>
        </w:rPr>
        <w:t xml:space="preserve"> hoarde</w:t>
      </w:r>
      <w:r w:rsidR="00457077">
        <w:rPr>
          <w:rFonts w:eastAsia="+mn-ea"/>
          <w:sz w:val="24"/>
          <w:szCs w:val="24"/>
        </w:rPr>
        <w:t>d</w:t>
      </w:r>
      <w:r w:rsidR="005E27FC">
        <w:rPr>
          <w:rFonts w:eastAsia="+mn-ea"/>
          <w:sz w:val="24"/>
          <w:szCs w:val="24"/>
        </w:rPr>
        <w:t xml:space="preserve"> </w:t>
      </w:r>
      <w:r w:rsidR="00165446">
        <w:rPr>
          <w:rFonts w:eastAsia="+mn-ea"/>
          <w:sz w:val="24"/>
          <w:szCs w:val="24"/>
        </w:rPr>
        <w:t>in</w:t>
      </w:r>
      <w:r w:rsidR="00457077">
        <w:rPr>
          <w:rFonts w:eastAsia="+mn-ea"/>
          <w:sz w:val="24"/>
          <w:szCs w:val="24"/>
        </w:rPr>
        <w:t xml:space="preserve"> </w:t>
      </w:r>
      <w:r w:rsidR="00BF7471" w:rsidRPr="006A0DA3">
        <w:rPr>
          <w:rFonts w:eastAsia="+mn-ea" w:hint="cs"/>
          <w:sz w:val="24"/>
          <w:szCs w:val="24"/>
        </w:rPr>
        <w:t xml:space="preserve">short-term </w:t>
      </w:r>
      <w:r w:rsidR="00165446">
        <w:rPr>
          <w:rFonts w:eastAsia="+mn-ea"/>
          <w:sz w:val="24"/>
          <w:szCs w:val="24"/>
        </w:rPr>
        <w:t>deposits</w:t>
      </w:r>
      <w:r w:rsidR="00BF7471" w:rsidRPr="006A0DA3">
        <w:rPr>
          <w:rFonts w:eastAsia="+mn-ea" w:hint="cs"/>
          <w:sz w:val="24"/>
          <w:szCs w:val="24"/>
        </w:rPr>
        <w:t xml:space="preserve"> earn</w:t>
      </w:r>
      <w:r w:rsidR="00C66060">
        <w:rPr>
          <w:rFonts w:eastAsia="+mn-ea"/>
          <w:sz w:val="24"/>
          <w:szCs w:val="24"/>
        </w:rPr>
        <w:t>ing</w:t>
      </w:r>
      <w:r w:rsidR="00BF7471" w:rsidRPr="006A0DA3">
        <w:rPr>
          <w:rFonts w:eastAsia="+mn-ea" w:hint="cs"/>
          <w:sz w:val="24"/>
          <w:szCs w:val="24"/>
        </w:rPr>
        <w:t xml:space="preserve"> low return</w:t>
      </w:r>
      <w:r w:rsidR="00457077">
        <w:rPr>
          <w:rFonts w:eastAsia="+mn-ea"/>
          <w:sz w:val="24"/>
          <w:szCs w:val="24"/>
        </w:rPr>
        <w:t>s.</w:t>
      </w:r>
      <w:r w:rsidR="00C66060">
        <w:rPr>
          <w:rFonts w:eastAsia="+mn-ea"/>
          <w:sz w:val="24"/>
          <w:szCs w:val="24"/>
        </w:rPr>
        <w:t xml:space="preserve">  </w:t>
      </w:r>
    </w:p>
    <w:p w14:paraId="7D1B648B" w14:textId="77777777" w:rsidR="00BE7965" w:rsidRDefault="00BE7965" w:rsidP="00CD6B0B">
      <w:pPr>
        <w:widowControl w:val="0"/>
        <w:spacing w:after="0" w:line="240" w:lineRule="auto"/>
        <w:ind w:left="360"/>
        <w:rPr>
          <w:rFonts w:eastAsiaTheme="minorEastAsia"/>
        </w:rPr>
      </w:pPr>
    </w:p>
    <w:p w14:paraId="1EED26FA" w14:textId="2C7B1345" w:rsidR="004A7253" w:rsidRDefault="0047381D" w:rsidP="0059578B">
      <w:pPr>
        <w:widowControl w:val="0"/>
        <w:spacing w:after="0" w:line="240" w:lineRule="auto"/>
        <w:ind w:left="360" w:right="-540"/>
        <w:rPr>
          <w:rFonts w:eastAsiaTheme="minorEastAsia"/>
          <w:sz w:val="24"/>
          <w:szCs w:val="24"/>
        </w:rPr>
      </w:pPr>
      <w:r w:rsidRPr="0047381D">
        <w:rPr>
          <w:rFonts w:eastAsiaTheme="minorEastAsia"/>
          <w:b/>
          <w:sz w:val="24"/>
          <w:szCs w:val="24"/>
        </w:rPr>
        <w:t xml:space="preserve">Net </w:t>
      </w:r>
      <w:r w:rsidR="005E27FC">
        <w:rPr>
          <w:rFonts w:eastAsiaTheme="minorEastAsia"/>
          <w:b/>
          <w:sz w:val="24"/>
          <w:szCs w:val="24"/>
        </w:rPr>
        <w:t>w</w:t>
      </w:r>
      <w:r w:rsidRPr="0047381D">
        <w:rPr>
          <w:rFonts w:eastAsiaTheme="minorEastAsia"/>
          <w:b/>
          <w:sz w:val="24"/>
          <w:szCs w:val="24"/>
        </w:rPr>
        <w:t xml:space="preserve">orking </w:t>
      </w:r>
      <w:r w:rsidR="005E27FC">
        <w:rPr>
          <w:rFonts w:eastAsiaTheme="minorEastAsia"/>
          <w:b/>
          <w:sz w:val="24"/>
          <w:szCs w:val="24"/>
        </w:rPr>
        <w:t>c</w:t>
      </w:r>
      <w:r w:rsidRPr="0047381D">
        <w:rPr>
          <w:rFonts w:eastAsiaTheme="minorEastAsia"/>
          <w:b/>
          <w:sz w:val="24"/>
          <w:szCs w:val="24"/>
        </w:rPr>
        <w:t xml:space="preserve">apital to </w:t>
      </w:r>
      <w:r w:rsidR="005E27FC">
        <w:rPr>
          <w:rFonts w:eastAsiaTheme="minorEastAsia"/>
          <w:b/>
          <w:sz w:val="24"/>
          <w:szCs w:val="24"/>
        </w:rPr>
        <w:t>t</w:t>
      </w:r>
      <w:r w:rsidRPr="0047381D">
        <w:rPr>
          <w:rFonts w:eastAsiaTheme="minorEastAsia"/>
          <w:b/>
          <w:sz w:val="24"/>
          <w:szCs w:val="24"/>
        </w:rPr>
        <w:t xml:space="preserve">otal </w:t>
      </w:r>
      <w:r w:rsidR="005E27FC">
        <w:rPr>
          <w:rFonts w:eastAsiaTheme="minorEastAsia"/>
          <w:b/>
          <w:sz w:val="24"/>
          <w:szCs w:val="24"/>
        </w:rPr>
        <w:t>a</w:t>
      </w:r>
      <w:r w:rsidRPr="0047381D">
        <w:rPr>
          <w:rFonts w:eastAsiaTheme="minorEastAsia"/>
          <w:b/>
          <w:sz w:val="24"/>
          <w:szCs w:val="24"/>
        </w:rPr>
        <w:t>ssets</w:t>
      </w:r>
      <w:r w:rsidR="005E27FC">
        <w:rPr>
          <w:rFonts w:eastAsiaTheme="minorEastAsia"/>
          <w:b/>
          <w:sz w:val="24"/>
          <w:szCs w:val="24"/>
        </w:rPr>
        <w:t xml:space="preserve"> ratio</w:t>
      </w:r>
      <w:r w:rsidRPr="0047381D">
        <w:rPr>
          <w:rFonts w:eastAsiaTheme="minorEastAsia"/>
          <w:b/>
          <w:sz w:val="24"/>
          <w:szCs w:val="24"/>
        </w:rPr>
        <w:t>.</w:t>
      </w:r>
      <w:r w:rsidR="000727CE">
        <w:rPr>
          <w:rFonts w:eastAsiaTheme="minorEastAsia"/>
          <w:b/>
          <w:sz w:val="24"/>
          <w:szCs w:val="24"/>
        </w:rPr>
        <w:t xml:space="preserve"> </w:t>
      </w:r>
      <w:r w:rsidR="000727CE" w:rsidRPr="000727CE">
        <w:rPr>
          <w:rFonts w:eastAsiaTheme="minorEastAsia"/>
          <w:sz w:val="24"/>
          <w:szCs w:val="24"/>
        </w:rPr>
        <w:t xml:space="preserve"> Net</w:t>
      </w:r>
      <w:r w:rsidR="000727CE">
        <w:rPr>
          <w:rFonts w:eastAsiaTheme="minorEastAsia"/>
          <w:sz w:val="24"/>
          <w:szCs w:val="24"/>
        </w:rPr>
        <w:t xml:space="preserve"> working capital is the difference between current assets and current liabilities</w:t>
      </w:r>
      <w:r w:rsidR="00CB3BA5">
        <w:rPr>
          <w:rFonts w:eastAsiaTheme="minorEastAsia"/>
          <w:sz w:val="24"/>
          <w:szCs w:val="24"/>
        </w:rPr>
        <w:t>,</w:t>
      </w:r>
      <w:r w:rsidR="00F53B30">
        <w:rPr>
          <w:rFonts w:eastAsiaTheme="minorEastAsia"/>
          <w:sz w:val="24"/>
          <w:szCs w:val="24"/>
        </w:rPr>
        <w:t xml:space="preserve"> </w:t>
      </w:r>
      <w:r w:rsidR="00DC6576">
        <w:rPr>
          <w:rFonts w:eastAsiaTheme="minorEastAsia"/>
          <w:sz w:val="24"/>
          <w:szCs w:val="24"/>
        </w:rPr>
        <w:t xml:space="preserve">or </w:t>
      </w:r>
      <w:r w:rsidR="00CE1A35">
        <w:rPr>
          <w:rFonts w:eastAsiaTheme="minorEastAsia"/>
          <w:sz w:val="24"/>
          <w:szCs w:val="24"/>
        </w:rPr>
        <w:t>a company’s</w:t>
      </w:r>
      <w:r w:rsidR="00DC6576">
        <w:rPr>
          <w:rFonts w:eastAsiaTheme="minorEastAsia"/>
          <w:sz w:val="24"/>
          <w:szCs w:val="24"/>
        </w:rPr>
        <w:t xml:space="preserve"> </w:t>
      </w:r>
      <w:r w:rsidR="00F53B30">
        <w:rPr>
          <w:rFonts w:eastAsiaTheme="minorEastAsia"/>
          <w:sz w:val="24"/>
          <w:szCs w:val="24"/>
        </w:rPr>
        <w:t>liquidity reserve</w:t>
      </w:r>
      <w:r w:rsidR="000727CE">
        <w:rPr>
          <w:rFonts w:eastAsiaTheme="minorEastAsia"/>
          <w:sz w:val="24"/>
          <w:szCs w:val="24"/>
        </w:rPr>
        <w:t xml:space="preserve">.  As </w:t>
      </w:r>
      <w:r w:rsidR="00F53B30">
        <w:rPr>
          <w:rFonts w:eastAsiaTheme="minorEastAsia"/>
          <w:sz w:val="24"/>
          <w:szCs w:val="24"/>
        </w:rPr>
        <w:t>this reserve</w:t>
      </w:r>
      <w:r w:rsidR="000727CE">
        <w:rPr>
          <w:rFonts w:eastAsiaTheme="minorEastAsia"/>
          <w:sz w:val="24"/>
          <w:szCs w:val="24"/>
        </w:rPr>
        <w:t xml:space="preserve"> grows as a percentage of total assets, </w:t>
      </w:r>
      <w:r w:rsidR="00F53B30">
        <w:rPr>
          <w:rFonts w:eastAsiaTheme="minorEastAsia"/>
          <w:sz w:val="24"/>
          <w:szCs w:val="24"/>
        </w:rPr>
        <w:t xml:space="preserve">it </w:t>
      </w:r>
      <w:r w:rsidR="000727CE">
        <w:rPr>
          <w:rFonts w:eastAsiaTheme="minorEastAsia"/>
          <w:sz w:val="24"/>
          <w:szCs w:val="24"/>
        </w:rPr>
        <w:t>provid</w:t>
      </w:r>
      <w:r w:rsidR="00F53B30">
        <w:rPr>
          <w:rFonts w:eastAsiaTheme="minorEastAsia"/>
          <w:sz w:val="24"/>
          <w:szCs w:val="24"/>
        </w:rPr>
        <w:t>es</w:t>
      </w:r>
      <w:r w:rsidR="000727CE">
        <w:rPr>
          <w:rFonts w:eastAsiaTheme="minorEastAsia"/>
          <w:sz w:val="24"/>
          <w:szCs w:val="24"/>
        </w:rPr>
        <w:t xml:space="preserve"> greater assurance to a </w:t>
      </w:r>
      <w:r w:rsidR="00CE1A35">
        <w:rPr>
          <w:rFonts w:eastAsiaTheme="minorEastAsia"/>
          <w:sz w:val="24"/>
          <w:szCs w:val="24"/>
        </w:rPr>
        <w:t xml:space="preserve">firm’s </w:t>
      </w:r>
      <w:r w:rsidR="000727CE">
        <w:rPr>
          <w:rFonts w:eastAsiaTheme="minorEastAsia"/>
          <w:sz w:val="24"/>
          <w:szCs w:val="24"/>
        </w:rPr>
        <w:t>creditors.</w:t>
      </w:r>
    </w:p>
    <w:p w14:paraId="0AFD0FAD" w14:textId="77777777" w:rsidR="004A7253" w:rsidRPr="005E27FC" w:rsidRDefault="004A7253" w:rsidP="000C5C28">
      <w:pPr>
        <w:widowControl w:val="0"/>
        <w:spacing w:after="0" w:line="240" w:lineRule="auto"/>
        <w:rPr>
          <w:rFonts w:eastAsiaTheme="minorEastAsia"/>
          <w:b/>
        </w:rPr>
      </w:pPr>
    </w:p>
    <w:p w14:paraId="294F24EF" w14:textId="77777777" w:rsidR="0047381D" w:rsidRPr="001712E7" w:rsidRDefault="000727CE" w:rsidP="00CD6B0B">
      <w:pPr>
        <w:widowControl w:val="0"/>
        <w:spacing w:after="0" w:line="240" w:lineRule="auto"/>
        <w:ind w:left="360"/>
      </w:pPr>
      <m:oMathPara>
        <m:oMath>
          <m:r>
            <m:rPr>
              <m:sty m:val="p"/>
            </m:rPr>
            <w:rPr>
              <w:rFonts w:ascii="Cambria Math" w:hAnsi="Cambria Math"/>
            </w:rPr>
            <m:t>Net working capital</m:t>
          </m:r>
          <m:r>
            <m:rPr>
              <m:sty m:val="p"/>
            </m:rPr>
            <w:rPr>
              <w:rFonts w:ascii="Cambria Math" w:hAnsi="Cambria Math" w:hint="cs"/>
            </w:rPr>
            <m:t>=</m:t>
          </m:r>
          <m:r>
            <m:rPr>
              <m:sty m:val="p"/>
            </m:rPr>
            <w:rPr>
              <w:rFonts w:ascii="Cambria Math" w:hAnsi="Cambria Math"/>
            </w:rPr>
            <m:t>Current assets-Current liabilities</m:t>
          </m:r>
        </m:oMath>
      </m:oMathPara>
    </w:p>
    <w:p w14:paraId="5C48AA6E" w14:textId="77777777" w:rsidR="001712E7" w:rsidRPr="001712E7" w:rsidRDefault="001712E7" w:rsidP="00CD6B0B">
      <w:pPr>
        <w:widowControl w:val="0"/>
        <w:spacing w:after="0" w:line="240" w:lineRule="auto"/>
        <w:ind w:left="360"/>
      </w:pPr>
    </w:p>
    <w:p w14:paraId="6ABF3458" w14:textId="77777777" w:rsidR="00F35682" w:rsidRPr="00F61B86" w:rsidRDefault="00E94FD5" w:rsidP="00CD6B0B">
      <w:pPr>
        <w:widowControl w:val="0"/>
        <w:spacing w:after="0" w:line="240" w:lineRule="auto"/>
        <w:ind w:left="360"/>
      </w:pPr>
      <m:oMathPara>
        <m:oMath>
          <m:r>
            <m:rPr>
              <m:sty m:val="p"/>
            </m:rPr>
            <w:rPr>
              <w:rFonts w:ascii="Cambria Math" w:hAnsi="Cambria Math"/>
            </w:rPr>
            <m:t>Net working capital to total assets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Net working capital</m:t>
              </m:r>
            </m:num>
            <m:den>
              <m:r>
                <m:rPr>
                  <m:sty m:val="p"/>
                </m:rPr>
                <w:rPr>
                  <w:rFonts w:ascii="Cambria Math" w:hAnsi="Cambria Math"/>
                </w:rPr>
                <m:t>Total assets</m:t>
              </m:r>
            </m:den>
          </m:f>
        </m:oMath>
      </m:oMathPara>
    </w:p>
    <w:p w14:paraId="444813DF" w14:textId="77777777" w:rsidR="00F61B86" w:rsidRPr="00F61B86" w:rsidRDefault="00F61B86" w:rsidP="00CD6B0B">
      <w:pPr>
        <w:widowControl w:val="0"/>
        <w:spacing w:after="0" w:line="240" w:lineRule="auto"/>
      </w:pPr>
    </w:p>
    <w:p w14:paraId="1C2F2E2D" w14:textId="4526886F" w:rsidR="007F0888" w:rsidRDefault="00A048A5" w:rsidP="00CD6B0B">
      <w:pPr>
        <w:widowControl w:val="0"/>
        <w:kinsoku w:val="0"/>
        <w:overflowPunct w:val="0"/>
        <w:spacing w:after="0" w:line="240" w:lineRule="auto"/>
        <w:contextualSpacing/>
        <w:textAlignment w:val="baseline"/>
        <w:rPr>
          <w:rFonts w:eastAsia="Times New Roman"/>
          <w:sz w:val="24"/>
          <w:szCs w:val="24"/>
        </w:rPr>
      </w:pPr>
      <w:r>
        <w:rPr>
          <w:rFonts w:eastAsia="Times New Roman"/>
          <w:sz w:val="24"/>
          <w:szCs w:val="24"/>
        </w:rPr>
        <w:t>Besides traditional financial ratios,</w:t>
      </w:r>
      <w:r w:rsidR="00F35682">
        <w:rPr>
          <w:rFonts w:eastAsia="Times New Roman"/>
          <w:sz w:val="24"/>
          <w:szCs w:val="24"/>
        </w:rPr>
        <w:t xml:space="preserve"> </w:t>
      </w:r>
      <w:r w:rsidR="00CE1A35">
        <w:rPr>
          <w:rFonts w:eastAsia="Times New Roman"/>
          <w:sz w:val="24"/>
          <w:szCs w:val="24"/>
        </w:rPr>
        <w:t xml:space="preserve">the </w:t>
      </w:r>
      <w:r w:rsidR="007F0888">
        <w:rPr>
          <w:rFonts w:eastAsia="Times New Roman"/>
          <w:sz w:val="24"/>
          <w:szCs w:val="24"/>
        </w:rPr>
        <w:t>cash flow statement also provides valuable insight</w:t>
      </w:r>
      <w:r w:rsidR="005E27FC">
        <w:rPr>
          <w:rFonts w:eastAsia="Times New Roman"/>
          <w:sz w:val="24"/>
          <w:szCs w:val="24"/>
        </w:rPr>
        <w:t>s</w:t>
      </w:r>
      <w:r w:rsidR="007F0888">
        <w:rPr>
          <w:rFonts w:eastAsia="Times New Roman"/>
          <w:sz w:val="24"/>
          <w:szCs w:val="24"/>
        </w:rPr>
        <w:t xml:space="preserve"> </w:t>
      </w:r>
      <w:r w:rsidR="00094506">
        <w:rPr>
          <w:rFonts w:eastAsia="Times New Roman"/>
          <w:sz w:val="24"/>
          <w:szCs w:val="24"/>
        </w:rPr>
        <w:t>into</w:t>
      </w:r>
      <w:r w:rsidR="00CE1A35">
        <w:rPr>
          <w:rFonts w:eastAsia="Times New Roman"/>
          <w:sz w:val="24"/>
          <w:szCs w:val="24"/>
        </w:rPr>
        <w:t xml:space="preserve"> a firm’s </w:t>
      </w:r>
      <w:r w:rsidR="007F0888">
        <w:rPr>
          <w:rFonts w:eastAsia="Times New Roman"/>
          <w:sz w:val="24"/>
          <w:szCs w:val="24"/>
        </w:rPr>
        <w:t>liquidity</w:t>
      </w:r>
      <w:r w:rsidR="00CB3BA5">
        <w:rPr>
          <w:rFonts w:eastAsia="Times New Roman"/>
          <w:sz w:val="24"/>
          <w:szCs w:val="24"/>
        </w:rPr>
        <w:t>,</w:t>
      </w:r>
      <w:r w:rsidR="007F0888">
        <w:rPr>
          <w:rFonts w:eastAsia="Times New Roman"/>
          <w:sz w:val="24"/>
          <w:szCs w:val="24"/>
        </w:rPr>
        <w:t xml:space="preserve"> as does the cash budget </w:t>
      </w:r>
      <w:r w:rsidR="00CE1A35">
        <w:rPr>
          <w:rFonts w:eastAsia="Times New Roman"/>
          <w:sz w:val="24"/>
          <w:szCs w:val="24"/>
        </w:rPr>
        <w:t xml:space="preserve">in the </w:t>
      </w:r>
      <w:r w:rsidR="007F0888">
        <w:rPr>
          <w:rFonts w:eastAsia="Times New Roman"/>
          <w:sz w:val="24"/>
          <w:szCs w:val="24"/>
        </w:rPr>
        <w:t xml:space="preserve">annual master budget.  </w:t>
      </w:r>
      <w:r w:rsidR="00897053">
        <w:rPr>
          <w:rFonts w:eastAsia="Times New Roman"/>
          <w:sz w:val="24"/>
          <w:szCs w:val="24"/>
        </w:rPr>
        <w:t>The cash budget is</w:t>
      </w:r>
      <w:r w:rsidR="00CE1A35">
        <w:rPr>
          <w:rFonts w:eastAsia="Times New Roman"/>
          <w:sz w:val="24"/>
          <w:szCs w:val="24"/>
        </w:rPr>
        <w:t xml:space="preserve"> especially </w:t>
      </w:r>
      <w:r w:rsidR="00897053">
        <w:rPr>
          <w:rFonts w:eastAsia="Times New Roman"/>
          <w:sz w:val="24"/>
          <w:szCs w:val="24"/>
        </w:rPr>
        <w:t xml:space="preserve">valuable as it </w:t>
      </w:r>
      <w:r w:rsidR="00CE1A35">
        <w:rPr>
          <w:rFonts w:eastAsia="Times New Roman"/>
          <w:sz w:val="24"/>
          <w:szCs w:val="24"/>
        </w:rPr>
        <w:t>supplies</w:t>
      </w:r>
      <w:r w:rsidR="00897053">
        <w:rPr>
          <w:rFonts w:eastAsia="Times New Roman"/>
          <w:sz w:val="24"/>
          <w:szCs w:val="24"/>
        </w:rPr>
        <w:t xml:space="preserve"> forward-looking information, while the financial ratios and cash flow statement only summarize historical data.</w:t>
      </w:r>
      <w:r w:rsidR="00CE1A35">
        <w:rPr>
          <w:rFonts w:eastAsia="Times New Roman"/>
          <w:sz w:val="24"/>
          <w:szCs w:val="24"/>
        </w:rPr>
        <w:t xml:space="preserve">  </w:t>
      </w:r>
      <w:r w:rsidR="007F0888">
        <w:rPr>
          <w:rFonts w:eastAsia="Times New Roman"/>
          <w:sz w:val="24"/>
          <w:szCs w:val="24"/>
        </w:rPr>
        <w:t>Cash flow statement analysis is examined</w:t>
      </w:r>
      <w:r w:rsidR="00DC6576">
        <w:rPr>
          <w:rFonts w:eastAsia="Times New Roman"/>
          <w:sz w:val="24"/>
          <w:szCs w:val="24"/>
        </w:rPr>
        <w:t xml:space="preserve"> later in this module</w:t>
      </w:r>
      <w:r w:rsidR="007F0888">
        <w:rPr>
          <w:rFonts w:eastAsia="Times New Roman"/>
          <w:sz w:val="24"/>
          <w:szCs w:val="24"/>
        </w:rPr>
        <w:t>.  Prepar</w:t>
      </w:r>
      <w:r w:rsidR="00DC6576">
        <w:rPr>
          <w:rFonts w:eastAsia="Times New Roman"/>
          <w:sz w:val="24"/>
          <w:szCs w:val="24"/>
        </w:rPr>
        <w:t>ing and analyzing a</w:t>
      </w:r>
      <w:r w:rsidR="007F0888">
        <w:rPr>
          <w:rFonts w:eastAsia="Times New Roman"/>
          <w:sz w:val="24"/>
          <w:szCs w:val="24"/>
        </w:rPr>
        <w:t xml:space="preserve"> cash budget is illustrated in </w:t>
      </w:r>
      <w:r w:rsidR="00F35682">
        <w:rPr>
          <w:rFonts w:eastAsia="Times New Roman"/>
          <w:sz w:val="24"/>
          <w:szCs w:val="24"/>
        </w:rPr>
        <w:t xml:space="preserve">the </w:t>
      </w:r>
      <w:r w:rsidR="007F0888">
        <w:rPr>
          <w:rFonts w:eastAsia="Times New Roman"/>
          <w:sz w:val="24"/>
          <w:szCs w:val="24"/>
        </w:rPr>
        <w:t>Module: Financial Planning and Growth.</w:t>
      </w:r>
      <w:r w:rsidR="00F35682">
        <w:rPr>
          <w:rFonts w:eastAsia="Times New Roman"/>
          <w:sz w:val="24"/>
          <w:szCs w:val="24"/>
        </w:rPr>
        <w:t xml:space="preserve">  </w:t>
      </w:r>
    </w:p>
    <w:p w14:paraId="0483AA59" w14:textId="77777777" w:rsidR="00763F47" w:rsidRPr="006A0DA3" w:rsidRDefault="00763F47" w:rsidP="00CD6B0B">
      <w:pPr>
        <w:widowControl w:val="0"/>
        <w:spacing w:after="0" w:line="240" w:lineRule="auto"/>
        <w:rPr>
          <w:sz w:val="24"/>
          <w:szCs w:val="24"/>
        </w:rPr>
      </w:pPr>
    </w:p>
    <w:p w14:paraId="00471D26" w14:textId="77777777" w:rsidR="0049084C" w:rsidRPr="006A0DA3" w:rsidRDefault="001F6581" w:rsidP="00CD6B0B">
      <w:pPr>
        <w:widowControl w:val="0"/>
        <w:spacing w:after="0" w:line="240" w:lineRule="auto"/>
        <w:rPr>
          <w:b/>
          <w:sz w:val="24"/>
          <w:szCs w:val="24"/>
        </w:rPr>
      </w:pPr>
      <w:r w:rsidRPr="006A0DA3">
        <w:rPr>
          <w:b/>
          <w:sz w:val="24"/>
          <w:szCs w:val="24"/>
        </w:rPr>
        <w:t>1.</w:t>
      </w:r>
      <w:r w:rsidR="004F57C8" w:rsidRPr="006A0DA3">
        <w:rPr>
          <w:b/>
          <w:sz w:val="24"/>
          <w:szCs w:val="24"/>
        </w:rPr>
        <w:t>3</w:t>
      </w:r>
      <w:r w:rsidRPr="006A0DA3">
        <w:rPr>
          <w:b/>
          <w:sz w:val="24"/>
          <w:szCs w:val="24"/>
        </w:rPr>
        <w:t xml:space="preserve"> </w:t>
      </w:r>
      <w:r w:rsidRPr="006A0DA3">
        <w:rPr>
          <w:rFonts w:hint="cs"/>
          <w:b/>
          <w:sz w:val="24"/>
          <w:szCs w:val="24"/>
        </w:rPr>
        <w:t>|</w:t>
      </w:r>
      <w:r w:rsidRPr="006A0DA3">
        <w:rPr>
          <w:b/>
          <w:sz w:val="24"/>
          <w:szCs w:val="24"/>
        </w:rPr>
        <w:t xml:space="preserve"> </w:t>
      </w:r>
      <w:r w:rsidR="0049084C" w:rsidRPr="006A0DA3">
        <w:rPr>
          <w:b/>
          <w:sz w:val="24"/>
          <w:szCs w:val="24"/>
        </w:rPr>
        <w:t>Asset Management</w:t>
      </w:r>
    </w:p>
    <w:p w14:paraId="4335E61D" w14:textId="77777777" w:rsidR="0049084C" w:rsidRPr="006A0DA3" w:rsidRDefault="007C06C9" w:rsidP="00CD6B0B">
      <w:pPr>
        <w:widowControl w:val="0"/>
        <w:spacing w:after="0" w:line="240" w:lineRule="auto"/>
        <w:rPr>
          <w:b/>
          <w:sz w:val="24"/>
          <w:szCs w:val="24"/>
        </w:rPr>
      </w:pPr>
      <w:r>
        <w:rPr>
          <w:b/>
          <w:sz w:val="24"/>
          <w:szCs w:val="24"/>
        </w:rPr>
        <w:pict w14:anchorId="3B458C17">
          <v:rect id="_x0000_i1029" style="width:0;height:1.5pt" o:hralign="center" o:hrstd="t" o:hr="t" fillcolor="#a0a0a0" stroked="f"/>
        </w:pict>
      </w:r>
    </w:p>
    <w:p w14:paraId="05C9BFEE" w14:textId="77777777" w:rsidR="000A6B65" w:rsidRPr="00B35306" w:rsidRDefault="000A6B65" w:rsidP="00CD6B0B">
      <w:pPr>
        <w:widowControl w:val="0"/>
        <w:spacing w:after="0" w:line="240" w:lineRule="auto"/>
      </w:pPr>
    </w:p>
    <w:p w14:paraId="27D4C3B6" w14:textId="5CEAE86C" w:rsidR="00E16FAD" w:rsidRPr="006A0DA3" w:rsidRDefault="008D1AF9" w:rsidP="00B73B88">
      <w:pPr>
        <w:widowControl w:val="0"/>
        <w:spacing w:after="0" w:line="240" w:lineRule="auto"/>
        <w:ind w:right="-90"/>
        <w:rPr>
          <w:sz w:val="24"/>
          <w:szCs w:val="24"/>
        </w:rPr>
      </w:pPr>
      <w:r w:rsidRPr="006A0DA3">
        <w:rPr>
          <w:sz w:val="24"/>
          <w:szCs w:val="24"/>
        </w:rPr>
        <w:t>Asset management</w:t>
      </w:r>
      <w:r w:rsidR="00972FAE" w:rsidRPr="006A0DA3">
        <w:rPr>
          <w:sz w:val="24"/>
          <w:szCs w:val="24"/>
        </w:rPr>
        <w:t xml:space="preserve"> ratios</w:t>
      </w:r>
      <w:r w:rsidR="00A35E1F">
        <w:rPr>
          <w:sz w:val="24"/>
          <w:szCs w:val="24"/>
        </w:rPr>
        <w:t xml:space="preserve">, </w:t>
      </w:r>
      <w:r w:rsidR="00972FAE" w:rsidRPr="006A0DA3">
        <w:rPr>
          <w:sz w:val="24"/>
          <w:szCs w:val="24"/>
        </w:rPr>
        <w:t xml:space="preserve">also </w:t>
      </w:r>
      <w:r w:rsidR="00510C20">
        <w:rPr>
          <w:sz w:val="24"/>
          <w:szCs w:val="24"/>
        </w:rPr>
        <w:t>known as turnover or activity ratios, measure a company's efficiency in utilizing</w:t>
      </w:r>
      <w:r w:rsidR="00A66C93" w:rsidRPr="006A0DA3">
        <w:rPr>
          <w:sz w:val="24"/>
          <w:szCs w:val="24"/>
        </w:rPr>
        <w:t xml:space="preserve"> its current and long-term assets.  The reason for holding inventory, extending trade credit</w:t>
      </w:r>
      <w:r w:rsidR="00E654A3">
        <w:rPr>
          <w:sz w:val="24"/>
          <w:szCs w:val="24"/>
        </w:rPr>
        <w:t xml:space="preserve">, </w:t>
      </w:r>
      <w:r w:rsidR="00A66C93" w:rsidRPr="006A0DA3">
        <w:rPr>
          <w:sz w:val="24"/>
          <w:szCs w:val="24"/>
        </w:rPr>
        <w:t xml:space="preserve">or purchasing property, plant, and equipment is to generate sales and earn </w:t>
      </w:r>
      <w:r w:rsidR="00707645" w:rsidRPr="006A0DA3">
        <w:rPr>
          <w:sz w:val="24"/>
          <w:szCs w:val="24"/>
        </w:rPr>
        <w:t xml:space="preserve">a </w:t>
      </w:r>
      <w:r w:rsidR="00A66C93" w:rsidRPr="006A0DA3">
        <w:rPr>
          <w:sz w:val="24"/>
          <w:szCs w:val="24"/>
        </w:rPr>
        <w:t>profit.  The quick</w:t>
      </w:r>
      <w:r w:rsidR="00DB0C59" w:rsidRPr="006A0DA3">
        <w:rPr>
          <w:sz w:val="24"/>
          <w:szCs w:val="24"/>
        </w:rPr>
        <w:t>er</w:t>
      </w:r>
      <w:r w:rsidR="00A66C93" w:rsidRPr="006A0DA3">
        <w:rPr>
          <w:sz w:val="24"/>
          <w:szCs w:val="24"/>
        </w:rPr>
        <w:t xml:space="preserve"> a business turns over its assets, the more it </w:t>
      </w:r>
      <w:r w:rsidR="002E61E7" w:rsidRPr="006A0DA3">
        <w:rPr>
          <w:sz w:val="24"/>
          <w:szCs w:val="24"/>
        </w:rPr>
        <w:t xml:space="preserve">will </w:t>
      </w:r>
      <w:r w:rsidR="00A76146" w:rsidRPr="006A0DA3">
        <w:rPr>
          <w:sz w:val="24"/>
          <w:szCs w:val="24"/>
        </w:rPr>
        <w:t>earn</w:t>
      </w:r>
      <w:r w:rsidR="00A66C93" w:rsidRPr="006A0DA3">
        <w:rPr>
          <w:sz w:val="24"/>
          <w:szCs w:val="24"/>
        </w:rPr>
        <w:t xml:space="preserve">. </w:t>
      </w:r>
      <w:r w:rsidR="00511E3B" w:rsidRPr="006A0DA3">
        <w:rPr>
          <w:sz w:val="24"/>
          <w:szCs w:val="24"/>
        </w:rPr>
        <w:t xml:space="preserve"> L</w:t>
      </w:r>
      <w:r w:rsidR="00A66C93" w:rsidRPr="006A0DA3">
        <w:rPr>
          <w:sz w:val="24"/>
          <w:szCs w:val="24"/>
        </w:rPr>
        <w:t xml:space="preserve">arge amounts of </w:t>
      </w:r>
      <w:r w:rsidR="00CE1A35">
        <w:rPr>
          <w:sz w:val="24"/>
          <w:szCs w:val="24"/>
        </w:rPr>
        <w:t xml:space="preserve">equity </w:t>
      </w:r>
      <w:r w:rsidR="00972FAE" w:rsidRPr="006A0DA3">
        <w:rPr>
          <w:sz w:val="24"/>
          <w:szCs w:val="24"/>
        </w:rPr>
        <w:t xml:space="preserve">and borrowed funds </w:t>
      </w:r>
      <w:r w:rsidR="00511E3B" w:rsidRPr="006A0DA3">
        <w:rPr>
          <w:sz w:val="24"/>
          <w:szCs w:val="24"/>
        </w:rPr>
        <w:t xml:space="preserve">are </w:t>
      </w:r>
      <w:r w:rsidR="00707645" w:rsidRPr="006A0DA3">
        <w:rPr>
          <w:sz w:val="24"/>
          <w:szCs w:val="24"/>
        </w:rPr>
        <w:t xml:space="preserve">needed </w:t>
      </w:r>
      <w:r w:rsidR="002E61E7" w:rsidRPr="006A0DA3">
        <w:rPr>
          <w:sz w:val="24"/>
          <w:szCs w:val="24"/>
        </w:rPr>
        <w:t xml:space="preserve">to finance </w:t>
      </w:r>
      <w:r w:rsidR="00A66C93" w:rsidRPr="006A0DA3">
        <w:rPr>
          <w:sz w:val="24"/>
          <w:szCs w:val="24"/>
        </w:rPr>
        <w:t>current and long-term assets</w:t>
      </w:r>
      <w:r w:rsidR="004878C8">
        <w:rPr>
          <w:sz w:val="24"/>
          <w:szCs w:val="24"/>
        </w:rPr>
        <w:t xml:space="preserve">.  This </w:t>
      </w:r>
      <w:r w:rsidR="00511E3B" w:rsidRPr="006A0DA3">
        <w:rPr>
          <w:sz w:val="24"/>
          <w:szCs w:val="24"/>
        </w:rPr>
        <w:t xml:space="preserve">places a </w:t>
      </w:r>
      <w:r w:rsidR="00A66C93" w:rsidRPr="006A0DA3">
        <w:rPr>
          <w:sz w:val="24"/>
          <w:szCs w:val="24"/>
        </w:rPr>
        <w:t xml:space="preserve">tremendous burden on </w:t>
      </w:r>
      <w:r w:rsidR="00511E3B" w:rsidRPr="006A0DA3">
        <w:rPr>
          <w:sz w:val="24"/>
          <w:szCs w:val="24"/>
        </w:rPr>
        <w:t>companies</w:t>
      </w:r>
      <w:r w:rsidR="00510C20">
        <w:rPr>
          <w:sz w:val="24"/>
          <w:szCs w:val="24"/>
        </w:rPr>
        <w:t>, putting them at constant risk of bankruptcy if sales do not materialize; therefore,</w:t>
      </w:r>
      <w:r w:rsidR="00E654A3">
        <w:rPr>
          <w:sz w:val="24"/>
          <w:szCs w:val="24"/>
        </w:rPr>
        <w:t xml:space="preserve"> companies must </w:t>
      </w:r>
      <w:r w:rsidR="00707645" w:rsidRPr="006A0DA3">
        <w:rPr>
          <w:sz w:val="24"/>
          <w:szCs w:val="24"/>
        </w:rPr>
        <w:t>manage their assets e</w:t>
      </w:r>
      <w:r w:rsidR="006E365F">
        <w:rPr>
          <w:sz w:val="24"/>
          <w:szCs w:val="24"/>
        </w:rPr>
        <w:t>fficiently</w:t>
      </w:r>
      <w:r w:rsidR="00707645" w:rsidRPr="006A0DA3">
        <w:rPr>
          <w:sz w:val="24"/>
          <w:szCs w:val="24"/>
        </w:rPr>
        <w:t>.</w:t>
      </w:r>
    </w:p>
    <w:p w14:paraId="2864E413" w14:textId="77777777" w:rsidR="00A02FE7" w:rsidRPr="00B35306" w:rsidRDefault="00A02FE7" w:rsidP="00CD6B0B">
      <w:pPr>
        <w:widowControl w:val="0"/>
        <w:spacing w:after="0" w:line="240" w:lineRule="auto"/>
      </w:pPr>
    </w:p>
    <w:p w14:paraId="6F5ACCD5" w14:textId="21AD14C7" w:rsidR="004A74DA" w:rsidRDefault="00A76146" w:rsidP="00254EFD">
      <w:pPr>
        <w:widowControl w:val="0"/>
        <w:kinsoku w:val="0"/>
        <w:overflowPunct w:val="0"/>
        <w:spacing w:after="0" w:line="240" w:lineRule="auto"/>
        <w:ind w:right="-90"/>
        <w:contextualSpacing/>
        <w:textAlignment w:val="baseline"/>
        <w:rPr>
          <w:rFonts w:eastAsia="Times New Roman"/>
          <w:sz w:val="24"/>
          <w:szCs w:val="24"/>
        </w:rPr>
      </w:pPr>
      <w:r w:rsidRPr="006A0DA3">
        <w:rPr>
          <w:sz w:val="24"/>
          <w:szCs w:val="24"/>
        </w:rPr>
        <w:t>Most a</w:t>
      </w:r>
      <w:r w:rsidR="004878C8">
        <w:rPr>
          <w:sz w:val="24"/>
          <w:szCs w:val="24"/>
        </w:rPr>
        <w:t xml:space="preserve">sset turnover </w:t>
      </w:r>
      <w:r w:rsidRPr="006A0DA3">
        <w:rPr>
          <w:sz w:val="24"/>
          <w:szCs w:val="24"/>
        </w:rPr>
        <w:t xml:space="preserve">ratios relate </w:t>
      </w:r>
      <w:r w:rsidR="00972FAE" w:rsidRPr="006A0DA3">
        <w:rPr>
          <w:sz w:val="24"/>
          <w:szCs w:val="24"/>
        </w:rPr>
        <w:t xml:space="preserve">a company’s </w:t>
      </w:r>
      <w:r w:rsidRPr="006A0DA3">
        <w:rPr>
          <w:sz w:val="24"/>
          <w:szCs w:val="24"/>
        </w:rPr>
        <w:t xml:space="preserve">sales to the value of </w:t>
      </w:r>
      <w:r w:rsidR="00972FAE" w:rsidRPr="006A0DA3">
        <w:rPr>
          <w:sz w:val="24"/>
          <w:szCs w:val="24"/>
        </w:rPr>
        <w:t xml:space="preserve">its total assets or </w:t>
      </w:r>
      <w:r w:rsidR="00EB16CE" w:rsidRPr="006A0DA3">
        <w:rPr>
          <w:sz w:val="24"/>
          <w:szCs w:val="24"/>
        </w:rPr>
        <w:t xml:space="preserve">a </w:t>
      </w:r>
      <w:r w:rsidR="004878C8">
        <w:rPr>
          <w:sz w:val="24"/>
          <w:szCs w:val="24"/>
        </w:rPr>
        <w:t xml:space="preserve">specific </w:t>
      </w:r>
      <w:r w:rsidR="00C07451">
        <w:rPr>
          <w:sz w:val="24"/>
          <w:szCs w:val="24"/>
        </w:rPr>
        <w:t xml:space="preserve">asset </w:t>
      </w:r>
      <w:r w:rsidR="00707645" w:rsidRPr="006A0DA3">
        <w:rPr>
          <w:sz w:val="24"/>
          <w:szCs w:val="24"/>
        </w:rPr>
        <w:t>category</w:t>
      </w:r>
      <w:r w:rsidR="00CB3BA5">
        <w:rPr>
          <w:sz w:val="24"/>
          <w:szCs w:val="24"/>
        </w:rPr>
        <w:t>,</w:t>
      </w:r>
      <w:r w:rsidR="00C07451">
        <w:rPr>
          <w:sz w:val="24"/>
          <w:szCs w:val="24"/>
        </w:rPr>
        <w:t xml:space="preserve"> </w:t>
      </w:r>
      <w:r w:rsidR="00DF7031">
        <w:rPr>
          <w:sz w:val="24"/>
          <w:szCs w:val="24"/>
        </w:rPr>
        <w:t>such as</w:t>
      </w:r>
      <w:r w:rsidR="00707645" w:rsidRPr="006A0DA3">
        <w:rPr>
          <w:sz w:val="24"/>
          <w:szCs w:val="24"/>
        </w:rPr>
        <w:t xml:space="preserve"> inventory or fixed assets</w:t>
      </w:r>
      <w:r w:rsidRPr="006A0DA3">
        <w:rPr>
          <w:sz w:val="24"/>
          <w:szCs w:val="24"/>
        </w:rPr>
        <w:t xml:space="preserve">.  A </w:t>
      </w:r>
      <w:r w:rsidR="00DB0C59" w:rsidRPr="006A0DA3">
        <w:rPr>
          <w:sz w:val="24"/>
          <w:szCs w:val="24"/>
        </w:rPr>
        <w:t xml:space="preserve">turnover </w:t>
      </w:r>
      <w:r w:rsidRPr="006A0DA3">
        <w:rPr>
          <w:sz w:val="24"/>
          <w:szCs w:val="24"/>
        </w:rPr>
        <w:t xml:space="preserve">ratio of 5.0 means a </w:t>
      </w:r>
      <w:r w:rsidRPr="006A0DA3">
        <w:rPr>
          <w:sz w:val="24"/>
          <w:szCs w:val="24"/>
        </w:rPr>
        <w:lastRenderedPageBreak/>
        <w:t xml:space="preserve">company is generating </w:t>
      </w:r>
      <w:r w:rsidR="00DB0C59" w:rsidRPr="006A0DA3">
        <w:rPr>
          <w:sz w:val="24"/>
          <w:szCs w:val="24"/>
        </w:rPr>
        <w:t xml:space="preserve">CAD 5.00 in sales </w:t>
      </w:r>
      <w:r w:rsidR="00707645" w:rsidRPr="006A0DA3">
        <w:rPr>
          <w:sz w:val="24"/>
          <w:szCs w:val="24"/>
        </w:rPr>
        <w:t xml:space="preserve">each </w:t>
      </w:r>
      <w:r w:rsidR="00DB0C59" w:rsidRPr="006A0DA3">
        <w:rPr>
          <w:sz w:val="24"/>
          <w:szCs w:val="24"/>
        </w:rPr>
        <w:t xml:space="preserve">period for </w:t>
      </w:r>
      <w:r w:rsidR="00EB16CE" w:rsidRPr="006A0DA3">
        <w:rPr>
          <w:sz w:val="24"/>
          <w:szCs w:val="24"/>
        </w:rPr>
        <w:t>a</w:t>
      </w:r>
      <w:r w:rsidR="00DB0C59" w:rsidRPr="006A0DA3">
        <w:rPr>
          <w:sz w:val="24"/>
          <w:szCs w:val="24"/>
        </w:rPr>
        <w:t xml:space="preserve"> CAD 1.00 invest</w:t>
      </w:r>
      <w:r w:rsidR="00EB16CE" w:rsidRPr="006A0DA3">
        <w:rPr>
          <w:sz w:val="24"/>
          <w:szCs w:val="24"/>
        </w:rPr>
        <w:t>ment</w:t>
      </w:r>
      <w:r w:rsidR="00DB0C59" w:rsidRPr="006A0DA3">
        <w:rPr>
          <w:sz w:val="24"/>
          <w:szCs w:val="24"/>
        </w:rPr>
        <w:t xml:space="preserve"> i</w:t>
      </w:r>
      <w:r w:rsidR="004D2A52" w:rsidRPr="006A0DA3">
        <w:rPr>
          <w:sz w:val="24"/>
          <w:szCs w:val="24"/>
        </w:rPr>
        <w:t xml:space="preserve">n </w:t>
      </w:r>
      <w:r w:rsidR="00DB0C59" w:rsidRPr="006A0DA3">
        <w:rPr>
          <w:sz w:val="24"/>
          <w:szCs w:val="24"/>
        </w:rPr>
        <w:t>asset</w:t>
      </w:r>
      <w:r w:rsidR="004D2A52" w:rsidRPr="006A0DA3">
        <w:rPr>
          <w:sz w:val="24"/>
          <w:szCs w:val="24"/>
        </w:rPr>
        <w:t>s</w:t>
      </w:r>
      <w:r w:rsidR="00DB0C59" w:rsidRPr="006A0DA3">
        <w:rPr>
          <w:sz w:val="24"/>
          <w:szCs w:val="24"/>
        </w:rPr>
        <w:t xml:space="preserve">.  </w:t>
      </w:r>
      <w:r w:rsidR="005D5768" w:rsidRPr="006A0DA3">
        <w:rPr>
          <w:sz w:val="24"/>
          <w:szCs w:val="24"/>
        </w:rPr>
        <w:t>Generally, the higher the asset turnover ratio</w:t>
      </w:r>
      <w:r w:rsidR="00CB3BA5">
        <w:rPr>
          <w:sz w:val="24"/>
          <w:szCs w:val="24"/>
        </w:rPr>
        <w:t>,</w:t>
      </w:r>
      <w:r w:rsidR="005D5768" w:rsidRPr="006A0DA3">
        <w:rPr>
          <w:sz w:val="24"/>
          <w:szCs w:val="24"/>
        </w:rPr>
        <w:t xml:space="preserve"> the better</w:t>
      </w:r>
      <w:r w:rsidR="00510C20">
        <w:rPr>
          <w:sz w:val="24"/>
          <w:szCs w:val="24"/>
        </w:rPr>
        <w:t>. However, sometimes a rising turnover ratio is the result of short-sighted decision-making, such as lowering prices to meet sales quotas or carrying less inventory to conserve cash, which can reduce the firm’s profitability in the long</w:t>
      </w:r>
      <w:r w:rsidR="002D1B99">
        <w:rPr>
          <w:sz w:val="24"/>
          <w:szCs w:val="24"/>
        </w:rPr>
        <w:t xml:space="preserve"> term</w:t>
      </w:r>
      <w:r w:rsidR="005D5768" w:rsidRPr="006A0DA3">
        <w:rPr>
          <w:sz w:val="24"/>
          <w:szCs w:val="24"/>
        </w:rPr>
        <w:t xml:space="preserve">. </w:t>
      </w:r>
      <w:r w:rsidR="00EF3D10">
        <w:rPr>
          <w:sz w:val="24"/>
          <w:szCs w:val="24"/>
        </w:rPr>
        <w:t xml:space="preserve"> T</w:t>
      </w:r>
      <w:r w:rsidR="003938DF">
        <w:rPr>
          <w:sz w:val="24"/>
          <w:szCs w:val="24"/>
        </w:rPr>
        <w:t>he goal is t</w:t>
      </w:r>
      <w:r w:rsidR="00094506">
        <w:rPr>
          <w:sz w:val="24"/>
          <w:szCs w:val="24"/>
        </w:rPr>
        <w:t>o</w:t>
      </w:r>
      <w:r w:rsidR="003938DF">
        <w:rPr>
          <w:sz w:val="24"/>
          <w:szCs w:val="24"/>
        </w:rPr>
        <w:t xml:space="preserve"> find the optimal turnover ratio </w:t>
      </w:r>
      <w:r w:rsidR="002D1B99">
        <w:rPr>
          <w:sz w:val="24"/>
          <w:szCs w:val="24"/>
        </w:rPr>
        <w:t xml:space="preserve">that </w:t>
      </w:r>
      <w:r w:rsidR="003938DF">
        <w:rPr>
          <w:sz w:val="24"/>
          <w:szCs w:val="24"/>
        </w:rPr>
        <w:t>maximize</w:t>
      </w:r>
      <w:r w:rsidR="001712E7">
        <w:rPr>
          <w:sz w:val="24"/>
          <w:szCs w:val="24"/>
        </w:rPr>
        <w:t>s</w:t>
      </w:r>
      <w:r w:rsidR="003938DF">
        <w:rPr>
          <w:sz w:val="24"/>
          <w:szCs w:val="24"/>
        </w:rPr>
        <w:t xml:space="preserve"> </w:t>
      </w:r>
      <w:r w:rsidR="002D1B99">
        <w:rPr>
          <w:sz w:val="24"/>
          <w:szCs w:val="24"/>
        </w:rPr>
        <w:t xml:space="preserve">a firm’s </w:t>
      </w:r>
      <w:r w:rsidR="003938DF">
        <w:rPr>
          <w:sz w:val="24"/>
          <w:szCs w:val="24"/>
        </w:rPr>
        <w:t>profits</w:t>
      </w:r>
      <w:r w:rsidR="00EF3D10">
        <w:rPr>
          <w:sz w:val="24"/>
          <w:szCs w:val="24"/>
        </w:rPr>
        <w:t>.  As with liquidity ratios, it</w:t>
      </w:r>
      <w:r w:rsidR="00EF3D10">
        <w:rPr>
          <w:rFonts w:eastAsia="Times New Roman"/>
          <w:sz w:val="24"/>
          <w:szCs w:val="24"/>
        </w:rPr>
        <w:t xml:space="preserve"> is </w:t>
      </w:r>
      <w:r w:rsidR="00510C20">
        <w:rPr>
          <w:rFonts w:eastAsia="Times New Roman"/>
          <w:sz w:val="24"/>
          <w:szCs w:val="24"/>
        </w:rPr>
        <w:t>helpful</w:t>
      </w:r>
      <w:r w:rsidR="00EF3D10">
        <w:rPr>
          <w:rFonts w:eastAsia="Times New Roman"/>
          <w:sz w:val="24"/>
          <w:szCs w:val="24"/>
        </w:rPr>
        <w:t xml:space="preserve"> to study trends and industry averages for the different </w:t>
      </w:r>
      <w:r w:rsidR="00A02FE7">
        <w:rPr>
          <w:rFonts w:eastAsia="Times New Roman"/>
          <w:sz w:val="24"/>
          <w:szCs w:val="24"/>
        </w:rPr>
        <w:t xml:space="preserve">asset management </w:t>
      </w:r>
      <w:r w:rsidR="00CC5C27">
        <w:rPr>
          <w:rFonts w:eastAsia="Times New Roman"/>
          <w:sz w:val="24"/>
          <w:szCs w:val="24"/>
        </w:rPr>
        <w:t>ratios</w:t>
      </w:r>
      <w:r w:rsidR="00510C20">
        <w:rPr>
          <w:rFonts w:eastAsia="Times New Roman"/>
          <w:sz w:val="24"/>
          <w:szCs w:val="24"/>
        </w:rPr>
        <w:t>; however, these</w:t>
      </w:r>
      <w:r w:rsidR="00EF3D10">
        <w:rPr>
          <w:rFonts w:eastAsia="Times New Roman"/>
          <w:sz w:val="24"/>
          <w:szCs w:val="24"/>
        </w:rPr>
        <w:t xml:space="preserve"> averages are </w:t>
      </w:r>
      <w:r w:rsidR="00CE1A35">
        <w:rPr>
          <w:rFonts w:eastAsia="Times New Roman"/>
          <w:sz w:val="24"/>
          <w:szCs w:val="24"/>
        </w:rPr>
        <w:t xml:space="preserve">only </w:t>
      </w:r>
      <w:r w:rsidR="00EF3D10">
        <w:rPr>
          <w:rFonts w:eastAsia="Times New Roman"/>
          <w:sz w:val="24"/>
          <w:szCs w:val="24"/>
        </w:rPr>
        <w:t>approximation</w:t>
      </w:r>
      <w:r w:rsidR="00CE1A35">
        <w:rPr>
          <w:rFonts w:eastAsia="Times New Roman"/>
          <w:sz w:val="24"/>
          <w:szCs w:val="24"/>
        </w:rPr>
        <w:t>s</w:t>
      </w:r>
      <w:r w:rsidR="00A02FE7">
        <w:rPr>
          <w:rFonts w:eastAsia="Times New Roman"/>
          <w:sz w:val="24"/>
          <w:szCs w:val="24"/>
        </w:rPr>
        <w:t>.</w:t>
      </w:r>
    </w:p>
    <w:p w14:paraId="5AECDFED" w14:textId="77777777" w:rsidR="000F67E6" w:rsidRPr="00B35306" w:rsidRDefault="000F67E6" w:rsidP="000F67E6">
      <w:pPr>
        <w:widowControl w:val="0"/>
        <w:kinsoku w:val="0"/>
        <w:overflowPunct w:val="0"/>
        <w:spacing w:after="0" w:line="240" w:lineRule="auto"/>
        <w:contextualSpacing/>
        <w:textAlignment w:val="baseline"/>
        <w:rPr>
          <w:rFonts w:eastAsia="Times New Roman"/>
        </w:rPr>
      </w:pPr>
    </w:p>
    <w:p w14:paraId="04EA7EBC" w14:textId="17F5E858" w:rsidR="003323C6" w:rsidRDefault="007550AA" w:rsidP="00F07EAC">
      <w:pPr>
        <w:widowControl w:val="0"/>
        <w:spacing w:after="0" w:line="240" w:lineRule="auto"/>
        <w:ind w:left="360"/>
        <w:rPr>
          <w:sz w:val="24"/>
          <w:szCs w:val="24"/>
        </w:rPr>
      </w:pPr>
      <w:r w:rsidRPr="006A0DA3">
        <w:rPr>
          <w:b/>
          <w:sz w:val="24"/>
          <w:szCs w:val="24"/>
        </w:rPr>
        <w:t xml:space="preserve">Inventory turnover.  </w:t>
      </w:r>
      <w:bookmarkStart w:id="2" w:name="_Hlk33009884"/>
      <w:r w:rsidR="00B54922" w:rsidRPr="006A0DA3">
        <w:rPr>
          <w:sz w:val="24"/>
          <w:szCs w:val="24"/>
        </w:rPr>
        <w:t xml:space="preserve">This ratio </w:t>
      </w:r>
      <w:r w:rsidR="009E0F5E">
        <w:rPr>
          <w:sz w:val="24"/>
          <w:szCs w:val="24"/>
        </w:rPr>
        <w:t xml:space="preserve">indicates how quickly a company is </w:t>
      </w:r>
      <w:r w:rsidR="001712E7">
        <w:rPr>
          <w:sz w:val="24"/>
          <w:szCs w:val="24"/>
        </w:rPr>
        <w:t>selling</w:t>
      </w:r>
      <w:r w:rsidR="009E0F5E">
        <w:rPr>
          <w:sz w:val="24"/>
          <w:szCs w:val="24"/>
        </w:rPr>
        <w:t xml:space="preserve"> its inventory and can be expressed as either a ratio or in days</w:t>
      </w:r>
      <w:r w:rsidR="00B54922" w:rsidRPr="006A0DA3">
        <w:rPr>
          <w:sz w:val="24"/>
          <w:szCs w:val="24"/>
        </w:rPr>
        <w:t xml:space="preserve">.  </w:t>
      </w:r>
      <w:bookmarkEnd w:id="2"/>
    </w:p>
    <w:p w14:paraId="4E2FEE4E" w14:textId="77777777" w:rsidR="00882874" w:rsidRPr="00F07EAC" w:rsidRDefault="00882874" w:rsidP="00F07EAC">
      <w:pPr>
        <w:widowControl w:val="0"/>
        <w:spacing w:after="0" w:line="240" w:lineRule="auto"/>
        <w:ind w:left="360"/>
        <w:rPr>
          <w:sz w:val="24"/>
          <w:szCs w:val="24"/>
        </w:rPr>
      </w:pPr>
    </w:p>
    <w:p w14:paraId="330CA566" w14:textId="77777777" w:rsidR="003323C6" w:rsidRPr="001712E7" w:rsidRDefault="008969E8" w:rsidP="00CD6B0B">
      <w:pPr>
        <w:widowControl w:val="0"/>
        <w:spacing w:after="0" w:line="240" w:lineRule="auto"/>
        <w:ind w:left="360"/>
        <w:rPr>
          <w:rFonts w:eastAsiaTheme="minorEastAsia"/>
        </w:rPr>
      </w:pPr>
      <m:oMathPara>
        <m:oMath>
          <m:r>
            <m:rPr>
              <m:sty m:val="p"/>
            </m:rPr>
            <w:rPr>
              <w:rFonts w:ascii="Cambria Math" w:hAnsi="Cambria Math" w:hint="cs"/>
            </w:rPr>
            <m:t xml:space="preserve">Inventory turnover= </m:t>
          </m:r>
          <m:f>
            <m:fPr>
              <m:ctrlPr>
                <w:rPr>
                  <w:rFonts w:ascii="Cambria Math" w:hAnsi="Cambria Math" w:hint="cs"/>
                </w:rPr>
              </m:ctrlPr>
            </m:fPr>
            <m:num>
              <m:r>
                <m:rPr>
                  <m:sty m:val="p"/>
                </m:rPr>
                <w:rPr>
                  <w:rFonts w:ascii="Cambria Math" w:hAnsi="Cambria Math" w:hint="cs"/>
                </w:rPr>
                <m:t>Cost of sales</m:t>
              </m:r>
            </m:num>
            <m:den>
              <m:r>
                <m:rPr>
                  <m:sty m:val="p"/>
                </m:rPr>
                <w:rPr>
                  <w:rFonts w:ascii="Cambria Math" w:hAnsi="Cambria Math" w:hint="cs"/>
                </w:rPr>
                <m:t>Average inventories</m:t>
              </m:r>
            </m:den>
          </m:f>
        </m:oMath>
      </m:oMathPara>
    </w:p>
    <w:p w14:paraId="07320F40" w14:textId="77777777" w:rsidR="001712E7" w:rsidRPr="00680ADB" w:rsidRDefault="001712E7" w:rsidP="00B35306">
      <w:pPr>
        <w:widowControl w:val="0"/>
        <w:spacing w:after="0" w:line="240" w:lineRule="auto"/>
        <w:rPr>
          <w:rFonts w:eastAsiaTheme="minorEastAsia"/>
        </w:rPr>
      </w:pPr>
    </w:p>
    <w:p w14:paraId="267FD1E2" w14:textId="77777777" w:rsidR="00680ADB" w:rsidRPr="00261A05" w:rsidRDefault="00680ADB" w:rsidP="00CD6B0B">
      <w:pPr>
        <w:widowControl w:val="0"/>
        <w:spacing w:after="0" w:line="240" w:lineRule="auto"/>
        <w:ind w:left="360"/>
      </w:pPr>
      <w:bookmarkStart w:id="3" w:name="_Hlk32995798"/>
      <m:oMathPara>
        <m:oMath>
          <m:r>
            <m:rPr>
              <m:sty m:val="p"/>
            </m:rPr>
            <w:rPr>
              <w:rFonts w:ascii="Cambria Math" w:hAnsi="Cambria Math" w:hint="cs"/>
            </w:rPr>
            <m:t>Inventory turnover</m:t>
          </m:r>
          <m:r>
            <m:rPr>
              <m:sty m:val="p"/>
            </m:rPr>
            <w:rPr>
              <w:rFonts w:ascii="Cambria Math" w:hAnsi="Cambria Math"/>
            </w:rPr>
            <m:t xml:space="preserve"> in days</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365</m:t>
              </m:r>
            </m:num>
            <m:den>
              <m:r>
                <m:rPr>
                  <m:sty m:val="p"/>
                </m:rPr>
                <w:rPr>
                  <w:rFonts w:ascii="Cambria Math" w:hAnsi="Cambria Math"/>
                </w:rPr>
                <m:t>Inventory turnover</m:t>
              </m:r>
            </m:den>
          </m:f>
        </m:oMath>
      </m:oMathPara>
      <w:bookmarkEnd w:id="3"/>
    </w:p>
    <w:p w14:paraId="10A39775" w14:textId="77777777" w:rsidR="00CA3B3A" w:rsidRPr="00CA3B3A" w:rsidRDefault="00CA3B3A" w:rsidP="00CD6B0B">
      <w:pPr>
        <w:widowControl w:val="0"/>
        <w:spacing w:after="0" w:line="240" w:lineRule="auto"/>
        <w:ind w:left="360"/>
      </w:pPr>
    </w:p>
    <w:p w14:paraId="6EF61A80" w14:textId="7105B994" w:rsidR="00CA3B3A" w:rsidRPr="00261A05" w:rsidRDefault="00CA3B3A" w:rsidP="000F67E6">
      <w:pPr>
        <w:widowControl w:val="0"/>
        <w:spacing w:after="0" w:line="240" w:lineRule="auto"/>
        <w:ind w:left="360" w:right="-18"/>
        <w:rPr>
          <w:sz w:val="24"/>
          <w:szCs w:val="24"/>
        </w:rPr>
      </w:pPr>
      <w:r w:rsidRPr="006A0DA3">
        <w:rPr>
          <w:sz w:val="24"/>
          <w:szCs w:val="24"/>
        </w:rPr>
        <w:t xml:space="preserve">To better understand what the inventory turnover ratio means, imagine a company with CAD 5,000 of inventory.  The stock is held in the warehouse but is then sold all at once and immediately replaced.  If this scenario continues, inventory </w:t>
      </w:r>
      <w:r w:rsidR="003311EC">
        <w:rPr>
          <w:sz w:val="24"/>
          <w:szCs w:val="24"/>
        </w:rPr>
        <w:t>will average</w:t>
      </w:r>
      <w:r w:rsidRPr="006A0DA3">
        <w:rPr>
          <w:sz w:val="24"/>
          <w:szCs w:val="24"/>
        </w:rPr>
        <w:t xml:space="preserve"> CAD 5,000 over the year.  Each time the inventory is sold, CAD 5,000 </w:t>
      </w:r>
      <w:r w:rsidR="001712E7">
        <w:rPr>
          <w:sz w:val="24"/>
          <w:szCs w:val="24"/>
        </w:rPr>
        <w:t xml:space="preserve">is </w:t>
      </w:r>
      <w:r w:rsidRPr="006A0DA3">
        <w:rPr>
          <w:sz w:val="24"/>
          <w:szCs w:val="24"/>
        </w:rPr>
        <w:t xml:space="preserve">added to </w:t>
      </w:r>
      <w:r w:rsidR="00E654A3">
        <w:rPr>
          <w:sz w:val="24"/>
          <w:szCs w:val="24"/>
        </w:rPr>
        <w:t xml:space="preserve">the </w:t>
      </w:r>
      <w:r w:rsidRPr="006A0DA3">
        <w:rPr>
          <w:sz w:val="24"/>
          <w:szCs w:val="24"/>
        </w:rPr>
        <w:t xml:space="preserve">cost of sales.  At the end of the year, </w:t>
      </w:r>
      <w:r w:rsidR="00E654A3">
        <w:rPr>
          <w:sz w:val="24"/>
          <w:szCs w:val="24"/>
        </w:rPr>
        <w:t xml:space="preserve">the </w:t>
      </w:r>
      <w:r w:rsidRPr="006A0DA3">
        <w:rPr>
          <w:sz w:val="24"/>
          <w:szCs w:val="24"/>
        </w:rPr>
        <w:t xml:space="preserve">cost of sales divided by average </w:t>
      </w:r>
      <w:r w:rsidR="00CB3BA5">
        <w:rPr>
          <w:sz w:val="24"/>
          <w:szCs w:val="24"/>
        </w:rPr>
        <w:t>inventory</w:t>
      </w:r>
      <w:r w:rsidRPr="006A0DA3">
        <w:rPr>
          <w:sz w:val="24"/>
          <w:szCs w:val="24"/>
        </w:rPr>
        <w:t xml:space="preserve"> equal</w:t>
      </w:r>
      <w:r w:rsidR="001712E7">
        <w:rPr>
          <w:sz w:val="24"/>
          <w:szCs w:val="24"/>
        </w:rPr>
        <w:t>s</w:t>
      </w:r>
      <w:r w:rsidRPr="006A0DA3">
        <w:rPr>
          <w:sz w:val="24"/>
          <w:szCs w:val="24"/>
        </w:rPr>
        <w:t xml:space="preserve"> the number of times the inventory is sold or turned over each year.  To make </w:t>
      </w:r>
      <w:r>
        <w:rPr>
          <w:sz w:val="24"/>
          <w:szCs w:val="24"/>
        </w:rPr>
        <w:t xml:space="preserve">the inventory </w:t>
      </w:r>
      <w:r w:rsidRPr="006A0DA3">
        <w:rPr>
          <w:sz w:val="24"/>
          <w:szCs w:val="24"/>
        </w:rPr>
        <w:t xml:space="preserve">turnover ratio more understandable </w:t>
      </w:r>
      <w:r w:rsidR="00510C20">
        <w:rPr>
          <w:sz w:val="24"/>
          <w:szCs w:val="24"/>
        </w:rPr>
        <w:t>to users, it can be expressed in terms of 365 days per year, indicating</w:t>
      </w:r>
      <w:r>
        <w:rPr>
          <w:sz w:val="24"/>
          <w:szCs w:val="24"/>
        </w:rPr>
        <w:t xml:space="preserve"> </w:t>
      </w:r>
      <w:r w:rsidRPr="006A0DA3">
        <w:rPr>
          <w:sz w:val="24"/>
          <w:szCs w:val="24"/>
        </w:rPr>
        <w:t xml:space="preserve">how </w:t>
      </w:r>
      <w:r>
        <w:rPr>
          <w:sz w:val="24"/>
          <w:szCs w:val="24"/>
        </w:rPr>
        <w:t xml:space="preserve">many days </w:t>
      </w:r>
      <w:r w:rsidRPr="006A0DA3">
        <w:rPr>
          <w:sz w:val="24"/>
          <w:szCs w:val="24"/>
        </w:rPr>
        <w:t xml:space="preserve">it takes to </w:t>
      </w:r>
      <w:r w:rsidR="001712E7">
        <w:rPr>
          <w:sz w:val="24"/>
          <w:szCs w:val="24"/>
        </w:rPr>
        <w:t>sell</w:t>
      </w:r>
      <w:r w:rsidRPr="006A0DA3">
        <w:rPr>
          <w:sz w:val="24"/>
          <w:szCs w:val="24"/>
        </w:rPr>
        <w:t xml:space="preserve"> the stock.  The inventory turnover in days is also referred to as the days of sales in inventory or inventory period.</w:t>
      </w:r>
    </w:p>
    <w:p w14:paraId="726386C6" w14:textId="77777777" w:rsidR="003323C6" w:rsidRPr="00B35306" w:rsidRDefault="003323C6" w:rsidP="007C5513">
      <w:pPr>
        <w:widowControl w:val="0"/>
        <w:spacing w:after="0" w:line="240" w:lineRule="auto"/>
      </w:pPr>
    </w:p>
    <w:p w14:paraId="6F3657E2" w14:textId="58D1F7AB" w:rsidR="00AE5712" w:rsidRPr="006A0DA3" w:rsidRDefault="00510C20" w:rsidP="00EB2B1B">
      <w:pPr>
        <w:widowControl w:val="0"/>
        <w:spacing w:after="0" w:line="240" w:lineRule="auto"/>
        <w:ind w:left="360" w:right="-360"/>
        <w:rPr>
          <w:sz w:val="24"/>
          <w:szCs w:val="24"/>
        </w:rPr>
      </w:pPr>
      <w:r>
        <w:rPr>
          <w:sz w:val="24"/>
          <w:szCs w:val="24"/>
        </w:rPr>
        <w:t>The cost of sales is used instead of net sales because inventories are typically recorded at historical cost, rather than</w:t>
      </w:r>
      <w:r w:rsidR="00B54922" w:rsidRPr="006A0DA3">
        <w:rPr>
          <w:sz w:val="24"/>
          <w:szCs w:val="24"/>
        </w:rPr>
        <w:t xml:space="preserve"> </w:t>
      </w:r>
      <w:r w:rsidR="00D360F8" w:rsidRPr="006A0DA3">
        <w:rPr>
          <w:sz w:val="24"/>
          <w:szCs w:val="24"/>
        </w:rPr>
        <w:t xml:space="preserve">fair </w:t>
      </w:r>
      <w:r w:rsidR="00B54922" w:rsidRPr="006A0DA3">
        <w:rPr>
          <w:sz w:val="24"/>
          <w:szCs w:val="24"/>
        </w:rPr>
        <w:t xml:space="preserve">market value.  If net sales </w:t>
      </w:r>
      <w:r w:rsidR="00B004F8">
        <w:rPr>
          <w:sz w:val="24"/>
          <w:szCs w:val="24"/>
        </w:rPr>
        <w:t xml:space="preserve">are </w:t>
      </w:r>
      <w:r w:rsidR="00B54922" w:rsidRPr="006A0DA3">
        <w:rPr>
          <w:sz w:val="24"/>
          <w:szCs w:val="24"/>
        </w:rPr>
        <w:t>used, the ratio would be overstated</w:t>
      </w:r>
      <w:r w:rsidR="00CB3BA5">
        <w:rPr>
          <w:sz w:val="24"/>
          <w:szCs w:val="24"/>
        </w:rPr>
        <w:t>,</w:t>
      </w:r>
      <w:r w:rsidR="00B933AA" w:rsidRPr="006A0DA3">
        <w:rPr>
          <w:sz w:val="24"/>
          <w:szCs w:val="24"/>
        </w:rPr>
        <w:t xml:space="preserve"> </w:t>
      </w:r>
      <w:r w:rsidR="00D360F8" w:rsidRPr="006A0DA3">
        <w:rPr>
          <w:sz w:val="24"/>
          <w:szCs w:val="24"/>
        </w:rPr>
        <w:t>although</w:t>
      </w:r>
      <w:r w:rsidR="00B933AA" w:rsidRPr="006A0DA3">
        <w:rPr>
          <w:sz w:val="24"/>
          <w:szCs w:val="24"/>
        </w:rPr>
        <w:t xml:space="preserve"> some users prefer </w:t>
      </w:r>
      <w:r w:rsidR="005D5768" w:rsidRPr="006A0DA3">
        <w:rPr>
          <w:sz w:val="24"/>
          <w:szCs w:val="24"/>
        </w:rPr>
        <w:t xml:space="preserve">knowing the </w:t>
      </w:r>
      <w:r w:rsidR="00B933AA" w:rsidRPr="006A0DA3">
        <w:rPr>
          <w:sz w:val="24"/>
          <w:szCs w:val="24"/>
        </w:rPr>
        <w:t xml:space="preserve">sales generated per </w:t>
      </w:r>
      <w:r w:rsidR="005D5768" w:rsidRPr="006A0DA3">
        <w:rPr>
          <w:sz w:val="24"/>
          <w:szCs w:val="24"/>
        </w:rPr>
        <w:t>dollar of inventory</w:t>
      </w:r>
      <w:r w:rsidR="00B54922" w:rsidRPr="006A0DA3">
        <w:rPr>
          <w:sz w:val="24"/>
          <w:szCs w:val="24"/>
        </w:rPr>
        <w:t xml:space="preserve">.  It is also </w:t>
      </w:r>
      <w:r>
        <w:rPr>
          <w:sz w:val="24"/>
          <w:szCs w:val="24"/>
        </w:rPr>
        <w:t>essential</w:t>
      </w:r>
      <w:r w:rsidR="00B54922" w:rsidRPr="006A0DA3">
        <w:rPr>
          <w:sz w:val="24"/>
          <w:szCs w:val="24"/>
        </w:rPr>
        <w:t xml:space="preserve"> to use average inventor</w:t>
      </w:r>
      <w:r w:rsidR="001418FA">
        <w:rPr>
          <w:sz w:val="24"/>
          <w:szCs w:val="24"/>
        </w:rPr>
        <w:t>y</w:t>
      </w:r>
      <w:r w:rsidR="00B54922" w:rsidRPr="006A0DA3">
        <w:rPr>
          <w:sz w:val="24"/>
          <w:szCs w:val="24"/>
        </w:rPr>
        <w:t xml:space="preserve"> for seasonal businesses.  Most companies choose their seasonal low as their </w:t>
      </w:r>
      <w:r w:rsidR="0017462A">
        <w:rPr>
          <w:sz w:val="24"/>
          <w:szCs w:val="24"/>
        </w:rPr>
        <w:t>year-end</w:t>
      </w:r>
      <w:r>
        <w:rPr>
          <w:sz w:val="24"/>
          <w:szCs w:val="24"/>
        </w:rPr>
        <w:t>,</w:t>
      </w:r>
      <w:r w:rsidR="00B54922" w:rsidRPr="006A0DA3">
        <w:rPr>
          <w:sz w:val="24"/>
          <w:szCs w:val="24"/>
        </w:rPr>
        <w:t xml:space="preserve"> as they have more time to complete their annual report and</w:t>
      </w:r>
      <w:r w:rsidR="00D360F8" w:rsidRPr="006A0DA3">
        <w:rPr>
          <w:sz w:val="24"/>
          <w:szCs w:val="24"/>
        </w:rPr>
        <w:t xml:space="preserve"> </w:t>
      </w:r>
      <w:r w:rsidR="00B54922" w:rsidRPr="006A0DA3">
        <w:rPr>
          <w:sz w:val="24"/>
          <w:szCs w:val="24"/>
        </w:rPr>
        <w:t xml:space="preserve">less </w:t>
      </w:r>
      <w:r w:rsidR="003323C6" w:rsidRPr="006A0DA3">
        <w:rPr>
          <w:sz w:val="24"/>
          <w:szCs w:val="24"/>
        </w:rPr>
        <w:t xml:space="preserve">inventory </w:t>
      </w:r>
      <w:r w:rsidR="00B54922" w:rsidRPr="006A0DA3">
        <w:rPr>
          <w:sz w:val="24"/>
          <w:szCs w:val="24"/>
        </w:rPr>
        <w:t>to count.  If the inventory turnover ratio is calculated using</w:t>
      </w:r>
      <w:r w:rsidR="003323C6" w:rsidRPr="006A0DA3">
        <w:rPr>
          <w:sz w:val="24"/>
          <w:szCs w:val="24"/>
        </w:rPr>
        <w:t xml:space="preserve"> </w:t>
      </w:r>
      <w:r>
        <w:rPr>
          <w:sz w:val="24"/>
          <w:szCs w:val="24"/>
        </w:rPr>
        <w:t>a low year-end inventory, the ratio will be overstated again</w:t>
      </w:r>
      <w:r w:rsidR="003323C6" w:rsidRPr="006A0DA3">
        <w:rPr>
          <w:sz w:val="24"/>
          <w:szCs w:val="24"/>
        </w:rPr>
        <w:t xml:space="preserve">.  Average monthly inventory balances </w:t>
      </w:r>
      <w:r w:rsidR="002F1132" w:rsidRPr="006A0DA3">
        <w:rPr>
          <w:sz w:val="24"/>
          <w:szCs w:val="24"/>
        </w:rPr>
        <w:t>are</w:t>
      </w:r>
      <w:r w:rsidR="003323C6" w:rsidRPr="006A0DA3">
        <w:rPr>
          <w:sz w:val="24"/>
          <w:szCs w:val="24"/>
        </w:rPr>
        <w:t xml:space="preserve"> preferred, but quarterly averages are often used</w:t>
      </w:r>
      <w:r>
        <w:rPr>
          <w:sz w:val="24"/>
          <w:szCs w:val="24"/>
        </w:rPr>
        <w:t>, as they are available in the company’s interim financial statements, issued quarterly</w:t>
      </w:r>
      <w:r w:rsidR="003323C6" w:rsidRPr="006A0DA3">
        <w:rPr>
          <w:sz w:val="24"/>
          <w:szCs w:val="24"/>
        </w:rPr>
        <w:t>.</w:t>
      </w:r>
      <w:r w:rsidR="001D3A3B" w:rsidRPr="006A0DA3">
        <w:rPr>
          <w:sz w:val="24"/>
          <w:szCs w:val="24"/>
        </w:rPr>
        <w:t xml:space="preserve">  Many financial information providers</w:t>
      </w:r>
      <w:r w:rsidR="00B004F8">
        <w:rPr>
          <w:sz w:val="24"/>
          <w:szCs w:val="24"/>
        </w:rPr>
        <w:t xml:space="preserve"> only</w:t>
      </w:r>
      <w:r w:rsidR="001D3A3B" w:rsidRPr="006A0DA3">
        <w:rPr>
          <w:sz w:val="24"/>
          <w:szCs w:val="24"/>
        </w:rPr>
        <w:t xml:space="preserve"> supply industry average </w:t>
      </w:r>
      <w:r w:rsidR="005D5768" w:rsidRPr="006A0DA3">
        <w:rPr>
          <w:sz w:val="24"/>
          <w:szCs w:val="24"/>
        </w:rPr>
        <w:t xml:space="preserve">ratios </w:t>
      </w:r>
      <w:r w:rsidR="00B004F8">
        <w:rPr>
          <w:sz w:val="24"/>
          <w:szCs w:val="24"/>
        </w:rPr>
        <w:t xml:space="preserve">that use </w:t>
      </w:r>
      <w:r w:rsidR="001D3A3B" w:rsidRPr="006A0DA3">
        <w:rPr>
          <w:sz w:val="24"/>
          <w:szCs w:val="24"/>
        </w:rPr>
        <w:t xml:space="preserve">the </w:t>
      </w:r>
      <w:r w:rsidR="00447097">
        <w:rPr>
          <w:sz w:val="24"/>
          <w:szCs w:val="24"/>
        </w:rPr>
        <w:t>year-end</w:t>
      </w:r>
      <w:r w:rsidR="001D3A3B" w:rsidRPr="006A0DA3">
        <w:rPr>
          <w:sz w:val="24"/>
          <w:szCs w:val="24"/>
        </w:rPr>
        <w:t xml:space="preserve"> </w:t>
      </w:r>
      <w:r w:rsidR="00D360F8" w:rsidRPr="006A0DA3">
        <w:rPr>
          <w:sz w:val="24"/>
          <w:szCs w:val="24"/>
        </w:rPr>
        <w:t>inventory</w:t>
      </w:r>
      <w:r w:rsidR="001D3A3B" w:rsidRPr="006A0DA3">
        <w:rPr>
          <w:sz w:val="24"/>
          <w:szCs w:val="24"/>
        </w:rPr>
        <w:t xml:space="preserve"> or </w:t>
      </w:r>
      <w:r w:rsidR="00D360F8" w:rsidRPr="006A0DA3">
        <w:rPr>
          <w:sz w:val="24"/>
          <w:szCs w:val="24"/>
        </w:rPr>
        <w:t xml:space="preserve">the </w:t>
      </w:r>
      <w:r w:rsidR="001D3A3B" w:rsidRPr="006A0DA3">
        <w:rPr>
          <w:sz w:val="24"/>
          <w:szCs w:val="24"/>
        </w:rPr>
        <w:t xml:space="preserve">average </w:t>
      </w:r>
      <w:r w:rsidR="00D360F8" w:rsidRPr="006A0DA3">
        <w:rPr>
          <w:sz w:val="24"/>
          <w:szCs w:val="24"/>
        </w:rPr>
        <w:t xml:space="preserve">of this </w:t>
      </w:r>
      <w:r w:rsidR="00094506" w:rsidRPr="006A0DA3">
        <w:rPr>
          <w:sz w:val="24"/>
          <w:szCs w:val="24"/>
        </w:rPr>
        <w:t>year</w:t>
      </w:r>
      <w:r w:rsidR="00094506">
        <w:rPr>
          <w:sz w:val="24"/>
          <w:szCs w:val="24"/>
        </w:rPr>
        <w:t>’</w:t>
      </w:r>
      <w:r w:rsidR="00094506" w:rsidRPr="006A0DA3">
        <w:rPr>
          <w:sz w:val="24"/>
          <w:szCs w:val="24"/>
        </w:rPr>
        <w:t>s</w:t>
      </w:r>
      <w:r w:rsidR="00D360F8" w:rsidRPr="006A0DA3">
        <w:rPr>
          <w:sz w:val="24"/>
          <w:szCs w:val="24"/>
        </w:rPr>
        <w:t xml:space="preserve"> and last year</w:t>
      </w:r>
      <w:r w:rsidR="00094506">
        <w:rPr>
          <w:sz w:val="24"/>
          <w:szCs w:val="24"/>
        </w:rPr>
        <w:t>’</w:t>
      </w:r>
      <w:r w:rsidR="00D360F8" w:rsidRPr="006A0DA3">
        <w:rPr>
          <w:sz w:val="24"/>
          <w:szCs w:val="24"/>
        </w:rPr>
        <w:t xml:space="preserve">s </w:t>
      </w:r>
      <w:r w:rsidR="001418FA">
        <w:rPr>
          <w:sz w:val="24"/>
          <w:szCs w:val="24"/>
        </w:rPr>
        <w:t xml:space="preserve">year-end </w:t>
      </w:r>
      <w:r w:rsidR="00D360F8" w:rsidRPr="006A0DA3">
        <w:rPr>
          <w:sz w:val="24"/>
          <w:szCs w:val="24"/>
        </w:rPr>
        <w:t>inventory</w:t>
      </w:r>
      <w:r w:rsidR="001D3A3B" w:rsidRPr="006A0DA3">
        <w:rPr>
          <w:sz w:val="24"/>
          <w:szCs w:val="24"/>
        </w:rPr>
        <w:t xml:space="preserve">, so analysts should </w:t>
      </w:r>
      <w:r w:rsidR="00D360F8" w:rsidRPr="006A0DA3">
        <w:rPr>
          <w:sz w:val="24"/>
          <w:szCs w:val="24"/>
        </w:rPr>
        <w:t>en</w:t>
      </w:r>
      <w:r w:rsidR="001D3A3B" w:rsidRPr="006A0DA3">
        <w:rPr>
          <w:sz w:val="24"/>
          <w:szCs w:val="24"/>
        </w:rPr>
        <w:t>sure</w:t>
      </w:r>
      <w:r w:rsidR="00B004F8">
        <w:rPr>
          <w:sz w:val="24"/>
          <w:szCs w:val="24"/>
        </w:rPr>
        <w:t xml:space="preserve"> </w:t>
      </w:r>
      <w:r w:rsidR="00903868">
        <w:rPr>
          <w:sz w:val="24"/>
          <w:szCs w:val="24"/>
        </w:rPr>
        <w:t xml:space="preserve">ratios </w:t>
      </w:r>
      <w:r w:rsidR="001D3A3B" w:rsidRPr="006A0DA3">
        <w:rPr>
          <w:sz w:val="24"/>
          <w:szCs w:val="24"/>
        </w:rPr>
        <w:t>are calculat</w:t>
      </w:r>
      <w:r w:rsidR="00903868">
        <w:rPr>
          <w:sz w:val="24"/>
          <w:szCs w:val="24"/>
        </w:rPr>
        <w:t>ed</w:t>
      </w:r>
      <w:r w:rsidR="001D3A3B" w:rsidRPr="006A0DA3">
        <w:rPr>
          <w:sz w:val="24"/>
          <w:szCs w:val="24"/>
        </w:rPr>
        <w:t xml:space="preserve"> the same way </w:t>
      </w:r>
      <w:r w:rsidR="00B004F8">
        <w:rPr>
          <w:sz w:val="24"/>
          <w:szCs w:val="24"/>
        </w:rPr>
        <w:t>before</w:t>
      </w:r>
      <w:r w:rsidR="001D3A3B" w:rsidRPr="006A0DA3">
        <w:rPr>
          <w:sz w:val="24"/>
          <w:szCs w:val="24"/>
        </w:rPr>
        <w:t xml:space="preserve"> </w:t>
      </w:r>
      <w:r w:rsidR="00B570E7" w:rsidRPr="006A0DA3">
        <w:rPr>
          <w:sz w:val="24"/>
          <w:szCs w:val="24"/>
        </w:rPr>
        <w:t>making</w:t>
      </w:r>
      <w:r w:rsidR="00D360F8" w:rsidRPr="006A0DA3">
        <w:rPr>
          <w:sz w:val="24"/>
          <w:szCs w:val="24"/>
        </w:rPr>
        <w:t xml:space="preserve"> </w:t>
      </w:r>
      <w:r w:rsidR="00B570E7" w:rsidRPr="006A0DA3">
        <w:rPr>
          <w:sz w:val="24"/>
          <w:szCs w:val="24"/>
        </w:rPr>
        <w:t>comparison</w:t>
      </w:r>
      <w:r w:rsidR="00D360F8" w:rsidRPr="006A0DA3">
        <w:rPr>
          <w:sz w:val="24"/>
          <w:szCs w:val="24"/>
        </w:rPr>
        <w:t>s</w:t>
      </w:r>
      <w:r w:rsidR="00B570E7" w:rsidRPr="006A0DA3">
        <w:rPr>
          <w:sz w:val="24"/>
          <w:szCs w:val="24"/>
        </w:rPr>
        <w:t xml:space="preserve">.  </w:t>
      </w:r>
      <w:r w:rsidR="003F5B65" w:rsidRPr="006A0DA3">
        <w:rPr>
          <w:sz w:val="24"/>
          <w:szCs w:val="24"/>
        </w:rPr>
        <w:t>Averag</w:t>
      </w:r>
      <w:r w:rsidR="00202603" w:rsidRPr="006A0DA3">
        <w:rPr>
          <w:sz w:val="24"/>
          <w:szCs w:val="24"/>
        </w:rPr>
        <w:t>ing</w:t>
      </w:r>
      <w:r w:rsidR="003F5B65" w:rsidRPr="006A0DA3">
        <w:rPr>
          <w:sz w:val="24"/>
          <w:szCs w:val="24"/>
        </w:rPr>
        <w:t xml:space="preserve"> this year’s and </w:t>
      </w:r>
      <w:r>
        <w:rPr>
          <w:sz w:val="24"/>
          <w:szCs w:val="24"/>
        </w:rPr>
        <w:t>previous</w:t>
      </w:r>
      <w:r w:rsidR="003F5B65" w:rsidRPr="006A0DA3">
        <w:rPr>
          <w:sz w:val="24"/>
          <w:szCs w:val="24"/>
        </w:rPr>
        <w:t xml:space="preserve"> year’s inventory </w:t>
      </w:r>
      <w:r>
        <w:rPr>
          <w:sz w:val="24"/>
          <w:szCs w:val="24"/>
        </w:rPr>
        <w:t xml:space="preserve">accounts for the growth or decline in inventory over the year, but it does not include </w:t>
      </w:r>
      <w:r w:rsidR="00202603" w:rsidRPr="006A0DA3">
        <w:rPr>
          <w:sz w:val="24"/>
          <w:szCs w:val="24"/>
        </w:rPr>
        <w:t>seasonal variations.</w:t>
      </w:r>
      <w:r w:rsidR="003F5B65" w:rsidRPr="006A0DA3">
        <w:rPr>
          <w:sz w:val="24"/>
          <w:szCs w:val="24"/>
        </w:rPr>
        <w:t xml:space="preserve"> </w:t>
      </w:r>
      <w:r w:rsidR="00802E3C">
        <w:rPr>
          <w:sz w:val="24"/>
          <w:szCs w:val="24"/>
        </w:rPr>
        <w:t xml:space="preserve"> </w:t>
      </w:r>
      <w:r w:rsidR="00B004F8">
        <w:rPr>
          <w:sz w:val="24"/>
          <w:szCs w:val="24"/>
        </w:rPr>
        <w:t xml:space="preserve">If a company is experiencing rapid growth or a </w:t>
      </w:r>
      <w:r>
        <w:rPr>
          <w:sz w:val="24"/>
          <w:szCs w:val="24"/>
        </w:rPr>
        <w:t>significant</w:t>
      </w:r>
      <w:r w:rsidR="00B004F8">
        <w:rPr>
          <w:sz w:val="24"/>
          <w:szCs w:val="24"/>
        </w:rPr>
        <w:t xml:space="preserve"> decline in</w:t>
      </w:r>
      <w:r w:rsidR="001418FA">
        <w:rPr>
          <w:sz w:val="24"/>
          <w:szCs w:val="24"/>
        </w:rPr>
        <w:t xml:space="preserve"> its</w:t>
      </w:r>
      <w:r w:rsidR="00B004F8">
        <w:rPr>
          <w:sz w:val="24"/>
          <w:szCs w:val="24"/>
        </w:rPr>
        <w:t xml:space="preserve"> business, using year-end inventor</w:t>
      </w:r>
      <w:r w:rsidR="001418FA">
        <w:rPr>
          <w:sz w:val="24"/>
          <w:szCs w:val="24"/>
        </w:rPr>
        <w:t>y</w:t>
      </w:r>
      <w:r w:rsidR="00B004F8">
        <w:rPr>
          <w:sz w:val="24"/>
          <w:szCs w:val="24"/>
        </w:rPr>
        <w:t xml:space="preserve"> will provide a more </w:t>
      </w:r>
      <w:r w:rsidR="000C3B9F">
        <w:rPr>
          <w:sz w:val="24"/>
          <w:szCs w:val="24"/>
        </w:rPr>
        <w:t xml:space="preserve">up-to-date </w:t>
      </w:r>
      <w:r w:rsidR="00B004F8">
        <w:rPr>
          <w:sz w:val="24"/>
          <w:szCs w:val="24"/>
        </w:rPr>
        <w:t xml:space="preserve">turnover ratio.  </w:t>
      </w:r>
      <w:r w:rsidR="003323C6" w:rsidRPr="006A0DA3">
        <w:rPr>
          <w:sz w:val="24"/>
          <w:szCs w:val="24"/>
        </w:rPr>
        <w:t xml:space="preserve">Merchandising businesses </w:t>
      </w:r>
      <w:r>
        <w:rPr>
          <w:sz w:val="24"/>
          <w:szCs w:val="24"/>
        </w:rPr>
        <w:t>typically have only one type of inventory</w:t>
      </w:r>
      <w:r w:rsidR="00C84592">
        <w:rPr>
          <w:sz w:val="24"/>
          <w:szCs w:val="24"/>
        </w:rPr>
        <w:t>. In contrast, manufacturers</w:t>
      </w:r>
      <w:r>
        <w:rPr>
          <w:sz w:val="24"/>
          <w:szCs w:val="24"/>
        </w:rPr>
        <w:t xml:space="preserve"> calculate turnover ratios separately for their raw materials, work-in-progress, and finished goods inventories to better monitor their </w:t>
      </w:r>
      <w:r w:rsidR="002F1132" w:rsidRPr="006A0DA3">
        <w:rPr>
          <w:sz w:val="24"/>
          <w:szCs w:val="24"/>
        </w:rPr>
        <w:t>operation</w:t>
      </w:r>
      <w:r w:rsidR="005D5768" w:rsidRPr="006A0DA3">
        <w:rPr>
          <w:sz w:val="24"/>
          <w:szCs w:val="24"/>
        </w:rPr>
        <w:t>s</w:t>
      </w:r>
      <w:r w:rsidR="002F1132" w:rsidRPr="006A0DA3">
        <w:rPr>
          <w:sz w:val="24"/>
          <w:szCs w:val="24"/>
        </w:rPr>
        <w:t>.</w:t>
      </w:r>
      <w:r w:rsidR="00AE5712" w:rsidRPr="006A0DA3">
        <w:rPr>
          <w:sz w:val="24"/>
          <w:szCs w:val="24"/>
        </w:rPr>
        <w:t xml:space="preserve">  </w:t>
      </w:r>
    </w:p>
    <w:p w14:paraId="12D65FFB" w14:textId="77777777" w:rsidR="00261A05" w:rsidRPr="00261A05" w:rsidRDefault="00261A05" w:rsidP="00CD6B0B">
      <w:pPr>
        <w:widowControl w:val="0"/>
        <w:spacing w:after="0" w:line="240" w:lineRule="auto"/>
      </w:pPr>
    </w:p>
    <w:p w14:paraId="452CE2CB" w14:textId="1B5BD9E8" w:rsidR="000D7CA1" w:rsidRPr="006A0DA3" w:rsidRDefault="000D7CA1" w:rsidP="00CD6B0B">
      <w:pPr>
        <w:widowControl w:val="0"/>
        <w:spacing w:after="0" w:line="240" w:lineRule="auto"/>
        <w:ind w:left="360"/>
        <w:rPr>
          <w:sz w:val="24"/>
          <w:szCs w:val="24"/>
        </w:rPr>
      </w:pPr>
      <w:r w:rsidRPr="006A0DA3">
        <w:rPr>
          <w:sz w:val="24"/>
          <w:szCs w:val="24"/>
        </w:rPr>
        <w:t xml:space="preserve">Managers </w:t>
      </w:r>
      <w:r w:rsidR="00447097">
        <w:rPr>
          <w:sz w:val="24"/>
          <w:szCs w:val="24"/>
        </w:rPr>
        <w:t xml:space="preserve">need to </w:t>
      </w:r>
      <w:r w:rsidRPr="006A0DA3">
        <w:rPr>
          <w:sz w:val="24"/>
          <w:szCs w:val="24"/>
        </w:rPr>
        <w:t xml:space="preserve">know </w:t>
      </w:r>
      <w:r w:rsidR="00897053">
        <w:rPr>
          <w:sz w:val="24"/>
          <w:szCs w:val="24"/>
        </w:rPr>
        <w:t xml:space="preserve">more than </w:t>
      </w:r>
      <w:r w:rsidR="00094506">
        <w:rPr>
          <w:sz w:val="24"/>
          <w:szCs w:val="24"/>
        </w:rPr>
        <w:t xml:space="preserve">whether </w:t>
      </w:r>
      <w:r w:rsidRPr="006A0DA3">
        <w:rPr>
          <w:sz w:val="24"/>
          <w:szCs w:val="24"/>
        </w:rPr>
        <w:t xml:space="preserve">their </w:t>
      </w:r>
      <w:r w:rsidR="001B36FC" w:rsidRPr="006A0DA3">
        <w:rPr>
          <w:sz w:val="24"/>
          <w:szCs w:val="24"/>
        </w:rPr>
        <w:t xml:space="preserve">inventory </w:t>
      </w:r>
      <w:r w:rsidRPr="006A0DA3">
        <w:rPr>
          <w:sz w:val="24"/>
          <w:szCs w:val="24"/>
        </w:rPr>
        <w:t xml:space="preserve">turnover </w:t>
      </w:r>
      <w:r w:rsidR="001B36FC" w:rsidRPr="006A0DA3">
        <w:rPr>
          <w:sz w:val="24"/>
          <w:szCs w:val="24"/>
        </w:rPr>
        <w:t xml:space="preserve">in days is </w:t>
      </w:r>
      <w:r w:rsidR="00447097">
        <w:rPr>
          <w:sz w:val="24"/>
          <w:szCs w:val="24"/>
        </w:rPr>
        <w:t xml:space="preserve">rising or </w:t>
      </w:r>
      <w:r w:rsidR="00447097">
        <w:rPr>
          <w:sz w:val="24"/>
          <w:szCs w:val="24"/>
        </w:rPr>
        <w:lastRenderedPageBreak/>
        <w:t xml:space="preserve">falling </w:t>
      </w:r>
      <w:r w:rsidR="007827E1">
        <w:rPr>
          <w:sz w:val="24"/>
          <w:szCs w:val="24"/>
        </w:rPr>
        <w:t>over time</w:t>
      </w:r>
      <w:r w:rsidR="00CB3BA5">
        <w:rPr>
          <w:sz w:val="24"/>
          <w:szCs w:val="24"/>
        </w:rPr>
        <w:t>,</w:t>
      </w:r>
      <w:r w:rsidR="00D65E38">
        <w:rPr>
          <w:sz w:val="24"/>
          <w:szCs w:val="24"/>
        </w:rPr>
        <w:t xml:space="preserve"> </w:t>
      </w:r>
      <w:r w:rsidR="00447097">
        <w:rPr>
          <w:sz w:val="24"/>
          <w:szCs w:val="24"/>
        </w:rPr>
        <w:t xml:space="preserve">or </w:t>
      </w:r>
      <w:r w:rsidR="00510C20">
        <w:rPr>
          <w:sz w:val="24"/>
          <w:szCs w:val="24"/>
        </w:rPr>
        <w:t xml:space="preserve">whether it is </w:t>
      </w:r>
      <w:r w:rsidR="00447097">
        <w:rPr>
          <w:sz w:val="24"/>
          <w:szCs w:val="24"/>
        </w:rPr>
        <w:t xml:space="preserve">above </w:t>
      </w:r>
      <w:r w:rsidR="009B1246">
        <w:rPr>
          <w:sz w:val="24"/>
          <w:szCs w:val="24"/>
        </w:rPr>
        <w:t xml:space="preserve">or below the industry average.  They must </w:t>
      </w:r>
      <w:r w:rsidR="00CE1A35">
        <w:rPr>
          <w:sz w:val="24"/>
          <w:szCs w:val="24"/>
        </w:rPr>
        <w:t xml:space="preserve">also </w:t>
      </w:r>
      <w:r w:rsidR="00897053">
        <w:rPr>
          <w:sz w:val="24"/>
          <w:szCs w:val="24"/>
        </w:rPr>
        <w:t xml:space="preserve">understand </w:t>
      </w:r>
      <w:r w:rsidRPr="006A0DA3">
        <w:rPr>
          <w:sz w:val="24"/>
          <w:szCs w:val="24"/>
        </w:rPr>
        <w:t xml:space="preserve">why </w:t>
      </w:r>
      <w:r w:rsidR="001B36FC" w:rsidRPr="006A0DA3">
        <w:rPr>
          <w:sz w:val="24"/>
          <w:szCs w:val="24"/>
        </w:rPr>
        <w:t>this</w:t>
      </w:r>
      <w:r w:rsidRPr="006A0DA3">
        <w:rPr>
          <w:sz w:val="24"/>
          <w:szCs w:val="24"/>
        </w:rPr>
        <w:t xml:space="preserve"> is occurring so </w:t>
      </w:r>
      <w:r w:rsidR="00DA49DA" w:rsidRPr="006A0DA3">
        <w:rPr>
          <w:sz w:val="24"/>
          <w:szCs w:val="24"/>
        </w:rPr>
        <w:t xml:space="preserve">they </w:t>
      </w:r>
      <w:r w:rsidR="00EF3D10">
        <w:rPr>
          <w:sz w:val="24"/>
          <w:szCs w:val="24"/>
        </w:rPr>
        <w:t>can take appropriate action</w:t>
      </w:r>
      <w:r w:rsidRPr="006A0DA3">
        <w:rPr>
          <w:sz w:val="24"/>
          <w:szCs w:val="24"/>
        </w:rPr>
        <w:t>.</w:t>
      </w:r>
    </w:p>
    <w:p w14:paraId="660571F1" w14:textId="77777777" w:rsidR="00E42798" w:rsidRPr="00B35306" w:rsidRDefault="00E42798" w:rsidP="00CD6B0B">
      <w:pPr>
        <w:widowControl w:val="0"/>
        <w:spacing w:after="0" w:line="240" w:lineRule="auto"/>
        <w:ind w:left="360"/>
      </w:pPr>
    </w:p>
    <w:p w14:paraId="2FEBAEDC" w14:textId="4A2AC703" w:rsidR="00A72823" w:rsidRPr="00763F47" w:rsidRDefault="00972FAE" w:rsidP="00763F47">
      <w:pPr>
        <w:widowControl w:val="0"/>
        <w:spacing w:after="0" w:line="240" w:lineRule="auto"/>
        <w:ind w:left="360"/>
        <w:rPr>
          <w:sz w:val="24"/>
          <w:szCs w:val="24"/>
        </w:rPr>
      </w:pPr>
      <w:r w:rsidRPr="006A0DA3">
        <w:rPr>
          <w:rFonts w:hint="cs"/>
          <w:sz w:val="24"/>
          <w:szCs w:val="24"/>
        </w:rPr>
        <w:t>Why</w:t>
      </w:r>
      <w:r w:rsidR="00447097">
        <w:rPr>
          <w:sz w:val="24"/>
          <w:szCs w:val="24"/>
        </w:rPr>
        <w:t xml:space="preserve"> </w:t>
      </w:r>
      <w:r w:rsidR="00510C20">
        <w:rPr>
          <w:sz w:val="24"/>
          <w:szCs w:val="24"/>
        </w:rPr>
        <w:t>might inventory turnover in days</w:t>
      </w:r>
      <w:r w:rsidR="00447097">
        <w:rPr>
          <w:sz w:val="24"/>
          <w:szCs w:val="24"/>
        </w:rPr>
        <w:t xml:space="preserve"> </w:t>
      </w:r>
      <w:r w:rsidRPr="006A0DA3">
        <w:rPr>
          <w:rFonts w:hint="cs"/>
          <w:sz w:val="24"/>
          <w:szCs w:val="24"/>
        </w:rPr>
        <w:t>decrease?</w:t>
      </w:r>
    </w:p>
    <w:p w14:paraId="7FA00B5B" w14:textId="77777777" w:rsidR="00972FAE" w:rsidRPr="006A0DA3" w:rsidRDefault="00972FAE" w:rsidP="00CD6B0B">
      <w:pPr>
        <w:pStyle w:val="ListParagraph"/>
        <w:widowControl w:val="0"/>
        <w:numPr>
          <w:ilvl w:val="0"/>
          <w:numId w:val="16"/>
        </w:numPr>
        <w:spacing w:after="0" w:line="240" w:lineRule="auto"/>
        <w:ind w:left="1080"/>
        <w:rPr>
          <w:sz w:val="24"/>
          <w:szCs w:val="24"/>
        </w:rPr>
      </w:pPr>
      <w:r w:rsidRPr="006A0DA3">
        <w:rPr>
          <w:rFonts w:hint="cs"/>
          <w:sz w:val="24"/>
          <w:szCs w:val="24"/>
        </w:rPr>
        <w:t xml:space="preserve">Adoption of just-in-time inventory </w:t>
      </w:r>
      <w:r w:rsidR="002B448B" w:rsidRPr="006A0DA3">
        <w:rPr>
          <w:sz w:val="24"/>
          <w:szCs w:val="24"/>
        </w:rPr>
        <w:t>and</w:t>
      </w:r>
      <w:r w:rsidRPr="006A0DA3">
        <w:rPr>
          <w:rFonts w:hint="cs"/>
          <w:sz w:val="24"/>
          <w:szCs w:val="24"/>
        </w:rPr>
        <w:t xml:space="preserve"> production </w:t>
      </w:r>
      <w:r w:rsidR="002B448B" w:rsidRPr="006A0DA3">
        <w:rPr>
          <w:sz w:val="24"/>
          <w:szCs w:val="24"/>
        </w:rPr>
        <w:t>practices</w:t>
      </w:r>
    </w:p>
    <w:p w14:paraId="39E08F4E" w14:textId="77777777" w:rsidR="002B448B" w:rsidRPr="006A0DA3" w:rsidRDefault="002B448B" w:rsidP="00CD6B0B">
      <w:pPr>
        <w:pStyle w:val="ListParagraph"/>
        <w:widowControl w:val="0"/>
        <w:numPr>
          <w:ilvl w:val="0"/>
          <w:numId w:val="16"/>
        </w:numPr>
        <w:spacing w:after="0" w:line="240" w:lineRule="auto"/>
        <w:ind w:left="1080"/>
        <w:rPr>
          <w:sz w:val="24"/>
          <w:szCs w:val="24"/>
        </w:rPr>
      </w:pPr>
      <w:r w:rsidRPr="006A0DA3">
        <w:rPr>
          <w:sz w:val="24"/>
          <w:szCs w:val="24"/>
        </w:rPr>
        <w:t xml:space="preserve">Lower input </w:t>
      </w:r>
      <w:r w:rsidR="00897053">
        <w:rPr>
          <w:sz w:val="24"/>
          <w:szCs w:val="24"/>
        </w:rPr>
        <w:t>costs</w:t>
      </w:r>
      <w:r w:rsidRPr="006A0DA3">
        <w:rPr>
          <w:sz w:val="24"/>
          <w:szCs w:val="24"/>
        </w:rPr>
        <w:t xml:space="preserve"> and improved manufacturing methods</w:t>
      </w:r>
    </w:p>
    <w:p w14:paraId="76E676E1" w14:textId="77777777" w:rsidR="004D4FD0" w:rsidRPr="006A0DA3" w:rsidRDefault="004D4FD0" w:rsidP="00CD6B0B">
      <w:pPr>
        <w:pStyle w:val="ListParagraph"/>
        <w:widowControl w:val="0"/>
        <w:numPr>
          <w:ilvl w:val="0"/>
          <w:numId w:val="16"/>
        </w:numPr>
        <w:spacing w:after="0" w:line="240" w:lineRule="auto"/>
        <w:ind w:left="1080"/>
        <w:rPr>
          <w:sz w:val="24"/>
          <w:szCs w:val="24"/>
        </w:rPr>
      </w:pPr>
      <w:r w:rsidRPr="006A0DA3">
        <w:rPr>
          <w:sz w:val="24"/>
          <w:szCs w:val="24"/>
        </w:rPr>
        <w:t>Improved e-commerce presence</w:t>
      </w:r>
    </w:p>
    <w:p w14:paraId="026B83E3" w14:textId="77777777" w:rsidR="00BC725E" w:rsidRPr="006A0DA3" w:rsidRDefault="00BC725E" w:rsidP="00CD6B0B">
      <w:pPr>
        <w:pStyle w:val="ListParagraph"/>
        <w:widowControl w:val="0"/>
        <w:numPr>
          <w:ilvl w:val="0"/>
          <w:numId w:val="16"/>
        </w:numPr>
        <w:spacing w:after="0" w:line="240" w:lineRule="auto"/>
        <w:ind w:left="1080"/>
        <w:rPr>
          <w:sz w:val="24"/>
          <w:szCs w:val="24"/>
        </w:rPr>
      </w:pPr>
      <w:r w:rsidRPr="006A0DA3">
        <w:rPr>
          <w:sz w:val="24"/>
          <w:szCs w:val="24"/>
        </w:rPr>
        <w:t>Faster order processing and distribution</w:t>
      </w:r>
    </w:p>
    <w:p w14:paraId="71AF4F8A" w14:textId="6AAB1FF0" w:rsidR="002B448B" w:rsidRPr="006A0DA3" w:rsidRDefault="0079589A" w:rsidP="00EB2B1B">
      <w:pPr>
        <w:pStyle w:val="ListParagraph"/>
        <w:widowControl w:val="0"/>
        <w:numPr>
          <w:ilvl w:val="0"/>
          <w:numId w:val="16"/>
        </w:numPr>
        <w:spacing w:after="0" w:line="240" w:lineRule="auto"/>
        <w:ind w:left="1080" w:right="-360"/>
        <w:rPr>
          <w:sz w:val="24"/>
          <w:szCs w:val="24"/>
        </w:rPr>
      </w:pPr>
      <w:r w:rsidRPr="006A0DA3">
        <w:rPr>
          <w:sz w:val="24"/>
          <w:szCs w:val="24"/>
        </w:rPr>
        <w:t>Greater</w:t>
      </w:r>
      <w:r w:rsidR="00972FAE" w:rsidRPr="006A0DA3">
        <w:rPr>
          <w:rFonts w:hint="cs"/>
          <w:sz w:val="24"/>
          <w:szCs w:val="24"/>
        </w:rPr>
        <w:t xml:space="preserve"> </w:t>
      </w:r>
      <w:r w:rsidR="002B448B" w:rsidRPr="006A0DA3">
        <w:rPr>
          <w:sz w:val="24"/>
          <w:szCs w:val="24"/>
        </w:rPr>
        <w:t xml:space="preserve">product </w:t>
      </w:r>
      <w:r w:rsidR="00972FAE" w:rsidRPr="006A0DA3">
        <w:rPr>
          <w:rFonts w:hint="cs"/>
          <w:sz w:val="24"/>
          <w:szCs w:val="24"/>
        </w:rPr>
        <w:t>selection, lower prices,</w:t>
      </w:r>
      <w:r w:rsidR="002B448B" w:rsidRPr="006A0DA3">
        <w:rPr>
          <w:sz w:val="24"/>
          <w:szCs w:val="24"/>
        </w:rPr>
        <w:t xml:space="preserve"> </w:t>
      </w:r>
      <w:r w:rsidR="00CE1A35">
        <w:rPr>
          <w:sz w:val="24"/>
          <w:szCs w:val="24"/>
        </w:rPr>
        <w:t xml:space="preserve">more </w:t>
      </w:r>
      <w:r w:rsidR="00972FAE" w:rsidRPr="006A0DA3">
        <w:rPr>
          <w:rFonts w:hint="cs"/>
          <w:sz w:val="24"/>
          <w:szCs w:val="24"/>
        </w:rPr>
        <w:t>generous credit terms</w:t>
      </w:r>
      <w:r w:rsidR="002B448B" w:rsidRPr="006A0DA3">
        <w:rPr>
          <w:sz w:val="24"/>
          <w:szCs w:val="24"/>
        </w:rPr>
        <w:t>, or free shipping</w:t>
      </w:r>
    </w:p>
    <w:p w14:paraId="6D8B4430" w14:textId="77777777" w:rsidR="00972FAE" w:rsidRPr="006A0DA3" w:rsidRDefault="00972FAE" w:rsidP="00882874">
      <w:pPr>
        <w:pStyle w:val="ListParagraph"/>
        <w:widowControl w:val="0"/>
        <w:numPr>
          <w:ilvl w:val="0"/>
          <w:numId w:val="16"/>
        </w:numPr>
        <w:spacing w:after="0" w:line="240" w:lineRule="auto"/>
        <w:ind w:left="1080" w:right="-360"/>
        <w:rPr>
          <w:sz w:val="24"/>
          <w:szCs w:val="24"/>
        </w:rPr>
      </w:pPr>
      <w:r w:rsidRPr="006A0DA3">
        <w:rPr>
          <w:rFonts w:hint="cs"/>
          <w:sz w:val="24"/>
          <w:szCs w:val="24"/>
        </w:rPr>
        <w:t xml:space="preserve">Better </w:t>
      </w:r>
      <w:r w:rsidR="002B448B" w:rsidRPr="006A0DA3">
        <w:rPr>
          <w:sz w:val="24"/>
          <w:szCs w:val="24"/>
        </w:rPr>
        <w:t xml:space="preserve">product </w:t>
      </w:r>
      <w:r w:rsidRPr="006A0DA3">
        <w:rPr>
          <w:rFonts w:hint="cs"/>
          <w:sz w:val="24"/>
          <w:szCs w:val="24"/>
        </w:rPr>
        <w:t xml:space="preserve">quality, customer service, and </w:t>
      </w:r>
      <w:r w:rsidR="002B448B" w:rsidRPr="006A0DA3">
        <w:rPr>
          <w:sz w:val="24"/>
          <w:szCs w:val="24"/>
        </w:rPr>
        <w:t xml:space="preserve">business </w:t>
      </w:r>
      <w:r w:rsidRPr="006A0DA3">
        <w:rPr>
          <w:rFonts w:hint="cs"/>
          <w:sz w:val="24"/>
          <w:szCs w:val="24"/>
        </w:rPr>
        <w:t>location</w:t>
      </w:r>
    </w:p>
    <w:p w14:paraId="12C3DB4E" w14:textId="32CD9D69" w:rsidR="00AE5712" w:rsidRDefault="00AE5712" w:rsidP="00CD6B0B">
      <w:pPr>
        <w:pStyle w:val="ListParagraph"/>
        <w:widowControl w:val="0"/>
        <w:numPr>
          <w:ilvl w:val="0"/>
          <w:numId w:val="16"/>
        </w:numPr>
        <w:spacing w:after="0" w:line="240" w:lineRule="auto"/>
        <w:ind w:left="1080"/>
        <w:rPr>
          <w:sz w:val="24"/>
          <w:szCs w:val="24"/>
        </w:rPr>
      </w:pPr>
      <w:r w:rsidRPr="006A0DA3">
        <w:rPr>
          <w:sz w:val="24"/>
          <w:szCs w:val="24"/>
        </w:rPr>
        <w:t>Change in sales mix towards faster</w:t>
      </w:r>
      <w:r w:rsidR="00E654A3">
        <w:rPr>
          <w:sz w:val="24"/>
          <w:szCs w:val="24"/>
        </w:rPr>
        <w:t>-</w:t>
      </w:r>
      <w:r w:rsidRPr="006A0DA3">
        <w:rPr>
          <w:sz w:val="24"/>
          <w:szCs w:val="24"/>
        </w:rPr>
        <w:t>selling items</w:t>
      </w:r>
    </w:p>
    <w:p w14:paraId="7EC0E82B" w14:textId="77777777" w:rsidR="004D4FD0" w:rsidRPr="006A0DA3" w:rsidRDefault="004D4FD0" w:rsidP="00882874">
      <w:pPr>
        <w:pStyle w:val="ListParagraph"/>
        <w:widowControl w:val="0"/>
        <w:numPr>
          <w:ilvl w:val="0"/>
          <w:numId w:val="16"/>
        </w:numPr>
        <w:spacing w:after="0" w:line="240" w:lineRule="auto"/>
        <w:ind w:left="1080" w:right="-360"/>
        <w:rPr>
          <w:sz w:val="24"/>
          <w:szCs w:val="24"/>
        </w:rPr>
      </w:pPr>
      <w:r>
        <w:rPr>
          <w:sz w:val="24"/>
          <w:szCs w:val="24"/>
        </w:rPr>
        <w:t xml:space="preserve">Lower </w:t>
      </w:r>
      <w:r w:rsidR="00897053">
        <w:rPr>
          <w:sz w:val="24"/>
          <w:szCs w:val="24"/>
        </w:rPr>
        <w:t xml:space="preserve">purchases </w:t>
      </w:r>
      <w:r>
        <w:rPr>
          <w:sz w:val="24"/>
          <w:szCs w:val="24"/>
        </w:rPr>
        <w:t xml:space="preserve">due to </w:t>
      </w:r>
      <w:r w:rsidR="00897053">
        <w:rPr>
          <w:sz w:val="24"/>
          <w:szCs w:val="24"/>
        </w:rPr>
        <w:t xml:space="preserve">product </w:t>
      </w:r>
      <w:r w:rsidR="00E62C8A">
        <w:rPr>
          <w:sz w:val="24"/>
          <w:szCs w:val="24"/>
        </w:rPr>
        <w:t>shortages</w:t>
      </w:r>
      <w:r>
        <w:rPr>
          <w:sz w:val="24"/>
          <w:szCs w:val="24"/>
        </w:rPr>
        <w:t xml:space="preserve"> or insufficient cash </w:t>
      </w:r>
      <w:r w:rsidR="00897053">
        <w:rPr>
          <w:sz w:val="24"/>
          <w:szCs w:val="24"/>
        </w:rPr>
        <w:t>and</w:t>
      </w:r>
      <w:r>
        <w:rPr>
          <w:sz w:val="24"/>
          <w:szCs w:val="24"/>
        </w:rPr>
        <w:t xml:space="preserve"> trade credit</w:t>
      </w:r>
      <w:r w:rsidR="00897053">
        <w:rPr>
          <w:sz w:val="24"/>
          <w:szCs w:val="24"/>
        </w:rPr>
        <w:t xml:space="preserve"> </w:t>
      </w:r>
    </w:p>
    <w:p w14:paraId="4997B999" w14:textId="77777777" w:rsidR="00E42798" w:rsidRPr="007C5513" w:rsidRDefault="00E42798" w:rsidP="00CD6B0B">
      <w:pPr>
        <w:widowControl w:val="0"/>
        <w:spacing w:after="0" w:line="240" w:lineRule="auto"/>
        <w:ind w:left="360"/>
      </w:pPr>
    </w:p>
    <w:p w14:paraId="1ABFFCDF" w14:textId="66219E25" w:rsidR="002B448B" w:rsidRPr="00763F47" w:rsidRDefault="00972FAE" w:rsidP="00763F47">
      <w:pPr>
        <w:widowControl w:val="0"/>
        <w:spacing w:after="0" w:line="240" w:lineRule="auto"/>
        <w:ind w:left="360"/>
        <w:rPr>
          <w:sz w:val="24"/>
          <w:szCs w:val="24"/>
        </w:rPr>
      </w:pPr>
      <w:r w:rsidRPr="006A0DA3">
        <w:rPr>
          <w:rFonts w:hint="cs"/>
          <w:sz w:val="24"/>
          <w:szCs w:val="24"/>
        </w:rPr>
        <w:t xml:space="preserve">Why </w:t>
      </w:r>
      <w:r w:rsidR="00510C20">
        <w:rPr>
          <w:sz w:val="24"/>
          <w:szCs w:val="24"/>
        </w:rPr>
        <w:t>might inventory turnover in days</w:t>
      </w:r>
      <w:r w:rsidR="00447097">
        <w:rPr>
          <w:sz w:val="24"/>
          <w:szCs w:val="24"/>
        </w:rPr>
        <w:t xml:space="preserve"> </w:t>
      </w:r>
      <w:r w:rsidRPr="006A0DA3">
        <w:rPr>
          <w:rFonts w:hint="cs"/>
          <w:sz w:val="24"/>
          <w:szCs w:val="24"/>
        </w:rPr>
        <w:t>increase?</w:t>
      </w:r>
    </w:p>
    <w:p w14:paraId="5254C41D" w14:textId="77777777" w:rsidR="00AC5C22" w:rsidRPr="006A0DA3" w:rsidRDefault="00AC5C22" w:rsidP="00CD6B0B">
      <w:pPr>
        <w:pStyle w:val="ListParagraph"/>
        <w:widowControl w:val="0"/>
        <w:numPr>
          <w:ilvl w:val="0"/>
          <w:numId w:val="17"/>
        </w:numPr>
        <w:spacing w:after="0" w:line="240" w:lineRule="auto"/>
        <w:ind w:left="1080"/>
        <w:rPr>
          <w:sz w:val="24"/>
          <w:szCs w:val="24"/>
        </w:rPr>
      </w:pPr>
      <w:r w:rsidRPr="006A0DA3">
        <w:rPr>
          <w:sz w:val="24"/>
          <w:szCs w:val="24"/>
        </w:rPr>
        <w:t>Large batch production</w:t>
      </w:r>
    </w:p>
    <w:p w14:paraId="18F462DB" w14:textId="77777777" w:rsidR="00972FAE" w:rsidRPr="006A0DA3" w:rsidRDefault="00AC5C22" w:rsidP="00CD6B0B">
      <w:pPr>
        <w:pStyle w:val="ListParagraph"/>
        <w:widowControl w:val="0"/>
        <w:numPr>
          <w:ilvl w:val="0"/>
          <w:numId w:val="17"/>
        </w:numPr>
        <w:spacing w:after="0" w:line="240" w:lineRule="auto"/>
        <w:ind w:left="1080"/>
        <w:rPr>
          <w:sz w:val="24"/>
          <w:szCs w:val="24"/>
        </w:rPr>
      </w:pPr>
      <w:r w:rsidRPr="006A0DA3">
        <w:rPr>
          <w:sz w:val="24"/>
          <w:szCs w:val="24"/>
        </w:rPr>
        <w:t>H</w:t>
      </w:r>
      <w:r w:rsidR="004D0F2A" w:rsidRPr="006A0DA3">
        <w:rPr>
          <w:sz w:val="24"/>
          <w:szCs w:val="24"/>
        </w:rPr>
        <w:t xml:space="preserve">igher input </w:t>
      </w:r>
      <w:r w:rsidR="00972FAE" w:rsidRPr="006A0DA3">
        <w:rPr>
          <w:rFonts w:hint="cs"/>
          <w:sz w:val="24"/>
          <w:szCs w:val="24"/>
        </w:rPr>
        <w:t>costs</w:t>
      </w:r>
      <w:r w:rsidRPr="006A0DA3">
        <w:rPr>
          <w:sz w:val="24"/>
          <w:szCs w:val="24"/>
        </w:rPr>
        <w:t xml:space="preserve"> </w:t>
      </w:r>
      <w:r w:rsidR="00BC725E" w:rsidRPr="006A0DA3">
        <w:rPr>
          <w:sz w:val="24"/>
          <w:szCs w:val="24"/>
        </w:rPr>
        <w:t xml:space="preserve">and </w:t>
      </w:r>
      <w:r w:rsidR="004D0F2A" w:rsidRPr="006A0DA3">
        <w:rPr>
          <w:sz w:val="24"/>
          <w:szCs w:val="24"/>
        </w:rPr>
        <w:t xml:space="preserve">inefficient </w:t>
      </w:r>
      <w:r w:rsidR="001B36FC" w:rsidRPr="006A0DA3">
        <w:rPr>
          <w:sz w:val="24"/>
          <w:szCs w:val="24"/>
        </w:rPr>
        <w:t>manufacturing</w:t>
      </w:r>
      <w:r w:rsidR="00BC725E" w:rsidRPr="006A0DA3">
        <w:rPr>
          <w:sz w:val="24"/>
          <w:szCs w:val="24"/>
        </w:rPr>
        <w:t xml:space="preserve"> </w:t>
      </w:r>
      <w:r w:rsidR="00377994" w:rsidRPr="006A0DA3">
        <w:rPr>
          <w:sz w:val="24"/>
          <w:szCs w:val="24"/>
        </w:rPr>
        <w:t>or</w:t>
      </w:r>
      <w:r w:rsidRPr="006A0DA3">
        <w:rPr>
          <w:sz w:val="24"/>
          <w:szCs w:val="24"/>
        </w:rPr>
        <w:t xml:space="preserve"> </w:t>
      </w:r>
      <w:r w:rsidR="00BC725E" w:rsidRPr="006A0DA3">
        <w:rPr>
          <w:sz w:val="24"/>
          <w:szCs w:val="24"/>
        </w:rPr>
        <w:t>distribution</w:t>
      </w:r>
    </w:p>
    <w:p w14:paraId="7281289F" w14:textId="0A9F4403" w:rsidR="00972FAE" w:rsidRPr="006A0DA3" w:rsidRDefault="00972FAE" w:rsidP="00CD6B0B">
      <w:pPr>
        <w:pStyle w:val="ListParagraph"/>
        <w:widowControl w:val="0"/>
        <w:numPr>
          <w:ilvl w:val="0"/>
          <w:numId w:val="17"/>
        </w:numPr>
        <w:spacing w:after="0" w:line="240" w:lineRule="auto"/>
        <w:ind w:left="1080"/>
        <w:rPr>
          <w:sz w:val="24"/>
          <w:szCs w:val="24"/>
        </w:rPr>
      </w:pPr>
      <w:r w:rsidRPr="006A0DA3">
        <w:rPr>
          <w:rFonts w:hint="cs"/>
          <w:sz w:val="24"/>
          <w:szCs w:val="24"/>
        </w:rPr>
        <w:t>Weak</w:t>
      </w:r>
      <w:r w:rsidR="00E654A3">
        <w:rPr>
          <w:sz w:val="24"/>
          <w:szCs w:val="24"/>
        </w:rPr>
        <w:t>er</w:t>
      </w:r>
      <w:r w:rsidRPr="006A0DA3">
        <w:rPr>
          <w:rFonts w:hint="cs"/>
          <w:sz w:val="24"/>
          <w:szCs w:val="24"/>
        </w:rPr>
        <w:t xml:space="preserve"> demand</w:t>
      </w:r>
      <w:r w:rsidR="00CE1A35">
        <w:rPr>
          <w:sz w:val="24"/>
          <w:szCs w:val="24"/>
        </w:rPr>
        <w:t xml:space="preserve"> caused by an </w:t>
      </w:r>
      <w:r w:rsidR="00CB6121">
        <w:rPr>
          <w:sz w:val="24"/>
          <w:szCs w:val="24"/>
        </w:rPr>
        <w:t xml:space="preserve">economic </w:t>
      </w:r>
      <w:r w:rsidR="00E654A3">
        <w:rPr>
          <w:sz w:val="24"/>
          <w:szCs w:val="24"/>
        </w:rPr>
        <w:t>r</w:t>
      </w:r>
      <w:r w:rsidRPr="006A0DA3">
        <w:rPr>
          <w:rFonts w:hint="cs"/>
          <w:sz w:val="24"/>
          <w:szCs w:val="24"/>
        </w:rPr>
        <w:t>ecession</w:t>
      </w:r>
      <w:r w:rsidR="00BC725E" w:rsidRPr="006A0DA3">
        <w:rPr>
          <w:sz w:val="24"/>
          <w:szCs w:val="24"/>
        </w:rPr>
        <w:t xml:space="preserve">, </w:t>
      </w:r>
      <w:r w:rsidRPr="006A0DA3">
        <w:rPr>
          <w:rFonts w:hint="cs"/>
          <w:sz w:val="24"/>
          <w:szCs w:val="24"/>
        </w:rPr>
        <w:t>increased competition</w:t>
      </w:r>
      <w:r w:rsidR="00E654A3">
        <w:rPr>
          <w:sz w:val="24"/>
          <w:szCs w:val="24"/>
        </w:rPr>
        <w:t xml:space="preserve">, </w:t>
      </w:r>
      <w:r w:rsidR="00BC725E" w:rsidRPr="006A0DA3">
        <w:rPr>
          <w:sz w:val="24"/>
          <w:szCs w:val="24"/>
        </w:rPr>
        <w:t>or chang</w:t>
      </w:r>
      <w:r w:rsidR="00AC5C22" w:rsidRPr="006A0DA3">
        <w:rPr>
          <w:sz w:val="24"/>
          <w:szCs w:val="24"/>
        </w:rPr>
        <w:t>ing</w:t>
      </w:r>
      <w:r w:rsidR="00BC725E" w:rsidRPr="006A0DA3">
        <w:rPr>
          <w:sz w:val="24"/>
          <w:szCs w:val="24"/>
        </w:rPr>
        <w:t xml:space="preserve"> consumer tastes</w:t>
      </w:r>
    </w:p>
    <w:p w14:paraId="60005D63" w14:textId="77777777" w:rsidR="00972FAE" w:rsidRPr="006A0DA3" w:rsidRDefault="00972FAE" w:rsidP="00CD6B0B">
      <w:pPr>
        <w:pStyle w:val="ListParagraph"/>
        <w:widowControl w:val="0"/>
        <w:numPr>
          <w:ilvl w:val="0"/>
          <w:numId w:val="17"/>
        </w:numPr>
        <w:spacing w:after="0" w:line="240" w:lineRule="auto"/>
        <w:ind w:left="1080"/>
        <w:rPr>
          <w:sz w:val="24"/>
          <w:szCs w:val="24"/>
        </w:rPr>
      </w:pPr>
      <w:r w:rsidRPr="006A0DA3">
        <w:rPr>
          <w:rFonts w:hint="cs"/>
          <w:sz w:val="24"/>
          <w:szCs w:val="24"/>
        </w:rPr>
        <w:t>Higher sales prices or less generous credit terms</w:t>
      </w:r>
    </w:p>
    <w:p w14:paraId="090B8219" w14:textId="77777777" w:rsidR="00AE5712" w:rsidRPr="006A0DA3" w:rsidRDefault="00110DCA" w:rsidP="00CD6B0B">
      <w:pPr>
        <w:pStyle w:val="ListParagraph"/>
        <w:widowControl w:val="0"/>
        <w:numPr>
          <w:ilvl w:val="0"/>
          <w:numId w:val="17"/>
        </w:numPr>
        <w:spacing w:after="0" w:line="240" w:lineRule="auto"/>
        <w:ind w:left="1080"/>
        <w:rPr>
          <w:sz w:val="24"/>
          <w:szCs w:val="24"/>
        </w:rPr>
      </w:pPr>
      <w:r>
        <w:rPr>
          <w:sz w:val="24"/>
          <w:szCs w:val="24"/>
        </w:rPr>
        <w:t>Lack of s</w:t>
      </w:r>
      <w:r w:rsidR="00972FAE" w:rsidRPr="006A0DA3">
        <w:rPr>
          <w:rFonts w:hint="cs"/>
          <w:sz w:val="24"/>
          <w:szCs w:val="24"/>
        </w:rPr>
        <w:t xml:space="preserve">election, </w:t>
      </w:r>
      <w:r>
        <w:rPr>
          <w:sz w:val="24"/>
          <w:szCs w:val="24"/>
        </w:rPr>
        <w:t>low</w:t>
      </w:r>
      <w:r w:rsidR="00972FAE" w:rsidRPr="006A0DA3">
        <w:rPr>
          <w:rFonts w:hint="cs"/>
          <w:sz w:val="24"/>
          <w:szCs w:val="24"/>
        </w:rPr>
        <w:t xml:space="preserve"> </w:t>
      </w:r>
      <w:r w:rsidR="00377994" w:rsidRPr="006A0DA3">
        <w:rPr>
          <w:sz w:val="24"/>
          <w:szCs w:val="24"/>
        </w:rPr>
        <w:t xml:space="preserve">quality, </w:t>
      </w:r>
      <w:r>
        <w:rPr>
          <w:sz w:val="24"/>
          <w:szCs w:val="24"/>
        </w:rPr>
        <w:t xml:space="preserve">poor </w:t>
      </w:r>
      <w:r w:rsidR="00972FAE" w:rsidRPr="006A0DA3">
        <w:rPr>
          <w:rFonts w:hint="cs"/>
          <w:sz w:val="24"/>
          <w:szCs w:val="24"/>
        </w:rPr>
        <w:t xml:space="preserve">service, </w:t>
      </w:r>
      <w:r w:rsidR="004D4FD0">
        <w:rPr>
          <w:sz w:val="24"/>
          <w:szCs w:val="24"/>
        </w:rPr>
        <w:t xml:space="preserve">overstocking, </w:t>
      </w:r>
      <w:r>
        <w:rPr>
          <w:sz w:val="24"/>
          <w:szCs w:val="24"/>
        </w:rPr>
        <w:t xml:space="preserve">or </w:t>
      </w:r>
      <w:r w:rsidR="00972FAE" w:rsidRPr="006A0DA3">
        <w:rPr>
          <w:rFonts w:hint="cs"/>
          <w:sz w:val="24"/>
          <w:szCs w:val="24"/>
        </w:rPr>
        <w:t xml:space="preserve">obsolete </w:t>
      </w:r>
      <w:r>
        <w:rPr>
          <w:sz w:val="24"/>
          <w:szCs w:val="24"/>
        </w:rPr>
        <w:t>products</w:t>
      </w:r>
    </w:p>
    <w:p w14:paraId="198AB879" w14:textId="1D30D705" w:rsidR="00AE5712" w:rsidRPr="006A0DA3" w:rsidRDefault="00AE5712" w:rsidP="00CD6B0B">
      <w:pPr>
        <w:pStyle w:val="ListParagraph"/>
        <w:widowControl w:val="0"/>
        <w:numPr>
          <w:ilvl w:val="0"/>
          <w:numId w:val="17"/>
        </w:numPr>
        <w:spacing w:after="0" w:line="240" w:lineRule="auto"/>
        <w:ind w:left="1080"/>
        <w:rPr>
          <w:sz w:val="24"/>
          <w:szCs w:val="24"/>
        </w:rPr>
      </w:pPr>
      <w:r w:rsidRPr="006A0DA3">
        <w:rPr>
          <w:sz w:val="24"/>
          <w:szCs w:val="24"/>
        </w:rPr>
        <w:t>Change i</w:t>
      </w:r>
      <w:r w:rsidR="00094506">
        <w:rPr>
          <w:sz w:val="24"/>
          <w:szCs w:val="24"/>
        </w:rPr>
        <w:t>n</w:t>
      </w:r>
      <w:r w:rsidRPr="006A0DA3">
        <w:rPr>
          <w:sz w:val="24"/>
          <w:szCs w:val="24"/>
        </w:rPr>
        <w:t xml:space="preserve"> sales mix towards </w:t>
      </w:r>
      <w:r w:rsidR="00836FC4">
        <w:rPr>
          <w:sz w:val="24"/>
          <w:szCs w:val="24"/>
        </w:rPr>
        <w:t>slower-selling</w:t>
      </w:r>
      <w:r w:rsidRPr="006A0DA3">
        <w:rPr>
          <w:sz w:val="24"/>
          <w:szCs w:val="24"/>
        </w:rPr>
        <w:t xml:space="preserve"> items</w:t>
      </w:r>
    </w:p>
    <w:p w14:paraId="79D3C70E" w14:textId="3C0555F3" w:rsidR="00972FAE" w:rsidRPr="006A0DA3" w:rsidRDefault="00423780" w:rsidP="00CD6B0B">
      <w:pPr>
        <w:pStyle w:val="ListParagraph"/>
        <w:widowControl w:val="0"/>
        <w:numPr>
          <w:ilvl w:val="0"/>
          <w:numId w:val="17"/>
        </w:numPr>
        <w:spacing w:after="0" w:line="240" w:lineRule="auto"/>
        <w:ind w:left="1080"/>
        <w:rPr>
          <w:sz w:val="24"/>
          <w:szCs w:val="24"/>
        </w:rPr>
      </w:pPr>
      <w:r>
        <w:rPr>
          <w:sz w:val="24"/>
          <w:szCs w:val="24"/>
        </w:rPr>
        <w:t>A b</w:t>
      </w:r>
      <w:r w:rsidR="00972FAE" w:rsidRPr="006A0DA3">
        <w:rPr>
          <w:rFonts w:hint="cs"/>
          <w:sz w:val="24"/>
          <w:szCs w:val="24"/>
        </w:rPr>
        <w:t>uildup in inventory to cope with high seasonal demand, expected work stoppage</w:t>
      </w:r>
      <w:r>
        <w:rPr>
          <w:sz w:val="24"/>
          <w:szCs w:val="24"/>
        </w:rPr>
        <w:t>s</w:t>
      </w:r>
      <w:r w:rsidR="00972FAE" w:rsidRPr="006A0DA3">
        <w:rPr>
          <w:rFonts w:hint="cs"/>
          <w:sz w:val="24"/>
          <w:szCs w:val="24"/>
        </w:rPr>
        <w:t xml:space="preserve">, </w:t>
      </w:r>
      <w:r w:rsidR="001B36FC" w:rsidRPr="006A0DA3">
        <w:rPr>
          <w:sz w:val="24"/>
          <w:szCs w:val="24"/>
        </w:rPr>
        <w:t xml:space="preserve">potential </w:t>
      </w:r>
      <w:r w:rsidR="00972FAE" w:rsidRPr="006A0DA3">
        <w:rPr>
          <w:rFonts w:hint="cs"/>
          <w:sz w:val="24"/>
          <w:szCs w:val="24"/>
        </w:rPr>
        <w:t xml:space="preserve">inventory shortages, </w:t>
      </w:r>
      <w:r w:rsidR="00AC5C22" w:rsidRPr="006A0DA3">
        <w:rPr>
          <w:sz w:val="24"/>
          <w:szCs w:val="24"/>
        </w:rPr>
        <w:t xml:space="preserve">or a </w:t>
      </w:r>
      <w:r w:rsidR="00510C20">
        <w:rPr>
          <w:sz w:val="24"/>
          <w:szCs w:val="24"/>
        </w:rPr>
        <w:t>significant</w:t>
      </w:r>
      <w:r w:rsidR="00972FAE" w:rsidRPr="006A0DA3">
        <w:rPr>
          <w:rFonts w:hint="cs"/>
          <w:sz w:val="24"/>
          <w:szCs w:val="24"/>
        </w:rPr>
        <w:t xml:space="preserve"> new </w:t>
      </w:r>
      <w:r w:rsidR="00A72823">
        <w:rPr>
          <w:sz w:val="24"/>
          <w:szCs w:val="24"/>
        </w:rPr>
        <w:t xml:space="preserve">sales </w:t>
      </w:r>
      <w:r w:rsidR="00972FAE" w:rsidRPr="006A0DA3">
        <w:rPr>
          <w:rFonts w:hint="cs"/>
          <w:sz w:val="24"/>
          <w:szCs w:val="24"/>
        </w:rPr>
        <w:t>contract</w:t>
      </w:r>
    </w:p>
    <w:p w14:paraId="4C8860C4" w14:textId="151EF898" w:rsidR="00972FAE" w:rsidRPr="006A0DA3" w:rsidRDefault="00972FAE" w:rsidP="00CD6B0B">
      <w:pPr>
        <w:pStyle w:val="ListParagraph"/>
        <w:widowControl w:val="0"/>
        <w:numPr>
          <w:ilvl w:val="0"/>
          <w:numId w:val="17"/>
        </w:numPr>
        <w:spacing w:after="0" w:line="240" w:lineRule="auto"/>
        <w:ind w:left="1080"/>
        <w:rPr>
          <w:sz w:val="24"/>
          <w:szCs w:val="24"/>
        </w:rPr>
      </w:pPr>
      <w:r w:rsidRPr="006A0DA3">
        <w:rPr>
          <w:rFonts w:hint="cs"/>
          <w:sz w:val="24"/>
          <w:szCs w:val="24"/>
        </w:rPr>
        <w:t>Tak</w:t>
      </w:r>
      <w:r w:rsidR="00A72823">
        <w:rPr>
          <w:sz w:val="24"/>
          <w:szCs w:val="24"/>
        </w:rPr>
        <w:t>ing</w:t>
      </w:r>
      <w:r w:rsidRPr="006A0DA3">
        <w:rPr>
          <w:rFonts w:hint="cs"/>
          <w:sz w:val="24"/>
          <w:szCs w:val="24"/>
        </w:rPr>
        <w:t xml:space="preserve"> advantage of quantity discounts </w:t>
      </w:r>
      <w:r w:rsidR="000B5E72">
        <w:rPr>
          <w:sz w:val="24"/>
          <w:szCs w:val="24"/>
        </w:rPr>
        <w:t>by buying in bulk</w:t>
      </w:r>
    </w:p>
    <w:p w14:paraId="26F522A3" w14:textId="451157D0" w:rsidR="00972FAE" w:rsidRPr="006A0DA3" w:rsidRDefault="000B5E72" w:rsidP="00EB2B1B">
      <w:pPr>
        <w:pStyle w:val="ListParagraph"/>
        <w:widowControl w:val="0"/>
        <w:numPr>
          <w:ilvl w:val="0"/>
          <w:numId w:val="17"/>
        </w:numPr>
        <w:spacing w:after="0" w:line="240" w:lineRule="auto"/>
        <w:ind w:left="1080" w:right="-450"/>
        <w:rPr>
          <w:sz w:val="24"/>
          <w:szCs w:val="24"/>
        </w:rPr>
      </w:pPr>
      <w:r>
        <w:rPr>
          <w:sz w:val="24"/>
          <w:szCs w:val="24"/>
        </w:rPr>
        <w:t xml:space="preserve">Pressure </w:t>
      </w:r>
      <w:r w:rsidR="00510C20">
        <w:rPr>
          <w:sz w:val="24"/>
          <w:szCs w:val="24"/>
        </w:rPr>
        <w:t>from</w:t>
      </w:r>
      <w:r>
        <w:rPr>
          <w:sz w:val="24"/>
          <w:szCs w:val="24"/>
        </w:rPr>
        <w:t xml:space="preserve"> suppliers</w:t>
      </w:r>
      <w:r w:rsidR="00972FAE" w:rsidRPr="006A0DA3">
        <w:rPr>
          <w:rFonts w:hint="cs"/>
          <w:sz w:val="24"/>
          <w:szCs w:val="24"/>
        </w:rPr>
        <w:t xml:space="preserve"> </w:t>
      </w:r>
      <w:r w:rsidR="00AC5C22" w:rsidRPr="006A0DA3">
        <w:rPr>
          <w:sz w:val="24"/>
          <w:szCs w:val="24"/>
        </w:rPr>
        <w:t xml:space="preserve">to </w:t>
      </w:r>
      <w:r w:rsidR="00972FAE" w:rsidRPr="006A0DA3">
        <w:rPr>
          <w:rFonts w:hint="cs"/>
          <w:sz w:val="24"/>
          <w:szCs w:val="24"/>
        </w:rPr>
        <w:t xml:space="preserve">buy more </w:t>
      </w:r>
      <w:r w:rsidR="00AC5C22" w:rsidRPr="006A0DA3">
        <w:rPr>
          <w:sz w:val="24"/>
          <w:szCs w:val="24"/>
        </w:rPr>
        <w:t>inventory</w:t>
      </w:r>
      <w:r w:rsidR="001B36FC" w:rsidRPr="006A0DA3">
        <w:rPr>
          <w:sz w:val="24"/>
          <w:szCs w:val="24"/>
        </w:rPr>
        <w:t xml:space="preserve"> at </w:t>
      </w:r>
      <w:r w:rsidR="00447097">
        <w:rPr>
          <w:sz w:val="24"/>
          <w:szCs w:val="24"/>
        </w:rPr>
        <w:t>year-end</w:t>
      </w:r>
      <w:r w:rsidR="00AC5C22" w:rsidRPr="006A0DA3">
        <w:rPr>
          <w:sz w:val="24"/>
          <w:szCs w:val="24"/>
        </w:rPr>
        <w:t xml:space="preserve"> </w:t>
      </w:r>
      <w:r w:rsidR="00CE1A35">
        <w:rPr>
          <w:sz w:val="24"/>
          <w:szCs w:val="24"/>
        </w:rPr>
        <w:t xml:space="preserve">to meet their </w:t>
      </w:r>
      <w:r w:rsidR="00AC5C22" w:rsidRPr="006A0DA3">
        <w:rPr>
          <w:sz w:val="24"/>
          <w:szCs w:val="24"/>
        </w:rPr>
        <w:t>sales quotas</w:t>
      </w:r>
    </w:p>
    <w:p w14:paraId="253E7C1E" w14:textId="77777777" w:rsidR="00E42798" w:rsidRPr="00B35306" w:rsidRDefault="00E42798" w:rsidP="00CD6B0B">
      <w:pPr>
        <w:widowControl w:val="0"/>
        <w:spacing w:after="0" w:line="240" w:lineRule="auto"/>
        <w:ind w:left="360"/>
        <w:rPr>
          <w:sz w:val="16"/>
          <w:szCs w:val="16"/>
        </w:rPr>
      </w:pPr>
    </w:p>
    <w:p w14:paraId="3B5591F5" w14:textId="064DCD7C" w:rsidR="00D65E38" w:rsidRPr="00D65E38" w:rsidRDefault="000B5E72" w:rsidP="00B35306">
      <w:pPr>
        <w:widowControl w:val="0"/>
        <w:spacing w:after="0" w:line="240" w:lineRule="auto"/>
        <w:ind w:left="360"/>
        <w:rPr>
          <w:sz w:val="24"/>
          <w:szCs w:val="24"/>
        </w:rPr>
      </w:pPr>
      <w:r w:rsidRPr="00B35306">
        <w:rPr>
          <w:rFonts w:hint="cs"/>
          <w:sz w:val="24"/>
          <w:szCs w:val="24"/>
        </w:rPr>
        <w:t xml:space="preserve">Surplus </w:t>
      </w:r>
      <w:r w:rsidR="00972FAE" w:rsidRPr="00B35306">
        <w:rPr>
          <w:rFonts w:hint="cs"/>
          <w:sz w:val="24"/>
          <w:szCs w:val="24"/>
        </w:rPr>
        <w:t xml:space="preserve">inventories </w:t>
      </w:r>
      <w:r w:rsidR="004D0F2A" w:rsidRPr="00B35306">
        <w:rPr>
          <w:rFonts w:hint="cs"/>
          <w:sz w:val="24"/>
          <w:szCs w:val="24"/>
        </w:rPr>
        <w:t xml:space="preserve">have </w:t>
      </w:r>
      <w:r w:rsidR="001F1268" w:rsidRPr="00B35306">
        <w:rPr>
          <w:rFonts w:hint="cs"/>
          <w:sz w:val="24"/>
          <w:szCs w:val="24"/>
        </w:rPr>
        <w:t xml:space="preserve">several </w:t>
      </w:r>
      <w:r w:rsidR="00510C20">
        <w:rPr>
          <w:sz w:val="24"/>
          <w:szCs w:val="24"/>
        </w:rPr>
        <w:t>adverse</w:t>
      </w:r>
      <w:r w:rsidR="004D0F2A" w:rsidRPr="00B35306">
        <w:rPr>
          <w:rFonts w:hint="cs"/>
          <w:sz w:val="24"/>
          <w:szCs w:val="24"/>
        </w:rPr>
        <w:t xml:space="preserve"> effects</w:t>
      </w:r>
      <w:r w:rsidR="00CB3BA5">
        <w:rPr>
          <w:sz w:val="24"/>
          <w:szCs w:val="24"/>
        </w:rPr>
        <w:t>,</w:t>
      </w:r>
      <w:r w:rsidR="00377994" w:rsidRPr="00B35306">
        <w:rPr>
          <w:rFonts w:hint="cs"/>
          <w:sz w:val="24"/>
          <w:szCs w:val="24"/>
        </w:rPr>
        <w:t xml:space="preserve"> </w:t>
      </w:r>
      <w:r w:rsidR="00510C20">
        <w:rPr>
          <w:sz w:val="24"/>
          <w:szCs w:val="24"/>
        </w:rPr>
        <w:t>including increased storage and financing costs, employee layoffs resulting from production cuts, and lower profit margins as prices are reduced to clear</w:t>
      </w:r>
      <w:r w:rsidR="00972FAE" w:rsidRPr="00B35306">
        <w:rPr>
          <w:rFonts w:hint="cs"/>
          <w:sz w:val="24"/>
          <w:szCs w:val="24"/>
        </w:rPr>
        <w:t xml:space="preserve"> </w:t>
      </w:r>
      <w:r w:rsidRPr="00B35306">
        <w:rPr>
          <w:rFonts w:hint="cs"/>
          <w:sz w:val="24"/>
          <w:szCs w:val="24"/>
        </w:rPr>
        <w:t xml:space="preserve">excess </w:t>
      </w:r>
      <w:r w:rsidR="00BD3353" w:rsidRPr="00B35306">
        <w:rPr>
          <w:rFonts w:hint="cs"/>
          <w:sz w:val="24"/>
          <w:szCs w:val="24"/>
        </w:rPr>
        <w:t>stock</w:t>
      </w:r>
      <w:r w:rsidR="004D0F2A" w:rsidRPr="00B35306">
        <w:rPr>
          <w:rFonts w:hint="cs"/>
          <w:sz w:val="24"/>
          <w:szCs w:val="24"/>
        </w:rPr>
        <w:t>.</w:t>
      </w:r>
      <w:r w:rsidR="00B35306" w:rsidRPr="00B35306">
        <w:rPr>
          <w:rFonts w:hint="cs"/>
          <w:sz w:val="24"/>
          <w:szCs w:val="24"/>
        </w:rPr>
        <w:t xml:space="preserve">  </w:t>
      </w:r>
      <w:r w:rsidR="00D65E38" w:rsidRPr="00D65E38">
        <w:rPr>
          <w:rFonts w:eastAsiaTheme="minorEastAsia" w:hint="cs"/>
          <w:color w:val="000000" w:themeColor="text1"/>
          <w:sz w:val="24"/>
          <w:szCs w:val="24"/>
        </w:rPr>
        <w:t xml:space="preserve">Review the quality of </w:t>
      </w:r>
      <w:r w:rsidR="00B35306">
        <w:rPr>
          <w:rFonts w:eastAsiaTheme="minorEastAsia"/>
          <w:color w:val="000000" w:themeColor="text1"/>
          <w:sz w:val="24"/>
          <w:szCs w:val="24"/>
        </w:rPr>
        <w:t>excess</w:t>
      </w:r>
      <w:r w:rsidR="00D65E38" w:rsidRPr="00D65E38">
        <w:rPr>
          <w:rFonts w:eastAsiaTheme="minorEastAsia" w:hint="cs"/>
          <w:color w:val="000000" w:themeColor="text1"/>
          <w:sz w:val="24"/>
          <w:szCs w:val="24"/>
        </w:rPr>
        <w:t xml:space="preserve"> inventory</w:t>
      </w:r>
      <w:r w:rsidR="00510C20">
        <w:rPr>
          <w:rFonts w:eastAsiaTheme="minorEastAsia"/>
          <w:color w:val="000000" w:themeColor="text1"/>
          <w:sz w:val="24"/>
          <w:szCs w:val="24"/>
        </w:rPr>
        <w:t>,</w:t>
      </w:r>
      <w:r w:rsidR="00B35306" w:rsidRPr="00B35306">
        <w:rPr>
          <w:rFonts w:hint="cs"/>
          <w:sz w:val="24"/>
          <w:szCs w:val="24"/>
        </w:rPr>
        <w:t xml:space="preserve"> as f</w:t>
      </w:r>
      <w:r w:rsidR="00D65E38" w:rsidRPr="00D65E38">
        <w:rPr>
          <w:rFonts w:eastAsia="Times New Roman" w:hint="cs"/>
          <w:color w:val="000000" w:themeColor="text1"/>
          <w:sz w:val="24"/>
          <w:szCs w:val="24"/>
        </w:rPr>
        <w:t xml:space="preserve">ashion items, special components, </w:t>
      </w:r>
      <w:r w:rsidR="00B35306" w:rsidRPr="00B35306">
        <w:rPr>
          <w:rFonts w:eastAsia="Times New Roman" w:hint="cs"/>
          <w:color w:val="000000" w:themeColor="text1"/>
          <w:sz w:val="24"/>
          <w:szCs w:val="24"/>
        </w:rPr>
        <w:t xml:space="preserve">and </w:t>
      </w:r>
      <w:r w:rsidR="00D65E38" w:rsidRPr="00D65E38">
        <w:rPr>
          <w:rFonts w:eastAsia="Times New Roman" w:hint="cs"/>
          <w:color w:val="000000" w:themeColor="text1"/>
          <w:sz w:val="24"/>
          <w:szCs w:val="24"/>
        </w:rPr>
        <w:t>perishables such as food are harder to sell</w:t>
      </w:r>
      <w:r w:rsidR="00B35306">
        <w:rPr>
          <w:rFonts w:eastAsia="Times New Roman"/>
          <w:color w:val="000000" w:themeColor="text1"/>
          <w:sz w:val="24"/>
          <w:szCs w:val="24"/>
        </w:rPr>
        <w:t>.  R</w:t>
      </w:r>
      <w:r w:rsidR="00D65E38" w:rsidRPr="00D65E38">
        <w:rPr>
          <w:rFonts w:eastAsia="Times New Roman" w:hint="cs"/>
          <w:color w:val="000000" w:themeColor="text1"/>
          <w:sz w:val="24"/>
          <w:szCs w:val="24"/>
        </w:rPr>
        <w:t>aw materials and finished goods are much easier to sell than WIP</w:t>
      </w:r>
      <w:r w:rsidR="00B35306" w:rsidRPr="00B35306">
        <w:rPr>
          <w:rFonts w:eastAsia="Times New Roman" w:hint="cs"/>
          <w:color w:val="000000" w:themeColor="text1"/>
          <w:sz w:val="24"/>
          <w:szCs w:val="24"/>
        </w:rPr>
        <w:t>.</w:t>
      </w:r>
    </w:p>
    <w:p w14:paraId="62C06AC4" w14:textId="77777777" w:rsidR="007548E6" w:rsidRPr="00B35306" w:rsidRDefault="007548E6" w:rsidP="00B35306">
      <w:pPr>
        <w:widowControl w:val="0"/>
        <w:spacing w:after="0" w:line="240" w:lineRule="auto"/>
      </w:pPr>
    </w:p>
    <w:p w14:paraId="0ACCDCEA" w14:textId="1E4961F1" w:rsidR="007550AA" w:rsidRPr="006A0DA3" w:rsidRDefault="007550AA" w:rsidP="00CD6B0B">
      <w:pPr>
        <w:widowControl w:val="0"/>
        <w:spacing w:after="0" w:line="240" w:lineRule="auto"/>
        <w:ind w:left="360"/>
        <w:rPr>
          <w:b/>
          <w:sz w:val="24"/>
          <w:szCs w:val="24"/>
        </w:rPr>
      </w:pPr>
      <w:r w:rsidRPr="006A0DA3">
        <w:rPr>
          <w:b/>
          <w:sz w:val="24"/>
          <w:szCs w:val="24"/>
        </w:rPr>
        <w:t>Accounts receivable turnover.</w:t>
      </w:r>
      <w:r w:rsidR="00AE5712" w:rsidRPr="006A0DA3">
        <w:rPr>
          <w:sz w:val="24"/>
          <w:szCs w:val="24"/>
        </w:rPr>
        <w:t xml:space="preserve">  This ratio </w:t>
      </w:r>
      <w:r w:rsidR="00DA49DA" w:rsidRPr="006A0DA3">
        <w:rPr>
          <w:sz w:val="24"/>
          <w:szCs w:val="24"/>
        </w:rPr>
        <w:t xml:space="preserve">indicates how </w:t>
      </w:r>
      <w:r w:rsidR="009E0F5E">
        <w:rPr>
          <w:sz w:val="24"/>
          <w:szCs w:val="24"/>
        </w:rPr>
        <w:t xml:space="preserve">quickly </w:t>
      </w:r>
      <w:r w:rsidR="00DA49DA" w:rsidRPr="006A0DA3">
        <w:rPr>
          <w:sz w:val="24"/>
          <w:szCs w:val="24"/>
        </w:rPr>
        <w:t xml:space="preserve">a company </w:t>
      </w:r>
      <w:r w:rsidR="009E0F5E">
        <w:rPr>
          <w:sz w:val="24"/>
          <w:szCs w:val="24"/>
        </w:rPr>
        <w:t xml:space="preserve">is </w:t>
      </w:r>
      <w:r w:rsidR="00DA49DA" w:rsidRPr="006A0DA3">
        <w:rPr>
          <w:sz w:val="24"/>
          <w:szCs w:val="24"/>
        </w:rPr>
        <w:t>collect</w:t>
      </w:r>
      <w:r w:rsidR="009E0F5E">
        <w:rPr>
          <w:sz w:val="24"/>
          <w:szCs w:val="24"/>
        </w:rPr>
        <w:t>ing</w:t>
      </w:r>
      <w:r w:rsidR="00DA49DA" w:rsidRPr="006A0DA3">
        <w:rPr>
          <w:sz w:val="24"/>
          <w:szCs w:val="24"/>
        </w:rPr>
        <w:t xml:space="preserve"> its accounts receivable </w:t>
      </w:r>
      <w:r w:rsidR="00B933AA" w:rsidRPr="006A0DA3">
        <w:rPr>
          <w:sz w:val="24"/>
          <w:szCs w:val="24"/>
        </w:rPr>
        <w:t xml:space="preserve">and can be expressed as </w:t>
      </w:r>
      <w:r w:rsidR="00AC46D2" w:rsidRPr="006A0DA3">
        <w:rPr>
          <w:sz w:val="24"/>
          <w:szCs w:val="24"/>
        </w:rPr>
        <w:t xml:space="preserve">either </w:t>
      </w:r>
      <w:r w:rsidR="00B933AA" w:rsidRPr="006A0DA3">
        <w:rPr>
          <w:sz w:val="24"/>
          <w:szCs w:val="24"/>
        </w:rPr>
        <w:t>a ratio or in days.</w:t>
      </w:r>
      <w:r w:rsidR="0036582A" w:rsidRPr="006A0DA3">
        <w:rPr>
          <w:sz w:val="24"/>
          <w:szCs w:val="24"/>
        </w:rPr>
        <w:t xml:space="preserve">  </w:t>
      </w:r>
      <w:r w:rsidR="000D7CA1" w:rsidRPr="006A0DA3">
        <w:rPr>
          <w:sz w:val="24"/>
          <w:szCs w:val="24"/>
        </w:rPr>
        <w:t xml:space="preserve">In days form, </w:t>
      </w:r>
      <w:r w:rsidR="00F75A19" w:rsidRPr="006A0DA3">
        <w:rPr>
          <w:sz w:val="24"/>
          <w:szCs w:val="24"/>
        </w:rPr>
        <w:t xml:space="preserve">it is </w:t>
      </w:r>
      <w:r w:rsidR="007548E6" w:rsidRPr="006A0DA3">
        <w:rPr>
          <w:sz w:val="24"/>
          <w:szCs w:val="24"/>
        </w:rPr>
        <w:t xml:space="preserve">also referred to as the days </w:t>
      </w:r>
      <w:r w:rsidR="007E0802">
        <w:rPr>
          <w:sz w:val="24"/>
          <w:szCs w:val="24"/>
        </w:rPr>
        <w:t xml:space="preserve">of </w:t>
      </w:r>
      <w:r w:rsidR="007548E6" w:rsidRPr="006A0DA3">
        <w:rPr>
          <w:sz w:val="24"/>
          <w:szCs w:val="24"/>
        </w:rPr>
        <w:t>sales outstanding</w:t>
      </w:r>
      <w:r w:rsidR="00F75A19" w:rsidRPr="006A0DA3">
        <w:rPr>
          <w:sz w:val="24"/>
          <w:szCs w:val="24"/>
        </w:rPr>
        <w:t xml:space="preserve"> </w:t>
      </w:r>
      <w:r w:rsidR="007548E6" w:rsidRPr="006A0DA3">
        <w:rPr>
          <w:sz w:val="24"/>
          <w:szCs w:val="24"/>
        </w:rPr>
        <w:t>or the average collection period.</w:t>
      </w:r>
    </w:p>
    <w:p w14:paraId="7043AC36" w14:textId="77777777" w:rsidR="00AE5712" w:rsidRPr="007C5513" w:rsidRDefault="00AE5712" w:rsidP="00CD6B0B">
      <w:pPr>
        <w:widowControl w:val="0"/>
        <w:spacing w:after="0" w:line="240" w:lineRule="auto"/>
        <w:ind w:left="360"/>
        <w:rPr>
          <w:sz w:val="16"/>
          <w:szCs w:val="16"/>
        </w:rPr>
      </w:pPr>
    </w:p>
    <w:p w14:paraId="6F327E16" w14:textId="77777777" w:rsidR="006A213D" w:rsidRPr="008969E8" w:rsidRDefault="008969E8" w:rsidP="00CD6B0B">
      <w:pPr>
        <w:widowControl w:val="0"/>
        <w:spacing w:after="0" w:line="240" w:lineRule="auto"/>
        <w:ind w:left="360"/>
        <w:rPr>
          <w:rFonts w:eastAsiaTheme="minorEastAsia"/>
        </w:rPr>
      </w:pPr>
      <w:bookmarkStart w:id="4" w:name="_Hlk32909351"/>
      <m:oMathPara>
        <m:oMath>
          <m:r>
            <m:rPr>
              <m:sty m:val="p"/>
            </m:rPr>
            <w:rPr>
              <w:rFonts w:ascii="Cambria Math" w:hAnsi="Cambria Math"/>
            </w:rPr>
            <m:t>Accounts receivable</m:t>
          </m:r>
          <m:r>
            <m:rPr>
              <m:sty m:val="p"/>
            </m:rPr>
            <w:rPr>
              <w:rFonts w:ascii="Cambria Math" w:hAnsi="Cambria Math" w:hint="cs"/>
            </w:rPr>
            <m:t xml:space="preserve"> turnover= </m:t>
          </m:r>
          <m:f>
            <m:fPr>
              <m:ctrlPr>
                <w:rPr>
                  <w:rFonts w:ascii="Cambria Math" w:hAnsi="Cambria Math" w:hint="cs"/>
                </w:rPr>
              </m:ctrlPr>
            </m:fPr>
            <m:num>
              <m:r>
                <m:rPr>
                  <m:sty m:val="p"/>
                </m:rPr>
                <w:rPr>
                  <w:rFonts w:ascii="Cambria Math" w:hAnsi="Cambria Math"/>
                </w:rPr>
                <m:t>Net sales</m:t>
              </m:r>
            </m:num>
            <m:den>
              <m:r>
                <m:rPr>
                  <m:sty m:val="p"/>
                </m:rPr>
                <w:rPr>
                  <w:rFonts w:ascii="Cambria Math" w:hAnsi="Cambria Math" w:hint="cs"/>
                </w:rPr>
                <m:t>Ave</m:t>
              </m:r>
              <m:r>
                <m:rPr>
                  <m:sty m:val="p"/>
                </m:rPr>
                <w:rPr>
                  <w:rFonts w:ascii="Cambria Math" w:hAnsi="Cambria Math"/>
                </w:rPr>
                <m:t>rage accounts receivable</m:t>
              </m:r>
            </m:den>
          </m:f>
        </m:oMath>
      </m:oMathPara>
    </w:p>
    <w:p w14:paraId="7F1C1689" w14:textId="77777777" w:rsidR="00B933AA" w:rsidRPr="007C5513" w:rsidRDefault="00B933AA" w:rsidP="00CD6B0B">
      <w:pPr>
        <w:widowControl w:val="0"/>
        <w:spacing w:after="0" w:line="240" w:lineRule="auto"/>
        <w:ind w:left="360"/>
        <w:rPr>
          <w:sz w:val="16"/>
          <w:szCs w:val="16"/>
        </w:rPr>
      </w:pPr>
    </w:p>
    <w:p w14:paraId="73999268" w14:textId="77777777" w:rsidR="00B933AA"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Accounts receivable</m:t>
          </m:r>
          <m:r>
            <m:rPr>
              <m:sty m:val="p"/>
            </m:rPr>
            <w:rPr>
              <w:rFonts w:ascii="Cambria Math" w:hAnsi="Cambria Math" w:hint="cs"/>
            </w:rPr>
            <m:t xml:space="preserve"> turnover</m:t>
          </m:r>
          <m:r>
            <m:rPr>
              <m:sty m:val="p"/>
            </m:rPr>
            <w:rPr>
              <w:rFonts w:ascii="Cambria Math" w:hAnsi="Cambria Math"/>
            </w:rPr>
            <m:t xml:space="preserve"> in days</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365</m:t>
              </m:r>
            </m:num>
            <m:den>
              <m:r>
                <m:rPr>
                  <m:sty m:val="p"/>
                </m:rPr>
                <w:rPr>
                  <w:rFonts w:ascii="Cambria Math" w:hAnsi="Cambria Math"/>
                </w:rPr>
                <m:t>Accounts receivable turnover</m:t>
              </m:r>
            </m:den>
          </m:f>
        </m:oMath>
      </m:oMathPara>
    </w:p>
    <w:p w14:paraId="65929DBC" w14:textId="77777777" w:rsidR="007548E6" w:rsidRPr="007C5513" w:rsidRDefault="007548E6" w:rsidP="00CD6B0B">
      <w:pPr>
        <w:widowControl w:val="0"/>
        <w:spacing w:after="0" w:line="240" w:lineRule="auto"/>
        <w:ind w:left="360"/>
        <w:rPr>
          <w:sz w:val="16"/>
          <w:szCs w:val="16"/>
        </w:rPr>
      </w:pPr>
    </w:p>
    <w:p w14:paraId="44BA1C2C" w14:textId="3B962228" w:rsidR="00B933AA" w:rsidRPr="006A0DA3" w:rsidRDefault="00F75A19" w:rsidP="00CD6B0B">
      <w:pPr>
        <w:widowControl w:val="0"/>
        <w:spacing w:after="0" w:line="240" w:lineRule="auto"/>
        <w:ind w:left="360"/>
        <w:rPr>
          <w:sz w:val="24"/>
          <w:szCs w:val="24"/>
        </w:rPr>
      </w:pPr>
      <w:r w:rsidRPr="006A0DA3">
        <w:rPr>
          <w:sz w:val="24"/>
          <w:szCs w:val="24"/>
        </w:rPr>
        <w:t xml:space="preserve">Sales </w:t>
      </w:r>
      <w:r w:rsidR="00903868">
        <w:rPr>
          <w:sz w:val="24"/>
          <w:szCs w:val="24"/>
        </w:rPr>
        <w:t xml:space="preserve">are </w:t>
      </w:r>
      <w:r w:rsidRPr="006A0DA3">
        <w:rPr>
          <w:sz w:val="24"/>
          <w:szCs w:val="24"/>
        </w:rPr>
        <w:t>either net credit sales or net sales</w:t>
      </w:r>
      <w:r w:rsidR="00CB3BA5">
        <w:rPr>
          <w:sz w:val="24"/>
          <w:szCs w:val="24"/>
        </w:rPr>
        <w:t>,</w:t>
      </w:r>
      <w:r w:rsidR="00DA49DA" w:rsidRPr="006A0DA3">
        <w:rPr>
          <w:sz w:val="24"/>
          <w:szCs w:val="24"/>
        </w:rPr>
        <w:t xml:space="preserve"> which include both </w:t>
      </w:r>
      <w:r w:rsidR="009E0F5E">
        <w:rPr>
          <w:sz w:val="24"/>
          <w:szCs w:val="24"/>
        </w:rPr>
        <w:t>credit</w:t>
      </w:r>
      <w:r w:rsidR="00DA49DA" w:rsidRPr="006A0DA3">
        <w:rPr>
          <w:sz w:val="24"/>
          <w:szCs w:val="24"/>
        </w:rPr>
        <w:t xml:space="preserve"> and c</w:t>
      </w:r>
      <w:r w:rsidR="009E0F5E">
        <w:rPr>
          <w:sz w:val="24"/>
          <w:szCs w:val="24"/>
        </w:rPr>
        <w:t>ash</w:t>
      </w:r>
      <w:r w:rsidR="00DA49DA" w:rsidRPr="006A0DA3">
        <w:rPr>
          <w:sz w:val="24"/>
          <w:szCs w:val="24"/>
        </w:rPr>
        <w:t xml:space="preserve"> transactions</w:t>
      </w:r>
      <w:r w:rsidRPr="006A0DA3">
        <w:rPr>
          <w:sz w:val="24"/>
          <w:szCs w:val="24"/>
        </w:rPr>
        <w:t xml:space="preserve">.  </w:t>
      </w:r>
      <w:r w:rsidR="00B933AA" w:rsidRPr="006A0DA3">
        <w:rPr>
          <w:sz w:val="24"/>
          <w:szCs w:val="24"/>
        </w:rPr>
        <w:t xml:space="preserve">If cash sales are included, the accounts receivable turnover in days is not comparable to the company’s credit terms.  For example, if </w:t>
      </w:r>
      <w:r w:rsidR="003C1BEF" w:rsidRPr="006A0DA3">
        <w:rPr>
          <w:sz w:val="24"/>
          <w:szCs w:val="24"/>
        </w:rPr>
        <w:t xml:space="preserve">a firm’s </w:t>
      </w:r>
      <w:r w:rsidR="005F7B35" w:rsidRPr="006A0DA3">
        <w:rPr>
          <w:sz w:val="24"/>
          <w:szCs w:val="24"/>
        </w:rPr>
        <w:t xml:space="preserve">credit </w:t>
      </w:r>
      <w:r w:rsidR="00B933AA" w:rsidRPr="006A0DA3">
        <w:rPr>
          <w:sz w:val="24"/>
          <w:szCs w:val="24"/>
        </w:rPr>
        <w:t xml:space="preserve">terms </w:t>
      </w:r>
      <w:r w:rsidR="005F7B35" w:rsidRPr="006A0DA3">
        <w:rPr>
          <w:sz w:val="24"/>
          <w:szCs w:val="24"/>
        </w:rPr>
        <w:t>are</w:t>
      </w:r>
      <w:r w:rsidR="00B933AA" w:rsidRPr="006A0DA3">
        <w:rPr>
          <w:sz w:val="24"/>
          <w:szCs w:val="24"/>
        </w:rPr>
        <w:t xml:space="preserve"> net 30</w:t>
      </w:r>
      <w:r w:rsidR="003C1BEF" w:rsidRPr="006A0DA3">
        <w:rPr>
          <w:sz w:val="24"/>
          <w:szCs w:val="24"/>
        </w:rPr>
        <w:t xml:space="preserve"> or 2/10</w:t>
      </w:r>
      <w:r w:rsidR="00903868">
        <w:rPr>
          <w:sz w:val="24"/>
          <w:szCs w:val="24"/>
        </w:rPr>
        <w:t xml:space="preserve">, </w:t>
      </w:r>
      <w:r w:rsidR="003C1BEF" w:rsidRPr="006A0DA3">
        <w:rPr>
          <w:sz w:val="24"/>
          <w:szCs w:val="24"/>
        </w:rPr>
        <w:t>net 30</w:t>
      </w:r>
      <w:r w:rsidR="00B933AA" w:rsidRPr="006A0DA3">
        <w:rPr>
          <w:sz w:val="24"/>
          <w:szCs w:val="24"/>
        </w:rPr>
        <w:t>, the accounts receivable turnover in days should approximate 30 days</w:t>
      </w:r>
      <w:r w:rsidR="003C1BEF" w:rsidRPr="006A0DA3">
        <w:rPr>
          <w:sz w:val="24"/>
          <w:szCs w:val="24"/>
        </w:rPr>
        <w:t xml:space="preserve"> </w:t>
      </w:r>
      <w:r w:rsidR="003C1BEF" w:rsidRPr="006A0DA3">
        <w:rPr>
          <w:sz w:val="24"/>
          <w:szCs w:val="24"/>
        </w:rPr>
        <w:lastRenderedPageBreak/>
        <w:t>or 10 days</w:t>
      </w:r>
      <w:r w:rsidR="00B933AA" w:rsidRPr="006A0DA3">
        <w:rPr>
          <w:sz w:val="24"/>
          <w:szCs w:val="24"/>
        </w:rPr>
        <w:t xml:space="preserve">.  If it </w:t>
      </w:r>
      <w:r w:rsidR="003C1BEF" w:rsidRPr="006A0DA3">
        <w:rPr>
          <w:sz w:val="24"/>
          <w:szCs w:val="24"/>
        </w:rPr>
        <w:t xml:space="preserve">is </w:t>
      </w:r>
      <w:r w:rsidR="00B933AA" w:rsidRPr="006A0DA3">
        <w:rPr>
          <w:sz w:val="24"/>
          <w:szCs w:val="24"/>
        </w:rPr>
        <w:t xml:space="preserve">higher, the company </w:t>
      </w:r>
      <w:r w:rsidR="003C1BEF" w:rsidRPr="006A0DA3">
        <w:rPr>
          <w:sz w:val="24"/>
          <w:szCs w:val="24"/>
        </w:rPr>
        <w:t xml:space="preserve">is likely experiencing </w:t>
      </w:r>
      <w:r w:rsidR="005F7B35" w:rsidRPr="006A0DA3">
        <w:rPr>
          <w:sz w:val="24"/>
          <w:szCs w:val="24"/>
        </w:rPr>
        <w:t>collection problems.</w:t>
      </w:r>
      <w:r w:rsidR="00B933AA" w:rsidRPr="006A0DA3">
        <w:rPr>
          <w:sz w:val="24"/>
          <w:szCs w:val="24"/>
        </w:rPr>
        <w:t xml:space="preserve"> </w:t>
      </w:r>
      <w:r w:rsidR="005F7B35" w:rsidRPr="006A0DA3">
        <w:rPr>
          <w:sz w:val="24"/>
          <w:szCs w:val="24"/>
        </w:rPr>
        <w:t xml:space="preserve"> I</w:t>
      </w:r>
      <w:r w:rsidR="003C1BEF" w:rsidRPr="006A0DA3">
        <w:rPr>
          <w:sz w:val="24"/>
          <w:szCs w:val="24"/>
        </w:rPr>
        <w:t>t</w:t>
      </w:r>
      <w:r w:rsidR="005F7B35" w:rsidRPr="006A0DA3">
        <w:rPr>
          <w:sz w:val="24"/>
          <w:szCs w:val="24"/>
        </w:rPr>
        <w:t xml:space="preserve"> is unlikely to be lower</w:t>
      </w:r>
      <w:r w:rsidR="003C1BEF" w:rsidRPr="006A0DA3">
        <w:rPr>
          <w:sz w:val="24"/>
          <w:szCs w:val="24"/>
        </w:rPr>
        <w:t xml:space="preserve"> than 30 days or 10 days</w:t>
      </w:r>
      <w:r w:rsidR="00CB3BA5">
        <w:rPr>
          <w:sz w:val="24"/>
          <w:szCs w:val="24"/>
        </w:rPr>
        <w:t>,</w:t>
      </w:r>
      <w:r w:rsidR="003C1BEF" w:rsidRPr="006A0DA3">
        <w:rPr>
          <w:sz w:val="24"/>
          <w:szCs w:val="24"/>
        </w:rPr>
        <w:t xml:space="preserve"> </w:t>
      </w:r>
      <w:r w:rsidR="005F7B35" w:rsidRPr="006A0DA3">
        <w:rPr>
          <w:sz w:val="24"/>
          <w:szCs w:val="24"/>
        </w:rPr>
        <w:t xml:space="preserve">as customers </w:t>
      </w:r>
      <w:r w:rsidR="00510C20">
        <w:rPr>
          <w:sz w:val="24"/>
          <w:szCs w:val="24"/>
        </w:rPr>
        <w:t>typically</w:t>
      </w:r>
      <w:r w:rsidR="005F7B35" w:rsidRPr="006A0DA3">
        <w:rPr>
          <w:sz w:val="24"/>
          <w:szCs w:val="24"/>
        </w:rPr>
        <w:t xml:space="preserve"> take </w:t>
      </w:r>
      <w:r w:rsidR="00BD3353" w:rsidRPr="006A0DA3">
        <w:rPr>
          <w:sz w:val="24"/>
          <w:szCs w:val="24"/>
        </w:rPr>
        <w:t xml:space="preserve">as long as possible </w:t>
      </w:r>
      <w:r w:rsidR="00DA49DA" w:rsidRPr="006A0DA3">
        <w:rPr>
          <w:sz w:val="24"/>
          <w:szCs w:val="24"/>
        </w:rPr>
        <w:t xml:space="preserve">before </w:t>
      </w:r>
      <w:r w:rsidR="00C84592">
        <w:rPr>
          <w:sz w:val="24"/>
          <w:szCs w:val="24"/>
        </w:rPr>
        <w:t>making a payment</w:t>
      </w:r>
      <w:r w:rsidR="005F7B35" w:rsidRPr="006A0DA3">
        <w:rPr>
          <w:sz w:val="24"/>
          <w:szCs w:val="24"/>
        </w:rPr>
        <w:t xml:space="preserve">. </w:t>
      </w:r>
      <w:r w:rsidR="009E0F5E">
        <w:rPr>
          <w:sz w:val="24"/>
          <w:szCs w:val="24"/>
        </w:rPr>
        <w:t xml:space="preserve"> </w:t>
      </w:r>
      <w:r w:rsidR="00DA49DA" w:rsidRPr="006A0DA3">
        <w:rPr>
          <w:sz w:val="24"/>
          <w:szCs w:val="24"/>
        </w:rPr>
        <w:t xml:space="preserve">Like inventory turnover in days, </w:t>
      </w:r>
      <w:r w:rsidR="009E0F5E">
        <w:rPr>
          <w:sz w:val="24"/>
          <w:szCs w:val="24"/>
        </w:rPr>
        <w:t xml:space="preserve">an average of </w:t>
      </w:r>
      <w:r w:rsidR="00DA49DA" w:rsidRPr="006A0DA3">
        <w:rPr>
          <w:sz w:val="24"/>
          <w:szCs w:val="24"/>
        </w:rPr>
        <w:t>m</w:t>
      </w:r>
      <w:r w:rsidR="007548E6" w:rsidRPr="006A0DA3">
        <w:rPr>
          <w:sz w:val="24"/>
          <w:szCs w:val="24"/>
        </w:rPr>
        <w:t xml:space="preserve">onthly or quarterly accounts receivable </w:t>
      </w:r>
      <w:r w:rsidR="00B570E7" w:rsidRPr="006A0DA3">
        <w:rPr>
          <w:sz w:val="24"/>
          <w:szCs w:val="24"/>
        </w:rPr>
        <w:t xml:space="preserve">should be </w:t>
      </w:r>
      <w:r w:rsidR="007548E6" w:rsidRPr="006A0DA3">
        <w:rPr>
          <w:sz w:val="24"/>
          <w:szCs w:val="24"/>
        </w:rPr>
        <w:t xml:space="preserve">used instead of the </w:t>
      </w:r>
      <w:r w:rsidR="00447097">
        <w:rPr>
          <w:sz w:val="24"/>
          <w:szCs w:val="24"/>
        </w:rPr>
        <w:t>year-end</w:t>
      </w:r>
      <w:r w:rsidR="007548E6" w:rsidRPr="006A0DA3">
        <w:rPr>
          <w:sz w:val="24"/>
          <w:szCs w:val="24"/>
        </w:rPr>
        <w:t xml:space="preserve"> balance</w:t>
      </w:r>
      <w:r w:rsidR="00CB3BA5">
        <w:rPr>
          <w:sz w:val="24"/>
          <w:szCs w:val="24"/>
        </w:rPr>
        <w:t xml:space="preserve">, </w:t>
      </w:r>
      <w:r w:rsidR="007548E6" w:rsidRPr="006A0DA3">
        <w:rPr>
          <w:sz w:val="24"/>
          <w:szCs w:val="24"/>
        </w:rPr>
        <w:t xml:space="preserve">so the ratio </w:t>
      </w:r>
      <w:r w:rsidR="009E0F5E">
        <w:rPr>
          <w:sz w:val="24"/>
          <w:szCs w:val="24"/>
        </w:rPr>
        <w:t xml:space="preserve">reflects </w:t>
      </w:r>
      <w:r w:rsidR="007548E6" w:rsidRPr="006A0DA3">
        <w:rPr>
          <w:sz w:val="24"/>
          <w:szCs w:val="24"/>
        </w:rPr>
        <w:t>seasonal variations</w:t>
      </w:r>
      <w:r w:rsidR="000D7CA1" w:rsidRPr="006A0DA3">
        <w:rPr>
          <w:sz w:val="24"/>
          <w:szCs w:val="24"/>
        </w:rPr>
        <w:t xml:space="preserve">.  </w:t>
      </w:r>
    </w:p>
    <w:bookmarkEnd w:id="4"/>
    <w:p w14:paraId="32D7ACE3" w14:textId="77777777" w:rsidR="003C1BEF" w:rsidRPr="001F4E0D" w:rsidRDefault="003C1BEF" w:rsidP="00CD6B0B">
      <w:pPr>
        <w:widowControl w:val="0"/>
        <w:spacing w:after="0" w:line="240" w:lineRule="auto"/>
        <w:ind w:left="360"/>
      </w:pPr>
    </w:p>
    <w:p w14:paraId="17103F55" w14:textId="5F5F7270" w:rsidR="000C3B9F" w:rsidRPr="006A0DA3" w:rsidRDefault="000C3B9F" w:rsidP="00CD6B0B">
      <w:pPr>
        <w:widowControl w:val="0"/>
        <w:spacing w:after="0" w:line="240" w:lineRule="auto"/>
        <w:ind w:left="360"/>
        <w:rPr>
          <w:sz w:val="24"/>
          <w:szCs w:val="24"/>
        </w:rPr>
      </w:pPr>
      <w:r w:rsidRPr="006A0DA3">
        <w:rPr>
          <w:sz w:val="24"/>
          <w:szCs w:val="24"/>
        </w:rPr>
        <w:t xml:space="preserve">Managers </w:t>
      </w:r>
      <w:r>
        <w:rPr>
          <w:sz w:val="24"/>
          <w:szCs w:val="24"/>
        </w:rPr>
        <w:t xml:space="preserve">need to </w:t>
      </w:r>
      <w:r w:rsidRPr="006A0DA3">
        <w:rPr>
          <w:sz w:val="24"/>
          <w:szCs w:val="24"/>
        </w:rPr>
        <w:t xml:space="preserve">know </w:t>
      </w:r>
      <w:r>
        <w:rPr>
          <w:sz w:val="24"/>
          <w:szCs w:val="24"/>
        </w:rPr>
        <w:t xml:space="preserve">more than </w:t>
      </w:r>
      <w:r w:rsidR="00A93F77">
        <w:rPr>
          <w:sz w:val="24"/>
          <w:szCs w:val="24"/>
        </w:rPr>
        <w:t xml:space="preserve">whether </w:t>
      </w:r>
      <w:r w:rsidRPr="006A0DA3">
        <w:rPr>
          <w:sz w:val="24"/>
          <w:szCs w:val="24"/>
        </w:rPr>
        <w:t xml:space="preserve">their </w:t>
      </w:r>
      <w:r>
        <w:rPr>
          <w:sz w:val="24"/>
          <w:szCs w:val="24"/>
        </w:rPr>
        <w:t xml:space="preserve">accounts </w:t>
      </w:r>
      <w:r w:rsidR="00CB3BA5">
        <w:rPr>
          <w:sz w:val="24"/>
          <w:szCs w:val="24"/>
        </w:rPr>
        <w:t>receivable</w:t>
      </w:r>
      <w:r>
        <w:rPr>
          <w:sz w:val="24"/>
          <w:szCs w:val="24"/>
        </w:rPr>
        <w:t xml:space="preserve"> </w:t>
      </w:r>
      <w:r w:rsidRPr="006A0DA3">
        <w:rPr>
          <w:sz w:val="24"/>
          <w:szCs w:val="24"/>
        </w:rPr>
        <w:t xml:space="preserve">turnover in days is </w:t>
      </w:r>
      <w:r>
        <w:rPr>
          <w:sz w:val="24"/>
          <w:szCs w:val="24"/>
        </w:rPr>
        <w:t>rising or falling over time</w:t>
      </w:r>
      <w:r w:rsidR="00CB3BA5">
        <w:rPr>
          <w:sz w:val="24"/>
          <w:szCs w:val="24"/>
        </w:rPr>
        <w:t>,</w:t>
      </w:r>
      <w:r>
        <w:rPr>
          <w:sz w:val="24"/>
          <w:szCs w:val="24"/>
        </w:rPr>
        <w:t xml:space="preserve"> or </w:t>
      </w:r>
      <w:r w:rsidR="00A93F77">
        <w:rPr>
          <w:sz w:val="24"/>
          <w:szCs w:val="24"/>
        </w:rPr>
        <w:t>whether</w:t>
      </w:r>
      <w:r>
        <w:rPr>
          <w:sz w:val="24"/>
          <w:szCs w:val="24"/>
        </w:rPr>
        <w:t xml:space="preserve"> it is above or below the industry average.  They must also understand </w:t>
      </w:r>
      <w:r w:rsidRPr="006A0DA3">
        <w:rPr>
          <w:sz w:val="24"/>
          <w:szCs w:val="24"/>
        </w:rPr>
        <w:t xml:space="preserve">why this is occurring so they </w:t>
      </w:r>
      <w:r>
        <w:rPr>
          <w:sz w:val="24"/>
          <w:szCs w:val="24"/>
        </w:rPr>
        <w:t>can take appropriate action</w:t>
      </w:r>
      <w:r w:rsidRPr="006A0DA3">
        <w:rPr>
          <w:sz w:val="24"/>
          <w:szCs w:val="24"/>
        </w:rPr>
        <w:t>.</w:t>
      </w:r>
    </w:p>
    <w:p w14:paraId="655A6290" w14:textId="77777777" w:rsidR="00B933AA" w:rsidRPr="001F4E0D" w:rsidRDefault="00B933AA" w:rsidP="00CD6B0B">
      <w:pPr>
        <w:widowControl w:val="0"/>
        <w:spacing w:after="0" w:line="240" w:lineRule="auto"/>
        <w:ind w:left="360"/>
        <w:rPr>
          <w:b/>
        </w:rPr>
      </w:pPr>
    </w:p>
    <w:p w14:paraId="03052622" w14:textId="0A6A99F2" w:rsidR="006360F5" w:rsidRPr="007827E1" w:rsidRDefault="003C1BEF" w:rsidP="007827E1">
      <w:pPr>
        <w:widowControl w:val="0"/>
        <w:kinsoku w:val="0"/>
        <w:overflowPunct w:val="0"/>
        <w:spacing w:after="0" w:line="240" w:lineRule="auto"/>
        <w:ind w:left="360"/>
        <w:contextualSpacing/>
        <w:textAlignment w:val="baseline"/>
        <w:rPr>
          <w:rFonts w:eastAsia="+mn-ea"/>
          <w:sz w:val="24"/>
          <w:szCs w:val="24"/>
        </w:rPr>
      </w:pPr>
      <w:r w:rsidRPr="006A0DA3">
        <w:rPr>
          <w:rFonts w:eastAsia="+mn-ea" w:hint="cs"/>
          <w:sz w:val="24"/>
          <w:szCs w:val="24"/>
        </w:rPr>
        <w:t>Why</w:t>
      </w:r>
      <w:r w:rsidR="001F4E0D">
        <w:rPr>
          <w:rFonts w:eastAsia="+mn-ea"/>
          <w:sz w:val="24"/>
          <w:szCs w:val="24"/>
        </w:rPr>
        <w:t xml:space="preserve"> might</w:t>
      </w:r>
      <w:r w:rsidR="000C3B9F">
        <w:rPr>
          <w:rFonts w:eastAsia="+mn-ea"/>
          <w:sz w:val="24"/>
          <w:szCs w:val="24"/>
        </w:rPr>
        <w:t xml:space="preserve"> </w:t>
      </w:r>
      <w:r w:rsidRPr="006A0DA3">
        <w:rPr>
          <w:rFonts w:eastAsia="+mn-ea" w:hint="cs"/>
          <w:sz w:val="24"/>
          <w:szCs w:val="24"/>
        </w:rPr>
        <w:t>accounts receivable turnover in days</w:t>
      </w:r>
      <w:r w:rsidR="000C3B9F">
        <w:rPr>
          <w:rFonts w:eastAsia="+mn-ea"/>
          <w:sz w:val="24"/>
          <w:szCs w:val="24"/>
        </w:rPr>
        <w:t xml:space="preserve"> </w:t>
      </w:r>
      <w:r w:rsidRPr="006A0DA3">
        <w:rPr>
          <w:rFonts w:eastAsia="+mn-ea" w:hint="cs"/>
          <w:sz w:val="24"/>
          <w:szCs w:val="24"/>
        </w:rPr>
        <w:t>increase?</w:t>
      </w:r>
    </w:p>
    <w:p w14:paraId="77948D89" w14:textId="4C61BE69" w:rsidR="003C1BEF" w:rsidRPr="006A0DA3" w:rsidRDefault="00D87270" w:rsidP="00CD6B0B">
      <w:pPr>
        <w:widowControl w:val="0"/>
        <w:numPr>
          <w:ilvl w:val="0"/>
          <w:numId w:val="19"/>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Pr>
          <w:rFonts w:eastAsia="+mn-ea"/>
          <w:sz w:val="24"/>
          <w:szCs w:val="24"/>
        </w:rPr>
        <w:t xml:space="preserve">A </w:t>
      </w:r>
      <w:r w:rsidR="00A35E1F">
        <w:rPr>
          <w:rFonts w:eastAsia="+mn-ea"/>
          <w:sz w:val="24"/>
          <w:szCs w:val="24"/>
        </w:rPr>
        <w:t>n</w:t>
      </w:r>
      <w:r w:rsidR="003C1BEF" w:rsidRPr="006A0DA3">
        <w:rPr>
          <w:rFonts w:eastAsia="+mn-ea" w:hint="cs"/>
          <w:sz w:val="24"/>
          <w:szCs w:val="24"/>
        </w:rPr>
        <w:t xml:space="preserve">ational </w:t>
      </w:r>
      <w:r w:rsidR="006360F5" w:rsidRPr="006A0DA3">
        <w:rPr>
          <w:rFonts w:eastAsia="+mn-ea"/>
          <w:sz w:val="24"/>
          <w:szCs w:val="24"/>
        </w:rPr>
        <w:t xml:space="preserve">or local </w:t>
      </w:r>
      <w:r w:rsidR="003C1BEF" w:rsidRPr="006A0DA3">
        <w:rPr>
          <w:rFonts w:eastAsia="+mn-ea" w:hint="cs"/>
          <w:sz w:val="24"/>
          <w:szCs w:val="24"/>
        </w:rPr>
        <w:t>recession</w:t>
      </w:r>
      <w:r w:rsidR="006360F5" w:rsidRPr="006A0DA3">
        <w:rPr>
          <w:rFonts w:eastAsia="+mn-ea"/>
          <w:sz w:val="24"/>
          <w:szCs w:val="24"/>
        </w:rPr>
        <w:t xml:space="preserve"> that </w:t>
      </w:r>
      <w:r w:rsidR="003C1BEF" w:rsidRPr="006A0DA3">
        <w:rPr>
          <w:rFonts w:eastAsia="+mn-ea" w:hint="cs"/>
          <w:sz w:val="24"/>
          <w:szCs w:val="24"/>
        </w:rPr>
        <w:t>reduces customers</w:t>
      </w:r>
      <w:r w:rsidR="00162B0D" w:rsidRPr="006A0DA3">
        <w:rPr>
          <w:rFonts w:eastAsia="+mn-ea"/>
          <w:sz w:val="24"/>
          <w:szCs w:val="24"/>
        </w:rPr>
        <w:t>’</w:t>
      </w:r>
      <w:r w:rsidR="003C1BEF" w:rsidRPr="006A0DA3">
        <w:rPr>
          <w:rFonts w:eastAsia="+mn-ea" w:hint="cs"/>
          <w:sz w:val="24"/>
          <w:szCs w:val="24"/>
        </w:rPr>
        <w:t xml:space="preserve"> ability to pay</w:t>
      </w:r>
    </w:p>
    <w:p w14:paraId="1906C0E7" w14:textId="77777777" w:rsidR="003C1BEF" w:rsidRPr="006A0DA3" w:rsidRDefault="003C1BEF" w:rsidP="00CD6B0B">
      <w:pPr>
        <w:widowControl w:val="0"/>
        <w:numPr>
          <w:ilvl w:val="0"/>
          <w:numId w:val="19"/>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 xml:space="preserve">Increase in credit sales </w:t>
      </w:r>
      <w:r w:rsidR="00B5035F" w:rsidRPr="006A0DA3">
        <w:rPr>
          <w:rFonts w:eastAsia="+mn-ea"/>
          <w:sz w:val="24"/>
          <w:szCs w:val="24"/>
        </w:rPr>
        <w:t xml:space="preserve">at </w:t>
      </w:r>
      <w:r w:rsidR="00447097">
        <w:rPr>
          <w:rFonts w:eastAsia="+mn-ea"/>
          <w:sz w:val="24"/>
          <w:szCs w:val="24"/>
        </w:rPr>
        <w:t>year-end</w:t>
      </w:r>
      <w:r w:rsidR="00B5035F" w:rsidRPr="006A0DA3">
        <w:rPr>
          <w:rFonts w:eastAsia="+mn-ea"/>
          <w:sz w:val="24"/>
          <w:szCs w:val="24"/>
        </w:rPr>
        <w:t xml:space="preserve"> </w:t>
      </w:r>
      <w:r w:rsidRPr="006A0DA3">
        <w:rPr>
          <w:rFonts w:eastAsia="+mn-ea" w:hint="cs"/>
          <w:sz w:val="24"/>
          <w:szCs w:val="24"/>
        </w:rPr>
        <w:t xml:space="preserve">to </w:t>
      </w:r>
      <w:r w:rsidR="00B5035F" w:rsidRPr="006A0DA3">
        <w:rPr>
          <w:rFonts w:eastAsia="+mn-ea"/>
          <w:sz w:val="24"/>
          <w:szCs w:val="24"/>
        </w:rPr>
        <w:t xml:space="preserve">help </w:t>
      </w:r>
      <w:r w:rsidRPr="006A0DA3">
        <w:rPr>
          <w:rFonts w:eastAsia="+mn-ea" w:hint="cs"/>
          <w:sz w:val="24"/>
          <w:szCs w:val="24"/>
        </w:rPr>
        <w:t xml:space="preserve">meet </w:t>
      </w:r>
      <w:r w:rsidR="006360F5" w:rsidRPr="006A0DA3">
        <w:rPr>
          <w:rFonts w:eastAsia="+mn-ea"/>
          <w:sz w:val="24"/>
          <w:szCs w:val="24"/>
        </w:rPr>
        <w:t>sale</w:t>
      </w:r>
      <w:r w:rsidR="00B5035F" w:rsidRPr="006A0DA3">
        <w:rPr>
          <w:rFonts w:eastAsia="+mn-ea"/>
          <w:sz w:val="24"/>
          <w:szCs w:val="24"/>
        </w:rPr>
        <w:t>s</w:t>
      </w:r>
      <w:r w:rsidR="006360F5" w:rsidRPr="006A0DA3">
        <w:rPr>
          <w:rFonts w:eastAsia="+mn-ea"/>
          <w:sz w:val="24"/>
          <w:szCs w:val="24"/>
        </w:rPr>
        <w:t xml:space="preserve"> quota</w:t>
      </w:r>
      <w:r w:rsidR="009E0F5E">
        <w:rPr>
          <w:rFonts w:eastAsia="+mn-ea"/>
          <w:sz w:val="24"/>
          <w:szCs w:val="24"/>
        </w:rPr>
        <w:t>s</w:t>
      </w:r>
    </w:p>
    <w:p w14:paraId="33231956" w14:textId="77777777" w:rsidR="003C1BEF" w:rsidRPr="006A0DA3" w:rsidRDefault="00B5035F" w:rsidP="000E4ABD">
      <w:pPr>
        <w:widowControl w:val="0"/>
        <w:numPr>
          <w:ilvl w:val="0"/>
          <w:numId w:val="19"/>
        </w:numPr>
        <w:tabs>
          <w:tab w:val="clear" w:pos="360"/>
          <w:tab w:val="num" w:pos="1080"/>
        </w:tabs>
        <w:kinsoku w:val="0"/>
        <w:overflowPunct w:val="0"/>
        <w:spacing w:after="0" w:line="240" w:lineRule="auto"/>
        <w:ind w:left="1080" w:right="-450"/>
        <w:contextualSpacing/>
        <w:textAlignment w:val="baseline"/>
        <w:rPr>
          <w:rFonts w:eastAsia="Times New Roman"/>
          <w:sz w:val="24"/>
          <w:szCs w:val="24"/>
        </w:rPr>
      </w:pPr>
      <w:r w:rsidRPr="006A0DA3">
        <w:rPr>
          <w:rFonts w:eastAsia="+mn-ea"/>
          <w:sz w:val="24"/>
          <w:szCs w:val="24"/>
        </w:rPr>
        <w:t>Offering m</w:t>
      </w:r>
      <w:r w:rsidR="003C1BEF" w:rsidRPr="006A0DA3">
        <w:rPr>
          <w:rFonts w:eastAsia="+mn-ea" w:hint="cs"/>
          <w:sz w:val="24"/>
          <w:szCs w:val="24"/>
        </w:rPr>
        <w:t xml:space="preserve">ore generous credit terms to increase sales or match </w:t>
      </w:r>
      <w:r w:rsidRPr="006A0DA3">
        <w:rPr>
          <w:rFonts w:eastAsia="+mn-ea"/>
          <w:sz w:val="24"/>
          <w:szCs w:val="24"/>
        </w:rPr>
        <w:t xml:space="preserve">those of </w:t>
      </w:r>
      <w:r w:rsidR="00162B0D" w:rsidRPr="006A0DA3">
        <w:rPr>
          <w:rFonts w:eastAsia="+mn-ea"/>
          <w:sz w:val="24"/>
          <w:szCs w:val="24"/>
        </w:rPr>
        <w:t>a</w:t>
      </w:r>
      <w:r w:rsidR="003C1BEF" w:rsidRPr="006A0DA3">
        <w:rPr>
          <w:rFonts w:eastAsia="+mn-ea" w:hint="cs"/>
          <w:sz w:val="24"/>
          <w:szCs w:val="24"/>
        </w:rPr>
        <w:t xml:space="preserve"> competit</w:t>
      </w:r>
      <w:r w:rsidR="00162B0D" w:rsidRPr="006A0DA3">
        <w:rPr>
          <w:rFonts w:eastAsia="+mn-ea"/>
          <w:sz w:val="24"/>
          <w:szCs w:val="24"/>
        </w:rPr>
        <w:t>or</w:t>
      </w:r>
    </w:p>
    <w:p w14:paraId="648FD3A7" w14:textId="77777777" w:rsidR="003C1BEF" w:rsidRPr="006A0DA3" w:rsidRDefault="003C1BEF" w:rsidP="00CD6B0B">
      <w:pPr>
        <w:widowControl w:val="0"/>
        <w:numPr>
          <w:ilvl w:val="0"/>
          <w:numId w:val="19"/>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 xml:space="preserve">Change in sales mix towards products </w:t>
      </w:r>
      <w:r w:rsidR="00A72329">
        <w:rPr>
          <w:rFonts w:eastAsia="+mn-ea"/>
          <w:sz w:val="24"/>
          <w:szCs w:val="24"/>
        </w:rPr>
        <w:t>with</w:t>
      </w:r>
      <w:r w:rsidRPr="006A0DA3">
        <w:rPr>
          <w:rFonts w:eastAsia="+mn-ea" w:hint="cs"/>
          <w:sz w:val="24"/>
          <w:szCs w:val="24"/>
        </w:rPr>
        <w:t xml:space="preserve"> longer credit terms</w:t>
      </w:r>
    </w:p>
    <w:p w14:paraId="7CB79E95" w14:textId="1FBB7E3B" w:rsidR="003C1BEF" w:rsidRPr="006A0DA3" w:rsidRDefault="003C1BEF" w:rsidP="00CD6B0B">
      <w:pPr>
        <w:widowControl w:val="0"/>
        <w:numPr>
          <w:ilvl w:val="0"/>
          <w:numId w:val="19"/>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Poor credit approval</w:t>
      </w:r>
      <w:r w:rsidR="00B5035F" w:rsidRPr="006A0DA3">
        <w:rPr>
          <w:rFonts w:eastAsia="+mn-ea"/>
          <w:sz w:val="24"/>
          <w:szCs w:val="24"/>
        </w:rPr>
        <w:t xml:space="preserve">, </w:t>
      </w:r>
      <w:r w:rsidRPr="006A0DA3">
        <w:rPr>
          <w:rFonts w:eastAsia="+mn-ea" w:hint="cs"/>
          <w:sz w:val="24"/>
          <w:szCs w:val="24"/>
        </w:rPr>
        <w:t>monitoring</w:t>
      </w:r>
      <w:r w:rsidR="00D87270">
        <w:rPr>
          <w:rFonts w:eastAsia="+mn-ea"/>
          <w:sz w:val="24"/>
          <w:szCs w:val="24"/>
        </w:rPr>
        <w:t xml:space="preserve">, </w:t>
      </w:r>
      <w:r w:rsidR="00B5035F" w:rsidRPr="006A0DA3">
        <w:rPr>
          <w:rFonts w:eastAsia="+mn-ea"/>
          <w:sz w:val="24"/>
          <w:szCs w:val="24"/>
        </w:rPr>
        <w:t>and collections</w:t>
      </w:r>
      <w:r w:rsidRPr="006A0DA3">
        <w:rPr>
          <w:rFonts w:eastAsia="+mn-ea" w:hint="cs"/>
          <w:sz w:val="24"/>
          <w:szCs w:val="24"/>
        </w:rPr>
        <w:t xml:space="preserve"> processes</w:t>
      </w:r>
    </w:p>
    <w:p w14:paraId="2B4BB011" w14:textId="77777777" w:rsidR="006360F5" w:rsidRPr="00B35306" w:rsidRDefault="006360F5" w:rsidP="00CD6B0B">
      <w:pPr>
        <w:widowControl w:val="0"/>
        <w:kinsoku w:val="0"/>
        <w:overflowPunct w:val="0"/>
        <w:spacing w:after="0" w:line="240" w:lineRule="auto"/>
        <w:ind w:left="360"/>
        <w:contextualSpacing/>
        <w:textAlignment w:val="baseline"/>
        <w:rPr>
          <w:rFonts w:eastAsia="+mn-ea"/>
        </w:rPr>
      </w:pPr>
    </w:p>
    <w:p w14:paraId="679CAF55" w14:textId="36A0947C" w:rsidR="006360F5" w:rsidRPr="007827E1" w:rsidRDefault="003C1BEF" w:rsidP="007827E1">
      <w:pPr>
        <w:widowControl w:val="0"/>
        <w:kinsoku w:val="0"/>
        <w:overflowPunct w:val="0"/>
        <w:spacing w:after="0" w:line="240" w:lineRule="auto"/>
        <w:ind w:left="360"/>
        <w:contextualSpacing/>
        <w:textAlignment w:val="baseline"/>
        <w:rPr>
          <w:rFonts w:eastAsia="+mn-ea"/>
          <w:sz w:val="24"/>
          <w:szCs w:val="24"/>
        </w:rPr>
      </w:pPr>
      <w:r w:rsidRPr="006A0DA3">
        <w:rPr>
          <w:rFonts w:eastAsia="+mn-ea" w:hint="cs"/>
          <w:sz w:val="24"/>
          <w:szCs w:val="24"/>
        </w:rPr>
        <w:t xml:space="preserve">Why </w:t>
      </w:r>
      <w:r w:rsidR="001F4E0D">
        <w:rPr>
          <w:rFonts w:eastAsia="+mn-ea"/>
          <w:sz w:val="24"/>
          <w:szCs w:val="24"/>
        </w:rPr>
        <w:t xml:space="preserve">might </w:t>
      </w:r>
      <w:r w:rsidRPr="006A0DA3">
        <w:rPr>
          <w:rFonts w:eastAsia="+mn-ea" w:hint="cs"/>
          <w:sz w:val="24"/>
          <w:szCs w:val="24"/>
        </w:rPr>
        <w:t>accounts receivable turnover in days decrease?</w:t>
      </w:r>
    </w:p>
    <w:p w14:paraId="00FF2F44" w14:textId="55463A8D" w:rsidR="003C1BEF" w:rsidRPr="006A0DA3" w:rsidRDefault="00D87270"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Pr>
          <w:rFonts w:eastAsia="+mn-ea"/>
          <w:sz w:val="24"/>
          <w:szCs w:val="24"/>
        </w:rPr>
        <w:t>An e</w:t>
      </w:r>
      <w:r w:rsidR="003C1BEF" w:rsidRPr="006A0DA3">
        <w:rPr>
          <w:rFonts w:eastAsia="+mn-ea" w:hint="cs"/>
          <w:sz w:val="24"/>
          <w:szCs w:val="24"/>
        </w:rPr>
        <w:t>conomic expansion increases the customers’ ability to pay</w:t>
      </w:r>
    </w:p>
    <w:p w14:paraId="58C4FFF2" w14:textId="77777777" w:rsidR="003C1BEF" w:rsidRPr="006A0DA3" w:rsidRDefault="003C1BEF"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 xml:space="preserve">Less generous credit terms </w:t>
      </w:r>
      <w:r w:rsidR="00162B0D" w:rsidRPr="006A0DA3">
        <w:rPr>
          <w:rFonts w:eastAsia="+mn-ea"/>
          <w:sz w:val="24"/>
          <w:szCs w:val="24"/>
        </w:rPr>
        <w:t>to increase profits</w:t>
      </w:r>
    </w:p>
    <w:p w14:paraId="189BC241" w14:textId="28BE23AC" w:rsidR="003C1BEF" w:rsidRPr="006A0DA3" w:rsidRDefault="003C1BEF"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 xml:space="preserve">Change in sales mix towards products </w:t>
      </w:r>
      <w:r w:rsidR="00A35E1F">
        <w:rPr>
          <w:rFonts w:eastAsia="+mn-ea"/>
          <w:sz w:val="24"/>
          <w:szCs w:val="24"/>
        </w:rPr>
        <w:t xml:space="preserve">with </w:t>
      </w:r>
      <w:r w:rsidRPr="006A0DA3">
        <w:rPr>
          <w:rFonts w:eastAsia="+mn-ea" w:hint="cs"/>
          <w:sz w:val="24"/>
          <w:szCs w:val="24"/>
        </w:rPr>
        <w:t>shorter credit terms</w:t>
      </w:r>
    </w:p>
    <w:p w14:paraId="2A7806AA" w14:textId="51AB8F46" w:rsidR="003C1BEF" w:rsidRPr="006A0DA3" w:rsidRDefault="003C1BEF"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Improved credit approval</w:t>
      </w:r>
      <w:r w:rsidR="00162B0D" w:rsidRPr="006A0DA3">
        <w:rPr>
          <w:rFonts w:eastAsia="+mn-ea"/>
          <w:sz w:val="24"/>
          <w:szCs w:val="24"/>
        </w:rPr>
        <w:t xml:space="preserve">, </w:t>
      </w:r>
      <w:r w:rsidRPr="006A0DA3">
        <w:rPr>
          <w:rFonts w:eastAsia="+mn-ea" w:hint="cs"/>
          <w:sz w:val="24"/>
          <w:szCs w:val="24"/>
        </w:rPr>
        <w:t>monitoring</w:t>
      </w:r>
      <w:r w:rsidR="00D87270">
        <w:rPr>
          <w:rFonts w:eastAsia="+mn-ea"/>
          <w:sz w:val="24"/>
          <w:szCs w:val="24"/>
        </w:rPr>
        <w:t xml:space="preserve">, </w:t>
      </w:r>
      <w:r w:rsidR="00162B0D" w:rsidRPr="006A0DA3">
        <w:rPr>
          <w:rFonts w:eastAsia="+mn-ea"/>
          <w:sz w:val="24"/>
          <w:szCs w:val="24"/>
        </w:rPr>
        <w:t xml:space="preserve">and collections </w:t>
      </w:r>
      <w:r w:rsidRPr="006A0DA3">
        <w:rPr>
          <w:rFonts w:eastAsia="+mn-ea" w:hint="cs"/>
          <w:sz w:val="24"/>
          <w:szCs w:val="24"/>
        </w:rPr>
        <w:t>process</w:t>
      </w:r>
      <w:r w:rsidR="007B0B6B">
        <w:rPr>
          <w:rFonts w:eastAsia="+mn-ea"/>
          <w:sz w:val="24"/>
          <w:szCs w:val="24"/>
        </w:rPr>
        <w:t>es</w:t>
      </w:r>
    </w:p>
    <w:p w14:paraId="59A4736F" w14:textId="77777777" w:rsidR="003C1BEF" w:rsidRPr="006A0DA3" w:rsidRDefault="003C1BEF"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Offering early payment discounts such as 2/10, net 30</w:t>
      </w:r>
    </w:p>
    <w:p w14:paraId="14ED54B3" w14:textId="77777777" w:rsidR="003C1BEF" w:rsidRPr="006A0DA3" w:rsidRDefault="003C1BEF"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Faster electronic payment practices</w:t>
      </w:r>
    </w:p>
    <w:p w14:paraId="6FD715AA" w14:textId="1671833E" w:rsidR="003C1BEF" w:rsidRPr="006A0DA3" w:rsidRDefault="003C1BEF" w:rsidP="00CD6B0B">
      <w:pPr>
        <w:widowControl w:val="0"/>
        <w:numPr>
          <w:ilvl w:val="0"/>
          <w:numId w:val="20"/>
        </w:numPr>
        <w:tabs>
          <w:tab w:val="clear" w:pos="360"/>
          <w:tab w:val="num" w:pos="1080"/>
        </w:tabs>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Increased factoring</w:t>
      </w:r>
    </w:p>
    <w:p w14:paraId="29671544" w14:textId="77777777" w:rsidR="006360F5" w:rsidRPr="006A0DA3" w:rsidRDefault="006360F5" w:rsidP="00CD6B0B">
      <w:pPr>
        <w:widowControl w:val="0"/>
        <w:kinsoku w:val="0"/>
        <w:overflowPunct w:val="0"/>
        <w:spacing w:after="0" w:line="240" w:lineRule="auto"/>
        <w:ind w:left="360"/>
        <w:contextualSpacing/>
        <w:textAlignment w:val="baseline"/>
        <w:rPr>
          <w:rFonts w:eastAsia="Times New Roman"/>
          <w:sz w:val="24"/>
          <w:szCs w:val="24"/>
        </w:rPr>
      </w:pPr>
    </w:p>
    <w:p w14:paraId="72A7AAF1" w14:textId="73FB7410" w:rsidR="003C1BEF" w:rsidRPr="007B0B6B" w:rsidRDefault="006360F5" w:rsidP="00CD6B0B">
      <w:pPr>
        <w:widowControl w:val="0"/>
        <w:kinsoku w:val="0"/>
        <w:overflowPunct w:val="0"/>
        <w:spacing w:after="0" w:line="240" w:lineRule="auto"/>
        <w:ind w:left="360"/>
        <w:contextualSpacing/>
        <w:textAlignment w:val="baseline"/>
        <w:rPr>
          <w:rFonts w:eastAsia="+mn-ea"/>
          <w:sz w:val="24"/>
          <w:szCs w:val="24"/>
        </w:rPr>
      </w:pPr>
      <w:r w:rsidRPr="006A0DA3">
        <w:rPr>
          <w:rFonts w:eastAsia="+mn-ea"/>
          <w:sz w:val="24"/>
          <w:szCs w:val="24"/>
        </w:rPr>
        <w:t>In addition to</w:t>
      </w:r>
      <w:r w:rsidR="00162B0D" w:rsidRPr="006A0DA3">
        <w:rPr>
          <w:rFonts w:eastAsia="+mn-ea"/>
          <w:sz w:val="24"/>
          <w:szCs w:val="24"/>
        </w:rPr>
        <w:t xml:space="preserve"> monitoring</w:t>
      </w:r>
      <w:r w:rsidRPr="006A0DA3">
        <w:rPr>
          <w:rFonts w:eastAsia="+mn-ea"/>
          <w:sz w:val="24"/>
          <w:szCs w:val="24"/>
        </w:rPr>
        <w:t xml:space="preserve"> </w:t>
      </w:r>
      <w:r w:rsidR="00510C20">
        <w:rPr>
          <w:rFonts w:eastAsia="+mn-ea"/>
          <w:sz w:val="24"/>
          <w:szCs w:val="24"/>
        </w:rPr>
        <w:t>accounts receivable turnover in days, analysts should assess the quality of a firm’s receivables by reviewing customer credit ratings and preparing an account aging report</w:t>
      </w:r>
      <w:r w:rsidRPr="006A0DA3">
        <w:rPr>
          <w:rFonts w:eastAsia="Times New Roman"/>
          <w:sz w:val="24"/>
          <w:szCs w:val="24"/>
        </w:rPr>
        <w:t xml:space="preserve">.  </w:t>
      </w:r>
      <w:r w:rsidRPr="006A0DA3">
        <w:rPr>
          <w:rFonts w:eastAsia="+mn-ea"/>
          <w:sz w:val="24"/>
          <w:szCs w:val="24"/>
        </w:rPr>
        <w:t>They should also l</w:t>
      </w:r>
      <w:r w:rsidR="003C1BEF" w:rsidRPr="006A0DA3">
        <w:rPr>
          <w:rFonts w:eastAsia="+mn-ea" w:hint="cs"/>
          <w:sz w:val="24"/>
          <w:szCs w:val="24"/>
        </w:rPr>
        <w:t xml:space="preserve">ook for </w:t>
      </w:r>
      <w:r w:rsidR="008E42D6" w:rsidRPr="006A0DA3">
        <w:rPr>
          <w:rFonts w:eastAsia="+mn-ea"/>
          <w:sz w:val="24"/>
          <w:szCs w:val="24"/>
        </w:rPr>
        <w:t xml:space="preserve">a lack of </w:t>
      </w:r>
      <w:r w:rsidR="003C1BEF" w:rsidRPr="006A0DA3">
        <w:rPr>
          <w:rFonts w:eastAsia="+mn-ea" w:hint="cs"/>
          <w:sz w:val="24"/>
          <w:szCs w:val="24"/>
        </w:rPr>
        <w:t>diversification</w:t>
      </w:r>
      <w:r w:rsidRPr="006A0DA3">
        <w:rPr>
          <w:rFonts w:eastAsia="+mn-ea"/>
          <w:sz w:val="24"/>
          <w:szCs w:val="24"/>
        </w:rPr>
        <w:t xml:space="preserve"> w</w:t>
      </w:r>
      <w:r w:rsidR="00D331FC">
        <w:rPr>
          <w:rFonts w:eastAsia="+mn-ea"/>
          <w:sz w:val="24"/>
          <w:szCs w:val="24"/>
        </w:rPr>
        <w:t xml:space="preserve">ith sales </w:t>
      </w:r>
      <w:r w:rsidRPr="006A0DA3">
        <w:rPr>
          <w:rFonts w:eastAsia="+mn-ea"/>
          <w:sz w:val="24"/>
          <w:szCs w:val="24"/>
        </w:rPr>
        <w:t>focus</w:t>
      </w:r>
      <w:r w:rsidR="00D331FC">
        <w:rPr>
          <w:rFonts w:eastAsia="+mn-ea"/>
          <w:sz w:val="24"/>
          <w:szCs w:val="24"/>
        </w:rPr>
        <w:t>ed</w:t>
      </w:r>
      <w:r w:rsidRPr="006A0DA3">
        <w:rPr>
          <w:rFonts w:eastAsia="+mn-ea"/>
          <w:sz w:val="24"/>
          <w:szCs w:val="24"/>
        </w:rPr>
        <w:t xml:space="preserve"> </w:t>
      </w:r>
      <w:r w:rsidR="008E42D6" w:rsidRPr="006A0DA3">
        <w:rPr>
          <w:rFonts w:eastAsia="+mn-ea"/>
          <w:sz w:val="24"/>
          <w:szCs w:val="24"/>
        </w:rPr>
        <w:t>on</w:t>
      </w:r>
      <w:r w:rsidR="005F7043">
        <w:rPr>
          <w:rFonts w:eastAsia="+mn-ea"/>
          <w:sz w:val="24"/>
          <w:szCs w:val="24"/>
        </w:rPr>
        <w:t xml:space="preserve"> too </w:t>
      </w:r>
      <w:r w:rsidRPr="006A0DA3">
        <w:rPr>
          <w:rFonts w:eastAsia="+mn-ea"/>
          <w:sz w:val="24"/>
          <w:szCs w:val="24"/>
        </w:rPr>
        <w:t>few customers,</w:t>
      </w:r>
      <w:r w:rsidR="000C3B9F">
        <w:rPr>
          <w:rFonts w:eastAsia="+mn-ea"/>
          <w:sz w:val="24"/>
          <w:szCs w:val="24"/>
        </w:rPr>
        <w:t xml:space="preserve"> </w:t>
      </w:r>
      <w:r w:rsidR="002020B9">
        <w:rPr>
          <w:rFonts w:eastAsia="+mn-ea"/>
          <w:sz w:val="24"/>
          <w:szCs w:val="24"/>
        </w:rPr>
        <w:t xml:space="preserve">a </w:t>
      </w:r>
      <w:r w:rsidR="000C3B9F">
        <w:rPr>
          <w:rFonts w:eastAsia="+mn-ea"/>
          <w:sz w:val="24"/>
          <w:szCs w:val="24"/>
        </w:rPr>
        <w:t xml:space="preserve">limited number of </w:t>
      </w:r>
      <w:r w:rsidR="003C1BEF" w:rsidRPr="006A0DA3">
        <w:rPr>
          <w:rFonts w:eastAsia="+mn-ea" w:hint="cs"/>
          <w:sz w:val="24"/>
          <w:szCs w:val="24"/>
        </w:rPr>
        <w:t>geograph</w:t>
      </w:r>
      <w:r w:rsidR="00B5035F" w:rsidRPr="006A0DA3">
        <w:rPr>
          <w:rFonts w:eastAsia="+mn-ea"/>
          <w:sz w:val="24"/>
          <w:szCs w:val="24"/>
        </w:rPr>
        <w:t xml:space="preserve">ical </w:t>
      </w:r>
      <w:r w:rsidR="000C3B9F">
        <w:rPr>
          <w:rFonts w:eastAsia="+mn-ea"/>
          <w:sz w:val="24"/>
          <w:szCs w:val="24"/>
        </w:rPr>
        <w:t>regions</w:t>
      </w:r>
      <w:r w:rsidR="003C1BEF" w:rsidRPr="006A0DA3">
        <w:rPr>
          <w:rFonts w:eastAsia="+mn-ea" w:hint="cs"/>
          <w:sz w:val="24"/>
          <w:szCs w:val="24"/>
        </w:rPr>
        <w:t xml:space="preserve">, or </w:t>
      </w:r>
      <w:r w:rsidR="005F7043">
        <w:rPr>
          <w:rFonts w:eastAsia="+mn-ea"/>
          <w:sz w:val="24"/>
          <w:szCs w:val="24"/>
        </w:rPr>
        <w:t xml:space="preserve">a </w:t>
      </w:r>
      <w:r w:rsidR="00A02480">
        <w:rPr>
          <w:rFonts w:eastAsia="+mn-ea"/>
          <w:sz w:val="24"/>
          <w:szCs w:val="24"/>
        </w:rPr>
        <w:t>single</w:t>
      </w:r>
      <w:r w:rsidR="00B5035F" w:rsidRPr="006A0DA3">
        <w:rPr>
          <w:rFonts w:eastAsia="+mn-ea"/>
          <w:sz w:val="24"/>
          <w:szCs w:val="24"/>
        </w:rPr>
        <w:t xml:space="preserve"> </w:t>
      </w:r>
      <w:r w:rsidR="003C1BEF" w:rsidRPr="006A0DA3">
        <w:rPr>
          <w:rFonts w:eastAsia="+mn-ea" w:hint="cs"/>
          <w:sz w:val="24"/>
          <w:szCs w:val="24"/>
        </w:rPr>
        <w:t>industry.</w:t>
      </w:r>
      <w:r w:rsidR="00B5035F" w:rsidRPr="006A0DA3">
        <w:rPr>
          <w:rFonts w:eastAsia="+mn-ea"/>
          <w:sz w:val="24"/>
          <w:szCs w:val="24"/>
        </w:rPr>
        <w:t xml:space="preserve"> This</w:t>
      </w:r>
      <w:r w:rsidR="00A02480">
        <w:rPr>
          <w:rFonts w:eastAsia="+mn-ea"/>
          <w:sz w:val="24"/>
          <w:szCs w:val="24"/>
        </w:rPr>
        <w:t xml:space="preserve"> </w:t>
      </w:r>
      <w:r w:rsidR="00B5035F" w:rsidRPr="006A0DA3">
        <w:rPr>
          <w:rFonts w:eastAsia="+mn-ea"/>
          <w:sz w:val="24"/>
          <w:szCs w:val="24"/>
        </w:rPr>
        <w:t xml:space="preserve">sales breakdown </w:t>
      </w:r>
      <w:r w:rsidR="00A02480">
        <w:rPr>
          <w:rFonts w:eastAsia="+mn-ea"/>
          <w:sz w:val="24"/>
          <w:szCs w:val="24"/>
        </w:rPr>
        <w:t xml:space="preserve">must be </w:t>
      </w:r>
      <w:r w:rsidR="008E42D6" w:rsidRPr="006A0DA3">
        <w:rPr>
          <w:rFonts w:eastAsia="+mn-ea"/>
          <w:sz w:val="24"/>
          <w:szCs w:val="24"/>
        </w:rPr>
        <w:t>disclos</w:t>
      </w:r>
      <w:r w:rsidR="00A02480">
        <w:rPr>
          <w:rFonts w:eastAsia="+mn-ea"/>
          <w:sz w:val="24"/>
          <w:szCs w:val="24"/>
        </w:rPr>
        <w:t>ed</w:t>
      </w:r>
      <w:r w:rsidR="008E42D6" w:rsidRPr="006A0DA3">
        <w:rPr>
          <w:rFonts w:eastAsia="+mn-ea"/>
          <w:sz w:val="24"/>
          <w:szCs w:val="24"/>
        </w:rPr>
        <w:t xml:space="preserve"> </w:t>
      </w:r>
      <w:r w:rsidR="00A72329">
        <w:rPr>
          <w:rFonts w:eastAsia="+mn-ea"/>
          <w:sz w:val="24"/>
          <w:szCs w:val="24"/>
        </w:rPr>
        <w:t>under International Financial Reporting Standards (IFRS).</w:t>
      </w:r>
    </w:p>
    <w:p w14:paraId="2555C634" w14:textId="77777777" w:rsidR="00E207B3" w:rsidRPr="006A0DA3" w:rsidRDefault="00E207B3" w:rsidP="00CD6B0B">
      <w:pPr>
        <w:widowControl w:val="0"/>
        <w:spacing w:after="0" w:line="240" w:lineRule="auto"/>
        <w:ind w:left="360"/>
        <w:rPr>
          <w:b/>
          <w:sz w:val="24"/>
          <w:szCs w:val="24"/>
        </w:rPr>
      </w:pPr>
    </w:p>
    <w:p w14:paraId="66A18D08" w14:textId="3771E10D" w:rsidR="00277E3A" w:rsidRDefault="00E207B3" w:rsidP="00CD6B0B">
      <w:pPr>
        <w:widowControl w:val="0"/>
        <w:spacing w:after="0" w:line="240" w:lineRule="auto"/>
        <w:ind w:left="360"/>
        <w:rPr>
          <w:sz w:val="24"/>
          <w:szCs w:val="24"/>
        </w:rPr>
      </w:pPr>
      <w:r w:rsidRPr="006A0DA3">
        <w:rPr>
          <w:b/>
          <w:sz w:val="24"/>
          <w:szCs w:val="24"/>
        </w:rPr>
        <w:t>Accounts payable turnover.</w:t>
      </w:r>
      <w:r w:rsidR="000D7CA1" w:rsidRPr="006A0DA3">
        <w:rPr>
          <w:b/>
          <w:sz w:val="24"/>
          <w:szCs w:val="24"/>
        </w:rPr>
        <w:t xml:space="preserve">  </w:t>
      </w:r>
      <w:r w:rsidR="000D7CA1" w:rsidRPr="006A0DA3">
        <w:rPr>
          <w:sz w:val="24"/>
          <w:szCs w:val="24"/>
        </w:rPr>
        <w:t>This</w:t>
      </w:r>
      <w:r w:rsidR="003C27AC" w:rsidRPr="006A0DA3">
        <w:rPr>
          <w:sz w:val="24"/>
          <w:szCs w:val="24"/>
        </w:rPr>
        <w:t xml:space="preserve"> ratio measures </w:t>
      </w:r>
      <w:r w:rsidR="00510C20">
        <w:rPr>
          <w:sz w:val="24"/>
          <w:szCs w:val="24"/>
        </w:rPr>
        <w:t xml:space="preserve">the time elapsed between when a company buys and when it pays for its </w:t>
      </w:r>
      <w:proofErr w:type="gramStart"/>
      <w:r w:rsidR="00510C20">
        <w:rPr>
          <w:sz w:val="24"/>
          <w:szCs w:val="24"/>
        </w:rPr>
        <w:t>inventory,</w:t>
      </w:r>
      <w:r w:rsidR="00D331FC">
        <w:rPr>
          <w:sz w:val="24"/>
          <w:szCs w:val="24"/>
        </w:rPr>
        <w:t xml:space="preserve"> and</w:t>
      </w:r>
      <w:proofErr w:type="gramEnd"/>
      <w:r w:rsidR="00D331FC">
        <w:rPr>
          <w:sz w:val="24"/>
          <w:szCs w:val="24"/>
        </w:rPr>
        <w:t xml:space="preserve"> can be expressed as a ratio or in days</w:t>
      </w:r>
      <w:r w:rsidR="00556D54" w:rsidRPr="006A0DA3">
        <w:rPr>
          <w:sz w:val="24"/>
          <w:szCs w:val="24"/>
        </w:rPr>
        <w:t xml:space="preserve">.  </w:t>
      </w:r>
      <w:r w:rsidR="003C27AC" w:rsidRPr="006A0DA3">
        <w:rPr>
          <w:sz w:val="24"/>
          <w:szCs w:val="24"/>
        </w:rPr>
        <w:t xml:space="preserve">Suppliers </w:t>
      </w:r>
      <w:r w:rsidR="00C84592">
        <w:rPr>
          <w:sz w:val="24"/>
          <w:szCs w:val="24"/>
        </w:rPr>
        <w:t>typically extend trade credit to boost sales and provide customers with necessary</w:t>
      </w:r>
      <w:r w:rsidR="00350A0A" w:rsidRPr="006A0DA3">
        <w:rPr>
          <w:sz w:val="24"/>
          <w:szCs w:val="24"/>
        </w:rPr>
        <w:t xml:space="preserve"> </w:t>
      </w:r>
      <w:r w:rsidR="003C27AC" w:rsidRPr="006A0DA3">
        <w:rPr>
          <w:sz w:val="24"/>
          <w:szCs w:val="24"/>
        </w:rPr>
        <w:t xml:space="preserve">financing </w:t>
      </w:r>
      <w:r w:rsidR="00D11B28">
        <w:rPr>
          <w:sz w:val="24"/>
          <w:szCs w:val="24"/>
        </w:rPr>
        <w:t xml:space="preserve">until they </w:t>
      </w:r>
      <w:r w:rsidR="00A35E1F">
        <w:rPr>
          <w:sz w:val="24"/>
          <w:szCs w:val="24"/>
        </w:rPr>
        <w:t xml:space="preserve">can </w:t>
      </w:r>
      <w:r w:rsidR="00D11B28">
        <w:rPr>
          <w:sz w:val="24"/>
          <w:szCs w:val="24"/>
        </w:rPr>
        <w:t>sell the product</w:t>
      </w:r>
      <w:r w:rsidR="003C27AC" w:rsidRPr="006A0DA3">
        <w:rPr>
          <w:sz w:val="24"/>
          <w:szCs w:val="24"/>
        </w:rPr>
        <w:t>.</w:t>
      </w:r>
    </w:p>
    <w:p w14:paraId="390645E5" w14:textId="77777777" w:rsidR="000C7BBC" w:rsidRPr="004F0028" w:rsidRDefault="000C7BBC" w:rsidP="00CD6B0B">
      <w:pPr>
        <w:widowControl w:val="0"/>
        <w:spacing w:after="0" w:line="240" w:lineRule="auto"/>
        <w:ind w:left="360"/>
        <w:rPr>
          <w:sz w:val="24"/>
          <w:szCs w:val="24"/>
        </w:rPr>
      </w:pPr>
    </w:p>
    <w:p w14:paraId="5EAC6B6F" w14:textId="77777777" w:rsidR="00E207B3" w:rsidRPr="008969E8" w:rsidRDefault="008969E8" w:rsidP="00CD6B0B">
      <w:pPr>
        <w:widowControl w:val="0"/>
        <w:spacing w:after="0" w:line="240" w:lineRule="auto"/>
        <w:ind w:left="360"/>
      </w:pPr>
      <m:oMathPara>
        <m:oMath>
          <m:r>
            <m:rPr>
              <m:sty m:val="p"/>
            </m:rPr>
            <w:rPr>
              <w:rFonts w:ascii="Cambria Math" w:hAnsi="Cambria Math"/>
            </w:rPr>
            <m:t>Accounts payable</m:t>
          </m:r>
          <m:r>
            <m:rPr>
              <m:sty m:val="p"/>
            </m:rPr>
            <w:rPr>
              <w:rFonts w:ascii="Cambria Math" w:hAnsi="Cambria Math" w:hint="cs"/>
            </w:rPr>
            <m:t xml:space="preserve"> turnover= </m:t>
          </m:r>
          <m:f>
            <m:fPr>
              <m:ctrlPr>
                <w:rPr>
                  <w:rFonts w:ascii="Cambria Math" w:hAnsi="Cambria Math" w:hint="cs"/>
                </w:rPr>
              </m:ctrlPr>
            </m:fPr>
            <m:num>
              <m:r>
                <m:rPr>
                  <m:sty m:val="p"/>
                </m:rPr>
                <w:rPr>
                  <w:rFonts w:ascii="Cambria Math" w:hAnsi="Cambria Math"/>
                </w:rPr>
                <m:t>Purchases</m:t>
              </m:r>
            </m:num>
            <m:den>
              <m:r>
                <m:rPr>
                  <m:sty m:val="p"/>
                </m:rPr>
                <w:rPr>
                  <w:rFonts w:ascii="Cambria Math" w:hAnsi="Cambria Math" w:hint="cs"/>
                </w:rPr>
                <m:t>Ave</m:t>
              </m:r>
              <m:r>
                <m:rPr>
                  <m:sty m:val="p"/>
                </m:rPr>
                <w:rPr>
                  <w:rFonts w:ascii="Cambria Math" w:hAnsi="Cambria Math"/>
                </w:rPr>
                <m:t>rage accounts payable</m:t>
              </m:r>
            </m:den>
          </m:f>
        </m:oMath>
      </m:oMathPara>
    </w:p>
    <w:p w14:paraId="17A26103" w14:textId="77777777" w:rsidR="00E207B3" w:rsidRPr="00B75F80" w:rsidRDefault="00E207B3" w:rsidP="00CD6B0B">
      <w:pPr>
        <w:widowControl w:val="0"/>
        <w:spacing w:after="0" w:line="240" w:lineRule="auto"/>
        <w:ind w:left="360"/>
      </w:pPr>
    </w:p>
    <w:p w14:paraId="4B7061D8" w14:textId="77777777" w:rsidR="006B2F55"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Accounts payable</m:t>
          </m:r>
          <m:r>
            <m:rPr>
              <m:sty m:val="p"/>
            </m:rPr>
            <w:rPr>
              <w:rFonts w:ascii="Cambria Math" w:hAnsi="Cambria Math" w:hint="cs"/>
            </w:rPr>
            <m:t xml:space="preserve"> turnover</m:t>
          </m:r>
          <m:r>
            <m:rPr>
              <m:sty m:val="p"/>
            </m:rPr>
            <w:rPr>
              <w:rFonts w:ascii="Cambria Math" w:hAnsi="Cambria Math"/>
            </w:rPr>
            <m:t xml:space="preserve"> in days</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365</m:t>
              </m:r>
            </m:num>
            <m:den>
              <m:r>
                <m:rPr>
                  <m:sty m:val="p"/>
                </m:rPr>
                <w:rPr>
                  <w:rFonts w:ascii="Cambria Math" w:hAnsi="Cambria Math"/>
                </w:rPr>
                <m:t>Accounts payable turnover</m:t>
              </m:r>
            </m:den>
          </m:f>
        </m:oMath>
      </m:oMathPara>
    </w:p>
    <w:p w14:paraId="31666653" w14:textId="77777777" w:rsidR="000D7CA1" w:rsidRPr="00277E3A" w:rsidRDefault="000D7CA1" w:rsidP="00CD6B0B">
      <w:pPr>
        <w:widowControl w:val="0"/>
        <w:spacing w:after="0" w:line="240" w:lineRule="auto"/>
        <w:ind w:left="360"/>
        <w:rPr>
          <w:b/>
        </w:rPr>
      </w:pPr>
    </w:p>
    <w:p w14:paraId="4070433D" w14:textId="201B46E2" w:rsidR="000F03A8" w:rsidRDefault="003C27AC" w:rsidP="000F67E6">
      <w:pPr>
        <w:widowControl w:val="0"/>
        <w:spacing w:after="0" w:line="240" w:lineRule="auto"/>
        <w:ind w:left="360" w:right="-378"/>
        <w:rPr>
          <w:sz w:val="24"/>
          <w:szCs w:val="24"/>
        </w:rPr>
      </w:pPr>
      <w:r w:rsidRPr="006A0DA3">
        <w:rPr>
          <w:sz w:val="24"/>
          <w:szCs w:val="24"/>
        </w:rPr>
        <w:t xml:space="preserve">Purchases should be used instead of </w:t>
      </w:r>
      <w:r w:rsidR="00A0606F">
        <w:rPr>
          <w:sz w:val="24"/>
          <w:szCs w:val="24"/>
        </w:rPr>
        <w:t xml:space="preserve">the </w:t>
      </w:r>
      <w:r w:rsidRPr="006A0DA3">
        <w:rPr>
          <w:sz w:val="24"/>
          <w:szCs w:val="24"/>
        </w:rPr>
        <w:t xml:space="preserve">cost of </w:t>
      </w:r>
      <w:r w:rsidR="00D11B28">
        <w:rPr>
          <w:sz w:val="24"/>
          <w:szCs w:val="24"/>
        </w:rPr>
        <w:t>sales</w:t>
      </w:r>
      <w:r w:rsidR="00D42BD4">
        <w:rPr>
          <w:sz w:val="24"/>
          <w:szCs w:val="24"/>
        </w:rPr>
        <w:t>,</w:t>
      </w:r>
      <w:r w:rsidRPr="006A0DA3">
        <w:rPr>
          <w:sz w:val="24"/>
          <w:szCs w:val="24"/>
        </w:rPr>
        <w:t xml:space="preserve"> as </w:t>
      </w:r>
      <w:r w:rsidR="000F03A8" w:rsidRPr="006A0DA3">
        <w:rPr>
          <w:sz w:val="24"/>
          <w:szCs w:val="24"/>
        </w:rPr>
        <w:t xml:space="preserve">accounts payable result from </w:t>
      </w:r>
      <w:r w:rsidR="00AA4FE1" w:rsidRPr="006A0DA3">
        <w:rPr>
          <w:sz w:val="24"/>
          <w:szCs w:val="24"/>
        </w:rPr>
        <w:t>inventory</w:t>
      </w:r>
      <w:r w:rsidR="000F03A8" w:rsidRPr="006A0DA3">
        <w:rPr>
          <w:sz w:val="24"/>
          <w:szCs w:val="24"/>
        </w:rPr>
        <w:t xml:space="preserve"> purchases</w:t>
      </w:r>
      <w:r w:rsidR="00AA4FE1" w:rsidRPr="006A0DA3">
        <w:rPr>
          <w:sz w:val="24"/>
          <w:szCs w:val="24"/>
        </w:rPr>
        <w:t xml:space="preserve"> and not the sale of</w:t>
      </w:r>
      <w:r w:rsidR="00D331FC">
        <w:rPr>
          <w:sz w:val="24"/>
          <w:szCs w:val="24"/>
        </w:rPr>
        <w:t xml:space="preserve"> stock</w:t>
      </w:r>
      <w:r w:rsidR="000F03A8" w:rsidRPr="006A0DA3">
        <w:rPr>
          <w:sz w:val="24"/>
          <w:szCs w:val="24"/>
        </w:rPr>
        <w:t xml:space="preserve">.  Some analysts use </w:t>
      </w:r>
      <w:r w:rsidR="00A0606F">
        <w:rPr>
          <w:sz w:val="24"/>
          <w:szCs w:val="24"/>
        </w:rPr>
        <w:t xml:space="preserve">the </w:t>
      </w:r>
      <w:r w:rsidR="000F03A8" w:rsidRPr="006A0DA3">
        <w:rPr>
          <w:sz w:val="24"/>
          <w:szCs w:val="24"/>
        </w:rPr>
        <w:t xml:space="preserve">cost of sales </w:t>
      </w:r>
      <w:r w:rsidR="00792E60">
        <w:rPr>
          <w:sz w:val="24"/>
          <w:szCs w:val="24"/>
        </w:rPr>
        <w:t>as</w:t>
      </w:r>
      <w:r w:rsidR="000F03A8" w:rsidRPr="006A0DA3">
        <w:rPr>
          <w:sz w:val="24"/>
          <w:szCs w:val="24"/>
        </w:rPr>
        <w:t xml:space="preserve"> it is </w:t>
      </w:r>
      <w:r w:rsidR="000F03A8" w:rsidRPr="006A0DA3">
        <w:rPr>
          <w:sz w:val="24"/>
          <w:szCs w:val="24"/>
        </w:rPr>
        <w:lastRenderedPageBreak/>
        <w:t xml:space="preserve">readily available in </w:t>
      </w:r>
      <w:r w:rsidR="00D331FC">
        <w:rPr>
          <w:sz w:val="24"/>
          <w:szCs w:val="24"/>
        </w:rPr>
        <w:t>a company’s financial statements</w:t>
      </w:r>
      <w:r w:rsidR="00AA4FE1" w:rsidRPr="006A0DA3">
        <w:rPr>
          <w:sz w:val="24"/>
          <w:szCs w:val="24"/>
        </w:rPr>
        <w:t>, but p</w:t>
      </w:r>
      <w:r w:rsidR="000F03A8" w:rsidRPr="006A0DA3">
        <w:rPr>
          <w:sz w:val="24"/>
          <w:szCs w:val="24"/>
        </w:rPr>
        <w:t>urchases can be calculated using the formula:</w:t>
      </w:r>
    </w:p>
    <w:p w14:paraId="2DD040C5" w14:textId="77777777" w:rsidR="007B0B6B" w:rsidRPr="00277E3A" w:rsidRDefault="007B0B6B" w:rsidP="00CD6B0B">
      <w:pPr>
        <w:widowControl w:val="0"/>
        <w:spacing w:after="0" w:line="240" w:lineRule="auto"/>
        <w:ind w:left="360"/>
      </w:pPr>
    </w:p>
    <w:p w14:paraId="29519597" w14:textId="77777777" w:rsidR="000F03A8" w:rsidRPr="007B0B6B" w:rsidRDefault="00AA4FE1" w:rsidP="00CD6B0B">
      <w:pPr>
        <w:widowControl w:val="0"/>
        <w:spacing w:after="0" w:line="240" w:lineRule="auto"/>
        <w:ind w:left="360"/>
        <w:jc w:val="center"/>
      </w:pPr>
      <w:r w:rsidRPr="007B0B6B">
        <w:t>Cost of sales</w:t>
      </w:r>
      <w:r w:rsidR="000F03A8" w:rsidRPr="007B0B6B">
        <w:t xml:space="preserve"> = </w:t>
      </w:r>
      <w:r w:rsidRPr="007B0B6B">
        <w:t>Purchases</w:t>
      </w:r>
      <w:r w:rsidR="000F03A8" w:rsidRPr="007B0B6B">
        <w:t xml:space="preserve"> </w:t>
      </w:r>
      <w:r w:rsidRPr="007B0B6B">
        <w:t>+</w:t>
      </w:r>
      <w:r w:rsidR="000F03A8" w:rsidRPr="007B0B6B">
        <w:t xml:space="preserve"> Beginning inventory </w:t>
      </w:r>
      <w:r w:rsidRPr="007B0B6B">
        <w:t>-</w:t>
      </w:r>
      <w:r w:rsidR="000F03A8" w:rsidRPr="007B0B6B">
        <w:t xml:space="preserve"> Ending inventory</w:t>
      </w:r>
    </w:p>
    <w:p w14:paraId="39E49B65" w14:textId="77777777" w:rsidR="000F03A8" w:rsidRPr="00277E3A" w:rsidRDefault="000F03A8" w:rsidP="00CD6B0B">
      <w:pPr>
        <w:widowControl w:val="0"/>
        <w:spacing w:after="0" w:line="240" w:lineRule="auto"/>
        <w:ind w:left="360"/>
      </w:pPr>
    </w:p>
    <w:p w14:paraId="122A4DDB" w14:textId="13A6101B" w:rsidR="003C27AC" w:rsidRPr="006A0DA3" w:rsidRDefault="000F03A8" w:rsidP="00CD6B0B">
      <w:pPr>
        <w:widowControl w:val="0"/>
        <w:spacing w:after="0" w:line="240" w:lineRule="auto"/>
        <w:ind w:left="360"/>
        <w:rPr>
          <w:sz w:val="24"/>
          <w:szCs w:val="24"/>
        </w:rPr>
      </w:pPr>
      <w:r w:rsidRPr="006A0DA3">
        <w:rPr>
          <w:sz w:val="24"/>
          <w:szCs w:val="24"/>
        </w:rPr>
        <w:t xml:space="preserve">Most </w:t>
      </w:r>
      <w:r w:rsidR="00AA4FE1" w:rsidRPr="006A0DA3">
        <w:rPr>
          <w:sz w:val="24"/>
          <w:szCs w:val="24"/>
        </w:rPr>
        <w:t xml:space="preserve">inventory </w:t>
      </w:r>
      <w:r w:rsidRPr="006A0DA3">
        <w:rPr>
          <w:sz w:val="24"/>
          <w:szCs w:val="24"/>
        </w:rPr>
        <w:t xml:space="preserve">purchases are </w:t>
      </w:r>
      <w:r w:rsidR="00510C20">
        <w:rPr>
          <w:sz w:val="24"/>
          <w:szCs w:val="24"/>
        </w:rPr>
        <w:t>made on credit, so the accounts payable turnover in days should approximate suppliers’ credit terms, such as net 60 days</w:t>
      </w:r>
      <w:r w:rsidRPr="006A0DA3">
        <w:rPr>
          <w:sz w:val="24"/>
          <w:szCs w:val="24"/>
        </w:rPr>
        <w:t>.</w:t>
      </w:r>
      <w:r w:rsidR="00AA4FE1" w:rsidRPr="006A0DA3">
        <w:rPr>
          <w:sz w:val="24"/>
          <w:szCs w:val="24"/>
        </w:rPr>
        <w:t xml:space="preserve">  Due to competition, suppliers </w:t>
      </w:r>
      <w:r w:rsidR="00350A0A" w:rsidRPr="006A0DA3">
        <w:rPr>
          <w:sz w:val="24"/>
          <w:szCs w:val="24"/>
        </w:rPr>
        <w:t xml:space="preserve">in </w:t>
      </w:r>
      <w:r w:rsidR="00AA4FE1" w:rsidRPr="006A0DA3">
        <w:rPr>
          <w:sz w:val="24"/>
          <w:szCs w:val="24"/>
        </w:rPr>
        <w:t xml:space="preserve">the same industry </w:t>
      </w:r>
      <w:r w:rsidR="000D3707" w:rsidRPr="006A0DA3">
        <w:rPr>
          <w:sz w:val="24"/>
          <w:szCs w:val="24"/>
        </w:rPr>
        <w:t xml:space="preserve">usually </w:t>
      </w:r>
      <w:r w:rsidR="00AA4FE1" w:rsidRPr="006A0DA3">
        <w:rPr>
          <w:sz w:val="24"/>
          <w:szCs w:val="24"/>
        </w:rPr>
        <w:t>offer similar terms</w:t>
      </w:r>
      <w:r w:rsidR="000D3707" w:rsidRPr="006A0DA3">
        <w:rPr>
          <w:sz w:val="24"/>
          <w:szCs w:val="24"/>
        </w:rPr>
        <w:t xml:space="preserve">.  </w:t>
      </w:r>
      <w:r w:rsidR="00525BCC" w:rsidRPr="006A0DA3">
        <w:rPr>
          <w:sz w:val="24"/>
          <w:szCs w:val="24"/>
        </w:rPr>
        <w:t xml:space="preserve">Companies </w:t>
      </w:r>
      <w:r w:rsidR="00350A0A" w:rsidRPr="006A0DA3">
        <w:rPr>
          <w:sz w:val="24"/>
          <w:szCs w:val="24"/>
        </w:rPr>
        <w:t>may</w:t>
      </w:r>
      <w:r w:rsidR="00525BCC" w:rsidRPr="006A0DA3">
        <w:rPr>
          <w:sz w:val="24"/>
          <w:szCs w:val="24"/>
        </w:rPr>
        <w:t xml:space="preserve"> take longer </w:t>
      </w:r>
      <w:r w:rsidR="00792E60">
        <w:rPr>
          <w:sz w:val="24"/>
          <w:szCs w:val="24"/>
        </w:rPr>
        <w:t xml:space="preserve">to pay </w:t>
      </w:r>
      <w:r w:rsidR="00525BCC" w:rsidRPr="006A0DA3">
        <w:rPr>
          <w:sz w:val="24"/>
          <w:szCs w:val="24"/>
        </w:rPr>
        <w:t>than the prescribed terms because of a cash shortage.  “</w:t>
      </w:r>
      <w:r w:rsidR="003C27AC" w:rsidRPr="006A0DA3">
        <w:rPr>
          <w:rFonts w:hint="cs"/>
          <w:sz w:val="24"/>
          <w:szCs w:val="24"/>
        </w:rPr>
        <w:t>Stretching</w:t>
      </w:r>
      <w:r w:rsidR="00525BCC" w:rsidRPr="006A0DA3">
        <w:rPr>
          <w:sz w:val="24"/>
          <w:szCs w:val="24"/>
        </w:rPr>
        <w:t>”</w:t>
      </w:r>
      <w:r w:rsidR="003C27AC" w:rsidRPr="006A0DA3">
        <w:rPr>
          <w:rFonts w:hint="cs"/>
          <w:sz w:val="24"/>
          <w:szCs w:val="24"/>
        </w:rPr>
        <w:t xml:space="preserve"> accounts payable</w:t>
      </w:r>
      <w:r w:rsidR="00350A0A" w:rsidRPr="006A0DA3">
        <w:rPr>
          <w:sz w:val="24"/>
          <w:szCs w:val="24"/>
        </w:rPr>
        <w:t xml:space="preserve"> </w:t>
      </w:r>
      <w:r w:rsidR="003C27AC" w:rsidRPr="006A0DA3">
        <w:rPr>
          <w:rFonts w:hint="cs"/>
          <w:sz w:val="24"/>
          <w:szCs w:val="24"/>
        </w:rPr>
        <w:t xml:space="preserve">is not </w:t>
      </w:r>
      <w:r w:rsidR="00350A0A" w:rsidRPr="006A0DA3">
        <w:rPr>
          <w:sz w:val="24"/>
          <w:szCs w:val="24"/>
        </w:rPr>
        <w:t>recommended</w:t>
      </w:r>
      <w:r w:rsidR="003C27AC" w:rsidRPr="006A0DA3">
        <w:rPr>
          <w:sz w:val="24"/>
          <w:szCs w:val="24"/>
        </w:rPr>
        <w:t xml:space="preserve"> as</w:t>
      </w:r>
      <w:r w:rsidR="00525BCC" w:rsidRPr="006A0DA3">
        <w:rPr>
          <w:sz w:val="24"/>
          <w:szCs w:val="24"/>
        </w:rPr>
        <w:t xml:space="preserve"> </w:t>
      </w:r>
      <w:r w:rsidR="00792E60">
        <w:rPr>
          <w:sz w:val="24"/>
          <w:szCs w:val="24"/>
        </w:rPr>
        <w:t xml:space="preserve">a </w:t>
      </w:r>
      <w:r w:rsidR="00525BCC" w:rsidRPr="006A0DA3">
        <w:rPr>
          <w:sz w:val="24"/>
          <w:szCs w:val="24"/>
        </w:rPr>
        <w:t xml:space="preserve">firm </w:t>
      </w:r>
      <w:r w:rsidR="000D3707" w:rsidRPr="006A0DA3">
        <w:rPr>
          <w:sz w:val="24"/>
          <w:szCs w:val="24"/>
        </w:rPr>
        <w:t xml:space="preserve">could </w:t>
      </w:r>
      <w:r w:rsidR="003C27AC" w:rsidRPr="006A0DA3">
        <w:rPr>
          <w:sz w:val="24"/>
          <w:szCs w:val="24"/>
        </w:rPr>
        <w:t>be placed on</w:t>
      </w:r>
      <w:r w:rsidR="003C27AC" w:rsidRPr="006A0DA3">
        <w:rPr>
          <w:rFonts w:hint="cs"/>
          <w:sz w:val="24"/>
          <w:szCs w:val="24"/>
        </w:rPr>
        <w:t xml:space="preserve"> </w:t>
      </w:r>
      <w:r w:rsidR="007B0B6B">
        <w:rPr>
          <w:sz w:val="24"/>
          <w:szCs w:val="24"/>
        </w:rPr>
        <w:t xml:space="preserve">cash on delivery (COD) or cash before delivery (CBD) </w:t>
      </w:r>
      <w:r w:rsidR="00350A0A" w:rsidRPr="006A0DA3">
        <w:rPr>
          <w:sz w:val="24"/>
          <w:szCs w:val="24"/>
        </w:rPr>
        <w:t xml:space="preserve">and have </w:t>
      </w:r>
      <w:r w:rsidR="00792E60">
        <w:rPr>
          <w:sz w:val="24"/>
          <w:szCs w:val="24"/>
        </w:rPr>
        <w:t>its</w:t>
      </w:r>
      <w:r w:rsidR="00350A0A" w:rsidRPr="006A0DA3">
        <w:rPr>
          <w:sz w:val="24"/>
          <w:szCs w:val="24"/>
        </w:rPr>
        <w:t xml:space="preserve"> credit rating reduced.  </w:t>
      </w:r>
      <w:r w:rsidR="003C27AC" w:rsidRPr="006A0DA3">
        <w:rPr>
          <w:rFonts w:hint="cs"/>
          <w:sz w:val="24"/>
          <w:szCs w:val="24"/>
        </w:rPr>
        <w:t xml:space="preserve">Interest is </w:t>
      </w:r>
      <w:r w:rsidR="00525BCC" w:rsidRPr="006A0DA3">
        <w:rPr>
          <w:sz w:val="24"/>
          <w:szCs w:val="24"/>
        </w:rPr>
        <w:t>also</w:t>
      </w:r>
      <w:r w:rsidR="00350A0A" w:rsidRPr="006A0DA3">
        <w:rPr>
          <w:sz w:val="24"/>
          <w:szCs w:val="24"/>
        </w:rPr>
        <w:t xml:space="preserve"> usually </w:t>
      </w:r>
      <w:r w:rsidR="003C27AC" w:rsidRPr="006A0DA3">
        <w:rPr>
          <w:rFonts w:hint="cs"/>
          <w:sz w:val="24"/>
          <w:szCs w:val="24"/>
        </w:rPr>
        <w:t>charged on overdue accounts</w:t>
      </w:r>
      <w:r w:rsidR="002906B5">
        <w:rPr>
          <w:sz w:val="24"/>
          <w:szCs w:val="24"/>
        </w:rPr>
        <w:t xml:space="preserve">.  </w:t>
      </w:r>
      <w:r w:rsidR="0016072D">
        <w:rPr>
          <w:sz w:val="24"/>
          <w:szCs w:val="24"/>
        </w:rPr>
        <w:t>Companies will not pay sooner than the prescribed terms as they want to take maximum advantage of the interest-free trade credit.  The only exception is if an early payment discount is offered</w:t>
      </w:r>
      <w:r w:rsidR="00CB3BA5">
        <w:rPr>
          <w:sz w:val="24"/>
          <w:szCs w:val="24"/>
        </w:rPr>
        <w:t>,</w:t>
      </w:r>
      <w:r w:rsidR="0016072D">
        <w:rPr>
          <w:sz w:val="24"/>
          <w:szCs w:val="24"/>
        </w:rPr>
        <w:t xml:space="preserve"> such as 3/15, net 60.  Here, companies w</w:t>
      </w:r>
      <w:r w:rsidR="00792E60">
        <w:rPr>
          <w:sz w:val="24"/>
          <w:szCs w:val="24"/>
        </w:rPr>
        <w:t>ill</w:t>
      </w:r>
      <w:r w:rsidR="0016072D">
        <w:rPr>
          <w:sz w:val="24"/>
          <w:szCs w:val="24"/>
        </w:rPr>
        <w:t xml:space="preserve"> likely pay </w:t>
      </w:r>
      <w:r w:rsidR="00D11B28">
        <w:rPr>
          <w:sz w:val="24"/>
          <w:szCs w:val="24"/>
        </w:rPr>
        <w:t xml:space="preserve">early </w:t>
      </w:r>
      <w:r w:rsidR="0016072D">
        <w:rPr>
          <w:sz w:val="24"/>
          <w:szCs w:val="24"/>
        </w:rPr>
        <w:t xml:space="preserve">on the </w:t>
      </w:r>
      <w:r w:rsidR="0058744B">
        <w:rPr>
          <w:sz w:val="24"/>
          <w:szCs w:val="24"/>
        </w:rPr>
        <w:t>15</w:t>
      </w:r>
      <w:r w:rsidR="0058744B" w:rsidRPr="0058744B">
        <w:rPr>
          <w:sz w:val="24"/>
          <w:szCs w:val="24"/>
          <w:vertAlign w:val="superscript"/>
        </w:rPr>
        <w:t>th</w:t>
      </w:r>
      <w:r w:rsidR="0016072D" w:rsidRPr="0058744B">
        <w:rPr>
          <w:sz w:val="24"/>
          <w:szCs w:val="24"/>
          <w:vertAlign w:val="superscript"/>
        </w:rPr>
        <w:t xml:space="preserve"> </w:t>
      </w:r>
      <w:r w:rsidR="0016072D">
        <w:rPr>
          <w:sz w:val="24"/>
          <w:szCs w:val="24"/>
        </w:rPr>
        <w:t>day to receive the 3.0% discount.</w:t>
      </w:r>
    </w:p>
    <w:p w14:paraId="7BF98E11" w14:textId="77777777" w:rsidR="001F4E0D" w:rsidRDefault="001F4E0D" w:rsidP="00CD6B0B">
      <w:pPr>
        <w:widowControl w:val="0"/>
        <w:spacing w:after="0" w:line="240" w:lineRule="auto"/>
        <w:ind w:left="360"/>
        <w:rPr>
          <w:b/>
          <w:sz w:val="24"/>
          <w:szCs w:val="24"/>
        </w:rPr>
      </w:pPr>
    </w:p>
    <w:p w14:paraId="2FCC1544" w14:textId="51E61CCA" w:rsidR="007550AA" w:rsidRPr="006A0DA3" w:rsidRDefault="007550AA" w:rsidP="00C04963">
      <w:pPr>
        <w:widowControl w:val="0"/>
        <w:spacing w:after="0" w:line="240" w:lineRule="auto"/>
        <w:ind w:left="360" w:right="-180"/>
        <w:rPr>
          <w:sz w:val="24"/>
          <w:szCs w:val="24"/>
        </w:rPr>
      </w:pPr>
      <w:r w:rsidRPr="006A0DA3">
        <w:rPr>
          <w:b/>
          <w:sz w:val="24"/>
          <w:szCs w:val="24"/>
        </w:rPr>
        <w:t xml:space="preserve">Operating </w:t>
      </w:r>
      <w:r w:rsidR="00E207B3" w:rsidRPr="006A0DA3">
        <w:rPr>
          <w:b/>
          <w:sz w:val="24"/>
          <w:szCs w:val="24"/>
        </w:rPr>
        <w:t>and net operating c</w:t>
      </w:r>
      <w:r w:rsidRPr="006A0DA3">
        <w:rPr>
          <w:b/>
          <w:sz w:val="24"/>
          <w:szCs w:val="24"/>
        </w:rPr>
        <w:t>ycle</w:t>
      </w:r>
      <w:r w:rsidR="00B570E7" w:rsidRPr="006A0DA3">
        <w:rPr>
          <w:b/>
          <w:sz w:val="24"/>
          <w:szCs w:val="24"/>
        </w:rPr>
        <w:t xml:space="preserve">. </w:t>
      </w:r>
      <w:r w:rsidR="00B570E7" w:rsidRPr="006A0DA3">
        <w:rPr>
          <w:sz w:val="24"/>
          <w:szCs w:val="24"/>
        </w:rPr>
        <w:t xml:space="preserve"> Th</w:t>
      </w:r>
      <w:r w:rsidR="00E207B3" w:rsidRPr="006A0DA3">
        <w:rPr>
          <w:sz w:val="24"/>
          <w:szCs w:val="24"/>
        </w:rPr>
        <w:t xml:space="preserve">e operating cycle is the </w:t>
      </w:r>
      <w:r w:rsidR="00EC4FE2" w:rsidRPr="006A0DA3">
        <w:rPr>
          <w:sz w:val="24"/>
          <w:szCs w:val="24"/>
        </w:rPr>
        <w:t>number of days</w:t>
      </w:r>
      <w:r w:rsidR="00CC30D1" w:rsidRPr="006A0DA3">
        <w:rPr>
          <w:sz w:val="24"/>
          <w:szCs w:val="24"/>
        </w:rPr>
        <w:t xml:space="preserve"> it takes a </w:t>
      </w:r>
      <w:r w:rsidR="00B570E7" w:rsidRPr="006A0DA3">
        <w:rPr>
          <w:sz w:val="24"/>
          <w:szCs w:val="24"/>
        </w:rPr>
        <w:t>company</w:t>
      </w:r>
      <w:r w:rsidR="00CC30D1" w:rsidRPr="006A0DA3">
        <w:rPr>
          <w:sz w:val="24"/>
          <w:szCs w:val="24"/>
        </w:rPr>
        <w:t xml:space="preserve"> to</w:t>
      </w:r>
      <w:r w:rsidR="00B570E7" w:rsidRPr="006A0DA3">
        <w:rPr>
          <w:sz w:val="24"/>
          <w:szCs w:val="24"/>
        </w:rPr>
        <w:t xml:space="preserve"> </w:t>
      </w:r>
      <w:r w:rsidR="00E207B3" w:rsidRPr="006A0DA3">
        <w:rPr>
          <w:sz w:val="24"/>
          <w:szCs w:val="24"/>
        </w:rPr>
        <w:t>purchase</w:t>
      </w:r>
      <w:r w:rsidR="00B570E7" w:rsidRPr="006A0DA3">
        <w:rPr>
          <w:sz w:val="24"/>
          <w:szCs w:val="24"/>
        </w:rPr>
        <w:t xml:space="preserve"> inventory, sell th</w:t>
      </w:r>
      <w:r w:rsidR="00556D54" w:rsidRPr="006A0DA3">
        <w:rPr>
          <w:sz w:val="24"/>
          <w:szCs w:val="24"/>
        </w:rPr>
        <w:t xml:space="preserve">e </w:t>
      </w:r>
      <w:r w:rsidR="00E207B3" w:rsidRPr="006A0DA3">
        <w:rPr>
          <w:sz w:val="24"/>
          <w:szCs w:val="24"/>
        </w:rPr>
        <w:t>product</w:t>
      </w:r>
      <w:r w:rsidR="00B570E7" w:rsidRPr="006A0DA3">
        <w:rPr>
          <w:sz w:val="24"/>
          <w:szCs w:val="24"/>
        </w:rPr>
        <w:t xml:space="preserve">, and collect the </w:t>
      </w:r>
      <w:r w:rsidR="00E207B3" w:rsidRPr="006A0DA3">
        <w:rPr>
          <w:sz w:val="24"/>
          <w:szCs w:val="24"/>
        </w:rPr>
        <w:t>amount owed</w:t>
      </w:r>
      <w:r w:rsidR="00B570E7" w:rsidRPr="006A0DA3">
        <w:rPr>
          <w:sz w:val="24"/>
          <w:szCs w:val="24"/>
        </w:rPr>
        <w:t xml:space="preserve">. </w:t>
      </w:r>
      <w:r w:rsidR="006B2F55" w:rsidRPr="006A0DA3">
        <w:rPr>
          <w:sz w:val="24"/>
          <w:szCs w:val="24"/>
        </w:rPr>
        <w:t xml:space="preserve">For example, if a company </w:t>
      </w:r>
      <w:r w:rsidR="00556D54" w:rsidRPr="006A0DA3">
        <w:rPr>
          <w:sz w:val="24"/>
          <w:szCs w:val="24"/>
        </w:rPr>
        <w:t>buys</w:t>
      </w:r>
      <w:r w:rsidR="006B2F55" w:rsidRPr="006A0DA3">
        <w:rPr>
          <w:sz w:val="24"/>
          <w:szCs w:val="24"/>
        </w:rPr>
        <w:t xml:space="preserve"> </w:t>
      </w:r>
      <w:r w:rsidR="00CC30D1" w:rsidRPr="006A0DA3">
        <w:rPr>
          <w:sz w:val="24"/>
          <w:szCs w:val="24"/>
        </w:rPr>
        <w:t xml:space="preserve">inventory </w:t>
      </w:r>
      <w:r w:rsidR="006B2F55" w:rsidRPr="006A0DA3">
        <w:rPr>
          <w:sz w:val="24"/>
          <w:szCs w:val="24"/>
        </w:rPr>
        <w:t xml:space="preserve">for CAD 10, waits 20 days </w:t>
      </w:r>
      <w:r w:rsidR="00556D54" w:rsidRPr="006A0DA3">
        <w:rPr>
          <w:sz w:val="24"/>
          <w:szCs w:val="24"/>
        </w:rPr>
        <w:t xml:space="preserve">before selling </w:t>
      </w:r>
      <w:r w:rsidR="006B2F55" w:rsidRPr="006A0DA3">
        <w:rPr>
          <w:sz w:val="24"/>
          <w:szCs w:val="24"/>
        </w:rPr>
        <w:t xml:space="preserve">it </w:t>
      </w:r>
      <w:r w:rsidR="00556D54" w:rsidRPr="006A0DA3">
        <w:rPr>
          <w:sz w:val="24"/>
          <w:szCs w:val="24"/>
        </w:rPr>
        <w:t xml:space="preserve">on credit </w:t>
      </w:r>
      <w:r w:rsidR="00EC4FE2" w:rsidRPr="006A0DA3">
        <w:rPr>
          <w:sz w:val="24"/>
          <w:szCs w:val="24"/>
        </w:rPr>
        <w:t>for CAD 15</w:t>
      </w:r>
      <w:r w:rsidR="006B2F55" w:rsidRPr="006A0DA3">
        <w:rPr>
          <w:sz w:val="24"/>
          <w:szCs w:val="24"/>
        </w:rPr>
        <w:t xml:space="preserve">, and then collects the </w:t>
      </w:r>
      <w:r w:rsidR="00CC30D1" w:rsidRPr="006A0DA3">
        <w:rPr>
          <w:sz w:val="24"/>
          <w:szCs w:val="24"/>
        </w:rPr>
        <w:t xml:space="preserve">amount </w:t>
      </w:r>
      <w:r w:rsidR="006B2F55" w:rsidRPr="006A0DA3">
        <w:rPr>
          <w:sz w:val="24"/>
          <w:szCs w:val="24"/>
        </w:rPr>
        <w:t xml:space="preserve">owed in 30 days, its operating cycle </w:t>
      </w:r>
      <w:r w:rsidR="00CC30D1" w:rsidRPr="006A0DA3">
        <w:rPr>
          <w:sz w:val="24"/>
          <w:szCs w:val="24"/>
        </w:rPr>
        <w:t>is</w:t>
      </w:r>
      <w:r w:rsidR="006B2F55" w:rsidRPr="006A0DA3">
        <w:rPr>
          <w:sz w:val="24"/>
          <w:szCs w:val="24"/>
        </w:rPr>
        <w:t xml:space="preserve"> 50 days.  This is the time </w:t>
      </w:r>
      <w:r w:rsidR="00D11B28">
        <w:rPr>
          <w:sz w:val="24"/>
          <w:szCs w:val="24"/>
        </w:rPr>
        <w:t xml:space="preserve">it </w:t>
      </w:r>
      <w:r w:rsidR="006B2F55" w:rsidRPr="006A0DA3">
        <w:rPr>
          <w:sz w:val="24"/>
          <w:szCs w:val="24"/>
        </w:rPr>
        <w:t>takes to convert inventory back</w:t>
      </w:r>
      <w:r w:rsidR="00CC30D1" w:rsidRPr="006A0DA3">
        <w:rPr>
          <w:sz w:val="24"/>
          <w:szCs w:val="24"/>
        </w:rPr>
        <w:t xml:space="preserve"> into cash</w:t>
      </w:r>
      <w:r w:rsidR="006B2F55" w:rsidRPr="006A0DA3">
        <w:rPr>
          <w:sz w:val="24"/>
          <w:szCs w:val="24"/>
        </w:rPr>
        <w:t xml:space="preserve"> and</w:t>
      </w:r>
      <w:r w:rsidR="00556D54" w:rsidRPr="006A0DA3">
        <w:rPr>
          <w:sz w:val="24"/>
          <w:szCs w:val="24"/>
        </w:rPr>
        <w:t xml:space="preserve"> realize the CAD 5 </w:t>
      </w:r>
      <w:r w:rsidR="00A35285">
        <w:rPr>
          <w:sz w:val="24"/>
          <w:szCs w:val="24"/>
        </w:rPr>
        <w:t>return</w:t>
      </w:r>
      <w:r w:rsidR="006B2F55" w:rsidRPr="006A0DA3">
        <w:rPr>
          <w:sz w:val="24"/>
          <w:szCs w:val="24"/>
        </w:rPr>
        <w:t xml:space="preserve">.  </w:t>
      </w:r>
    </w:p>
    <w:p w14:paraId="4358AB8B" w14:textId="77777777" w:rsidR="00B570E7" w:rsidRPr="00277E3A" w:rsidRDefault="00B570E7" w:rsidP="00CD6B0B">
      <w:pPr>
        <w:widowControl w:val="0"/>
        <w:spacing w:after="0" w:line="240" w:lineRule="auto"/>
        <w:ind w:left="360"/>
        <w:rPr>
          <w:b/>
        </w:rPr>
      </w:pPr>
    </w:p>
    <w:p w14:paraId="3BB9C52B" w14:textId="77777777" w:rsidR="007550AA"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Operating cycle</m:t>
          </m:r>
          <m:r>
            <m:rPr>
              <m:sty m:val="p"/>
            </m:rPr>
            <w:rPr>
              <w:rFonts w:ascii="Cambria Math" w:hAnsi="Cambria Math" w:hint="cs"/>
            </w:rPr>
            <m:t xml:space="preserve">= </m:t>
          </m:r>
          <m:r>
            <m:rPr>
              <m:sty m:val="p"/>
            </m:rPr>
            <w:rPr>
              <w:rFonts w:ascii="Cambria Math" w:hAnsi="Cambria Math"/>
            </w:rPr>
            <m:t>Inventory turnover in days+Accounts receivable turnover in days</m:t>
          </m:r>
        </m:oMath>
      </m:oMathPara>
    </w:p>
    <w:p w14:paraId="60CDDC02" w14:textId="77777777" w:rsidR="00E207B3" w:rsidRPr="00277E3A" w:rsidRDefault="00E207B3" w:rsidP="00CD6B0B">
      <w:pPr>
        <w:widowControl w:val="0"/>
        <w:spacing w:after="0" w:line="240" w:lineRule="auto"/>
        <w:ind w:left="360"/>
        <w:rPr>
          <w:rFonts w:eastAsiaTheme="minorEastAsia"/>
          <w:b/>
        </w:rPr>
      </w:pPr>
    </w:p>
    <w:p w14:paraId="547E2D50" w14:textId="258B5354" w:rsidR="006B2F55" w:rsidRPr="006A0DA3" w:rsidRDefault="006B2F55" w:rsidP="00763F47">
      <w:pPr>
        <w:widowControl w:val="0"/>
        <w:spacing w:after="0" w:line="240" w:lineRule="auto"/>
        <w:ind w:left="360" w:right="-468"/>
        <w:rPr>
          <w:rFonts w:eastAsiaTheme="minorEastAsia"/>
          <w:b/>
          <w:sz w:val="24"/>
          <w:szCs w:val="24"/>
        </w:rPr>
      </w:pPr>
      <w:r w:rsidRPr="006A0DA3">
        <w:rPr>
          <w:sz w:val="24"/>
          <w:szCs w:val="24"/>
        </w:rPr>
        <w:t xml:space="preserve">Businesses monitor their operating </w:t>
      </w:r>
      <w:r w:rsidR="00CC30D1" w:rsidRPr="006A0DA3">
        <w:rPr>
          <w:sz w:val="24"/>
          <w:szCs w:val="24"/>
        </w:rPr>
        <w:t xml:space="preserve">cycle </w:t>
      </w:r>
      <w:r w:rsidRPr="006A0DA3">
        <w:rPr>
          <w:sz w:val="24"/>
          <w:szCs w:val="24"/>
        </w:rPr>
        <w:t>very carefully</w:t>
      </w:r>
      <w:r w:rsidR="00CB3BA5">
        <w:rPr>
          <w:sz w:val="24"/>
          <w:szCs w:val="24"/>
        </w:rPr>
        <w:t>,</w:t>
      </w:r>
      <w:r w:rsidR="00CC30D1" w:rsidRPr="006A0DA3">
        <w:rPr>
          <w:sz w:val="24"/>
          <w:szCs w:val="24"/>
        </w:rPr>
        <w:t xml:space="preserve"> as a shorter cycle means they </w:t>
      </w:r>
      <w:r w:rsidR="00556D54" w:rsidRPr="006A0DA3">
        <w:rPr>
          <w:sz w:val="24"/>
          <w:szCs w:val="24"/>
        </w:rPr>
        <w:t xml:space="preserve">will </w:t>
      </w:r>
      <w:r w:rsidR="00CC30D1" w:rsidRPr="006A0DA3">
        <w:rPr>
          <w:sz w:val="24"/>
          <w:szCs w:val="24"/>
        </w:rPr>
        <w:t xml:space="preserve">realize </w:t>
      </w:r>
      <w:r w:rsidR="00556D54" w:rsidRPr="006A0DA3">
        <w:rPr>
          <w:sz w:val="24"/>
          <w:szCs w:val="24"/>
        </w:rPr>
        <w:t>the</w:t>
      </w:r>
      <w:r w:rsidR="00CC30D1" w:rsidRPr="006A0DA3">
        <w:rPr>
          <w:sz w:val="24"/>
          <w:szCs w:val="24"/>
        </w:rPr>
        <w:t xml:space="preserve"> </w:t>
      </w:r>
      <w:r w:rsidR="00A35E1F">
        <w:rPr>
          <w:sz w:val="24"/>
          <w:szCs w:val="24"/>
        </w:rPr>
        <w:t xml:space="preserve">profit </w:t>
      </w:r>
      <w:r w:rsidR="00CC30D1" w:rsidRPr="006A0DA3">
        <w:rPr>
          <w:sz w:val="24"/>
          <w:szCs w:val="24"/>
        </w:rPr>
        <w:t xml:space="preserve">more often.  </w:t>
      </w:r>
      <w:r w:rsidR="00A35285">
        <w:rPr>
          <w:sz w:val="24"/>
          <w:szCs w:val="24"/>
        </w:rPr>
        <w:t>This measure</w:t>
      </w:r>
      <w:r w:rsidR="00DD4FE1" w:rsidRPr="006A0DA3">
        <w:rPr>
          <w:sz w:val="24"/>
          <w:szCs w:val="24"/>
        </w:rPr>
        <w:t xml:space="preserve"> </w:t>
      </w:r>
      <w:r w:rsidR="00CC30D1" w:rsidRPr="006A0DA3">
        <w:rPr>
          <w:sz w:val="24"/>
          <w:szCs w:val="24"/>
        </w:rPr>
        <w:t xml:space="preserve">is </w:t>
      </w:r>
      <w:r w:rsidR="00DD4FE1" w:rsidRPr="006A0DA3">
        <w:rPr>
          <w:sz w:val="24"/>
          <w:szCs w:val="24"/>
        </w:rPr>
        <w:t>im</w:t>
      </w:r>
      <w:r w:rsidR="00CC30D1" w:rsidRPr="006A0DA3">
        <w:rPr>
          <w:sz w:val="24"/>
          <w:szCs w:val="24"/>
        </w:rPr>
        <w:t>precise</w:t>
      </w:r>
      <w:r w:rsidR="00DD4FE1" w:rsidRPr="006A0DA3">
        <w:rPr>
          <w:sz w:val="24"/>
          <w:szCs w:val="24"/>
        </w:rPr>
        <w:t xml:space="preserve"> </w:t>
      </w:r>
      <w:r w:rsidR="00510C20">
        <w:rPr>
          <w:sz w:val="24"/>
          <w:szCs w:val="24"/>
        </w:rPr>
        <w:t>because it does not account for the time given by suppliers to the company to settle</w:t>
      </w:r>
      <w:r w:rsidR="00EC4FE2" w:rsidRPr="006A0DA3">
        <w:rPr>
          <w:sz w:val="24"/>
          <w:szCs w:val="24"/>
        </w:rPr>
        <w:t xml:space="preserve"> purchases</w:t>
      </w:r>
      <w:r w:rsidR="00CC30D1" w:rsidRPr="006A0DA3">
        <w:rPr>
          <w:sz w:val="24"/>
          <w:szCs w:val="24"/>
        </w:rPr>
        <w:t>.  The net operating cycle</w:t>
      </w:r>
      <w:r w:rsidR="00A35E1F">
        <w:rPr>
          <w:sz w:val="24"/>
          <w:szCs w:val="24"/>
        </w:rPr>
        <w:t xml:space="preserve">, </w:t>
      </w:r>
      <w:r w:rsidR="00CC30D1" w:rsidRPr="006A0DA3">
        <w:rPr>
          <w:sz w:val="24"/>
          <w:szCs w:val="24"/>
        </w:rPr>
        <w:t xml:space="preserve">also </w:t>
      </w:r>
      <w:r w:rsidR="00510C20">
        <w:rPr>
          <w:sz w:val="24"/>
          <w:szCs w:val="24"/>
        </w:rPr>
        <w:t>known as the cash conversion cycle, subtracts</w:t>
      </w:r>
      <w:r w:rsidR="00EC4FE2" w:rsidRPr="006A0DA3">
        <w:rPr>
          <w:sz w:val="24"/>
          <w:szCs w:val="24"/>
        </w:rPr>
        <w:t xml:space="preserve"> accounts </w:t>
      </w:r>
      <w:proofErr w:type="gramStart"/>
      <w:r w:rsidR="00EC4FE2" w:rsidRPr="006A0DA3">
        <w:rPr>
          <w:sz w:val="24"/>
          <w:szCs w:val="24"/>
        </w:rPr>
        <w:t>payable turnover</w:t>
      </w:r>
      <w:proofErr w:type="gramEnd"/>
      <w:r w:rsidR="00EC4FE2" w:rsidRPr="006A0DA3">
        <w:rPr>
          <w:sz w:val="24"/>
          <w:szCs w:val="24"/>
        </w:rPr>
        <w:t xml:space="preserve"> in days from inventory turnover in days t</w:t>
      </w:r>
      <w:r w:rsidR="00DD4FE1" w:rsidRPr="006A0DA3">
        <w:rPr>
          <w:sz w:val="24"/>
          <w:szCs w:val="24"/>
        </w:rPr>
        <w:t xml:space="preserve">o </w:t>
      </w:r>
      <w:r w:rsidR="0024365F" w:rsidRPr="006A0DA3">
        <w:rPr>
          <w:sz w:val="24"/>
          <w:szCs w:val="24"/>
        </w:rPr>
        <w:t>measure the time more accurately</w:t>
      </w:r>
      <w:r w:rsidR="00DD4FE1" w:rsidRPr="006A0DA3">
        <w:rPr>
          <w:sz w:val="24"/>
          <w:szCs w:val="24"/>
        </w:rPr>
        <w:t xml:space="preserve"> from when </w:t>
      </w:r>
      <w:r w:rsidR="0075038B" w:rsidRPr="006A0DA3">
        <w:rPr>
          <w:sz w:val="24"/>
          <w:szCs w:val="24"/>
        </w:rPr>
        <w:t>the company</w:t>
      </w:r>
      <w:r w:rsidR="00DD4FE1" w:rsidRPr="006A0DA3">
        <w:rPr>
          <w:sz w:val="24"/>
          <w:szCs w:val="24"/>
        </w:rPr>
        <w:t xml:space="preserve"> invests cash to when it is paid.</w:t>
      </w:r>
    </w:p>
    <w:p w14:paraId="079D482F" w14:textId="77777777" w:rsidR="008D1AF9" w:rsidRPr="00277E3A" w:rsidRDefault="008D1AF9" w:rsidP="00CD6B0B">
      <w:pPr>
        <w:widowControl w:val="0"/>
        <w:spacing w:after="0" w:line="240" w:lineRule="auto"/>
        <w:ind w:left="360"/>
        <w:rPr>
          <w:b/>
        </w:rPr>
      </w:pPr>
    </w:p>
    <w:p w14:paraId="37E6D8B0" w14:textId="7B093EC4" w:rsidR="002659EB" w:rsidRPr="002E10B8" w:rsidRDefault="008969E8" w:rsidP="002E10B8">
      <w:pPr>
        <w:widowControl w:val="0"/>
        <w:spacing w:after="0" w:line="240" w:lineRule="auto"/>
        <w:ind w:left="360" w:firstLine="90"/>
        <w:rPr>
          <w:sz w:val="17"/>
          <w:szCs w:val="17"/>
        </w:rPr>
      </w:pPr>
      <m:oMathPara>
        <m:oMath>
          <m:r>
            <m:rPr>
              <m:sty m:val="p"/>
            </m:rPr>
            <w:rPr>
              <w:rFonts w:ascii="Cambria Math" w:hAnsi="Cambria Math"/>
              <w:sz w:val="17"/>
              <w:szCs w:val="17"/>
            </w:rPr>
            <m:t>Net operating cycl</m:t>
          </m:r>
          <m:r>
            <m:rPr>
              <m:sty m:val="p"/>
            </m:rPr>
            <w:rPr>
              <w:rFonts w:ascii="Cambria Math" w:hAnsi="Cambria Math"/>
              <w:sz w:val="17"/>
              <w:szCs w:val="17"/>
            </w:rPr>
            <m:t>e</m:t>
          </m:r>
          <m:r>
            <m:rPr>
              <m:sty m:val="p"/>
            </m:rPr>
            <w:rPr>
              <w:rFonts w:ascii="Cambria Math" w:hAnsi="Cambria Math"/>
              <w:sz w:val="17"/>
              <w:szCs w:val="17"/>
            </w:rPr>
            <m:t>=</m:t>
          </m:r>
          <m:r>
            <m:rPr>
              <m:sty m:val="p"/>
            </m:rPr>
            <w:rPr>
              <w:rFonts w:ascii="Cambria Math" w:hAnsi="Cambria Math"/>
              <w:sz w:val="17"/>
              <w:szCs w:val="17"/>
            </w:rPr>
            <m:t>Inventory turnover in days-Accounts payable turnover in days+Accounts receivable turnover in days</m:t>
          </m:r>
        </m:oMath>
      </m:oMathPara>
    </w:p>
    <w:p w14:paraId="2E13B8D2" w14:textId="77777777" w:rsidR="003143E6" w:rsidRPr="00277E3A" w:rsidRDefault="003143E6" w:rsidP="00CD6B0B">
      <w:pPr>
        <w:widowControl w:val="0"/>
        <w:spacing w:after="0" w:line="240" w:lineRule="auto"/>
        <w:ind w:left="360"/>
        <w:rPr>
          <w:rFonts w:eastAsiaTheme="minorEastAsia"/>
          <w:b/>
        </w:rPr>
      </w:pPr>
    </w:p>
    <w:p w14:paraId="45A624CF" w14:textId="516F0154" w:rsidR="008D1AF9" w:rsidRPr="006A0DA3" w:rsidRDefault="008D1AF9" w:rsidP="00CD6B0B">
      <w:pPr>
        <w:widowControl w:val="0"/>
        <w:spacing w:after="0" w:line="240" w:lineRule="auto"/>
        <w:ind w:left="360"/>
        <w:rPr>
          <w:rFonts w:eastAsiaTheme="minorEastAsia"/>
          <w:b/>
          <w:sz w:val="24"/>
          <w:szCs w:val="24"/>
        </w:rPr>
      </w:pPr>
      <w:r w:rsidRPr="006A0DA3">
        <w:rPr>
          <w:rFonts w:eastAsiaTheme="minorEastAsia"/>
          <w:b/>
          <w:sz w:val="24"/>
          <w:szCs w:val="24"/>
        </w:rPr>
        <w:t>Net working capital turnover.</w:t>
      </w:r>
      <w:r w:rsidR="0075038B" w:rsidRPr="006A0DA3">
        <w:rPr>
          <w:rFonts w:eastAsiaTheme="minorEastAsia"/>
          <w:sz w:val="24"/>
          <w:szCs w:val="24"/>
        </w:rPr>
        <w:t xml:space="preserve">  </w:t>
      </w:r>
      <w:r w:rsidR="00F32FF8">
        <w:rPr>
          <w:rFonts w:eastAsiaTheme="minorEastAsia"/>
          <w:sz w:val="24"/>
          <w:szCs w:val="24"/>
        </w:rPr>
        <w:t xml:space="preserve">This ratio measures the sales a firm generates for each dollar invested in net working capital.  </w:t>
      </w:r>
      <w:r w:rsidR="00ED7397" w:rsidRPr="006A0DA3">
        <w:rPr>
          <w:rFonts w:eastAsiaTheme="minorEastAsia"/>
          <w:sz w:val="24"/>
          <w:szCs w:val="24"/>
        </w:rPr>
        <w:t>Net working capital is the difference between current assets and current liabilities</w:t>
      </w:r>
      <w:r w:rsidR="00ED7397">
        <w:rPr>
          <w:rFonts w:eastAsiaTheme="minorEastAsia"/>
          <w:sz w:val="24"/>
          <w:szCs w:val="24"/>
        </w:rPr>
        <w:t xml:space="preserve"> and </w:t>
      </w:r>
      <w:r w:rsidR="00CB3CA7">
        <w:rPr>
          <w:rFonts w:eastAsiaTheme="minorEastAsia"/>
          <w:sz w:val="24"/>
          <w:szCs w:val="24"/>
        </w:rPr>
        <w:t>is typically</w:t>
      </w:r>
      <w:r w:rsidR="00A35E1F">
        <w:rPr>
          <w:rFonts w:eastAsiaTheme="minorEastAsia"/>
          <w:sz w:val="24"/>
          <w:szCs w:val="24"/>
        </w:rPr>
        <w:t xml:space="preserve"> </w:t>
      </w:r>
      <w:r w:rsidR="00ED7397">
        <w:rPr>
          <w:rFonts w:eastAsiaTheme="minorEastAsia"/>
          <w:sz w:val="24"/>
          <w:szCs w:val="24"/>
        </w:rPr>
        <w:t>viewed as a separate asset class</w:t>
      </w:r>
      <w:r w:rsidR="00ED7397" w:rsidRPr="006A0DA3">
        <w:rPr>
          <w:rFonts w:eastAsiaTheme="minorEastAsia"/>
          <w:sz w:val="24"/>
          <w:szCs w:val="24"/>
        </w:rPr>
        <w:t xml:space="preserve">. </w:t>
      </w:r>
      <w:r w:rsidR="00ED7397">
        <w:rPr>
          <w:rFonts w:eastAsiaTheme="minorEastAsia"/>
          <w:sz w:val="24"/>
          <w:szCs w:val="24"/>
        </w:rPr>
        <w:t xml:space="preserve"> </w:t>
      </w:r>
      <w:r w:rsidR="0075038B" w:rsidRPr="006A0DA3">
        <w:rPr>
          <w:rFonts w:eastAsiaTheme="minorEastAsia"/>
          <w:sz w:val="24"/>
          <w:szCs w:val="24"/>
        </w:rPr>
        <w:t xml:space="preserve">When companies purchase current assets, they receive financing in the form of accounts payable and short-term </w:t>
      </w:r>
      <w:r w:rsidR="00F32FF8">
        <w:rPr>
          <w:rFonts w:eastAsiaTheme="minorEastAsia"/>
          <w:sz w:val="24"/>
          <w:szCs w:val="24"/>
        </w:rPr>
        <w:t xml:space="preserve">bank </w:t>
      </w:r>
      <w:r w:rsidR="00AF3B71" w:rsidRPr="006A0DA3">
        <w:rPr>
          <w:rFonts w:eastAsiaTheme="minorEastAsia"/>
          <w:sz w:val="24"/>
          <w:szCs w:val="24"/>
        </w:rPr>
        <w:t>loans</w:t>
      </w:r>
      <w:r w:rsidR="00CB3BA5">
        <w:rPr>
          <w:rFonts w:eastAsiaTheme="minorEastAsia"/>
          <w:sz w:val="24"/>
          <w:szCs w:val="24"/>
        </w:rPr>
        <w:t>,</w:t>
      </w:r>
      <w:r w:rsidR="0075038B" w:rsidRPr="006A0DA3">
        <w:rPr>
          <w:rFonts w:eastAsiaTheme="minorEastAsia"/>
          <w:sz w:val="24"/>
          <w:szCs w:val="24"/>
        </w:rPr>
        <w:t xml:space="preserve"> </w:t>
      </w:r>
      <w:r w:rsidR="00F32FF8">
        <w:rPr>
          <w:rFonts w:eastAsiaTheme="minorEastAsia"/>
          <w:sz w:val="24"/>
          <w:szCs w:val="24"/>
        </w:rPr>
        <w:t xml:space="preserve">which </w:t>
      </w:r>
      <w:r w:rsidR="007827E1">
        <w:rPr>
          <w:rFonts w:eastAsiaTheme="minorEastAsia"/>
          <w:sz w:val="24"/>
          <w:szCs w:val="24"/>
        </w:rPr>
        <w:t>reduces</w:t>
      </w:r>
      <w:r w:rsidR="0075038B" w:rsidRPr="006A0DA3">
        <w:rPr>
          <w:rFonts w:eastAsiaTheme="minorEastAsia"/>
          <w:sz w:val="24"/>
          <w:szCs w:val="24"/>
        </w:rPr>
        <w:t xml:space="preserve"> the </w:t>
      </w:r>
      <w:r w:rsidR="00F32FF8">
        <w:rPr>
          <w:rFonts w:eastAsiaTheme="minorEastAsia"/>
          <w:sz w:val="24"/>
          <w:szCs w:val="24"/>
        </w:rPr>
        <w:t xml:space="preserve">net </w:t>
      </w:r>
      <w:r w:rsidR="0075038B" w:rsidRPr="006A0DA3">
        <w:rPr>
          <w:rFonts w:eastAsiaTheme="minorEastAsia"/>
          <w:sz w:val="24"/>
          <w:szCs w:val="24"/>
        </w:rPr>
        <w:t xml:space="preserve">investment </w:t>
      </w:r>
      <w:r w:rsidR="00CB3CA7">
        <w:rPr>
          <w:rFonts w:eastAsiaTheme="minorEastAsia"/>
          <w:sz w:val="24"/>
          <w:szCs w:val="24"/>
        </w:rPr>
        <w:t>required</w:t>
      </w:r>
      <w:r w:rsidR="0075038B" w:rsidRPr="006A0DA3">
        <w:rPr>
          <w:rFonts w:eastAsiaTheme="minorEastAsia"/>
          <w:sz w:val="24"/>
          <w:szCs w:val="24"/>
        </w:rPr>
        <w:t xml:space="preserve">.  </w:t>
      </w:r>
    </w:p>
    <w:p w14:paraId="11DEEED8" w14:textId="77777777" w:rsidR="0075038B" w:rsidRPr="006A0DA3" w:rsidRDefault="0075038B" w:rsidP="00CD6B0B">
      <w:pPr>
        <w:widowControl w:val="0"/>
        <w:spacing w:after="0" w:line="240" w:lineRule="auto"/>
        <w:ind w:left="360"/>
        <w:rPr>
          <w:rFonts w:eastAsiaTheme="minorEastAsia"/>
          <w:b/>
        </w:rPr>
      </w:pPr>
      <w:bookmarkStart w:id="5" w:name="_Hlk32995603"/>
    </w:p>
    <w:p w14:paraId="307D9F8C" w14:textId="77777777" w:rsidR="0075038B"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Net working capital</m:t>
          </m:r>
          <m:r>
            <m:rPr>
              <m:sty m:val="p"/>
            </m:rPr>
            <w:rPr>
              <w:rFonts w:ascii="Cambria Math" w:hAnsi="Cambria Math" w:hint="cs"/>
            </w:rPr>
            <m:t xml:space="preserve"> turnover= </m:t>
          </m:r>
          <m:f>
            <m:fPr>
              <m:ctrlPr>
                <w:rPr>
                  <w:rFonts w:ascii="Cambria Math" w:hAnsi="Cambria Math" w:hint="cs"/>
                </w:rPr>
              </m:ctrlPr>
            </m:fPr>
            <m:num>
              <m:r>
                <m:rPr>
                  <m:sty m:val="p"/>
                </m:rPr>
                <w:rPr>
                  <w:rFonts w:ascii="Cambria Math" w:hAnsi="Cambria Math"/>
                </w:rPr>
                <m:t>Net sales</m:t>
              </m:r>
            </m:num>
            <m:den>
              <m:r>
                <m:rPr>
                  <m:sty m:val="p"/>
                </m:rPr>
                <w:rPr>
                  <w:rFonts w:ascii="Cambria Math" w:hAnsi="Cambria Math" w:hint="cs"/>
                </w:rPr>
                <m:t xml:space="preserve">Average </m:t>
              </m:r>
              <m:r>
                <m:rPr>
                  <m:sty m:val="p"/>
                </m:rPr>
                <w:rPr>
                  <w:rFonts w:ascii="Cambria Math" w:hAnsi="Cambria Math"/>
                </w:rPr>
                <m:t>net working capital</m:t>
              </m:r>
            </m:den>
          </m:f>
        </m:oMath>
      </m:oMathPara>
      <w:bookmarkEnd w:id="5"/>
    </w:p>
    <w:p w14:paraId="5E5E97D9" w14:textId="77777777" w:rsidR="002F3A48" w:rsidRPr="00277E3A" w:rsidRDefault="002F3A48" w:rsidP="00CD6B0B">
      <w:pPr>
        <w:widowControl w:val="0"/>
        <w:spacing w:after="0" w:line="240" w:lineRule="auto"/>
        <w:ind w:left="360"/>
        <w:rPr>
          <w:rFonts w:eastAsiaTheme="minorEastAsia"/>
        </w:rPr>
      </w:pPr>
    </w:p>
    <w:p w14:paraId="6DF43F70" w14:textId="00807EED" w:rsidR="002F3A48" w:rsidRPr="006A0DA3" w:rsidRDefault="002F3A48" w:rsidP="000C7BBC">
      <w:pPr>
        <w:widowControl w:val="0"/>
        <w:spacing w:after="0" w:line="240" w:lineRule="auto"/>
        <w:ind w:left="360" w:right="-540"/>
        <w:rPr>
          <w:rFonts w:eastAsiaTheme="minorEastAsia"/>
          <w:sz w:val="24"/>
          <w:szCs w:val="24"/>
        </w:rPr>
      </w:pPr>
      <w:r w:rsidRPr="006A0DA3">
        <w:rPr>
          <w:rFonts w:eastAsiaTheme="minorEastAsia"/>
          <w:sz w:val="24"/>
          <w:szCs w:val="24"/>
        </w:rPr>
        <w:t>Some businesses</w:t>
      </w:r>
      <w:r w:rsidR="00CB3BA5">
        <w:rPr>
          <w:rFonts w:eastAsiaTheme="minorEastAsia"/>
          <w:sz w:val="24"/>
          <w:szCs w:val="24"/>
        </w:rPr>
        <w:t>,</w:t>
      </w:r>
      <w:r w:rsidR="00A35E1F">
        <w:rPr>
          <w:rFonts w:eastAsiaTheme="minorEastAsia"/>
          <w:sz w:val="24"/>
          <w:szCs w:val="24"/>
        </w:rPr>
        <w:t xml:space="preserve"> </w:t>
      </w:r>
      <w:r w:rsidRPr="006A0DA3">
        <w:rPr>
          <w:rFonts w:eastAsiaTheme="minorEastAsia"/>
          <w:sz w:val="24"/>
          <w:szCs w:val="24"/>
        </w:rPr>
        <w:t>such as airlines</w:t>
      </w:r>
      <w:r w:rsidR="00CB3BA5">
        <w:rPr>
          <w:rFonts w:eastAsiaTheme="minorEastAsia"/>
          <w:sz w:val="24"/>
          <w:szCs w:val="24"/>
        </w:rPr>
        <w:t>,</w:t>
      </w:r>
      <w:r w:rsidR="00A35E1F">
        <w:rPr>
          <w:rFonts w:eastAsiaTheme="minorEastAsia"/>
          <w:sz w:val="24"/>
          <w:szCs w:val="24"/>
        </w:rPr>
        <w:t xml:space="preserve"> </w:t>
      </w:r>
      <w:r w:rsidRPr="006A0DA3">
        <w:rPr>
          <w:rFonts w:eastAsiaTheme="minorEastAsia"/>
          <w:sz w:val="24"/>
          <w:szCs w:val="24"/>
        </w:rPr>
        <w:t xml:space="preserve">invest little in net working </w:t>
      </w:r>
      <w:r w:rsidR="00AF3B71" w:rsidRPr="006A0DA3">
        <w:rPr>
          <w:rFonts w:eastAsiaTheme="minorEastAsia"/>
          <w:sz w:val="24"/>
          <w:szCs w:val="24"/>
        </w:rPr>
        <w:t xml:space="preserve">capital, </w:t>
      </w:r>
      <w:r w:rsidR="00ED7397">
        <w:rPr>
          <w:rFonts w:eastAsiaTheme="minorEastAsia"/>
          <w:sz w:val="24"/>
          <w:szCs w:val="24"/>
        </w:rPr>
        <w:t xml:space="preserve">while for </w:t>
      </w:r>
      <w:r w:rsidRPr="006A0DA3">
        <w:rPr>
          <w:rFonts w:eastAsiaTheme="minorEastAsia"/>
          <w:sz w:val="24"/>
          <w:szCs w:val="24"/>
        </w:rPr>
        <w:t>others</w:t>
      </w:r>
      <w:r w:rsidR="00A35E1F">
        <w:rPr>
          <w:rFonts w:eastAsiaTheme="minorEastAsia"/>
          <w:sz w:val="24"/>
          <w:szCs w:val="24"/>
        </w:rPr>
        <w:t xml:space="preserve"> l</w:t>
      </w:r>
      <w:r w:rsidR="00ED7397">
        <w:rPr>
          <w:rFonts w:eastAsiaTheme="minorEastAsia"/>
          <w:sz w:val="24"/>
          <w:szCs w:val="24"/>
        </w:rPr>
        <w:t xml:space="preserve">ike </w:t>
      </w:r>
      <w:r w:rsidRPr="006A0DA3">
        <w:rPr>
          <w:rFonts w:eastAsiaTheme="minorEastAsia"/>
          <w:sz w:val="24"/>
          <w:szCs w:val="24"/>
        </w:rPr>
        <w:t>retailers</w:t>
      </w:r>
      <w:r w:rsidR="00A93F77">
        <w:rPr>
          <w:rFonts w:eastAsiaTheme="minorEastAsia"/>
          <w:sz w:val="24"/>
          <w:szCs w:val="24"/>
        </w:rPr>
        <w:t>,</w:t>
      </w:r>
      <w:r w:rsidRPr="006A0DA3">
        <w:rPr>
          <w:rFonts w:eastAsiaTheme="minorEastAsia"/>
          <w:sz w:val="24"/>
          <w:szCs w:val="24"/>
        </w:rPr>
        <w:t xml:space="preserve"> it is the</w:t>
      </w:r>
      <w:r w:rsidR="00AF3B71" w:rsidRPr="006A0DA3">
        <w:rPr>
          <w:rFonts w:eastAsiaTheme="minorEastAsia"/>
          <w:sz w:val="24"/>
          <w:szCs w:val="24"/>
        </w:rPr>
        <w:t>ir</w:t>
      </w:r>
      <w:r w:rsidRPr="006A0DA3">
        <w:rPr>
          <w:rFonts w:eastAsiaTheme="minorEastAsia"/>
          <w:sz w:val="24"/>
          <w:szCs w:val="24"/>
        </w:rPr>
        <w:t xml:space="preserve"> largest asset class.</w:t>
      </w:r>
      <w:r w:rsidR="00AF3B71" w:rsidRPr="006A0DA3">
        <w:rPr>
          <w:rFonts w:eastAsiaTheme="minorEastAsia"/>
          <w:sz w:val="24"/>
          <w:szCs w:val="24"/>
        </w:rPr>
        <w:t xml:space="preserve">  Net working capital turnover</w:t>
      </w:r>
      <w:r w:rsidR="0042394C">
        <w:rPr>
          <w:rFonts w:eastAsiaTheme="minorEastAsia"/>
          <w:sz w:val="24"/>
          <w:szCs w:val="24"/>
        </w:rPr>
        <w:t xml:space="preserve"> measures the </w:t>
      </w:r>
      <w:r w:rsidR="00947654">
        <w:rPr>
          <w:rFonts w:eastAsiaTheme="minorEastAsia"/>
          <w:sz w:val="24"/>
          <w:szCs w:val="24"/>
        </w:rPr>
        <w:t>turnover</w:t>
      </w:r>
      <w:r w:rsidR="0042394C">
        <w:rPr>
          <w:rFonts w:eastAsiaTheme="minorEastAsia"/>
          <w:sz w:val="24"/>
          <w:szCs w:val="24"/>
        </w:rPr>
        <w:t xml:space="preserve"> of </w:t>
      </w:r>
      <w:r w:rsidR="001950AB" w:rsidRPr="006A0DA3">
        <w:rPr>
          <w:rFonts w:eastAsiaTheme="minorEastAsia"/>
          <w:sz w:val="24"/>
          <w:szCs w:val="24"/>
        </w:rPr>
        <w:t xml:space="preserve">inventory, accounts receivable, and accounts payable </w:t>
      </w:r>
      <w:r w:rsidR="0042394C">
        <w:rPr>
          <w:rFonts w:eastAsiaTheme="minorEastAsia"/>
          <w:sz w:val="24"/>
          <w:szCs w:val="24"/>
        </w:rPr>
        <w:t>together</w:t>
      </w:r>
      <w:r w:rsidR="001950AB" w:rsidRPr="006A0DA3">
        <w:rPr>
          <w:rFonts w:eastAsiaTheme="minorEastAsia"/>
          <w:sz w:val="24"/>
          <w:szCs w:val="24"/>
        </w:rPr>
        <w:t xml:space="preserve">, but </w:t>
      </w:r>
      <w:r w:rsidR="00CB3CA7">
        <w:rPr>
          <w:rFonts w:eastAsiaTheme="minorEastAsia"/>
          <w:sz w:val="24"/>
          <w:szCs w:val="24"/>
        </w:rPr>
        <w:t>also includes other asset groups, such as cash and cash equivalents,</w:t>
      </w:r>
      <w:r w:rsidR="001950AB" w:rsidRPr="006A0DA3">
        <w:rPr>
          <w:rFonts w:eastAsiaTheme="minorEastAsia"/>
          <w:sz w:val="24"/>
          <w:szCs w:val="24"/>
        </w:rPr>
        <w:t xml:space="preserve"> and short-term investments.  Analysts</w:t>
      </w:r>
      <w:r w:rsidR="00947654">
        <w:rPr>
          <w:rFonts w:eastAsiaTheme="minorEastAsia"/>
          <w:sz w:val="24"/>
          <w:szCs w:val="24"/>
        </w:rPr>
        <w:t xml:space="preserve"> typically </w:t>
      </w:r>
      <w:r w:rsidR="0042394C">
        <w:rPr>
          <w:rFonts w:eastAsiaTheme="minorEastAsia"/>
          <w:sz w:val="24"/>
          <w:szCs w:val="24"/>
        </w:rPr>
        <w:t xml:space="preserve">measure the efficiency of </w:t>
      </w:r>
      <w:r w:rsidR="001950AB" w:rsidRPr="006A0DA3">
        <w:rPr>
          <w:rFonts w:eastAsiaTheme="minorEastAsia"/>
          <w:sz w:val="24"/>
          <w:szCs w:val="24"/>
        </w:rPr>
        <w:t xml:space="preserve">each asset class </w:t>
      </w:r>
      <w:proofErr w:type="gramStart"/>
      <w:r w:rsidR="001950AB" w:rsidRPr="006A0DA3">
        <w:rPr>
          <w:rFonts w:eastAsiaTheme="minorEastAsia"/>
          <w:sz w:val="24"/>
          <w:szCs w:val="24"/>
        </w:rPr>
        <w:t>separately</w:t>
      </w:r>
      <w:r w:rsidR="00CB3BA5">
        <w:rPr>
          <w:rFonts w:eastAsiaTheme="minorEastAsia"/>
          <w:sz w:val="24"/>
          <w:szCs w:val="24"/>
        </w:rPr>
        <w:t>,</w:t>
      </w:r>
      <w:r w:rsidR="00CC5C27">
        <w:rPr>
          <w:rFonts w:eastAsiaTheme="minorEastAsia"/>
          <w:sz w:val="24"/>
          <w:szCs w:val="24"/>
        </w:rPr>
        <w:t xml:space="preserve"> </w:t>
      </w:r>
      <w:r w:rsidR="001950AB" w:rsidRPr="006A0DA3">
        <w:rPr>
          <w:rFonts w:eastAsiaTheme="minorEastAsia"/>
          <w:sz w:val="24"/>
          <w:szCs w:val="24"/>
        </w:rPr>
        <w:t>but</w:t>
      </w:r>
      <w:proofErr w:type="gramEnd"/>
      <w:r w:rsidR="001950AB" w:rsidRPr="006A0DA3">
        <w:rPr>
          <w:rFonts w:eastAsiaTheme="minorEastAsia"/>
          <w:sz w:val="24"/>
          <w:szCs w:val="24"/>
        </w:rPr>
        <w:t xml:space="preserve"> may choose to study their </w:t>
      </w:r>
      <w:r w:rsidR="0042394C">
        <w:rPr>
          <w:rFonts w:eastAsiaTheme="minorEastAsia"/>
          <w:sz w:val="24"/>
          <w:szCs w:val="24"/>
        </w:rPr>
        <w:t xml:space="preserve">combined </w:t>
      </w:r>
      <w:r w:rsidR="00947654">
        <w:rPr>
          <w:rFonts w:eastAsiaTheme="minorEastAsia"/>
          <w:sz w:val="24"/>
          <w:szCs w:val="24"/>
        </w:rPr>
        <w:t xml:space="preserve">effect </w:t>
      </w:r>
      <w:r w:rsidR="001950AB" w:rsidRPr="006A0DA3">
        <w:rPr>
          <w:rFonts w:eastAsiaTheme="minorEastAsia"/>
          <w:sz w:val="24"/>
          <w:szCs w:val="24"/>
        </w:rPr>
        <w:t>using the net working capital turnover</w:t>
      </w:r>
      <w:r w:rsidR="00A35E1F">
        <w:rPr>
          <w:rFonts w:eastAsiaTheme="minorEastAsia"/>
          <w:sz w:val="24"/>
          <w:szCs w:val="24"/>
        </w:rPr>
        <w:t xml:space="preserve"> ratio.</w:t>
      </w:r>
    </w:p>
    <w:p w14:paraId="4E32A333" w14:textId="77777777" w:rsidR="00ED7397" w:rsidRPr="006A0DA3" w:rsidRDefault="00ED7397" w:rsidP="00CD6B0B">
      <w:pPr>
        <w:widowControl w:val="0"/>
        <w:spacing w:after="0" w:line="240" w:lineRule="auto"/>
        <w:ind w:left="360"/>
        <w:rPr>
          <w:rFonts w:eastAsiaTheme="minorEastAsia"/>
          <w:b/>
        </w:rPr>
      </w:pPr>
    </w:p>
    <w:p w14:paraId="07ABAA95" w14:textId="77777777" w:rsidR="00947654" w:rsidRPr="004F0028" w:rsidRDefault="008D1AF9" w:rsidP="00CD6B0B">
      <w:pPr>
        <w:widowControl w:val="0"/>
        <w:spacing w:after="0" w:line="240" w:lineRule="auto"/>
        <w:ind w:left="360"/>
        <w:rPr>
          <w:sz w:val="24"/>
          <w:szCs w:val="24"/>
        </w:rPr>
      </w:pPr>
      <w:r w:rsidRPr="006A0DA3">
        <w:rPr>
          <w:b/>
          <w:sz w:val="24"/>
          <w:szCs w:val="24"/>
        </w:rPr>
        <w:t>Fixed assets turnover.</w:t>
      </w:r>
      <w:r w:rsidR="00961FB7" w:rsidRPr="006A0DA3">
        <w:rPr>
          <w:b/>
          <w:sz w:val="24"/>
          <w:szCs w:val="24"/>
        </w:rPr>
        <w:t xml:space="preserve">  </w:t>
      </w:r>
      <w:r w:rsidR="00961FB7" w:rsidRPr="006A0DA3">
        <w:rPr>
          <w:sz w:val="24"/>
          <w:szCs w:val="24"/>
        </w:rPr>
        <w:t xml:space="preserve">This ratio </w:t>
      </w:r>
      <w:r w:rsidR="00A35285">
        <w:rPr>
          <w:sz w:val="24"/>
          <w:szCs w:val="24"/>
        </w:rPr>
        <w:t xml:space="preserve">measures the sales a </w:t>
      </w:r>
      <w:r w:rsidR="00961FB7" w:rsidRPr="006A0DA3">
        <w:rPr>
          <w:sz w:val="24"/>
          <w:szCs w:val="24"/>
        </w:rPr>
        <w:t>company</w:t>
      </w:r>
      <w:r w:rsidR="00A35285">
        <w:rPr>
          <w:sz w:val="24"/>
          <w:szCs w:val="24"/>
        </w:rPr>
        <w:t xml:space="preserve"> generate</w:t>
      </w:r>
      <w:r w:rsidR="002E710E">
        <w:rPr>
          <w:sz w:val="24"/>
          <w:szCs w:val="24"/>
        </w:rPr>
        <w:t>s</w:t>
      </w:r>
      <w:r w:rsidR="00A35285">
        <w:rPr>
          <w:sz w:val="24"/>
          <w:szCs w:val="24"/>
        </w:rPr>
        <w:t xml:space="preserve"> </w:t>
      </w:r>
      <w:r w:rsidR="00ED7397">
        <w:rPr>
          <w:sz w:val="24"/>
          <w:szCs w:val="24"/>
        </w:rPr>
        <w:t>for each dollar invested</w:t>
      </w:r>
      <w:r w:rsidR="00A35285">
        <w:rPr>
          <w:sz w:val="24"/>
          <w:szCs w:val="24"/>
        </w:rPr>
        <w:t xml:space="preserve"> i</w:t>
      </w:r>
      <w:r w:rsidR="002E710E">
        <w:rPr>
          <w:sz w:val="24"/>
          <w:szCs w:val="24"/>
        </w:rPr>
        <w:t xml:space="preserve">n </w:t>
      </w:r>
      <w:r w:rsidR="00961FB7" w:rsidRPr="006A0DA3">
        <w:rPr>
          <w:sz w:val="24"/>
          <w:szCs w:val="24"/>
        </w:rPr>
        <w:t xml:space="preserve">fixed </w:t>
      </w:r>
      <w:r w:rsidR="00145DFC" w:rsidRPr="006A0DA3">
        <w:rPr>
          <w:sz w:val="24"/>
          <w:szCs w:val="24"/>
        </w:rPr>
        <w:t>assets</w:t>
      </w:r>
      <w:r w:rsidR="00961FB7" w:rsidRPr="006A0DA3">
        <w:rPr>
          <w:sz w:val="24"/>
          <w:szCs w:val="24"/>
        </w:rPr>
        <w:t xml:space="preserve">.  </w:t>
      </w:r>
    </w:p>
    <w:p w14:paraId="5FBBBB71" w14:textId="77777777" w:rsidR="007550AA"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Fixed assets turnover</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Net sales</m:t>
              </m:r>
            </m:num>
            <m:den>
              <m:r>
                <m:rPr>
                  <m:sty m:val="p"/>
                </m:rPr>
                <w:rPr>
                  <w:rFonts w:ascii="Cambria Math" w:hAnsi="Cambria Math"/>
                </w:rPr>
                <m:t>Average fixed assets</m:t>
              </m:r>
            </m:den>
          </m:f>
        </m:oMath>
      </m:oMathPara>
    </w:p>
    <w:p w14:paraId="4012C96C" w14:textId="77777777" w:rsidR="0075038B" w:rsidRPr="006A0DA3" w:rsidRDefault="0075038B" w:rsidP="00CD6B0B">
      <w:pPr>
        <w:widowControl w:val="0"/>
        <w:spacing w:after="0" w:line="240" w:lineRule="auto"/>
        <w:ind w:left="360"/>
        <w:rPr>
          <w:rFonts w:eastAsiaTheme="minorEastAsia"/>
          <w:b/>
        </w:rPr>
      </w:pPr>
    </w:p>
    <w:p w14:paraId="2BC6193D" w14:textId="3EFCD803" w:rsidR="0075038B" w:rsidRPr="006A0DA3" w:rsidRDefault="00961FB7" w:rsidP="00CD6B0B">
      <w:pPr>
        <w:widowControl w:val="0"/>
        <w:spacing w:after="0" w:line="240" w:lineRule="auto"/>
        <w:ind w:left="360"/>
        <w:rPr>
          <w:sz w:val="24"/>
          <w:szCs w:val="24"/>
        </w:rPr>
      </w:pPr>
      <w:r w:rsidRPr="006A0DA3">
        <w:rPr>
          <w:sz w:val="24"/>
          <w:szCs w:val="24"/>
        </w:rPr>
        <w:t xml:space="preserve">This is an </w:t>
      </w:r>
      <w:r w:rsidR="00CB3CA7">
        <w:rPr>
          <w:sz w:val="24"/>
          <w:szCs w:val="24"/>
        </w:rPr>
        <w:t>essential</w:t>
      </w:r>
      <w:r w:rsidRPr="006A0DA3">
        <w:rPr>
          <w:sz w:val="24"/>
          <w:szCs w:val="24"/>
        </w:rPr>
        <w:t xml:space="preserve"> ratio for </w:t>
      </w:r>
      <w:r w:rsidR="00E33286">
        <w:rPr>
          <w:sz w:val="24"/>
          <w:szCs w:val="24"/>
        </w:rPr>
        <w:t>capital-intensive</w:t>
      </w:r>
      <w:r w:rsidRPr="006A0DA3">
        <w:rPr>
          <w:sz w:val="24"/>
          <w:szCs w:val="24"/>
        </w:rPr>
        <w:t xml:space="preserve"> companies</w:t>
      </w:r>
      <w:r w:rsidR="00CB3CA7">
        <w:rPr>
          <w:sz w:val="24"/>
          <w:szCs w:val="24"/>
        </w:rPr>
        <w:t>, such as</w:t>
      </w:r>
      <w:r w:rsidRPr="006A0DA3">
        <w:rPr>
          <w:sz w:val="24"/>
          <w:szCs w:val="24"/>
        </w:rPr>
        <w:t xml:space="preserve"> </w:t>
      </w:r>
      <w:r w:rsidR="009913E5">
        <w:rPr>
          <w:sz w:val="24"/>
          <w:szCs w:val="24"/>
        </w:rPr>
        <w:t>railways or airlines</w:t>
      </w:r>
      <w:r w:rsidRPr="006A0DA3">
        <w:rPr>
          <w:sz w:val="24"/>
          <w:szCs w:val="24"/>
        </w:rPr>
        <w:t xml:space="preserve">.  </w:t>
      </w:r>
      <w:r w:rsidR="001950AB" w:rsidRPr="006A0DA3">
        <w:rPr>
          <w:sz w:val="24"/>
          <w:szCs w:val="24"/>
        </w:rPr>
        <w:t>The a</w:t>
      </w:r>
      <w:r w:rsidR="0075038B" w:rsidRPr="006A0DA3">
        <w:rPr>
          <w:rFonts w:hint="cs"/>
          <w:sz w:val="24"/>
          <w:szCs w:val="24"/>
        </w:rPr>
        <w:t xml:space="preserve">ddition of </w:t>
      </w:r>
      <w:r w:rsidR="002906B5">
        <w:rPr>
          <w:sz w:val="24"/>
          <w:szCs w:val="24"/>
        </w:rPr>
        <w:t xml:space="preserve">new </w:t>
      </w:r>
      <w:r w:rsidR="00ED7397">
        <w:rPr>
          <w:sz w:val="24"/>
          <w:szCs w:val="24"/>
        </w:rPr>
        <w:t>property</w:t>
      </w:r>
      <w:r w:rsidRPr="006A0DA3">
        <w:rPr>
          <w:sz w:val="24"/>
          <w:szCs w:val="24"/>
        </w:rPr>
        <w:t>, plant</w:t>
      </w:r>
      <w:r w:rsidR="0014464B">
        <w:rPr>
          <w:sz w:val="24"/>
          <w:szCs w:val="24"/>
        </w:rPr>
        <w:t xml:space="preserve">, </w:t>
      </w:r>
      <w:r w:rsidR="00ED7397">
        <w:rPr>
          <w:sz w:val="24"/>
          <w:szCs w:val="24"/>
        </w:rPr>
        <w:t>and</w:t>
      </w:r>
      <w:r w:rsidRPr="006A0DA3">
        <w:rPr>
          <w:sz w:val="24"/>
          <w:szCs w:val="24"/>
        </w:rPr>
        <w:t xml:space="preserve"> equipment </w:t>
      </w:r>
      <w:r w:rsidR="00CB3CA7">
        <w:rPr>
          <w:sz w:val="24"/>
          <w:szCs w:val="24"/>
        </w:rPr>
        <w:t>is likely to result in a short-term decline in turnover,</w:t>
      </w:r>
      <w:r w:rsidR="001950AB" w:rsidRPr="006A0DA3">
        <w:rPr>
          <w:sz w:val="24"/>
          <w:szCs w:val="24"/>
        </w:rPr>
        <w:t xml:space="preserve"> </w:t>
      </w:r>
      <w:r w:rsidR="0075038B" w:rsidRPr="006A0DA3">
        <w:rPr>
          <w:rFonts w:hint="cs"/>
          <w:sz w:val="24"/>
          <w:szCs w:val="24"/>
        </w:rPr>
        <w:t>as it take</w:t>
      </w:r>
      <w:r w:rsidRPr="006A0DA3">
        <w:rPr>
          <w:sz w:val="24"/>
          <w:szCs w:val="24"/>
        </w:rPr>
        <w:t>s</w:t>
      </w:r>
      <w:r w:rsidR="0075038B" w:rsidRPr="006A0DA3">
        <w:rPr>
          <w:rFonts w:hint="cs"/>
          <w:sz w:val="24"/>
          <w:szCs w:val="24"/>
        </w:rPr>
        <w:t xml:space="preserve"> time to generate </w:t>
      </w:r>
      <w:r w:rsidRPr="006A0DA3">
        <w:rPr>
          <w:sz w:val="24"/>
          <w:szCs w:val="24"/>
        </w:rPr>
        <w:t xml:space="preserve">additional </w:t>
      </w:r>
      <w:r w:rsidR="0075038B" w:rsidRPr="006A0DA3">
        <w:rPr>
          <w:rFonts w:hint="cs"/>
          <w:sz w:val="24"/>
          <w:szCs w:val="24"/>
        </w:rPr>
        <w:t xml:space="preserve">sales </w:t>
      </w:r>
      <w:r w:rsidR="001950AB" w:rsidRPr="006A0DA3">
        <w:rPr>
          <w:sz w:val="24"/>
          <w:szCs w:val="24"/>
        </w:rPr>
        <w:t xml:space="preserve">using </w:t>
      </w:r>
      <w:r w:rsidR="0075038B" w:rsidRPr="006A0DA3">
        <w:rPr>
          <w:rFonts w:hint="cs"/>
          <w:sz w:val="24"/>
          <w:szCs w:val="24"/>
        </w:rPr>
        <w:t>these</w:t>
      </w:r>
      <w:r w:rsidRPr="006A0DA3">
        <w:rPr>
          <w:sz w:val="24"/>
          <w:szCs w:val="24"/>
        </w:rPr>
        <w:t xml:space="preserve"> new </w:t>
      </w:r>
      <w:r w:rsidR="0075038B" w:rsidRPr="006A0DA3">
        <w:rPr>
          <w:rFonts w:hint="cs"/>
          <w:sz w:val="24"/>
          <w:szCs w:val="24"/>
        </w:rPr>
        <w:t>assets</w:t>
      </w:r>
      <w:r w:rsidR="001950AB" w:rsidRPr="006A0DA3">
        <w:rPr>
          <w:sz w:val="24"/>
          <w:szCs w:val="24"/>
        </w:rPr>
        <w:t>.</w:t>
      </w:r>
      <w:r w:rsidR="00947654">
        <w:rPr>
          <w:sz w:val="24"/>
          <w:szCs w:val="24"/>
        </w:rPr>
        <w:t xml:space="preserve">  Managers often say that “sales lag expenditures.”  </w:t>
      </w:r>
      <w:r w:rsidR="0075038B" w:rsidRPr="006A0DA3">
        <w:rPr>
          <w:rFonts w:hint="cs"/>
          <w:sz w:val="24"/>
          <w:szCs w:val="24"/>
        </w:rPr>
        <w:t xml:space="preserve">Companies </w:t>
      </w:r>
      <w:r w:rsidRPr="006A0DA3">
        <w:rPr>
          <w:sz w:val="24"/>
          <w:szCs w:val="24"/>
        </w:rPr>
        <w:t xml:space="preserve">that </w:t>
      </w:r>
      <w:r w:rsidR="00947654">
        <w:rPr>
          <w:sz w:val="24"/>
          <w:szCs w:val="24"/>
        </w:rPr>
        <w:t xml:space="preserve">are more </w:t>
      </w:r>
      <w:r w:rsidR="00E33286">
        <w:rPr>
          <w:sz w:val="24"/>
          <w:szCs w:val="24"/>
        </w:rPr>
        <w:t>capital-intensive</w:t>
      </w:r>
      <w:r w:rsidR="00947654">
        <w:rPr>
          <w:sz w:val="24"/>
          <w:szCs w:val="24"/>
        </w:rPr>
        <w:t xml:space="preserve"> or </w:t>
      </w:r>
      <w:r w:rsidRPr="006A0DA3">
        <w:rPr>
          <w:sz w:val="24"/>
          <w:szCs w:val="24"/>
        </w:rPr>
        <w:t xml:space="preserve">have </w:t>
      </w:r>
      <w:r w:rsidR="00145DFC" w:rsidRPr="006A0DA3">
        <w:rPr>
          <w:sz w:val="24"/>
          <w:szCs w:val="24"/>
        </w:rPr>
        <w:t xml:space="preserve">younger </w:t>
      </w:r>
      <w:r w:rsidR="0075038B" w:rsidRPr="006A0DA3">
        <w:rPr>
          <w:rFonts w:hint="cs"/>
          <w:sz w:val="24"/>
          <w:szCs w:val="24"/>
        </w:rPr>
        <w:t>assets</w:t>
      </w:r>
      <w:r w:rsidRPr="006A0DA3">
        <w:rPr>
          <w:sz w:val="24"/>
          <w:szCs w:val="24"/>
        </w:rPr>
        <w:t xml:space="preserve"> with higher book values</w:t>
      </w:r>
      <w:r w:rsidR="0075038B" w:rsidRPr="006A0DA3">
        <w:rPr>
          <w:rFonts w:hint="cs"/>
          <w:sz w:val="24"/>
          <w:szCs w:val="24"/>
        </w:rPr>
        <w:t xml:space="preserve"> will</w:t>
      </w:r>
      <w:r w:rsidRPr="006A0DA3">
        <w:rPr>
          <w:sz w:val="24"/>
          <w:szCs w:val="24"/>
        </w:rPr>
        <w:t xml:space="preserve"> </w:t>
      </w:r>
      <w:r w:rsidR="0058744B">
        <w:rPr>
          <w:sz w:val="24"/>
          <w:szCs w:val="24"/>
        </w:rPr>
        <w:t xml:space="preserve">also </w:t>
      </w:r>
      <w:r w:rsidRPr="006A0DA3">
        <w:rPr>
          <w:sz w:val="24"/>
          <w:szCs w:val="24"/>
        </w:rPr>
        <w:t xml:space="preserve">have lower </w:t>
      </w:r>
      <w:r w:rsidR="0075038B" w:rsidRPr="006A0DA3">
        <w:rPr>
          <w:rFonts w:hint="cs"/>
          <w:sz w:val="24"/>
          <w:szCs w:val="24"/>
        </w:rPr>
        <w:t>ratios</w:t>
      </w:r>
      <w:r w:rsidR="00145DFC" w:rsidRPr="006A0DA3">
        <w:rPr>
          <w:sz w:val="24"/>
          <w:szCs w:val="24"/>
        </w:rPr>
        <w:t xml:space="preserve"> compared to other </w:t>
      </w:r>
      <w:r w:rsidR="0058744B">
        <w:rPr>
          <w:sz w:val="24"/>
          <w:szCs w:val="24"/>
        </w:rPr>
        <w:t>firms</w:t>
      </w:r>
      <w:r w:rsidR="00145DFC" w:rsidRPr="006A0DA3">
        <w:rPr>
          <w:sz w:val="24"/>
          <w:szCs w:val="24"/>
        </w:rPr>
        <w:t>.</w:t>
      </w:r>
    </w:p>
    <w:p w14:paraId="69C30D4D" w14:textId="77777777" w:rsidR="0075038B" w:rsidRPr="006A0DA3" w:rsidRDefault="0075038B" w:rsidP="00CD6B0B">
      <w:pPr>
        <w:widowControl w:val="0"/>
        <w:spacing w:after="0" w:line="240" w:lineRule="auto"/>
        <w:rPr>
          <w:rFonts w:eastAsiaTheme="minorEastAsia"/>
          <w:b/>
          <w:sz w:val="24"/>
          <w:szCs w:val="24"/>
        </w:rPr>
      </w:pPr>
    </w:p>
    <w:p w14:paraId="551E082F" w14:textId="32BCEC66" w:rsidR="00145DFC" w:rsidRDefault="008D1AF9" w:rsidP="00763F47">
      <w:pPr>
        <w:widowControl w:val="0"/>
        <w:spacing w:after="0" w:line="240" w:lineRule="auto"/>
        <w:ind w:left="360"/>
        <w:rPr>
          <w:rFonts w:eastAsiaTheme="minorEastAsia"/>
          <w:b/>
          <w:sz w:val="24"/>
          <w:szCs w:val="24"/>
        </w:rPr>
      </w:pPr>
      <w:r w:rsidRPr="006A0DA3">
        <w:rPr>
          <w:rFonts w:eastAsiaTheme="minorEastAsia"/>
          <w:b/>
          <w:sz w:val="24"/>
          <w:szCs w:val="24"/>
        </w:rPr>
        <w:t>Total assets turnover.</w:t>
      </w:r>
      <w:r w:rsidR="00145DFC" w:rsidRPr="006A0DA3">
        <w:rPr>
          <w:rFonts w:eastAsiaTheme="minorEastAsia"/>
          <w:b/>
          <w:sz w:val="24"/>
          <w:szCs w:val="24"/>
        </w:rPr>
        <w:t xml:space="preserve"> </w:t>
      </w:r>
      <w:r w:rsidR="00145DFC" w:rsidRPr="006A0DA3">
        <w:rPr>
          <w:rFonts w:eastAsiaTheme="minorEastAsia"/>
          <w:sz w:val="24"/>
          <w:szCs w:val="24"/>
        </w:rPr>
        <w:t xml:space="preserve"> This ratio combines the effects of the net working capital and fixed assets turnover ratios by using total asset</w:t>
      </w:r>
      <w:r w:rsidR="007F7CB7" w:rsidRPr="006A0DA3">
        <w:rPr>
          <w:rFonts w:eastAsiaTheme="minorEastAsia"/>
          <w:sz w:val="24"/>
          <w:szCs w:val="24"/>
        </w:rPr>
        <w:t>s</w:t>
      </w:r>
      <w:r w:rsidR="003D55DA">
        <w:rPr>
          <w:rFonts w:eastAsiaTheme="minorEastAsia"/>
          <w:sz w:val="24"/>
          <w:szCs w:val="24"/>
        </w:rPr>
        <w:t xml:space="preserve"> as a basis</w:t>
      </w:r>
      <w:r w:rsidR="00145DFC" w:rsidRPr="006A0DA3">
        <w:rPr>
          <w:rFonts w:eastAsiaTheme="minorEastAsia"/>
          <w:sz w:val="24"/>
          <w:szCs w:val="24"/>
        </w:rPr>
        <w:t xml:space="preserve">. </w:t>
      </w:r>
    </w:p>
    <w:p w14:paraId="066F2415" w14:textId="77777777" w:rsidR="00763F47" w:rsidRPr="00763F47" w:rsidRDefault="00763F47" w:rsidP="00763F47">
      <w:pPr>
        <w:widowControl w:val="0"/>
        <w:spacing w:after="0" w:line="240" w:lineRule="auto"/>
        <w:ind w:left="360"/>
        <w:rPr>
          <w:rFonts w:eastAsiaTheme="minorEastAsia"/>
          <w:b/>
          <w:sz w:val="24"/>
          <w:szCs w:val="24"/>
        </w:rPr>
      </w:pPr>
    </w:p>
    <w:p w14:paraId="7C2CCB43" w14:textId="77777777" w:rsidR="007550AA"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Total assets turnover</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Net sales</m:t>
              </m:r>
            </m:num>
            <m:den>
              <m:r>
                <m:rPr>
                  <m:sty m:val="p"/>
                </m:rPr>
                <w:rPr>
                  <w:rFonts w:ascii="Cambria Math" w:hAnsi="Cambria Math"/>
                </w:rPr>
                <m:t>Average total assets</m:t>
              </m:r>
            </m:den>
          </m:f>
        </m:oMath>
      </m:oMathPara>
    </w:p>
    <w:p w14:paraId="5D7EC186" w14:textId="77777777" w:rsidR="007550AA" w:rsidRPr="00277E3A" w:rsidRDefault="007550AA" w:rsidP="00CD6B0B">
      <w:pPr>
        <w:widowControl w:val="0"/>
        <w:spacing w:after="0" w:line="240" w:lineRule="auto"/>
        <w:ind w:left="360"/>
      </w:pPr>
    </w:p>
    <w:p w14:paraId="62D31901" w14:textId="2026C771" w:rsidR="00145DFC" w:rsidRPr="006A0DA3" w:rsidRDefault="00E70BAE" w:rsidP="00CD6B0B">
      <w:pPr>
        <w:widowControl w:val="0"/>
        <w:spacing w:after="0" w:line="240" w:lineRule="auto"/>
        <w:ind w:left="360"/>
        <w:rPr>
          <w:sz w:val="24"/>
          <w:szCs w:val="24"/>
        </w:rPr>
      </w:pPr>
      <w:r w:rsidRPr="006A0DA3">
        <w:rPr>
          <w:sz w:val="24"/>
          <w:szCs w:val="24"/>
        </w:rPr>
        <w:t xml:space="preserve">This ratio is </w:t>
      </w:r>
      <w:r w:rsidR="00CB3CA7">
        <w:rPr>
          <w:sz w:val="24"/>
          <w:szCs w:val="24"/>
        </w:rPr>
        <w:t>vital</w:t>
      </w:r>
      <w:r w:rsidRPr="006A0DA3">
        <w:rPr>
          <w:sz w:val="24"/>
          <w:szCs w:val="24"/>
        </w:rPr>
        <w:t xml:space="preserve"> for companies, such as </w:t>
      </w:r>
      <w:r w:rsidR="00094506" w:rsidRPr="006A0DA3">
        <w:rPr>
          <w:sz w:val="24"/>
          <w:szCs w:val="24"/>
        </w:rPr>
        <w:t>manufacturers,</w:t>
      </w:r>
      <w:r w:rsidR="001F4E0D">
        <w:rPr>
          <w:sz w:val="24"/>
          <w:szCs w:val="24"/>
        </w:rPr>
        <w:t xml:space="preserve"> </w:t>
      </w:r>
      <w:r w:rsidRPr="006A0DA3">
        <w:rPr>
          <w:sz w:val="24"/>
          <w:szCs w:val="24"/>
        </w:rPr>
        <w:t xml:space="preserve">that have </w:t>
      </w:r>
      <w:r w:rsidR="00CB3CA7">
        <w:rPr>
          <w:sz w:val="24"/>
          <w:szCs w:val="24"/>
        </w:rPr>
        <w:t>significant</w:t>
      </w:r>
      <w:r w:rsidRPr="006A0DA3">
        <w:rPr>
          <w:sz w:val="24"/>
          <w:szCs w:val="24"/>
        </w:rPr>
        <w:t xml:space="preserve"> investments in both net working capital and fixed assets.  It is also </w:t>
      </w:r>
      <w:r w:rsidR="00711733" w:rsidRPr="006A0DA3">
        <w:rPr>
          <w:sz w:val="24"/>
          <w:szCs w:val="24"/>
        </w:rPr>
        <w:t xml:space="preserve">used as </w:t>
      </w:r>
      <w:r w:rsidRPr="006A0DA3">
        <w:rPr>
          <w:sz w:val="24"/>
          <w:szCs w:val="24"/>
        </w:rPr>
        <w:t xml:space="preserve">an input in other ratios </w:t>
      </w:r>
      <w:r w:rsidR="00A35285">
        <w:rPr>
          <w:sz w:val="24"/>
          <w:szCs w:val="24"/>
        </w:rPr>
        <w:t xml:space="preserve">because it measures the overall efficiency </w:t>
      </w:r>
      <w:r w:rsidR="00711733" w:rsidRPr="006A0DA3">
        <w:rPr>
          <w:sz w:val="24"/>
          <w:szCs w:val="24"/>
        </w:rPr>
        <w:t>of the firm</w:t>
      </w:r>
      <w:r w:rsidRPr="006A0DA3">
        <w:rPr>
          <w:sz w:val="24"/>
          <w:szCs w:val="24"/>
        </w:rPr>
        <w:t>.</w:t>
      </w:r>
    </w:p>
    <w:p w14:paraId="577327B5" w14:textId="77777777" w:rsidR="00CA3B3A" w:rsidRDefault="00CA3B3A" w:rsidP="00CD6B0B">
      <w:pPr>
        <w:widowControl w:val="0"/>
        <w:spacing w:after="0" w:line="240" w:lineRule="auto"/>
        <w:rPr>
          <w:sz w:val="24"/>
          <w:szCs w:val="24"/>
        </w:rPr>
      </w:pPr>
    </w:p>
    <w:p w14:paraId="77C73D9E" w14:textId="32D84B05" w:rsidR="00CA3B3A" w:rsidRDefault="00CA3B3A" w:rsidP="000C7BBC">
      <w:pPr>
        <w:widowControl w:val="0"/>
        <w:spacing w:after="0" w:line="240" w:lineRule="auto"/>
        <w:ind w:right="-180"/>
        <w:rPr>
          <w:sz w:val="24"/>
          <w:szCs w:val="24"/>
        </w:rPr>
      </w:pPr>
      <w:r>
        <w:rPr>
          <w:sz w:val="24"/>
          <w:szCs w:val="24"/>
        </w:rPr>
        <w:t xml:space="preserve">Liquidity and asset management ratios are very interdependent.  Declining turnover </w:t>
      </w:r>
      <w:r w:rsidR="00CB3CA7">
        <w:rPr>
          <w:sz w:val="24"/>
          <w:szCs w:val="24"/>
        </w:rPr>
        <w:t>results in lower sales or higher asset balances, which can reduce cash and potentially lead to liquidity issues</w:t>
      </w:r>
      <w:r>
        <w:rPr>
          <w:sz w:val="24"/>
          <w:szCs w:val="24"/>
        </w:rPr>
        <w:t>.</w:t>
      </w:r>
      <w:r w:rsidR="00FD0631">
        <w:rPr>
          <w:sz w:val="24"/>
          <w:szCs w:val="24"/>
        </w:rPr>
        <w:t xml:space="preserve">  The i</w:t>
      </w:r>
      <w:r w:rsidR="00ED7397">
        <w:rPr>
          <w:sz w:val="24"/>
          <w:szCs w:val="24"/>
        </w:rPr>
        <w:t>nventory</w:t>
      </w:r>
      <w:r w:rsidR="00CB3BA5">
        <w:rPr>
          <w:sz w:val="24"/>
          <w:szCs w:val="24"/>
        </w:rPr>
        <w:t>,</w:t>
      </w:r>
      <w:r w:rsidR="00ED7397">
        <w:rPr>
          <w:sz w:val="24"/>
          <w:szCs w:val="24"/>
        </w:rPr>
        <w:t xml:space="preserve"> accounts receivable</w:t>
      </w:r>
      <w:r w:rsidR="00FD0631">
        <w:rPr>
          <w:sz w:val="24"/>
          <w:szCs w:val="24"/>
        </w:rPr>
        <w:t xml:space="preserve">, </w:t>
      </w:r>
      <w:r w:rsidR="00ED7397">
        <w:rPr>
          <w:sz w:val="24"/>
          <w:szCs w:val="24"/>
        </w:rPr>
        <w:t xml:space="preserve">and accounts payable </w:t>
      </w:r>
      <w:r w:rsidR="004F0028">
        <w:rPr>
          <w:sz w:val="24"/>
          <w:szCs w:val="24"/>
        </w:rPr>
        <w:t xml:space="preserve">turnover </w:t>
      </w:r>
      <w:r w:rsidR="00ED7397">
        <w:rPr>
          <w:sz w:val="24"/>
          <w:szCs w:val="24"/>
        </w:rPr>
        <w:t>ratios are frequently classified as liquidity ratios by financial information provide</w:t>
      </w:r>
      <w:r w:rsidR="00BA5D5C">
        <w:rPr>
          <w:sz w:val="24"/>
          <w:szCs w:val="24"/>
        </w:rPr>
        <w:t>rs</w:t>
      </w:r>
      <w:r w:rsidR="004F0028">
        <w:rPr>
          <w:sz w:val="24"/>
          <w:szCs w:val="24"/>
        </w:rPr>
        <w:t>.</w:t>
      </w:r>
    </w:p>
    <w:p w14:paraId="20A2EBA8" w14:textId="77777777" w:rsidR="003D55DA" w:rsidRDefault="003D55DA" w:rsidP="00CD6B0B">
      <w:pPr>
        <w:widowControl w:val="0"/>
        <w:spacing w:after="0" w:line="240" w:lineRule="auto"/>
        <w:rPr>
          <w:sz w:val="24"/>
          <w:szCs w:val="24"/>
        </w:rPr>
      </w:pPr>
    </w:p>
    <w:p w14:paraId="465FBACD" w14:textId="77777777" w:rsidR="00763F47" w:rsidRPr="006A0DA3" w:rsidRDefault="00763F47" w:rsidP="00CD6B0B">
      <w:pPr>
        <w:widowControl w:val="0"/>
        <w:spacing w:after="0" w:line="240" w:lineRule="auto"/>
        <w:rPr>
          <w:sz w:val="24"/>
          <w:szCs w:val="24"/>
        </w:rPr>
      </w:pPr>
    </w:p>
    <w:p w14:paraId="5880564B" w14:textId="77777777" w:rsidR="0049084C" w:rsidRPr="006A0DA3" w:rsidRDefault="001F6581" w:rsidP="00CD6B0B">
      <w:pPr>
        <w:widowControl w:val="0"/>
        <w:spacing w:after="0" w:line="240" w:lineRule="auto"/>
        <w:rPr>
          <w:b/>
          <w:sz w:val="24"/>
          <w:szCs w:val="24"/>
        </w:rPr>
      </w:pPr>
      <w:r w:rsidRPr="006A0DA3">
        <w:rPr>
          <w:b/>
          <w:sz w:val="24"/>
          <w:szCs w:val="24"/>
        </w:rPr>
        <w:t>1.</w:t>
      </w:r>
      <w:r w:rsidR="004F57C8" w:rsidRPr="006A0DA3">
        <w:rPr>
          <w:b/>
          <w:sz w:val="24"/>
          <w:szCs w:val="24"/>
        </w:rPr>
        <w:t>4</w:t>
      </w:r>
      <w:r w:rsidRPr="006A0DA3">
        <w:rPr>
          <w:b/>
          <w:sz w:val="24"/>
          <w:szCs w:val="24"/>
        </w:rPr>
        <w:t xml:space="preserve"> </w:t>
      </w:r>
      <w:r w:rsidRPr="006A0DA3">
        <w:rPr>
          <w:rFonts w:hint="cs"/>
          <w:b/>
          <w:sz w:val="24"/>
          <w:szCs w:val="24"/>
        </w:rPr>
        <w:t>|</w:t>
      </w:r>
      <w:r w:rsidRPr="006A0DA3">
        <w:rPr>
          <w:b/>
          <w:sz w:val="24"/>
          <w:szCs w:val="24"/>
        </w:rPr>
        <w:t xml:space="preserve"> </w:t>
      </w:r>
      <w:r w:rsidR="0049084C" w:rsidRPr="006A0DA3">
        <w:rPr>
          <w:b/>
          <w:sz w:val="24"/>
          <w:szCs w:val="24"/>
        </w:rPr>
        <w:t xml:space="preserve">Long-term </w:t>
      </w:r>
      <w:r w:rsidR="00473BCB">
        <w:rPr>
          <w:b/>
          <w:sz w:val="24"/>
          <w:szCs w:val="24"/>
        </w:rPr>
        <w:t>Debt Paying Ability</w:t>
      </w:r>
    </w:p>
    <w:p w14:paraId="4E7B5409" w14:textId="77777777" w:rsidR="001F6581" w:rsidRPr="006A0DA3" w:rsidRDefault="007C06C9" w:rsidP="00CD6B0B">
      <w:pPr>
        <w:widowControl w:val="0"/>
        <w:spacing w:after="0" w:line="240" w:lineRule="auto"/>
        <w:rPr>
          <w:b/>
          <w:sz w:val="24"/>
          <w:szCs w:val="24"/>
        </w:rPr>
      </w:pPr>
      <w:r>
        <w:rPr>
          <w:b/>
          <w:sz w:val="24"/>
          <w:szCs w:val="24"/>
        </w:rPr>
        <w:pict w14:anchorId="761C24AB">
          <v:rect id="_x0000_i1030" style="width:0;height:1.5pt" o:hralign="center" o:hrstd="t" o:hr="t" fillcolor="#a0a0a0" stroked="f"/>
        </w:pict>
      </w:r>
    </w:p>
    <w:p w14:paraId="6C53C079" w14:textId="77777777" w:rsidR="00713F79" w:rsidRDefault="00713F79" w:rsidP="00FC7544">
      <w:pPr>
        <w:widowControl w:val="0"/>
        <w:spacing w:after="0" w:line="240" w:lineRule="auto"/>
        <w:rPr>
          <w:rFonts w:eastAsiaTheme="minorEastAsia"/>
          <w:color w:val="000000" w:themeColor="text1"/>
          <w:sz w:val="24"/>
          <w:szCs w:val="24"/>
          <w:lang w:val="en-CA"/>
        </w:rPr>
      </w:pPr>
    </w:p>
    <w:p w14:paraId="640BCEAD" w14:textId="36866CD9" w:rsidR="00713F79" w:rsidRPr="000F0DCB" w:rsidRDefault="00713F79" w:rsidP="00CD6B0B">
      <w:pPr>
        <w:widowControl w:val="0"/>
        <w:spacing w:after="0" w:line="240" w:lineRule="auto"/>
        <w:rPr>
          <w:rFonts w:eastAsiaTheme="minorEastAsia"/>
          <w:color w:val="000000" w:themeColor="text1"/>
          <w:sz w:val="24"/>
          <w:szCs w:val="24"/>
          <w:lang w:val="en-CA"/>
        </w:rPr>
      </w:pPr>
      <w:r w:rsidRPr="000F0DCB">
        <w:rPr>
          <w:rFonts w:eastAsiaTheme="minorEastAsia" w:hint="cs"/>
          <w:color w:val="000000" w:themeColor="text1"/>
          <w:sz w:val="24"/>
          <w:szCs w:val="24"/>
          <w:lang w:val="en-CA"/>
        </w:rPr>
        <w:t>Business risk is the</w:t>
      </w:r>
      <w:r w:rsidR="00940ABF">
        <w:rPr>
          <w:rFonts w:eastAsiaTheme="minorEastAsia"/>
          <w:color w:val="000000" w:themeColor="text1"/>
          <w:sz w:val="24"/>
          <w:szCs w:val="24"/>
          <w:lang w:val="en-CA"/>
        </w:rPr>
        <w:t xml:space="preserve"> </w:t>
      </w:r>
      <w:r w:rsidRPr="000F0DCB">
        <w:rPr>
          <w:rFonts w:eastAsiaTheme="minorEastAsia" w:hint="cs"/>
          <w:color w:val="000000" w:themeColor="text1"/>
          <w:sz w:val="24"/>
          <w:szCs w:val="24"/>
          <w:lang w:val="en-CA"/>
        </w:rPr>
        <w:t>variability of a company’s operating profit</w:t>
      </w:r>
      <w:r>
        <w:rPr>
          <w:rFonts w:eastAsiaTheme="minorEastAsia"/>
          <w:color w:val="000000" w:themeColor="text1"/>
          <w:sz w:val="24"/>
          <w:szCs w:val="24"/>
          <w:lang w:val="en-CA"/>
        </w:rPr>
        <w:t>s</w:t>
      </w:r>
      <w:r w:rsidRPr="000F0DCB">
        <w:rPr>
          <w:rFonts w:eastAsiaTheme="minorEastAsia" w:hint="cs"/>
          <w:color w:val="000000" w:themeColor="text1"/>
          <w:sz w:val="24"/>
          <w:szCs w:val="24"/>
          <w:lang w:val="en-CA"/>
        </w:rPr>
        <w:t xml:space="preserve"> </w:t>
      </w:r>
      <w:r>
        <w:rPr>
          <w:rFonts w:eastAsiaTheme="minorEastAsia"/>
          <w:color w:val="000000" w:themeColor="text1"/>
          <w:sz w:val="24"/>
          <w:szCs w:val="24"/>
          <w:lang w:val="en-CA"/>
        </w:rPr>
        <w:t>or earnings before interest and taxes (EBIT)</w:t>
      </w:r>
      <w:r w:rsidR="00CB3BA5">
        <w:rPr>
          <w:rFonts w:eastAsiaTheme="minorEastAsia"/>
          <w:color w:val="000000" w:themeColor="text1"/>
          <w:sz w:val="24"/>
          <w:szCs w:val="24"/>
          <w:lang w:val="en-CA"/>
        </w:rPr>
        <w:t>,</w:t>
      </w:r>
      <w:r>
        <w:rPr>
          <w:rFonts w:eastAsiaTheme="minorEastAsia"/>
          <w:color w:val="000000" w:themeColor="text1"/>
          <w:sz w:val="24"/>
          <w:szCs w:val="24"/>
          <w:lang w:val="en-CA"/>
        </w:rPr>
        <w:t xml:space="preserve"> </w:t>
      </w:r>
      <w:r w:rsidRPr="000F0DCB">
        <w:rPr>
          <w:rFonts w:eastAsiaTheme="minorEastAsia" w:hint="cs"/>
          <w:color w:val="000000" w:themeColor="text1"/>
          <w:sz w:val="24"/>
          <w:szCs w:val="24"/>
          <w:lang w:val="en-CA"/>
        </w:rPr>
        <w:t xml:space="preserve">which is determined by </w:t>
      </w:r>
      <w:r>
        <w:rPr>
          <w:rFonts w:eastAsiaTheme="minorEastAsia"/>
          <w:color w:val="000000" w:themeColor="text1"/>
          <w:sz w:val="24"/>
          <w:szCs w:val="24"/>
          <w:lang w:val="en-CA"/>
        </w:rPr>
        <w:t xml:space="preserve">its </w:t>
      </w:r>
      <w:r w:rsidRPr="000F0DCB">
        <w:rPr>
          <w:rFonts w:eastAsiaTheme="minorEastAsia" w:hint="cs"/>
          <w:color w:val="000000" w:themeColor="text1"/>
          <w:sz w:val="24"/>
          <w:szCs w:val="24"/>
          <w:lang w:val="en-CA"/>
        </w:rPr>
        <w:t>sales risk and operating risk.  Sales risk increases as</w:t>
      </w:r>
      <w:r w:rsidR="006D6F13">
        <w:rPr>
          <w:rFonts w:eastAsiaTheme="minorEastAsia"/>
          <w:color w:val="000000" w:themeColor="text1"/>
          <w:sz w:val="24"/>
          <w:szCs w:val="24"/>
          <w:lang w:val="en-CA"/>
        </w:rPr>
        <w:t xml:space="preserve"> </w:t>
      </w:r>
      <w:r w:rsidRPr="000F0DCB">
        <w:rPr>
          <w:rFonts w:eastAsiaTheme="minorEastAsia" w:hint="cs"/>
          <w:color w:val="000000" w:themeColor="text1"/>
          <w:sz w:val="24"/>
          <w:szCs w:val="24"/>
          <w:lang w:val="en-CA"/>
        </w:rPr>
        <w:t>business</w:t>
      </w:r>
      <w:r w:rsidR="006D6F13">
        <w:rPr>
          <w:rFonts w:eastAsiaTheme="minorEastAsia"/>
          <w:color w:val="000000" w:themeColor="text1"/>
          <w:sz w:val="24"/>
          <w:szCs w:val="24"/>
          <w:lang w:val="en-CA"/>
        </w:rPr>
        <w:t>es</w:t>
      </w:r>
      <w:r w:rsidR="008374AE">
        <w:rPr>
          <w:rFonts w:eastAsiaTheme="minorEastAsia"/>
          <w:color w:val="000000" w:themeColor="text1"/>
          <w:sz w:val="24"/>
          <w:szCs w:val="24"/>
          <w:lang w:val="en-CA"/>
        </w:rPr>
        <w:t xml:space="preserve"> </w:t>
      </w:r>
      <w:r w:rsidR="006D6F13">
        <w:rPr>
          <w:rFonts w:eastAsiaTheme="minorEastAsia"/>
          <w:color w:val="000000" w:themeColor="text1"/>
          <w:sz w:val="24"/>
          <w:szCs w:val="24"/>
          <w:lang w:val="en-CA"/>
        </w:rPr>
        <w:t>become more cyc</w:t>
      </w:r>
      <w:r w:rsidRPr="000F0DCB">
        <w:rPr>
          <w:rFonts w:eastAsiaTheme="minorEastAsia" w:hint="cs"/>
          <w:color w:val="000000" w:themeColor="text1"/>
          <w:sz w:val="24"/>
          <w:szCs w:val="24"/>
          <w:lang w:val="en-CA"/>
        </w:rPr>
        <w:t xml:space="preserve">lical and </w:t>
      </w:r>
      <w:r>
        <w:rPr>
          <w:rFonts w:eastAsiaTheme="minorEastAsia"/>
          <w:color w:val="000000" w:themeColor="text1"/>
          <w:sz w:val="24"/>
          <w:szCs w:val="24"/>
          <w:lang w:val="en-CA"/>
        </w:rPr>
        <w:t>experience</w:t>
      </w:r>
      <w:r w:rsidR="006D6F13">
        <w:rPr>
          <w:rFonts w:eastAsiaTheme="minorEastAsia"/>
          <w:color w:val="000000" w:themeColor="text1"/>
          <w:sz w:val="24"/>
          <w:szCs w:val="24"/>
          <w:lang w:val="en-CA"/>
        </w:rPr>
        <w:t xml:space="preserve"> </w:t>
      </w:r>
      <w:r w:rsidRPr="000F0DCB">
        <w:rPr>
          <w:rFonts w:eastAsiaTheme="minorEastAsia" w:hint="cs"/>
          <w:color w:val="000000" w:themeColor="text1"/>
          <w:sz w:val="24"/>
          <w:szCs w:val="24"/>
          <w:lang w:val="en-CA"/>
        </w:rPr>
        <w:t>greater</w:t>
      </w:r>
      <w:r>
        <w:rPr>
          <w:rFonts w:eastAsiaTheme="minorEastAsia"/>
          <w:color w:val="000000" w:themeColor="text1"/>
          <w:sz w:val="24"/>
          <w:szCs w:val="24"/>
          <w:lang w:val="en-CA"/>
        </w:rPr>
        <w:t xml:space="preserve"> </w:t>
      </w:r>
      <w:r w:rsidRPr="000F0DCB">
        <w:rPr>
          <w:rFonts w:eastAsiaTheme="minorEastAsia" w:hint="cs"/>
          <w:color w:val="000000" w:themeColor="text1"/>
          <w:sz w:val="24"/>
          <w:szCs w:val="24"/>
          <w:lang w:val="en-CA"/>
        </w:rPr>
        <w:t>industry competition and technolog</w:t>
      </w:r>
      <w:r>
        <w:rPr>
          <w:rFonts w:eastAsiaTheme="minorEastAsia"/>
          <w:color w:val="000000" w:themeColor="text1"/>
          <w:sz w:val="24"/>
          <w:szCs w:val="24"/>
          <w:lang w:val="en-CA"/>
        </w:rPr>
        <w:t>ical</w:t>
      </w:r>
      <w:r w:rsidRPr="000F0DCB">
        <w:rPr>
          <w:rFonts w:eastAsiaTheme="minorEastAsia" w:hint="cs"/>
          <w:color w:val="000000" w:themeColor="text1"/>
          <w:sz w:val="24"/>
          <w:szCs w:val="24"/>
          <w:lang w:val="en-CA"/>
        </w:rPr>
        <w:t xml:space="preserve"> change.</w:t>
      </w:r>
      <w:r w:rsidR="008374AE">
        <w:rPr>
          <w:rFonts w:eastAsiaTheme="minorEastAsia"/>
          <w:color w:val="000000" w:themeColor="text1"/>
          <w:sz w:val="24"/>
          <w:szCs w:val="24"/>
          <w:lang w:val="en-CA"/>
        </w:rPr>
        <w:t xml:space="preserve">  </w:t>
      </w:r>
      <w:r w:rsidRPr="000F0DCB">
        <w:rPr>
          <w:rFonts w:eastAsiaTheme="minorEastAsia" w:hint="cs"/>
          <w:color w:val="000000" w:themeColor="text1"/>
          <w:sz w:val="24"/>
          <w:szCs w:val="24"/>
          <w:lang w:val="en-CA"/>
        </w:rPr>
        <w:t xml:space="preserve">Operating risk increases as </w:t>
      </w:r>
      <w:r>
        <w:rPr>
          <w:rFonts w:eastAsiaTheme="minorEastAsia"/>
          <w:color w:val="000000" w:themeColor="text1"/>
          <w:sz w:val="24"/>
          <w:szCs w:val="24"/>
          <w:lang w:val="en-CA"/>
        </w:rPr>
        <w:t xml:space="preserve">a </w:t>
      </w:r>
      <w:r w:rsidRPr="000F0DCB">
        <w:rPr>
          <w:rFonts w:eastAsiaTheme="minorEastAsia" w:hint="cs"/>
          <w:color w:val="000000" w:themeColor="text1"/>
          <w:sz w:val="24"/>
          <w:szCs w:val="24"/>
          <w:lang w:val="en-CA"/>
        </w:rPr>
        <w:t>firm use</w:t>
      </w:r>
      <w:r>
        <w:rPr>
          <w:rFonts w:eastAsiaTheme="minorEastAsia"/>
          <w:color w:val="000000" w:themeColor="text1"/>
          <w:sz w:val="24"/>
          <w:szCs w:val="24"/>
          <w:lang w:val="en-CA"/>
        </w:rPr>
        <w:t>s</w:t>
      </w:r>
      <w:r w:rsidRPr="000F0DCB">
        <w:rPr>
          <w:rFonts w:eastAsiaTheme="minorEastAsia" w:hint="cs"/>
          <w:color w:val="000000" w:themeColor="text1"/>
          <w:sz w:val="24"/>
          <w:szCs w:val="24"/>
          <w:lang w:val="en-CA"/>
        </w:rPr>
        <w:t xml:space="preserve"> more operating leverage and the variability of </w:t>
      </w:r>
      <w:r>
        <w:rPr>
          <w:rFonts w:eastAsiaTheme="minorEastAsia"/>
          <w:color w:val="000000" w:themeColor="text1"/>
          <w:sz w:val="24"/>
          <w:szCs w:val="24"/>
          <w:lang w:val="en-CA"/>
        </w:rPr>
        <w:t xml:space="preserve">its </w:t>
      </w:r>
      <w:r w:rsidRPr="000F0DCB">
        <w:rPr>
          <w:rFonts w:eastAsiaTheme="minorEastAsia" w:hint="cs"/>
          <w:color w:val="000000" w:themeColor="text1"/>
          <w:sz w:val="24"/>
          <w:szCs w:val="24"/>
          <w:lang w:val="en-CA"/>
        </w:rPr>
        <w:t xml:space="preserve">input prices </w:t>
      </w:r>
      <w:r w:rsidR="0075098C">
        <w:rPr>
          <w:rFonts w:eastAsiaTheme="minorEastAsia"/>
          <w:color w:val="000000" w:themeColor="text1"/>
          <w:sz w:val="24"/>
          <w:szCs w:val="24"/>
          <w:lang w:val="en-CA"/>
        </w:rPr>
        <w:t>rises</w:t>
      </w:r>
      <w:r w:rsidRPr="000F0DCB">
        <w:rPr>
          <w:rFonts w:eastAsiaTheme="minorEastAsia" w:hint="cs"/>
          <w:color w:val="000000" w:themeColor="text1"/>
          <w:sz w:val="24"/>
          <w:szCs w:val="24"/>
          <w:lang w:val="en-CA"/>
        </w:rPr>
        <w:t xml:space="preserve">.  Operating leverage </w:t>
      </w:r>
      <w:r w:rsidR="00CB3CA7">
        <w:rPr>
          <w:rFonts w:eastAsiaTheme="minorEastAsia"/>
          <w:color w:val="000000" w:themeColor="text1"/>
          <w:sz w:val="24"/>
          <w:szCs w:val="24"/>
          <w:lang w:val="en-CA"/>
        </w:rPr>
        <w:t>refers to the level of fixed costs within</w:t>
      </w:r>
      <w:r w:rsidRPr="000F0DCB">
        <w:rPr>
          <w:rFonts w:eastAsiaTheme="minorEastAsia" w:hint="cs"/>
          <w:color w:val="000000" w:themeColor="text1"/>
          <w:sz w:val="24"/>
          <w:szCs w:val="24"/>
          <w:lang w:val="en-CA"/>
        </w:rPr>
        <w:t xml:space="preserve"> a company’s cost structure.  </w:t>
      </w:r>
      <w:r>
        <w:rPr>
          <w:rFonts w:eastAsiaTheme="minorEastAsia"/>
          <w:color w:val="000000" w:themeColor="text1"/>
          <w:sz w:val="24"/>
          <w:szCs w:val="24"/>
          <w:lang w:val="en-CA"/>
        </w:rPr>
        <w:t xml:space="preserve">Higher fixed costs </w:t>
      </w:r>
      <w:r w:rsidR="00CB3CA7">
        <w:rPr>
          <w:rFonts w:eastAsiaTheme="minorEastAsia"/>
          <w:color w:val="000000" w:themeColor="text1"/>
          <w:sz w:val="24"/>
          <w:szCs w:val="24"/>
          <w:lang w:val="en-CA"/>
        </w:rPr>
        <w:t xml:space="preserve">lead to greater variability in EBIT, as these costs remain constant regardless of the </w:t>
      </w:r>
      <w:r>
        <w:rPr>
          <w:rFonts w:eastAsiaTheme="minorEastAsia"/>
          <w:color w:val="000000" w:themeColor="text1"/>
          <w:sz w:val="24"/>
          <w:szCs w:val="24"/>
          <w:lang w:val="en-CA"/>
        </w:rPr>
        <w:t>sales volume</w:t>
      </w:r>
      <w:r w:rsidRPr="000F0DCB">
        <w:rPr>
          <w:rFonts w:eastAsiaTheme="minorEastAsia" w:hint="cs"/>
          <w:color w:val="000000" w:themeColor="text1"/>
          <w:sz w:val="24"/>
          <w:szCs w:val="24"/>
          <w:lang w:val="en-CA"/>
        </w:rPr>
        <w:t xml:space="preserve">.  </w:t>
      </w:r>
    </w:p>
    <w:p w14:paraId="3404B244" w14:textId="77777777" w:rsidR="00713F79" w:rsidRPr="000F0DCB" w:rsidRDefault="00713F79" w:rsidP="00CD6B0B">
      <w:pPr>
        <w:widowControl w:val="0"/>
        <w:spacing w:after="0" w:line="240" w:lineRule="auto"/>
        <w:rPr>
          <w:rFonts w:eastAsiaTheme="minorEastAsia"/>
          <w:color w:val="000000" w:themeColor="text1"/>
          <w:sz w:val="24"/>
          <w:szCs w:val="24"/>
          <w:lang w:val="en-CA"/>
        </w:rPr>
      </w:pPr>
    </w:p>
    <w:p w14:paraId="3337B85D" w14:textId="2A30EB33" w:rsidR="00713F79" w:rsidRDefault="00BA5D5C" w:rsidP="00CD6B0B">
      <w:pPr>
        <w:widowControl w:val="0"/>
        <w:spacing w:after="0" w:line="240" w:lineRule="auto"/>
        <w:rPr>
          <w:rFonts w:eastAsiaTheme="minorEastAsia"/>
          <w:color w:val="000000" w:themeColor="text1"/>
          <w:sz w:val="24"/>
          <w:szCs w:val="24"/>
          <w:lang w:val="en-CA"/>
        </w:rPr>
      </w:pPr>
      <w:r>
        <w:rPr>
          <w:rFonts w:eastAsiaTheme="minorEastAsia"/>
          <w:color w:val="000000" w:themeColor="text1"/>
          <w:sz w:val="24"/>
          <w:szCs w:val="24"/>
          <w:lang w:val="en-CA"/>
        </w:rPr>
        <w:t>A firm’s b</w:t>
      </w:r>
      <w:r w:rsidR="00713F79" w:rsidRPr="000F0DCB">
        <w:rPr>
          <w:rFonts w:eastAsiaTheme="minorEastAsia" w:hint="cs"/>
          <w:color w:val="000000" w:themeColor="text1"/>
          <w:sz w:val="24"/>
          <w:szCs w:val="24"/>
          <w:lang w:val="en-CA"/>
        </w:rPr>
        <w:t xml:space="preserve">usiness risk is the </w:t>
      </w:r>
      <w:r w:rsidR="00CB3CA7">
        <w:rPr>
          <w:rFonts w:eastAsiaTheme="minorEastAsia"/>
          <w:color w:val="000000" w:themeColor="text1"/>
          <w:sz w:val="24"/>
          <w:szCs w:val="24"/>
          <w:lang w:val="en-CA"/>
        </w:rPr>
        <w:t>primary</w:t>
      </w:r>
      <w:r w:rsidR="00713F79" w:rsidRPr="000F0DCB">
        <w:rPr>
          <w:rFonts w:eastAsiaTheme="minorEastAsia" w:hint="cs"/>
          <w:color w:val="000000" w:themeColor="text1"/>
          <w:sz w:val="24"/>
          <w:szCs w:val="24"/>
          <w:lang w:val="en-CA"/>
        </w:rPr>
        <w:t xml:space="preserve"> determinant of </w:t>
      </w:r>
      <w:r>
        <w:rPr>
          <w:rFonts w:eastAsiaTheme="minorEastAsia"/>
          <w:color w:val="000000" w:themeColor="text1"/>
          <w:sz w:val="24"/>
          <w:szCs w:val="24"/>
          <w:lang w:val="en-CA"/>
        </w:rPr>
        <w:t xml:space="preserve">its optimal </w:t>
      </w:r>
      <w:r w:rsidR="00713F79">
        <w:rPr>
          <w:rFonts w:eastAsiaTheme="minorEastAsia"/>
          <w:color w:val="000000" w:themeColor="text1"/>
          <w:sz w:val="24"/>
          <w:szCs w:val="24"/>
          <w:lang w:val="en-CA"/>
        </w:rPr>
        <w:t>capital structure</w:t>
      </w:r>
      <w:r>
        <w:rPr>
          <w:rFonts w:eastAsiaTheme="minorEastAsia"/>
          <w:color w:val="000000" w:themeColor="text1"/>
          <w:sz w:val="24"/>
          <w:szCs w:val="24"/>
          <w:lang w:val="en-CA"/>
        </w:rPr>
        <w:t xml:space="preserve"> or level of borrowing</w:t>
      </w:r>
      <w:r w:rsidR="00713F79">
        <w:rPr>
          <w:rFonts w:eastAsiaTheme="minorEastAsia"/>
          <w:color w:val="000000" w:themeColor="text1"/>
          <w:sz w:val="24"/>
          <w:szCs w:val="24"/>
          <w:lang w:val="en-CA"/>
        </w:rPr>
        <w:t xml:space="preserve">.  </w:t>
      </w:r>
      <w:r w:rsidR="00713F79" w:rsidRPr="000F0DCB">
        <w:rPr>
          <w:rFonts w:eastAsiaTheme="minorEastAsia" w:hint="cs"/>
          <w:color w:val="000000" w:themeColor="text1"/>
          <w:sz w:val="24"/>
          <w:szCs w:val="24"/>
          <w:lang w:val="en-CA"/>
        </w:rPr>
        <w:t>Firms prefer to financ</w:t>
      </w:r>
      <w:r w:rsidR="00713F79">
        <w:rPr>
          <w:rFonts w:eastAsiaTheme="minorEastAsia"/>
          <w:color w:val="000000" w:themeColor="text1"/>
          <w:sz w:val="24"/>
          <w:szCs w:val="24"/>
          <w:lang w:val="en-CA"/>
        </w:rPr>
        <w:t>e</w:t>
      </w:r>
      <w:r w:rsidR="00713F79" w:rsidRPr="000F0DCB">
        <w:rPr>
          <w:rFonts w:eastAsiaTheme="minorEastAsia" w:hint="cs"/>
          <w:color w:val="000000" w:themeColor="text1"/>
          <w:sz w:val="24"/>
          <w:szCs w:val="24"/>
          <w:lang w:val="en-CA"/>
        </w:rPr>
        <w:t xml:space="preserve"> their operations </w:t>
      </w:r>
      <w:r w:rsidR="00713F79">
        <w:rPr>
          <w:rFonts w:eastAsiaTheme="minorEastAsia"/>
          <w:color w:val="000000" w:themeColor="text1"/>
          <w:sz w:val="24"/>
          <w:szCs w:val="24"/>
          <w:lang w:val="en-CA"/>
        </w:rPr>
        <w:t>using</w:t>
      </w:r>
      <w:r w:rsidR="00713F79" w:rsidRPr="000F0DCB">
        <w:rPr>
          <w:rFonts w:eastAsiaTheme="minorEastAsia" w:hint="cs"/>
          <w:color w:val="000000" w:themeColor="text1"/>
          <w:sz w:val="24"/>
          <w:szCs w:val="24"/>
          <w:lang w:val="en-CA"/>
        </w:rPr>
        <w:t xml:space="preserve"> </w:t>
      </w:r>
      <w:r w:rsidR="00713F79">
        <w:rPr>
          <w:rFonts w:eastAsiaTheme="minorEastAsia"/>
          <w:color w:val="000000" w:themeColor="text1"/>
          <w:sz w:val="24"/>
          <w:szCs w:val="24"/>
          <w:lang w:val="en-CA"/>
        </w:rPr>
        <w:t xml:space="preserve">debt </w:t>
      </w:r>
      <w:r w:rsidR="00713F79" w:rsidRPr="000F0DCB">
        <w:rPr>
          <w:rFonts w:eastAsiaTheme="minorEastAsia" w:hint="cs"/>
          <w:color w:val="000000" w:themeColor="text1"/>
          <w:sz w:val="24"/>
          <w:szCs w:val="24"/>
          <w:lang w:val="en-CA"/>
        </w:rPr>
        <w:t>because of its low after-tax cost</w:t>
      </w:r>
      <w:r w:rsidR="00713F79">
        <w:rPr>
          <w:rFonts w:eastAsiaTheme="minorEastAsia"/>
          <w:color w:val="000000" w:themeColor="text1"/>
          <w:sz w:val="24"/>
          <w:szCs w:val="24"/>
          <w:lang w:val="en-CA"/>
        </w:rPr>
        <w:t xml:space="preserve">.  </w:t>
      </w:r>
      <w:r w:rsidR="00CB3CA7">
        <w:rPr>
          <w:rFonts w:eastAsiaTheme="minorEastAsia"/>
          <w:color w:val="000000" w:themeColor="text1"/>
          <w:sz w:val="24"/>
          <w:szCs w:val="24"/>
          <w:lang w:val="en-CA"/>
        </w:rPr>
        <w:t>However, they are unlikely to borrow more if they already have a high business risk, as the variability of EBIT will put them at risk of being unable</w:t>
      </w:r>
      <w:r w:rsidR="00713F79" w:rsidRPr="000F0DCB">
        <w:rPr>
          <w:rFonts w:eastAsiaTheme="minorEastAsia" w:hint="cs"/>
          <w:color w:val="000000" w:themeColor="text1"/>
          <w:sz w:val="24"/>
          <w:szCs w:val="24"/>
          <w:lang w:val="en-CA"/>
        </w:rPr>
        <w:t xml:space="preserve"> to </w:t>
      </w:r>
      <w:r w:rsidR="00713F79">
        <w:rPr>
          <w:rFonts w:eastAsiaTheme="minorEastAsia"/>
          <w:color w:val="000000" w:themeColor="text1"/>
          <w:sz w:val="24"/>
          <w:szCs w:val="24"/>
          <w:lang w:val="en-CA"/>
        </w:rPr>
        <w:t>service their debt</w:t>
      </w:r>
      <w:r w:rsidR="00713F79" w:rsidRPr="000F0DCB">
        <w:rPr>
          <w:rFonts w:eastAsiaTheme="minorEastAsia" w:hint="cs"/>
          <w:color w:val="000000" w:themeColor="text1"/>
          <w:sz w:val="24"/>
          <w:szCs w:val="24"/>
          <w:lang w:val="en-CA"/>
        </w:rPr>
        <w:t>.  Firms with high business risk</w:t>
      </w:r>
      <w:r w:rsidR="00713F79">
        <w:rPr>
          <w:rFonts w:eastAsiaTheme="minorEastAsia"/>
          <w:color w:val="000000" w:themeColor="text1"/>
          <w:sz w:val="24"/>
          <w:szCs w:val="24"/>
          <w:lang w:val="en-CA"/>
        </w:rPr>
        <w:t xml:space="preserve"> </w:t>
      </w:r>
      <w:r w:rsidR="00CB3CA7">
        <w:rPr>
          <w:rFonts w:eastAsiaTheme="minorEastAsia"/>
          <w:color w:val="000000" w:themeColor="text1"/>
          <w:sz w:val="24"/>
          <w:szCs w:val="24"/>
          <w:lang w:val="en-CA"/>
        </w:rPr>
        <w:t>tend to borrow less on average than firms with low business risk</w:t>
      </w:r>
      <w:r w:rsidR="00713F79" w:rsidRPr="000F0DCB">
        <w:rPr>
          <w:rFonts w:eastAsiaTheme="minorEastAsia" w:hint="cs"/>
          <w:color w:val="000000" w:themeColor="text1"/>
          <w:sz w:val="24"/>
          <w:szCs w:val="24"/>
          <w:lang w:val="en-CA"/>
        </w:rPr>
        <w:t>.</w:t>
      </w:r>
    </w:p>
    <w:p w14:paraId="7BA8A392" w14:textId="77777777" w:rsidR="00713F79" w:rsidRDefault="00713F79" w:rsidP="00CD6B0B">
      <w:pPr>
        <w:widowControl w:val="0"/>
        <w:spacing w:after="0" w:line="240" w:lineRule="auto"/>
        <w:rPr>
          <w:rFonts w:eastAsiaTheme="minorEastAsia"/>
          <w:color w:val="000000" w:themeColor="text1"/>
          <w:sz w:val="24"/>
          <w:szCs w:val="24"/>
          <w:lang w:val="en-CA"/>
        </w:rPr>
      </w:pPr>
    </w:p>
    <w:p w14:paraId="0F980570" w14:textId="5BBC642E" w:rsidR="00713F79" w:rsidRDefault="00826DD3" w:rsidP="00CD6B0B">
      <w:pPr>
        <w:widowControl w:val="0"/>
        <w:spacing w:after="0" w:line="240" w:lineRule="auto"/>
        <w:rPr>
          <w:rFonts w:eastAsiaTheme="minorEastAsia"/>
          <w:color w:val="000000" w:themeColor="text1"/>
          <w:sz w:val="24"/>
          <w:szCs w:val="24"/>
          <w:lang w:val="en-CA"/>
        </w:rPr>
      </w:pPr>
      <w:r>
        <w:rPr>
          <w:rFonts w:eastAsiaTheme="minorEastAsia"/>
          <w:color w:val="000000" w:themeColor="text1"/>
          <w:sz w:val="24"/>
          <w:szCs w:val="24"/>
          <w:lang w:val="en-CA"/>
        </w:rPr>
        <w:t>The l</w:t>
      </w:r>
      <w:r w:rsidR="00713F79">
        <w:rPr>
          <w:rFonts w:eastAsiaTheme="minorEastAsia"/>
          <w:color w:val="000000" w:themeColor="text1"/>
          <w:sz w:val="24"/>
          <w:szCs w:val="24"/>
          <w:lang w:val="en-CA"/>
        </w:rPr>
        <w:t xml:space="preserve">ong-term </w:t>
      </w:r>
      <w:r w:rsidR="00473BCB">
        <w:rPr>
          <w:rFonts w:eastAsiaTheme="minorEastAsia"/>
          <w:color w:val="000000" w:themeColor="text1"/>
          <w:sz w:val="24"/>
          <w:szCs w:val="24"/>
          <w:lang w:val="en-CA"/>
        </w:rPr>
        <w:t>debt</w:t>
      </w:r>
      <w:r w:rsidR="00743801">
        <w:rPr>
          <w:rFonts w:eastAsiaTheme="minorEastAsia"/>
          <w:color w:val="000000" w:themeColor="text1"/>
          <w:sz w:val="24"/>
          <w:szCs w:val="24"/>
          <w:lang w:val="en-CA"/>
        </w:rPr>
        <w:t>-</w:t>
      </w:r>
      <w:r w:rsidR="00473BCB">
        <w:rPr>
          <w:rFonts w:eastAsiaTheme="minorEastAsia"/>
          <w:color w:val="000000" w:themeColor="text1"/>
          <w:sz w:val="24"/>
          <w:szCs w:val="24"/>
          <w:lang w:val="en-CA"/>
        </w:rPr>
        <w:t xml:space="preserve">paying ability or solvency </w:t>
      </w:r>
      <w:r w:rsidR="00713F79">
        <w:rPr>
          <w:rFonts w:eastAsiaTheme="minorEastAsia"/>
          <w:color w:val="000000" w:themeColor="text1"/>
          <w:sz w:val="24"/>
          <w:szCs w:val="24"/>
          <w:lang w:val="en-CA"/>
        </w:rPr>
        <w:t xml:space="preserve">ratios </w:t>
      </w:r>
      <w:r w:rsidR="008374AE">
        <w:rPr>
          <w:rFonts w:eastAsiaTheme="minorEastAsia"/>
          <w:color w:val="000000" w:themeColor="text1"/>
          <w:sz w:val="24"/>
          <w:szCs w:val="24"/>
          <w:lang w:val="en-CA"/>
        </w:rPr>
        <w:t xml:space="preserve">measure a firm’s </w:t>
      </w:r>
      <w:r w:rsidR="00A72F65">
        <w:rPr>
          <w:rFonts w:eastAsiaTheme="minorEastAsia"/>
          <w:color w:val="000000" w:themeColor="text1"/>
          <w:sz w:val="24"/>
          <w:szCs w:val="24"/>
          <w:lang w:val="en-CA"/>
        </w:rPr>
        <w:t xml:space="preserve">level of </w:t>
      </w:r>
      <w:r w:rsidR="008374AE">
        <w:rPr>
          <w:rFonts w:eastAsiaTheme="minorEastAsia"/>
          <w:color w:val="000000" w:themeColor="text1"/>
          <w:sz w:val="24"/>
          <w:szCs w:val="24"/>
          <w:lang w:val="en-CA"/>
        </w:rPr>
        <w:t>borrowing</w:t>
      </w:r>
      <w:r w:rsidR="00A72F65">
        <w:rPr>
          <w:rFonts w:eastAsiaTheme="minorEastAsia"/>
          <w:color w:val="000000" w:themeColor="text1"/>
          <w:sz w:val="24"/>
          <w:szCs w:val="24"/>
          <w:lang w:val="en-CA"/>
        </w:rPr>
        <w:t xml:space="preserve"> </w:t>
      </w:r>
      <w:r w:rsidR="00CE7B17">
        <w:rPr>
          <w:rFonts w:eastAsiaTheme="minorEastAsia"/>
          <w:color w:val="000000" w:themeColor="text1"/>
          <w:sz w:val="24"/>
          <w:szCs w:val="24"/>
          <w:lang w:val="en-CA"/>
        </w:rPr>
        <w:lastRenderedPageBreak/>
        <w:t xml:space="preserve">and are divided into coverage and leverage ratios.  Coverage ratios measure </w:t>
      </w:r>
      <w:r w:rsidR="00C96C96">
        <w:rPr>
          <w:rFonts w:eastAsiaTheme="minorEastAsia"/>
          <w:color w:val="000000" w:themeColor="text1"/>
          <w:sz w:val="24"/>
          <w:szCs w:val="24"/>
          <w:lang w:val="en-CA"/>
        </w:rPr>
        <w:t xml:space="preserve">a company’s </w:t>
      </w:r>
      <w:r w:rsidR="00CE7B17">
        <w:rPr>
          <w:rFonts w:eastAsiaTheme="minorEastAsia"/>
          <w:color w:val="000000" w:themeColor="text1"/>
          <w:sz w:val="24"/>
          <w:szCs w:val="24"/>
          <w:lang w:val="en-CA"/>
        </w:rPr>
        <w:t>ability to service its debt</w:t>
      </w:r>
      <w:r w:rsidR="00CB3BA5">
        <w:rPr>
          <w:rFonts w:eastAsiaTheme="minorEastAsia"/>
          <w:color w:val="000000" w:themeColor="text1"/>
          <w:sz w:val="24"/>
          <w:szCs w:val="24"/>
          <w:lang w:val="en-CA"/>
        </w:rPr>
        <w:t>,</w:t>
      </w:r>
      <w:r w:rsidR="00CE7B17">
        <w:rPr>
          <w:rFonts w:eastAsiaTheme="minorEastAsia"/>
          <w:color w:val="000000" w:themeColor="text1"/>
          <w:sz w:val="24"/>
          <w:szCs w:val="24"/>
          <w:lang w:val="en-CA"/>
        </w:rPr>
        <w:t xml:space="preserve"> while leverage ratio</w:t>
      </w:r>
      <w:r w:rsidR="002B3DB6">
        <w:rPr>
          <w:rFonts w:eastAsiaTheme="minorEastAsia"/>
          <w:color w:val="000000" w:themeColor="text1"/>
          <w:sz w:val="24"/>
          <w:szCs w:val="24"/>
          <w:lang w:val="en-CA"/>
        </w:rPr>
        <w:t>s</w:t>
      </w:r>
      <w:r w:rsidR="00F65AD9">
        <w:rPr>
          <w:rFonts w:eastAsiaTheme="minorEastAsia"/>
          <w:color w:val="000000" w:themeColor="text1"/>
          <w:sz w:val="24"/>
          <w:szCs w:val="24"/>
          <w:lang w:val="en-CA"/>
        </w:rPr>
        <w:t xml:space="preserve"> show</w:t>
      </w:r>
      <w:r w:rsidR="002B3DB6">
        <w:rPr>
          <w:rFonts w:eastAsiaTheme="minorEastAsia"/>
          <w:color w:val="000000" w:themeColor="text1"/>
          <w:sz w:val="24"/>
          <w:szCs w:val="24"/>
          <w:lang w:val="en-CA"/>
        </w:rPr>
        <w:t xml:space="preserve"> </w:t>
      </w:r>
      <w:r w:rsidR="00940ABF">
        <w:rPr>
          <w:rFonts w:eastAsiaTheme="minorEastAsia"/>
          <w:color w:val="000000" w:themeColor="text1"/>
          <w:sz w:val="24"/>
          <w:szCs w:val="24"/>
          <w:lang w:val="en-CA"/>
        </w:rPr>
        <w:t>how dependent it is</w:t>
      </w:r>
      <w:r w:rsidR="002B3DB6">
        <w:rPr>
          <w:rFonts w:eastAsiaTheme="minorEastAsia"/>
          <w:color w:val="000000" w:themeColor="text1"/>
          <w:sz w:val="24"/>
          <w:szCs w:val="24"/>
          <w:lang w:val="en-CA"/>
        </w:rPr>
        <w:t xml:space="preserve"> on debt financing.</w:t>
      </w:r>
      <w:r w:rsidR="00C356F9">
        <w:rPr>
          <w:rFonts w:eastAsiaTheme="minorEastAsia"/>
          <w:color w:val="000000" w:themeColor="text1"/>
          <w:sz w:val="24"/>
          <w:szCs w:val="24"/>
          <w:lang w:val="en-CA"/>
        </w:rPr>
        <w:t xml:space="preserve"> </w:t>
      </w:r>
      <w:r w:rsidR="00FD3EF3">
        <w:rPr>
          <w:rFonts w:eastAsiaTheme="minorEastAsia"/>
          <w:color w:val="000000" w:themeColor="text1"/>
          <w:sz w:val="24"/>
          <w:szCs w:val="24"/>
          <w:lang w:val="en-CA"/>
        </w:rPr>
        <w:t xml:space="preserve"> </w:t>
      </w:r>
      <w:r>
        <w:rPr>
          <w:rFonts w:eastAsiaTheme="minorEastAsia"/>
          <w:color w:val="000000" w:themeColor="text1"/>
          <w:sz w:val="24"/>
          <w:szCs w:val="24"/>
          <w:lang w:val="en-CA"/>
        </w:rPr>
        <w:t>H</w:t>
      </w:r>
      <w:r w:rsidR="00C356F9">
        <w:rPr>
          <w:rFonts w:eastAsiaTheme="minorEastAsia"/>
          <w:color w:val="000000" w:themeColor="text1"/>
          <w:sz w:val="24"/>
          <w:szCs w:val="24"/>
          <w:lang w:val="en-CA"/>
        </w:rPr>
        <w:t xml:space="preserve">igher coverage ratios </w:t>
      </w:r>
      <w:r w:rsidR="00FD3EF3">
        <w:rPr>
          <w:rFonts w:eastAsiaTheme="minorEastAsia"/>
          <w:color w:val="000000" w:themeColor="text1"/>
          <w:sz w:val="24"/>
          <w:szCs w:val="24"/>
          <w:lang w:val="en-CA"/>
        </w:rPr>
        <w:t xml:space="preserve">and lower leverage </w:t>
      </w:r>
      <w:r w:rsidR="00A72F65">
        <w:rPr>
          <w:rFonts w:eastAsiaTheme="minorEastAsia"/>
          <w:color w:val="000000" w:themeColor="text1"/>
          <w:sz w:val="24"/>
          <w:szCs w:val="24"/>
          <w:lang w:val="en-CA"/>
        </w:rPr>
        <w:t xml:space="preserve">ratios </w:t>
      </w:r>
      <w:r w:rsidR="008E521F">
        <w:rPr>
          <w:rFonts w:eastAsiaTheme="minorEastAsia"/>
          <w:color w:val="000000" w:themeColor="text1"/>
          <w:sz w:val="24"/>
          <w:szCs w:val="24"/>
          <w:lang w:val="en-CA"/>
        </w:rPr>
        <w:t xml:space="preserve">are </w:t>
      </w:r>
      <w:r w:rsidR="00CB3CA7">
        <w:rPr>
          <w:rFonts w:eastAsiaTheme="minorEastAsia"/>
          <w:color w:val="000000" w:themeColor="text1"/>
          <w:sz w:val="24"/>
          <w:szCs w:val="24"/>
          <w:lang w:val="en-CA"/>
        </w:rPr>
        <w:t>beneficial for a company’s creditors. However, the firm does not want to be debt-free, as using a reasonable amount of borrowing can</w:t>
      </w:r>
      <w:r w:rsidR="00C356F9">
        <w:rPr>
          <w:rFonts w:eastAsiaTheme="minorEastAsia"/>
          <w:color w:val="000000" w:themeColor="text1"/>
          <w:sz w:val="24"/>
          <w:szCs w:val="24"/>
          <w:lang w:val="en-CA"/>
        </w:rPr>
        <w:t xml:space="preserve"> increase </w:t>
      </w:r>
      <w:r w:rsidR="00FD3EF3">
        <w:rPr>
          <w:rFonts w:eastAsiaTheme="minorEastAsia"/>
          <w:color w:val="000000" w:themeColor="text1"/>
          <w:sz w:val="24"/>
          <w:szCs w:val="24"/>
          <w:lang w:val="en-CA"/>
        </w:rPr>
        <w:t>its</w:t>
      </w:r>
      <w:r w:rsidR="00C356F9">
        <w:rPr>
          <w:rFonts w:eastAsiaTheme="minorEastAsia"/>
          <w:color w:val="000000" w:themeColor="text1"/>
          <w:sz w:val="24"/>
          <w:szCs w:val="24"/>
          <w:lang w:val="en-CA"/>
        </w:rPr>
        <w:t xml:space="preserve"> return on equity</w:t>
      </w:r>
      <w:r w:rsidR="00326437">
        <w:rPr>
          <w:rFonts w:eastAsiaTheme="minorEastAsia"/>
          <w:color w:val="000000" w:themeColor="text1"/>
          <w:sz w:val="24"/>
          <w:szCs w:val="24"/>
          <w:lang w:val="en-CA"/>
        </w:rPr>
        <w:t xml:space="preserve"> (ROE)</w:t>
      </w:r>
      <w:r w:rsidR="00C356F9">
        <w:rPr>
          <w:rFonts w:eastAsiaTheme="minorEastAsia"/>
          <w:color w:val="000000" w:themeColor="text1"/>
          <w:sz w:val="24"/>
          <w:szCs w:val="24"/>
          <w:lang w:val="en-CA"/>
        </w:rPr>
        <w:t xml:space="preserve">.  </w:t>
      </w:r>
      <w:r w:rsidR="00CB3CA7">
        <w:rPr>
          <w:rFonts w:eastAsiaTheme="minorEastAsia"/>
          <w:color w:val="000000" w:themeColor="text1"/>
          <w:sz w:val="24"/>
          <w:szCs w:val="24"/>
          <w:lang w:val="en-CA"/>
        </w:rPr>
        <w:t>Determining</w:t>
      </w:r>
      <w:r w:rsidR="00C356F9">
        <w:rPr>
          <w:rFonts w:eastAsiaTheme="minorEastAsia"/>
          <w:color w:val="000000" w:themeColor="text1"/>
          <w:sz w:val="24"/>
          <w:szCs w:val="24"/>
          <w:lang w:val="en-CA"/>
        </w:rPr>
        <w:t xml:space="preserve"> a firm’s optimal</w:t>
      </w:r>
      <w:r w:rsidR="00FD3EF3">
        <w:rPr>
          <w:rFonts w:eastAsiaTheme="minorEastAsia"/>
          <w:color w:val="000000" w:themeColor="text1"/>
          <w:sz w:val="24"/>
          <w:szCs w:val="24"/>
          <w:lang w:val="en-CA"/>
        </w:rPr>
        <w:t xml:space="preserve"> capital structure</w:t>
      </w:r>
      <w:r w:rsidR="00C356F9">
        <w:rPr>
          <w:rFonts w:eastAsiaTheme="minorEastAsia"/>
          <w:color w:val="000000" w:themeColor="text1"/>
          <w:sz w:val="24"/>
          <w:szCs w:val="24"/>
          <w:lang w:val="en-CA"/>
        </w:rPr>
        <w:t xml:space="preserve"> is discussed </w:t>
      </w:r>
      <w:r w:rsidR="006F2A3B">
        <w:rPr>
          <w:rFonts w:eastAsiaTheme="minorEastAsia"/>
          <w:color w:val="000000" w:themeColor="text1"/>
          <w:sz w:val="24"/>
          <w:szCs w:val="24"/>
          <w:lang w:val="en-CA"/>
        </w:rPr>
        <w:t xml:space="preserve">later in this module and </w:t>
      </w:r>
      <w:r w:rsidR="0021050B">
        <w:rPr>
          <w:rFonts w:eastAsiaTheme="minorEastAsia"/>
          <w:color w:val="000000" w:themeColor="text1"/>
          <w:sz w:val="24"/>
          <w:szCs w:val="24"/>
          <w:lang w:val="en-CA"/>
        </w:rPr>
        <w:t xml:space="preserve">in </w:t>
      </w:r>
      <w:r w:rsidR="006F2A3B">
        <w:rPr>
          <w:rFonts w:eastAsiaTheme="minorEastAsia"/>
          <w:color w:val="000000" w:themeColor="text1"/>
          <w:sz w:val="24"/>
          <w:szCs w:val="24"/>
          <w:lang w:val="en-CA"/>
        </w:rPr>
        <w:t>the Module: Optimal Capital Structure.</w:t>
      </w:r>
    </w:p>
    <w:p w14:paraId="561554A8" w14:textId="77777777" w:rsidR="003015AA" w:rsidRPr="006A0DA3" w:rsidRDefault="003015AA" w:rsidP="00CD6B0B">
      <w:pPr>
        <w:widowControl w:val="0"/>
        <w:kinsoku w:val="0"/>
        <w:overflowPunct w:val="0"/>
        <w:spacing w:after="0" w:line="240" w:lineRule="auto"/>
        <w:contextualSpacing/>
        <w:textAlignment w:val="baseline"/>
        <w:rPr>
          <w:rFonts w:eastAsia="Times New Roman"/>
          <w:sz w:val="24"/>
          <w:szCs w:val="24"/>
        </w:rPr>
      </w:pPr>
    </w:p>
    <w:p w14:paraId="0B5D8900" w14:textId="77777777" w:rsidR="006A0DA3" w:rsidRPr="006A0DA3" w:rsidRDefault="006A0DA3" w:rsidP="00CD6B0B">
      <w:pPr>
        <w:widowControl w:val="0"/>
        <w:kinsoku w:val="0"/>
        <w:overflowPunct w:val="0"/>
        <w:spacing w:after="0" w:line="240" w:lineRule="auto"/>
        <w:contextualSpacing/>
        <w:textAlignment w:val="baseline"/>
        <w:rPr>
          <w:rFonts w:eastAsia="Times New Roman"/>
          <w:b/>
          <w:sz w:val="24"/>
          <w:szCs w:val="24"/>
        </w:rPr>
      </w:pPr>
      <w:r w:rsidRPr="006A0DA3">
        <w:rPr>
          <w:rFonts w:eastAsia="Times New Roman"/>
          <w:b/>
          <w:sz w:val="24"/>
          <w:szCs w:val="24"/>
        </w:rPr>
        <w:t>Coverage Ratios</w:t>
      </w:r>
    </w:p>
    <w:p w14:paraId="1E5D81EB" w14:textId="77777777" w:rsidR="006A0DA3" w:rsidRPr="006A0DA3" w:rsidRDefault="006A0DA3" w:rsidP="00CD6B0B">
      <w:pPr>
        <w:widowControl w:val="0"/>
        <w:kinsoku w:val="0"/>
        <w:overflowPunct w:val="0"/>
        <w:spacing w:after="0" w:line="240" w:lineRule="auto"/>
        <w:contextualSpacing/>
        <w:textAlignment w:val="baseline"/>
        <w:rPr>
          <w:rFonts w:eastAsia="Times New Roman"/>
        </w:rPr>
      </w:pPr>
    </w:p>
    <w:p w14:paraId="044DE1B3" w14:textId="784C9396" w:rsidR="006A0DA3" w:rsidRDefault="006A0DA3" w:rsidP="00CD6B0B">
      <w:pPr>
        <w:widowControl w:val="0"/>
        <w:kinsoku w:val="0"/>
        <w:overflowPunct w:val="0"/>
        <w:spacing w:after="0" w:line="240" w:lineRule="auto"/>
        <w:ind w:left="360"/>
        <w:contextualSpacing/>
        <w:textAlignment w:val="baseline"/>
        <w:rPr>
          <w:rFonts w:eastAsia="Times New Roman"/>
          <w:sz w:val="24"/>
          <w:szCs w:val="24"/>
        </w:rPr>
      </w:pPr>
      <w:r w:rsidRPr="006A0DA3">
        <w:rPr>
          <w:rFonts w:eastAsia="Times New Roman"/>
          <w:b/>
          <w:sz w:val="24"/>
          <w:szCs w:val="24"/>
        </w:rPr>
        <w:t>Times interest earned.</w:t>
      </w:r>
      <w:r w:rsidR="002B3DB6" w:rsidRPr="002D2CBB">
        <w:rPr>
          <w:rFonts w:eastAsia="Times New Roman"/>
          <w:sz w:val="24"/>
          <w:szCs w:val="24"/>
        </w:rPr>
        <w:t xml:space="preserve">  </w:t>
      </w:r>
      <w:r w:rsidR="002D2CBB" w:rsidRPr="002D2CBB">
        <w:rPr>
          <w:rFonts w:eastAsia="Times New Roman"/>
          <w:sz w:val="24"/>
          <w:szCs w:val="24"/>
        </w:rPr>
        <w:t>This ratio</w:t>
      </w:r>
      <w:r w:rsidR="00CB3CA7">
        <w:rPr>
          <w:rFonts w:eastAsia="Times New Roman"/>
          <w:sz w:val="24"/>
          <w:szCs w:val="24"/>
        </w:rPr>
        <w:t>,</w:t>
      </w:r>
      <w:r w:rsidR="00A35E1F">
        <w:rPr>
          <w:rFonts w:eastAsia="Times New Roman"/>
          <w:sz w:val="24"/>
          <w:szCs w:val="24"/>
        </w:rPr>
        <w:t xml:space="preserve"> </w:t>
      </w:r>
      <w:r w:rsidR="00F65AD9">
        <w:rPr>
          <w:rFonts w:eastAsia="Times New Roman"/>
          <w:sz w:val="24"/>
          <w:szCs w:val="24"/>
        </w:rPr>
        <w:t xml:space="preserve">also </w:t>
      </w:r>
      <w:r w:rsidR="00CB3CA7">
        <w:rPr>
          <w:rFonts w:eastAsia="Times New Roman"/>
          <w:sz w:val="24"/>
          <w:szCs w:val="24"/>
        </w:rPr>
        <w:t>known as the interest coverage ratio, represents the number of times a firm can cover</w:t>
      </w:r>
      <w:r w:rsidR="002D2CBB" w:rsidRPr="002D2CBB">
        <w:rPr>
          <w:rFonts w:eastAsia="Times New Roman"/>
          <w:sz w:val="24"/>
          <w:szCs w:val="24"/>
        </w:rPr>
        <w:t xml:space="preserve"> its interest expense </w:t>
      </w:r>
      <w:r w:rsidR="008E521F">
        <w:rPr>
          <w:rFonts w:eastAsia="Times New Roman"/>
          <w:sz w:val="24"/>
          <w:szCs w:val="24"/>
        </w:rPr>
        <w:t>using</w:t>
      </w:r>
      <w:r w:rsidR="002D2CBB">
        <w:rPr>
          <w:rFonts w:eastAsia="Times New Roman"/>
          <w:sz w:val="24"/>
          <w:szCs w:val="24"/>
        </w:rPr>
        <w:t xml:space="preserve"> EBIT.</w:t>
      </w:r>
      <w:r w:rsidR="00F65AD9">
        <w:rPr>
          <w:rFonts w:eastAsia="Times New Roman"/>
          <w:sz w:val="24"/>
          <w:szCs w:val="24"/>
        </w:rPr>
        <w:t xml:space="preserve"> </w:t>
      </w:r>
      <w:r w:rsidR="00E62C8A">
        <w:rPr>
          <w:rFonts w:eastAsia="Times New Roman"/>
          <w:sz w:val="24"/>
          <w:szCs w:val="24"/>
        </w:rPr>
        <w:t xml:space="preserve"> A high ratio means it can easily pay its interest and </w:t>
      </w:r>
      <w:r w:rsidR="008938B7">
        <w:rPr>
          <w:rFonts w:eastAsia="Times New Roman"/>
          <w:sz w:val="24"/>
          <w:szCs w:val="24"/>
        </w:rPr>
        <w:t xml:space="preserve">can </w:t>
      </w:r>
      <w:r w:rsidR="00E62C8A">
        <w:rPr>
          <w:rFonts w:eastAsia="Times New Roman"/>
          <w:sz w:val="24"/>
          <w:szCs w:val="24"/>
        </w:rPr>
        <w:t>take on additional debt.</w:t>
      </w:r>
    </w:p>
    <w:p w14:paraId="3AD854E3" w14:textId="77777777" w:rsidR="00F65AD9" w:rsidRPr="00C356F9" w:rsidRDefault="00F65AD9" w:rsidP="00CD6B0B">
      <w:pPr>
        <w:widowControl w:val="0"/>
        <w:kinsoku w:val="0"/>
        <w:overflowPunct w:val="0"/>
        <w:spacing w:after="0" w:line="240" w:lineRule="auto"/>
        <w:ind w:left="360"/>
        <w:contextualSpacing/>
        <w:textAlignment w:val="baseline"/>
        <w:rPr>
          <w:rFonts w:eastAsia="Times New Roman"/>
          <w:b/>
        </w:rPr>
      </w:pPr>
    </w:p>
    <w:p w14:paraId="183D5F89" w14:textId="77777777" w:rsidR="006A0DA3" w:rsidRPr="008969E8" w:rsidRDefault="008969E8" w:rsidP="00CD6B0B">
      <w:pPr>
        <w:widowControl w:val="0"/>
        <w:spacing w:after="0" w:line="240" w:lineRule="auto"/>
        <w:ind w:left="360"/>
        <w:rPr>
          <w:rFonts w:eastAsiaTheme="minorEastAsia"/>
        </w:rPr>
      </w:pPr>
      <w:bookmarkStart w:id="6" w:name="_Hlk33192290"/>
      <m:oMathPara>
        <m:oMath>
          <m:r>
            <m:rPr>
              <m:sty m:val="p"/>
            </m:rPr>
            <w:rPr>
              <w:rFonts w:ascii="Cambria Math" w:hAnsi="Cambria Math"/>
            </w:rPr>
            <m:t>Times interest earned</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EBIT</m:t>
              </m:r>
            </m:num>
            <m:den>
              <m:r>
                <m:rPr>
                  <m:sty m:val="p"/>
                </m:rPr>
                <w:rPr>
                  <w:rFonts w:ascii="Cambria Math" w:hAnsi="Cambria Math"/>
                </w:rPr>
                <m:t>Interest expense</m:t>
              </m:r>
            </m:den>
          </m:f>
        </m:oMath>
      </m:oMathPara>
    </w:p>
    <w:bookmarkEnd w:id="6"/>
    <w:p w14:paraId="0586C0CC" w14:textId="77777777" w:rsidR="002D2CBB" w:rsidRPr="00C96C96" w:rsidRDefault="00C356F9" w:rsidP="00CD6B0B">
      <w:pPr>
        <w:widowControl w:val="0"/>
        <w:tabs>
          <w:tab w:val="left" w:pos="1277"/>
        </w:tabs>
        <w:kinsoku w:val="0"/>
        <w:overflowPunct w:val="0"/>
        <w:spacing w:after="0" w:line="240" w:lineRule="auto"/>
        <w:ind w:left="360"/>
        <w:contextualSpacing/>
        <w:textAlignment w:val="baseline"/>
        <w:rPr>
          <w:rFonts w:eastAsia="Times New Roman"/>
        </w:rPr>
      </w:pPr>
      <w:r>
        <w:rPr>
          <w:rFonts w:eastAsia="Times New Roman"/>
          <w:sz w:val="24"/>
          <w:szCs w:val="24"/>
        </w:rPr>
        <w:tab/>
      </w:r>
    </w:p>
    <w:p w14:paraId="1D9F042A" w14:textId="452688AC" w:rsidR="002D2CBB" w:rsidRDefault="009B215B" w:rsidP="00CB3CA7">
      <w:pPr>
        <w:widowControl w:val="0"/>
        <w:kinsoku w:val="0"/>
        <w:overflowPunct w:val="0"/>
        <w:spacing w:after="0" w:line="240" w:lineRule="auto"/>
        <w:ind w:left="360" w:right="-108"/>
        <w:contextualSpacing/>
        <w:textAlignment w:val="baseline"/>
        <w:rPr>
          <w:rFonts w:eastAsia="Times New Roman"/>
          <w:sz w:val="24"/>
          <w:szCs w:val="24"/>
        </w:rPr>
      </w:pPr>
      <w:r>
        <w:rPr>
          <w:rFonts w:eastAsia="Times New Roman"/>
          <w:sz w:val="24"/>
          <w:szCs w:val="24"/>
        </w:rPr>
        <w:t>The t</w:t>
      </w:r>
      <w:r w:rsidR="00C96C96">
        <w:rPr>
          <w:rFonts w:eastAsia="Times New Roman"/>
          <w:sz w:val="24"/>
          <w:szCs w:val="24"/>
        </w:rPr>
        <w:t>imes interest earned ratio</w:t>
      </w:r>
      <w:r w:rsidR="002D2CBB">
        <w:rPr>
          <w:rFonts w:eastAsia="Times New Roman"/>
          <w:sz w:val="24"/>
          <w:szCs w:val="24"/>
        </w:rPr>
        <w:t xml:space="preserve"> is problematic as EBIT is an accounting figure that can be manipulated </w:t>
      </w:r>
      <w:r w:rsidR="00C96C96">
        <w:rPr>
          <w:rFonts w:eastAsia="Times New Roman"/>
          <w:sz w:val="24"/>
          <w:szCs w:val="24"/>
        </w:rPr>
        <w:t xml:space="preserve">by adopting </w:t>
      </w:r>
      <w:r w:rsidR="002D2CBB">
        <w:rPr>
          <w:rFonts w:eastAsia="Times New Roman"/>
          <w:sz w:val="24"/>
          <w:szCs w:val="24"/>
        </w:rPr>
        <w:t xml:space="preserve">different accounting policies and practices.  </w:t>
      </w:r>
      <w:r w:rsidR="008E521F">
        <w:rPr>
          <w:rFonts w:eastAsia="Times New Roman"/>
          <w:sz w:val="24"/>
          <w:szCs w:val="24"/>
        </w:rPr>
        <w:t xml:space="preserve">EBIT </w:t>
      </w:r>
      <w:r w:rsidR="00E728FC">
        <w:rPr>
          <w:rFonts w:eastAsia="Times New Roman"/>
          <w:sz w:val="24"/>
          <w:szCs w:val="24"/>
        </w:rPr>
        <w:t xml:space="preserve">also </w:t>
      </w:r>
      <w:r w:rsidR="002D2CBB">
        <w:rPr>
          <w:rFonts w:eastAsia="Times New Roman"/>
          <w:sz w:val="24"/>
          <w:szCs w:val="24"/>
        </w:rPr>
        <w:t>includes non-cash expenses</w:t>
      </w:r>
      <w:r w:rsidR="00E33286">
        <w:rPr>
          <w:rFonts w:eastAsia="Times New Roman"/>
          <w:sz w:val="24"/>
          <w:szCs w:val="24"/>
        </w:rPr>
        <w:t>,</w:t>
      </w:r>
      <w:r w:rsidR="002D2CBB">
        <w:rPr>
          <w:rFonts w:eastAsia="Times New Roman"/>
          <w:sz w:val="24"/>
          <w:szCs w:val="24"/>
        </w:rPr>
        <w:t xml:space="preserve"> particularly depreciation and </w:t>
      </w:r>
      <w:r w:rsidR="00CC5C27">
        <w:rPr>
          <w:rFonts w:eastAsia="Times New Roman"/>
          <w:sz w:val="24"/>
          <w:szCs w:val="24"/>
        </w:rPr>
        <w:t>amortization,</w:t>
      </w:r>
      <w:r w:rsidR="00E728FC">
        <w:rPr>
          <w:rFonts w:eastAsia="Times New Roman"/>
          <w:sz w:val="24"/>
          <w:szCs w:val="24"/>
        </w:rPr>
        <w:t xml:space="preserve"> </w:t>
      </w:r>
      <w:r w:rsidR="00CB3CA7">
        <w:rPr>
          <w:rFonts w:eastAsia="Times New Roman"/>
          <w:sz w:val="24"/>
          <w:szCs w:val="24"/>
        </w:rPr>
        <w:t>which can result in an understatement of</w:t>
      </w:r>
      <w:r w:rsidR="002D2CBB">
        <w:rPr>
          <w:rFonts w:eastAsia="Times New Roman"/>
          <w:sz w:val="24"/>
          <w:szCs w:val="24"/>
        </w:rPr>
        <w:t xml:space="preserve"> the </w:t>
      </w:r>
      <w:r w:rsidR="008E521F">
        <w:rPr>
          <w:rFonts w:eastAsia="Times New Roman"/>
          <w:sz w:val="24"/>
          <w:szCs w:val="24"/>
        </w:rPr>
        <w:t xml:space="preserve">operating </w:t>
      </w:r>
      <w:r w:rsidR="002D2CBB">
        <w:rPr>
          <w:rFonts w:eastAsia="Times New Roman"/>
          <w:sz w:val="24"/>
          <w:szCs w:val="24"/>
        </w:rPr>
        <w:t>cash flow</w:t>
      </w:r>
      <w:r w:rsidR="008E521F">
        <w:rPr>
          <w:rFonts w:eastAsia="Times New Roman"/>
          <w:sz w:val="24"/>
          <w:szCs w:val="24"/>
        </w:rPr>
        <w:t xml:space="preserve"> </w:t>
      </w:r>
      <w:r w:rsidR="00E728FC">
        <w:rPr>
          <w:rFonts w:eastAsia="Times New Roman"/>
          <w:sz w:val="24"/>
          <w:szCs w:val="24"/>
        </w:rPr>
        <w:t xml:space="preserve">available </w:t>
      </w:r>
      <w:r w:rsidR="002D2CBB">
        <w:rPr>
          <w:rFonts w:eastAsia="Times New Roman"/>
          <w:sz w:val="24"/>
          <w:szCs w:val="24"/>
        </w:rPr>
        <w:t xml:space="preserve">to </w:t>
      </w:r>
      <w:r w:rsidR="00E728FC">
        <w:rPr>
          <w:rFonts w:eastAsia="Times New Roman"/>
          <w:sz w:val="24"/>
          <w:szCs w:val="24"/>
        </w:rPr>
        <w:t>pay interest</w:t>
      </w:r>
      <w:r w:rsidR="008E521F">
        <w:rPr>
          <w:rFonts w:eastAsia="Times New Roman"/>
          <w:sz w:val="24"/>
          <w:szCs w:val="24"/>
        </w:rPr>
        <w:t xml:space="preserve"> costs</w:t>
      </w:r>
      <w:r w:rsidR="00E728FC">
        <w:rPr>
          <w:rFonts w:eastAsia="Times New Roman"/>
          <w:sz w:val="24"/>
          <w:szCs w:val="24"/>
        </w:rPr>
        <w:t xml:space="preserve">.  Some companies use </w:t>
      </w:r>
      <w:r w:rsidR="00C23A63">
        <w:rPr>
          <w:rFonts w:eastAsia="Times New Roman"/>
          <w:sz w:val="24"/>
          <w:szCs w:val="24"/>
        </w:rPr>
        <w:t>earnings before interest, taxes, depreciation, and amortization (</w:t>
      </w:r>
      <w:r w:rsidR="00E728FC">
        <w:rPr>
          <w:rFonts w:eastAsia="Times New Roman"/>
          <w:sz w:val="24"/>
          <w:szCs w:val="24"/>
        </w:rPr>
        <w:t>EBITDA</w:t>
      </w:r>
      <w:r w:rsidR="00C23A63">
        <w:rPr>
          <w:rFonts w:eastAsia="Times New Roman"/>
          <w:sz w:val="24"/>
          <w:szCs w:val="24"/>
        </w:rPr>
        <w:t>)</w:t>
      </w:r>
      <w:r w:rsidR="00E728FC">
        <w:rPr>
          <w:rFonts w:eastAsia="Times New Roman"/>
          <w:sz w:val="24"/>
          <w:szCs w:val="24"/>
        </w:rPr>
        <w:t xml:space="preserve"> instead of EBIT to address this </w:t>
      </w:r>
      <w:r w:rsidR="00CB3CA7">
        <w:rPr>
          <w:rFonts w:eastAsia="Times New Roman"/>
          <w:sz w:val="24"/>
          <w:szCs w:val="24"/>
        </w:rPr>
        <w:t xml:space="preserve">issue, but another problem is that many financing charges, besides interest, are also </w:t>
      </w:r>
      <w:r w:rsidR="00E728FC">
        <w:rPr>
          <w:rFonts w:eastAsia="Times New Roman"/>
          <w:sz w:val="24"/>
          <w:szCs w:val="24"/>
        </w:rPr>
        <w:t>ignore</w:t>
      </w:r>
      <w:r w:rsidR="008E521F">
        <w:rPr>
          <w:rFonts w:eastAsia="Times New Roman"/>
          <w:sz w:val="24"/>
          <w:szCs w:val="24"/>
        </w:rPr>
        <w:t>d</w:t>
      </w:r>
      <w:r w:rsidR="00E728FC">
        <w:rPr>
          <w:rFonts w:eastAsia="Times New Roman"/>
          <w:sz w:val="24"/>
          <w:szCs w:val="24"/>
        </w:rPr>
        <w:t xml:space="preserve">.  Despite these </w:t>
      </w:r>
      <w:r w:rsidR="005F6D0B">
        <w:rPr>
          <w:rFonts w:eastAsia="Times New Roman"/>
          <w:sz w:val="24"/>
          <w:szCs w:val="24"/>
        </w:rPr>
        <w:t>problems</w:t>
      </w:r>
      <w:r w:rsidR="00E728FC">
        <w:rPr>
          <w:rFonts w:eastAsia="Times New Roman"/>
          <w:sz w:val="24"/>
          <w:szCs w:val="24"/>
        </w:rPr>
        <w:t>, times interest earn</w:t>
      </w:r>
      <w:r w:rsidR="005F6D0B">
        <w:rPr>
          <w:rFonts w:eastAsia="Times New Roman"/>
          <w:sz w:val="24"/>
          <w:szCs w:val="24"/>
        </w:rPr>
        <w:t>ed</w:t>
      </w:r>
      <w:r w:rsidR="00E728FC">
        <w:rPr>
          <w:rFonts w:eastAsia="Times New Roman"/>
          <w:sz w:val="24"/>
          <w:szCs w:val="24"/>
        </w:rPr>
        <w:t xml:space="preserve"> is the most popular coverage ratio</w:t>
      </w:r>
      <w:r w:rsidR="00CB3BA5">
        <w:rPr>
          <w:rFonts w:eastAsia="Times New Roman"/>
          <w:sz w:val="24"/>
          <w:szCs w:val="24"/>
        </w:rPr>
        <w:t>,</w:t>
      </w:r>
      <w:r w:rsidR="00E728FC">
        <w:rPr>
          <w:rFonts w:eastAsia="Times New Roman"/>
          <w:sz w:val="24"/>
          <w:szCs w:val="24"/>
        </w:rPr>
        <w:t xml:space="preserve"> and </w:t>
      </w:r>
      <w:r w:rsidR="008E521F">
        <w:rPr>
          <w:rFonts w:eastAsia="Times New Roman"/>
          <w:sz w:val="24"/>
          <w:szCs w:val="24"/>
        </w:rPr>
        <w:t>it is</w:t>
      </w:r>
      <w:r w:rsidR="00E728FC">
        <w:rPr>
          <w:rFonts w:eastAsia="Times New Roman"/>
          <w:sz w:val="24"/>
          <w:szCs w:val="24"/>
        </w:rPr>
        <w:t xml:space="preserve"> </w:t>
      </w:r>
      <w:r w:rsidR="008E521F">
        <w:rPr>
          <w:rFonts w:eastAsia="Times New Roman"/>
          <w:sz w:val="24"/>
          <w:szCs w:val="24"/>
        </w:rPr>
        <w:t xml:space="preserve">frequently </w:t>
      </w:r>
      <w:r>
        <w:rPr>
          <w:rFonts w:eastAsia="Times New Roman"/>
          <w:sz w:val="24"/>
          <w:szCs w:val="24"/>
        </w:rPr>
        <w:t>included</w:t>
      </w:r>
      <w:r w:rsidR="008E521F">
        <w:rPr>
          <w:rFonts w:eastAsia="Times New Roman"/>
          <w:sz w:val="24"/>
          <w:szCs w:val="24"/>
        </w:rPr>
        <w:t xml:space="preserve"> as a </w:t>
      </w:r>
      <w:r w:rsidR="007D7CFE">
        <w:rPr>
          <w:rFonts w:eastAsia="Times New Roman"/>
          <w:sz w:val="24"/>
          <w:szCs w:val="24"/>
        </w:rPr>
        <w:t>l</w:t>
      </w:r>
      <w:r w:rsidR="00C23A63">
        <w:rPr>
          <w:rFonts w:eastAsia="Times New Roman"/>
          <w:sz w:val="24"/>
          <w:szCs w:val="24"/>
        </w:rPr>
        <w:t xml:space="preserve">oan </w:t>
      </w:r>
      <w:r w:rsidR="008E521F">
        <w:rPr>
          <w:rFonts w:eastAsia="Times New Roman"/>
          <w:sz w:val="24"/>
          <w:szCs w:val="24"/>
        </w:rPr>
        <w:t>condition</w:t>
      </w:r>
      <w:r w:rsidR="00E728FC">
        <w:rPr>
          <w:rFonts w:eastAsia="Times New Roman"/>
          <w:sz w:val="24"/>
          <w:szCs w:val="24"/>
        </w:rPr>
        <w:t xml:space="preserve">. </w:t>
      </w:r>
      <w:r w:rsidR="005F6D0B">
        <w:rPr>
          <w:rFonts w:eastAsia="Times New Roman"/>
          <w:sz w:val="24"/>
          <w:szCs w:val="24"/>
        </w:rPr>
        <w:t xml:space="preserve"> Borrowers must maintain their times interest earned </w:t>
      </w:r>
      <w:r w:rsidR="00495C56">
        <w:rPr>
          <w:rFonts w:eastAsia="Times New Roman"/>
          <w:sz w:val="24"/>
          <w:szCs w:val="24"/>
        </w:rPr>
        <w:t xml:space="preserve">ratio </w:t>
      </w:r>
      <w:r w:rsidR="005F6D0B">
        <w:rPr>
          <w:rFonts w:eastAsia="Times New Roman"/>
          <w:sz w:val="24"/>
          <w:szCs w:val="24"/>
        </w:rPr>
        <w:t>above a prescribed level</w:t>
      </w:r>
      <w:r w:rsidR="00CB3BA5">
        <w:rPr>
          <w:rFonts w:eastAsia="Times New Roman"/>
          <w:sz w:val="24"/>
          <w:szCs w:val="24"/>
        </w:rPr>
        <w:t>,</w:t>
      </w:r>
      <w:r w:rsidR="005F6D0B">
        <w:rPr>
          <w:rFonts w:eastAsia="Times New Roman"/>
          <w:sz w:val="24"/>
          <w:szCs w:val="24"/>
        </w:rPr>
        <w:t xml:space="preserve"> or the lending institution can</w:t>
      </w:r>
      <w:r w:rsidR="00C23A63">
        <w:rPr>
          <w:rFonts w:eastAsia="Times New Roman"/>
          <w:sz w:val="24"/>
          <w:szCs w:val="24"/>
        </w:rPr>
        <w:t xml:space="preserve"> </w:t>
      </w:r>
      <w:r w:rsidR="005F6D0B">
        <w:rPr>
          <w:rFonts w:eastAsia="Times New Roman"/>
          <w:sz w:val="24"/>
          <w:szCs w:val="24"/>
        </w:rPr>
        <w:t xml:space="preserve">call </w:t>
      </w:r>
      <w:r>
        <w:rPr>
          <w:rFonts w:eastAsia="Times New Roman"/>
          <w:sz w:val="24"/>
          <w:szCs w:val="24"/>
        </w:rPr>
        <w:t xml:space="preserve">in </w:t>
      </w:r>
      <w:r w:rsidR="005F6D0B">
        <w:rPr>
          <w:rFonts w:eastAsia="Times New Roman"/>
          <w:sz w:val="24"/>
          <w:szCs w:val="24"/>
        </w:rPr>
        <w:t>their loans</w:t>
      </w:r>
      <w:r w:rsidR="00CB3BA5">
        <w:rPr>
          <w:rFonts w:eastAsia="Times New Roman"/>
          <w:sz w:val="24"/>
          <w:szCs w:val="24"/>
        </w:rPr>
        <w:t>,</w:t>
      </w:r>
      <w:r w:rsidR="00C23A63">
        <w:rPr>
          <w:rFonts w:eastAsia="Times New Roman"/>
          <w:sz w:val="24"/>
          <w:szCs w:val="24"/>
        </w:rPr>
        <w:t xml:space="preserve"> which means </w:t>
      </w:r>
      <w:r>
        <w:rPr>
          <w:rFonts w:eastAsia="Times New Roman"/>
          <w:sz w:val="24"/>
          <w:szCs w:val="24"/>
        </w:rPr>
        <w:t xml:space="preserve">they </w:t>
      </w:r>
      <w:r w:rsidR="00C23A63">
        <w:rPr>
          <w:rFonts w:eastAsia="Times New Roman"/>
          <w:sz w:val="24"/>
          <w:szCs w:val="24"/>
        </w:rPr>
        <w:t xml:space="preserve">demand immediate repayment of all outstanding </w:t>
      </w:r>
      <w:r w:rsidR="00B100C6">
        <w:rPr>
          <w:rFonts w:eastAsia="Times New Roman"/>
          <w:sz w:val="24"/>
          <w:szCs w:val="24"/>
        </w:rPr>
        <w:t xml:space="preserve">interest and </w:t>
      </w:r>
      <w:r w:rsidR="00C23A63">
        <w:rPr>
          <w:rFonts w:eastAsia="Times New Roman"/>
          <w:sz w:val="24"/>
          <w:szCs w:val="24"/>
        </w:rPr>
        <w:t>principal.</w:t>
      </w:r>
    </w:p>
    <w:p w14:paraId="786F7F9E" w14:textId="77777777" w:rsidR="002D2CBB" w:rsidRPr="006A0DA3" w:rsidRDefault="002D2CBB" w:rsidP="00CD6B0B">
      <w:pPr>
        <w:widowControl w:val="0"/>
        <w:kinsoku w:val="0"/>
        <w:overflowPunct w:val="0"/>
        <w:spacing w:after="0" w:line="240" w:lineRule="auto"/>
        <w:ind w:left="360"/>
        <w:contextualSpacing/>
        <w:textAlignment w:val="baseline"/>
        <w:rPr>
          <w:rFonts w:eastAsia="Times New Roman"/>
          <w:sz w:val="24"/>
          <w:szCs w:val="24"/>
        </w:rPr>
      </w:pPr>
    </w:p>
    <w:p w14:paraId="687FD1B9" w14:textId="7EB45181" w:rsidR="006A0DA3" w:rsidRDefault="00F65AD9" w:rsidP="00CD6B0B">
      <w:pPr>
        <w:widowControl w:val="0"/>
        <w:spacing w:after="0" w:line="240" w:lineRule="auto"/>
        <w:ind w:left="360"/>
        <w:rPr>
          <w:rFonts w:eastAsia="Times New Roman"/>
          <w:b/>
          <w:sz w:val="24"/>
          <w:szCs w:val="24"/>
        </w:rPr>
      </w:pPr>
      <w:r>
        <w:rPr>
          <w:rFonts w:eastAsia="Times New Roman"/>
          <w:b/>
          <w:sz w:val="24"/>
          <w:szCs w:val="24"/>
        </w:rPr>
        <w:t>Fixed</w:t>
      </w:r>
      <w:r w:rsidR="00317350">
        <w:rPr>
          <w:rFonts w:eastAsia="Times New Roman"/>
          <w:b/>
          <w:sz w:val="24"/>
          <w:szCs w:val="24"/>
        </w:rPr>
        <w:t>-</w:t>
      </w:r>
      <w:r>
        <w:rPr>
          <w:rFonts w:eastAsia="Times New Roman"/>
          <w:b/>
          <w:sz w:val="24"/>
          <w:szCs w:val="24"/>
        </w:rPr>
        <w:t>charge</w:t>
      </w:r>
      <w:r w:rsidR="006A0DA3" w:rsidRPr="006A0DA3">
        <w:rPr>
          <w:rFonts w:eastAsia="Times New Roman"/>
          <w:b/>
          <w:sz w:val="24"/>
          <w:szCs w:val="24"/>
        </w:rPr>
        <w:t xml:space="preserve"> coverage</w:t>
      </w:r>
      <w:r w:rsidR="002F6C25">
        <w:rPr>
          <w:rFonts w:eastAsia="Times New Roman"/>
          <w:b/>
          <w:sz w:val="24"/>
          <w:szCs w:val="24"/>
        </w:rPr>
        <w:t xml:space="preserve"> ratio</w:t>
      </w:r>
      <w:r w:rsidR="006A0DA3" w:rsidRPr="006A0DA3">
        <w:rPr>
          <w:rFonts w:eastAsia="Times New Roman"/>
          <w:b/>
          <w:sz w:val="24"/>
          <w:szCs w:val="24"/>
        </w:rPr>
        <w:t>.</w:t>
      </w:r>
      <w:r w:rsidR="00E728FC">
        <w:rPr>
          <w:rFonts w:eastAsia="Times New Roman"/>
          <w:b/>
          <w:sz w:val="24"/>
          <w:szCs w:val="24"/>
        </w:rPr>
        <w:t xml:space="preserve">  </w:t>
      </w:r>
      <w:r w:rsidR="00E728FC" w:rsidRPr="00E728FC">
        <w:rPr>
          <w:rFonts w:eastAsia="Times New Roman"/>
          <w:sz w:val="24"/>
          <w:szCs w:val="24"/>
        </w:rPr>
        <w:t xml:space="preserve">This ratio </w:t>
      </w:r>
      <w:r w:rsidR="00094506" w:rsidRPr="00E728FC">
        <w:rPr>
          <w:rFonts w:eastAsia="Times New Roman"/>
          <w:sz w:val="24"/>
          <w:szCs w:val="24"/>
        </w:rPr>
        <w:t>improves</w:t>
      </w:r>
      <w:r w:rsidR="00E728FC" w:rsidRPr="00E728FC">
        <w:rPr>
          <w:rFonts w:eastAsia="Times New Roman"/>
          <w:sz w:val="24"/>
          <w:szCs w:val="24"/>
        </w:rPr>
        <w:t xml:space="preserve"> the times interest earned </w:t>
      </w:r>
      <w:r w:rsidR="00495C56">
        <w:rPr>
          <w:rFonts w:eastAsia="Times New Roman"/>
          <w:sz w:val="24"/>
          <w:szCs w:val="24"/>
        </w:rPr>
        <w:t xml:space="preserve">ratio </w:t>
      </w:r>
      <w:r w:rsidR="00E728FC" w:rsidRPr="00E728FC">
        <w:rPr>
          <w:rFonts w:eastAsia="Times New Roman"/>
          <w:sz w:val="24"/>
          <w:szCs w:val="24"/>
        </w:rPr>
        <w:t>by using EBITDA instead of EBIT</w:t>
      </w:r>
      <w:r w:rsidR="00E728FC">
        <w:rPr>
          <w:rFonts w:eastAsia="Times New Roman"/>
          <w:sz w:val="24"/>
          <w:szCs w:val="24"/>
        </w:rPr>
        <w:t xml:space="preserve"> and </w:t>
      </w:r>
      <w:r w:rsidR="00E728FC" w:rsidRPr="00E728FC">
        <w:rPr>
          <w:rFonts w:eastAsia="Times New Roman"/>
          <w:sz w:val="24"/>
          <w:szCs w:val="24"/>
        </w:rPr>
        <w:t>including other</w:t>
      </w:r>
      <w:r w:rsidR="00A72F65">
        <w:rPr>
          <w:rFonts w:eastAsia="Times New Roman"/>
          <w:sz w:val="24"/>
          <w:szCs w:val="24"/>
        </w:rPr>
        <w:t xml:space="preserve"> required financing payments</w:t>
      </w:r>
      <w:r w:rsidR="00E728FC" w:rsidRPr="00E728FC">
        <w:rPr>
          <w:rFonts w:eastAsia="Times New Roman"/>
          <w:sz w:val="24"/>
          <w:szCs w:val="24"/>
        </w:rPr>
        <w:t>.</w:t>
      </w:r>
    </w:p>
    <w:p w14:paraId="0A9D93D5" w14:textId="77777777" w:rsidR="00C356F9" w:rsidRPr="00277E3A" w:rsidRDefault="00C356F9" w:rsidP="00CD6B0B">
      <w:pPr>
        <w:widowControl w:val="0"/>
        <w:spacing w:after="0" w:line="240" w:lineRule="auto"/>
        <w:ind w:left="360"/>
        <w:rPr>
          <w:rFonts w:eastAsia="Times New Roman"/>
          <w:b/>
        </w:rPr>
      </w:pPr>
    </w:p>
    <w:p w14:paraId="5A3CFBE3" w14:textId="454C1477" w:rsidR="006A0DA3" w:rsidRPr="009F7BF6" w:rsidRDefault="00F65AD9" w:rsidP="00CD6B0B">
      <w:pPr>
        <w:widowControl w:val="0"/>
        <w:spacing w:after="0" w:line="240" w:lineRule="auto"/>
        <w:ind w:left="360"/>
        <w:rPr>
          <w:rFonts w:eastAsiaTheme="minorEastAsia"/>
          <w:sz w:val="18"/>
          <w:szCs w:val="18"/>
        </w:rPr>
      </w:pPr>
      <m:oMathPara>
        <m:oMathParaPr>
          <m:jc m:val="center"/>
        </m:oMathParaPr>
        <m:oMath>
          <m:r>
            <m:rPr>
              <m:sty m:val="p"/>
            </m:rPr>
            <w:rPr>
              <w:rFonts w:ascii="Cambria Math" w:hAnsi="Cambria Math"/>
              <w:sz w:val="18"/>
              <w:szCs w:val="18"/>
            </w:rPr>
            <m:t>Fixed-charge coverage ratio</m:t>
          </m:r>
          <m:r>
            <m:rPr>
              <m:sty m:val="p"/>
            </m:rPr>
            <w:rPr>
              <w:rFonts w:ascii="Cambria Math" w:hAnsi="Cambria Math" w:hint="cs"/>
              <w:sz w:val="18"/>
              <w:szCs w:val="18"/>
            </w:rPr>
            <m:t xml:space="preserve">= </m:t>
          </m:r>
          <m:f>
            <m:fPr>
              <m:ctrlPr>
                <w:rPr>
                  <w:rFonts w:ascii="Cambria Math" w:hAnsi="Cambria Math" w:hint="cs"/>
                  <w:sz w:val="18"/>
                  <w:szCs w:val="18"/>
                </w:rPr>
              </m:ctrlPr>
            </m:fPr>
            <m:num>
              <m:r>
                <m:rPr>
                  <m:sty m:val="p"/>
                </m:rPr>
                <w:rPr>
                  <w:rFonts w:ascii="Cambria Math" w:hAnsi="Cambria Math"/>
                  <w:sz w:val="18"/>
                  <w:szCs w:val="18"/>
                </w:rPr>
                <m:t>EBITDA+Lease expense</m:t>
              </m:r>
            </m:num>
            <m:den>
              <m:r>
                <m:rPr>
                  <m:sty m:val="p"/>
                </m:rPr>
                <w:rPr>
                  <w:rFonts w:ascii="Cambria Math" w:hAnsi="Cambria Math"/>
                  <w:sz w:val="18"/>
                  <w:szCs w:val="18"/>
                </w:rPr>
                <m:t xml:space="preserve">Lease expense+Interest expense+ </m:t>
              </m:r>
              <m:f>
                <m:fPr>
                  <m:ctrlPr>
                    <w:rPr>
                      <w:rFonts w:ascii="Cambria Math" w:hAnsi="Cambria Math"/>
                      <w:sz w:val="18"/>
                      <w:szCs w:val="18"/>
                    </w:rPr>
                  </m:ctrlPr>
                </m:fPr>
                <m:num>
                  <m:r>
                    <m:rPr>
                      <m:sty m:val="p"/>
                    </m:rPr>
                    <w:rPr>
                      <w:rFonts w:ascii="Cambria Math" w:hAnsi="Cambria Math"/>
                      <w:sz w:val="18"/>
                      <w:szCs w:val="18"/>
                    </w:rPr>
                    <m:t xml:space="preserve">Preferred dividends </m:t>
                  </m:r>
                </m:num>
                <m:den>
                  <m:r>
                    <m:rPr>
                      <m:sty m:val="p"/>
                    </m:rPr>
                    <w:rPr>
                      <w:rFonts w:ascii="Cambria Math" w:hAnsi="Cambria Math"/>
                      <w:sz w:val="18"/>
                      <w:szCs w:val="18"/>
                    </w:rPr>
                    <m:t>(1-t)</m:t>
                  </m:r>
                </m:den>
              </m:f>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Principal Payments</m:t>
                  </m:r>
                </m:num>
                <m:den>
                  <m:r>
                    <m:rPr>
                      <m:sty m:val="p"/>
                    </m:rPr>
                    <w:rPr>
                      <w:rFonts w:ascii="Cambria Math" w:hAnsi="Cambria Math"/>
                      <w:sz w:val="18"/>
                      <w:szCs w:val="18"/>
                    </w:rPr>
                    <m:t>(1-t)</m:t>
                  </m:r>
                </m:den>
              </m:f>
            </m:den>
          </m:f>
        </m:oMath>
      </m:oMathPara>
    </w:p>
    <w:p w14:paraId="7098256E" w14:textId="77777777" w:rsidR="00E728FC" w:rsidRPr="00277E3A" w:rsidRDefault="00E728FC" w:rsidP="00CD6B0B">
      <w:pPr>
        <w:widowControl w:val="0"/>
        <w:kinsoku w:val="0"/>
        <w:overflowPunct w:val="0"/>
        <w:spacing w:after="0" w:line="240" w:lineRule="auto"/>
        <w:ind w:left="360"/>
        <w:contextualSpacing/>
        <w:textAlignment w:val="baseline"/>
        <w:rPr>
          <w:rFonts w:eastAsia="Times New Roman"/>
          <w:b/>
        </w:rPr>
      </w:pPr>
    </w:p>
    <w:p w14:paraId="17E0D15E" w14:textId="67B4024D" w:rsidR="00EE3157" w:rsidRDefault="00E728FC" w:rsidP="00106705">
      <w:pPr>
        <w:widowControl w:val="0"/>
        <w:kinsoku w:val="0"/>
        <w:overflowPunct w:val="0"/>
        <w:spacing w:after="0" w:line="240" w:lineRule="auto"/>
        <w:ind w:left="360" w:right="-270"/>
        <w:contextualSpacing/>
        <w:textAlignment w:val="baseline"/>
        <w:rPr>
          <w:rFonts w:eastAsia="Times New Roman"/>
          <w:sz w:val="24"/>
          <w:szCs w:val="24"/>
        </w:rPr>
      </w:pPr>
      <w:r w:rsidRPr="00B87710">
        <w:rPr>
          <w:rFonts w:eastAsia="Times New Roman"/>
          <w:sz w:val="24"/>
          <w:szCs w:val="24"/>
        </w:rPr>
        <w:t xml:space="preserve">If a company does not </w:t>
      </w:r>
      <w:r w:rsidR="0084739E">
        <w:rPr>
          <w:rFonts w:eastAsia="Times New Roman"/>
          <w:sz w:val="24"/>
          <w:szCs w:val="24"/>
        </w:rPr>
        <w:t>make</w:t>
      </w:r>
      <w:r w:rsidRPr="00B87710">
        <w:rPr>
          <w:rFonts w:eastAsia="Times New Roman"/>
          <w:sz w:val="24"/>
          <w:szCs w:val="24"/>
        </w:rPr>
        <w:t xml:space="preserve"> </w:t>
      </w:r>
      <w:r w:rsidR="003F4B79">
        <w:rPr>
          <w:rFonts w:eastAsia="Times New Roman"/>
          <w:sz w:val="24"/>
          <w:szCs w:val="24"/>
        </w:rPr>
        <w:t xml:space="preserve">the </w:t>
      </w:r>
      <w:r w:rsidR="0084739E">
        <w:rPr>
          <w:rFonts w:eastAsia="Times New Roman"/>
          <w:sz w:val="24"/>
          <w:szCs w:val="24"/>
        </w:rPr>
        <w:t xml:space="preserve">required </w:t>
      </w:r>
      <w:r w:rsidRPr="00B87710">
        <w:rPr>
          <w:rFonts w:eastAsia="Times New Roman"/>
          <w:sz w:val="24"/>
          <w:szCs w:val="24"/>
        </w:rPr>
        <w:t>interest</w:t>
      </w:r>
      <w:r w:rsidR="0084739E">
        <w:rPr>
          <w:rFonts w:eastAsia="Times New Roman"/>
          <w:sz w:val="24"/>
          <w:szCs w:val="24"/>
        </w:rPr>
        <w:t xml:space="preserve"> and principal payments</w:t>
      </w:r>
      <w:r w:rsidRPr="00B87710">
        <w:rPr>
          <w:rFonts w:eastAsia="Times New Roman"/>
          <w:sz w:val="24"/>
          <w:szCs w:val="24"/>
        </w:rPr>
        <w:t xml:space="preserve"> on its loans, it</w:t>
      </w:r>
      <w:r w:rsidR="00B87710" w:rsidRPr="00B87710">
        <w:rPr>
          <w:rFonts w:eastAsia="Times New Roman"/>
          <w:sz w:val="24"/>
          <w:szCs w:val="24"/>
        </w:rPr>
        <w:t xml:space="preserve"> will</w:t>
      </w:r>
      <w:r w:rsidR="0084739E">
        <w:rPr>
          <w:rFonts w:eastAsia="Times New Roman"/>
          <w:sz w:val="24"/>
          <w:szCs w:val="24"/>
        </w:rPr>
        <w:t xml:space="preserve"> </w:t>
      </w:r>
      <w:r w:rsidR="00B87710" w:rsidRPr="00B87710">
        <w:rPr>
          <w:rFonts w:eastAsia="Times New Roman"/>
          <w:sz w:val="24"/>
          <w:szCs w:val="24"/>
        </w:rPr>
        <w:t xml:space="preserve">be declared bankrupt.  </w:t>
      </w:r>
      <w:r w:rsidR="00CB3CA7">
        <w:rPr>
          <w:rFonts w:eastAsia="Times New Roman"/>
          <w:sz w:val="24"/>
          <w:szCs w:val="24"/>
        </w:rPr>
        <w:t>Additionally, firms often rely heavily on leasing as an alternative to purchasing</w:t>
      </w:r>
      <w:r w:rsidR="00B87710" w:rsidRPr="00B87710">
        <w:rPr>
          <w:rFonts w:eastAsia="Times New Roman"/>
          <w:sz w:val="24"/>
          <w:szCs w:val="24"/>
        </w:rPr>
        <w:t xml:space="preserve"> assets using commercial loan</w:t>
      </w:r>
      <w:r w:rsidR="003F4B79">
        <w:rPr>
          <w:rFonts w:eastAsia="Times New Roman"/>
          <w:sz w:val="24"/>
          <w:szCs w:val="24"/>
        </w:rPr>
        <w:t>s</w:t>
      </w:r>
      <w:r w:rsidR="00B87710" w:rsidRPr="00B87710">
        <w:rPr>
          <w:rFonts w:eastAsia="Times New Roman"/>
          <w:sz w:val="24"/>
          <w:szCs w:val="24"/>
        </w:rPr>
        <w:t>.</w:t>
      </w:r>
      <w:r w:rsidR="000F2372">
        <w:rPr>
          <w:rFonts w:eastAsia="Times New Roman"/>
          <w:sz w:val="24"/>
          <w:szCs w:val="24"/>
        </w:rPr>
        <w:t xml:space="preserve">  If </w:t>
      </w:r>
      <w:r w:rsidR="0084739E">
        <w:rPr>
          <w:rFonts w:eastAsia="Times New Roman"/>
          <w:sz w:val="24"/>
          <w:szCs w:val="24"/>
        </w:rPr>
        <w:t xml:space="preserve">they </w:t>
      </w:r>
      <w:r w:rsidR="000F2372">
        <w:rPr>
          <w:rFonts w:eastAsia="Times New Roman"/>
          <w:sz w:val="24"/>
          <w:szCs w:val="24"/>
        </w:rPr>
        <w:t xml:space="preserve">fail to make </w:t>
      </w:r>
      <w:r w:rsidR="003F4B79">
        <w:rPr>
          <w:rFonts w:eastAsia="Times New Roman"/>
          <w:sz w:val="24"/>
          <w:szCs w:val="24"/>
        </w:rPr>
        <w:t xml:space="preserve">these </w:t>
      </w:r>
      <w:r w:rsidR="000F2372">
        <w:rPr>
          <w:rFonts w:eastAsia="Times New Roman"/>
          <w:sz w:val="24"/>
          <w:szCs w:val="24"/>
        </w:rPr>
        <w:t xml:space="preserve">payments, </w:t>
      </w:r>
      <w:r w:rsidR="00112484">
        <w:rPr>
          <w:rFonts w:eastAsia="Times New Roman"/>
          <w:sz w:val="24"/>
          <w:szCs w:val="24"/>
        </w:rPr>
        <w:t>the</w:t>
      </w:r>
      <w:r w:rsidR="003F4B79">
        <w:rPr>
          <w:rFonts w:eastAsia="Times New Roman"/>
          <w:sz w:val="24"/>
          <w:szCs w:val="24"/>
        </w:rPr>
        <w:t xml:space="preserve"> leased </w:t>
      </w:r>
      <w:r w:rsidR="000F2372">
        <w:rPr>
          <w:rFonts w:eastAsia="Times New Roman"/>
          <w:sz w:val="24"/>
          <w:szCs w:val="24"/>
        </w:rPr>
        <w:t xml:space="preserve">assets will be </w:t>
      </w:r>
      <w:r w:rsidR="00CB3BA5">
        <w:rPr>
          <w:rFonts w:eastAsia="Times New Roman"/>
          <w:sz w:val="24"/>
          <w:szCs w:val="24"/>
        </w:rPr>
        <w:t>repossessed,</w:t>
      </w:r>
      <w:r w:rsidR="000F2372">
        <w:rPr>
          <w:rFonts w:eastAsia="Times New Roman"/>
          <w:sz w:val="24"/>
          <w:szCs w:val="24"/>
        </w:rPr>
        <w:t xml:space="preserve"> </w:t>
      </w:r>
      <w:r w:rsidR="00CB3CA7">
        <w:rPr>
          <w:rFonts w:eastAsia="Times New Roman"/>
          <w:sz w:val="24"/>
          <w:szCs w:val="24"/>
        </w:rPr>
        <w:t>which could lead to the businesses' failure</w:t>
      </w:r>
      <w:r w:rsidR="000F2372">
        <w:rPr>
          <w:rFonts w:eastAsia="Times New Roman"/>
          <w:sz w:val="24"/>
          <w:szCs w:val="24"/>
        </w:rPr>
        <w:t xml:space="preserve">.  </w:t>
      </w:r>
      <w:r w:rsidR="009B215B">
        <w:rPr>
          <w:rFonts w:eastAsia="Times New Roman"/>
          <w:sz w:val="24"/>
          <w:szCs w:val="24"/>
        </w:rPr>
        <w:t xml:space="preserve">In </w:t>
      </w:r>
      <w:r w:rsidR="000F2372">
        <w:rPr>
          <w:rFonts w:eastAsia="Times New Roman"/>
          <w:sz w:val="24"/>
          <w:szCs w:val="24"/>
        </w:rPr>
        <w:t>financial statement analysis,</w:t>
      </w:r>
      <w:r w:rsidR="00EE3157">
        <w:rPr>
          <w:rFonts w:eastAsia="Times New Roman"/>
          <w:sz w:val="24"/>
          <w:szCs w:val="24"/>
        </w:rPr>
        <w:t xml:space="preserve"> </w:t>
      </w:r>
      <w:r w:rsidR="000F2372">
        <w:rPr>
          <w:rFonts w:eastAsia="Times New Roman"/>
          <w:sz w:val="24"/>
          <w:szCs w:val="24"/>
        </w:rPr>
        <w:t>preferred share</w:t>
      </w:r>
      <w:r w:rsidR="00EE3157">
        <w:rPr>
          <w:rFonts w:eastAsia="Times New Roman"/>
          <w:sz w:val="24"/>
          <w:szCs w:val="24"/>
        </w:rPr>
        <w:t>s</w:t>
      </w:r>
      <w:r w:rsidR="000F2372">
        <w:rPr>
          <w:rFonts w:eastAsia="Times New Roman"/>
          <w:sz w:val="24"/>
          <w:szCs w:val="24"/>
        </w:rPr>
        <w:t xml:space="preserve"> a</w:t>
      </w:r>
      <w:r w:rsidR="00EE3157">
        <w:rPr>
          <w:rFonts w:eastAsia="Times New Roman"/>
          <w:sz w:val="24"/>
          <w:szCs w:val="24"/>
        </w:rPr>
        <w:t>re</w:t>
      </w:r>
      <w:r w:rsidR="000F2372">
        <w:rPr>
          <w:rFonts w:eastAsia="Times New Roman"/>
          <w:sz w:val="24"/>
          <w:szCs w:val="24"/>
        </w:rPr>
        <w:t xml:space="preserve"> equivalent to debt as investors</w:t>
      </w:r>
      <w:r w:rsidR="00112484">
        <w:rPr>
          <w:rFonts w:eastAsia="Times New Roman"/>
          <w:sz w:val="24"/>
          <w:szCs w:val="24"/>
        </w:rPr>
        <w:t xml:space="preserve"> in these securities</w:t>
      </w:r>
      <w:r w:rsidR="000F2372">
        <w:rPr>
          <w:rFonts w:eastAsia="Times New Roman"/>
          <w:sz w:val="24"/>
          <w:szCs w:val="24"/>
        </w:rPr>
        <w:t xml:space="preserve"> do not vote, receive regular fixed </w:t>
      </w:r>
      <w:r w:rsidR="00A93F77">
        <w:rPr>
          <w:rFonts w:eastAsia="Times New Roman"/>
          <w:sz w:val="24"/>
          <w:szCs w:val="24"/>
        </w:rPr>
        <w:t>payments</w:t>
      </w:r>
      <w:r w:rsidR="00A72F65">
        <w:rPr>
          <w:rFonts w:eastAsia="Times New Roman"/>
          <w:sz w:val="24"/>
          <w:szCs w:val="24"/>
        </w:rPr>
        <w:t xml:space="preserve"> only</w:t>
      </w:r>
      <w:r w:rsidR="000F2372">
        <w:rPr>
          <w:rFonts w:eastAsia="Times New Roman"/>
          <w:sz w:val="24"/>
          <w:szCs w:val="24"/>
        </w:rPr>
        <w:t xml:space="preserve">, and are not entitled to a portion of the firm’s residual income like debt holders. </w:t>
      </w:r>
      <w:r w:rsidR="0084739E">
        <w:rPr>
          <w:rFonts w:eastAsia="Times New Roman"/>
          <w:sz w:val="24"/>
          <w:szCs w:val="24"/>
        </w:rPr>
        <w:t xml:space="preserve"> C</w:t>
      </w:r>
      <w:r w:rsidR="00EE3157">
        <w:rPr>
          <w:rFonts w:eastAsia="Times New Roman"/>
          <w:sz w:val="24"/>
          <w:szCs w:val="24"/>
        </w:rPr>
        <w:t>ompan</w:t>
      </w:r>
      <w:r w:rsidR="0084739E">
        <w:rPr>
          <w:rFonts w:eastAsia="Times New Roman"/>
          <w:sz w:val="24"/>
          <w:szCs w:val="24"/>
        </w:rPr>
        <w:t>ies</w:t>
      </w:r>
      <w:r w:rsidR="00EE3157">
        <w:rPr>
          <w:rFonts w:eastAsia="Times New Roman"/>
          <w:sz w:val="24"/>
          <w:szCs w:val="24"/>
        </w:rPr>
        <w:t xml:space="preserve"> can</w:t>
      </w:r>
      <w:r w:rsidR="008E521F">
        <w:rPr>
          <w:rFonts w:eastAsia="Times New Roman"/>
          <w:sz w:val="24"/>
          <w:szCs w:val="24"/>
        </w:rPr>
        <w:t xml:space="preserve"> delay </w:t>
      </w:r>
      <w:r w:rsidR="00EE3157">
        <w:rPr>
          <w:rFonts w:eastAsia="Times New Roman"/>
          <w:sz w:val="24"/>
          <w:szCs w:val="24"/>
        </w:rPr>
        <w:t>preferred dividend payment</w:t>
      </w:r>
      <w:r w:rsidR="0084739E">
        <w:rPr>
          <w:rFonts w:eastAsia="Times New Roman"/>
          <w:sz w:val="24"/>
          <w:szCs w:val="24"/>
        </w:rPr>
        <w:t>s</w:t>
      </w:r>
      <w:r w:rsidR="00EE3157">
        <w:rPr>
          <w:rFonts w:eastAsia="Times New Roman"/>
          <w:sz w:val="24"/>
          <w:szCs w:val="24"/>
        </w:rPr>
        <w:t xml:space="preserve"> </w:t>
      </w:r>
      <w:r w:rsidR="00112484">
        <w:rPr>
          <w:rFonts w:eastAsia="Times New Roman"/>
          <w:sz w:val="24"/>
          <w:szCs w:val="24"/>
        </w:rPr>
        <w:t xml:space="preserve">without being declared </w:t>
      </w:r>
      <w:r w:rsidR="00EE3157">
        <w:rPr>
          <w:rFonts w:eastAsia="Times New Roman"/>
          <w:sz w:val="24"/>
          <w:szCs w:val="24"/>
        </w:rPr>
        <w:t>bankrupt</w:t>
      </w:r>
      <w:r w:rsidR="00CB3CA7">
        <w:rPr>
          <w:rFonts w:eastAsia="Times New Roman"/>
          <w:sz w:val="24"/>
          <w:szCs w:val="24"/>
        </w:rPr>
        <w:t>; however, the stock market impact is so severe</w:t>
      </w:r>
      <w:r w:rsidR="00EE3157">
        <w:rPr>
          <w:rFonts w:eastAsia="Times New Roman"/>
          <w:sz w:val="24"/>
          <w:szCs w:val="24"/>
        </w:rPr>
        <w:t xml:space="preserve"> </w:t>
      </w:r>
      <w:r w:rsidR="007D5896">
        <w:rPr>
          <w:rFonts w:eastAsia="Times New Roman"/>
          <w:sz w:val="24"/>
          <w:szCs w:val="24"/>
        </w:rPr>
        <w:t xml:space="preserve">that </w:t>
      </w:r>
      <w:r w:rsidR="00EE3157">
        <w:rPr>
          <w:rFonts w:eastAsia="Times New Roman"/>
          <w:sz w:val="24"/>
          <w:szCs w:val="24"/>
        </w:rPr>
        <w:t xml:space="preserve">most </w:t>
      </w:r>
      <w:r w:rsidR="004021AB">
        <w:rPr>
          <w:rFonts w:eastAsia="Times New Roman"/>
          <w:sz w:val="24"/>
          <w:szCs w:val="24"/>
        </w:rPr>
        <w:t xml:space="preserve">take every measure possible to </w:t>
      </w:r>
      <w:r w:rsidR="00112484">
        <w:rPr>
          <w:rFonts w:eastAsia="Times New Roman"/>
          <w:sz w:val="24"/>
          <w:szCs w:val="24"/>
        </w:rPr>
        <w:t>avoid it</w:t>
      </w:r>
      <w:r w:rsidR="00EE3157">
        <w:rPr>
          <w:rFonts w:eastAsia="Times New Roman"/>
          <w:sz w:val="24"/>
          <w:szCs w:val="24"/>
        </w:rPr>
        <w:t xml:space="preserve">.  </w:t>
      </w:r>
      <w:r w:rsidR="00CB3CA7">
        <w:rPr>
          <w:rFonts w:eastAsia="Times New Roman"/>
          <w:sz w:val="24"/>
          <w:szCs w:val="24"/>
        </w:rPr>
        <w:t>Additionally, when preferred share dividends are in arrears, preferred shareholders can vote alongside</w:t>
      </w:r>
      <w:r w:rsidR="007D5896">
        <w:rPr>
          <w:rFonts w:eastAsia="Times New Roman"/>
          <w:sz w:val="24"/>
          <w:szCs w:val="24"/>
        </w:rPr>
        <w:t xml:space="preserve"> common shareholders </w:t>
      </w:r>
      <w:r w:rsidR="00EE3157">
        <w:rPr>
          <w:rFonts w:eastAsia="Times New Roman"/>
          <w:sz w:val="24"/>
          <w:szCs w:val="24"/>
        </w:rPr>
        <w:t>a</w:t>
      </w:r>
      <w:r w:rsidR="007D5896">
        <w:rPr>
          <w:rFonts w:eastAsia="Times New Roman"/>
          <w:sz w:val="24"/>
          <w:szCs w:val="24"/>
        </w:rPr>
        <w:t xml:space="preserve">t </w:t>
      </w:r>
      <w:r w:rsidR="0084739E">
        <w:rPr>
          <w:rFonts w:eastAsia="Times New Roman"/>
          <w:sz w:val="24"/>
          <w:szCs w:val="24"/>
        </w:rPr>
        <w:t xml:space="preserve">investor </w:t>
      </w:r>
      <w:r w:rsidR="00EE3157">
        <w:rPr>
          <w:rFonts w:eastAsia="Times New Roman"/>
          <w:sz w:val="24"/>
          <w:szCs w:val="24"/>
        </w:rPr>
        <w:t xml:space="preserve">meetings.  They </w:t>
      </w:r>
      <w:r w:rsidR="00EE1197">
        <w:rPr>
          <w:rFonts w:eastAsia="Times New Roman"/>
          <w:sz w:val="24"/>
          <w:szCs w:val="24"/>
        </w:rPr>
        <w:t xml:space="preserve">are </w:t>
      </w:r>
      <w:r w:rsidR="004021AB">
        <w:rPr>
          <w:rFonts w:eastAsia="Times New Roman"/>
          <w:sz w:val="24"/>
          <w:szCs w:val="24"/>
        </w:rPr>
        <w:t xml:space="preserve">likely to be </w:t>
      </w:r>
      <w:r w:rsidR="00EE3157">
        <w:rPr>
          <w:rFonts w:eastAsia="Times New Roman"/>
          <w:sz w:val="24"/>
          <w:szCs w:val="24"/>
        </w:rPr>
        <w:t xml:space="preserve">very vocal, so </w:t>
      </w:r>
      <w:r w:rsidR="0084739E">
        <w:rPr>
          <w:rFonts w:eastAsia="Times New Roman"/>
          <w:sz w:val="24"/>
          <w:szCs w:val="24"/>
        </w:rPr>
        <w:t>firms</w:t>
      </w:r>
      <w:r w:rsidR="007D5896">
        <w:rPr>
          <w:rFonts w:eastAsia="Times New Roman"/>
          <w:sz w:val="24"/>
          <w:szCs w:val="24"/>
        </w:rPr>
        <w:t xml:space="preserve"> </w:t>
      </w:r>
      <w:r w:rsidR="004021AB">
        <w:rPr>
          <w:rFonts w:eastAsia="Times New Roman"/>
          <w:sz w:val="24"/>
          <w:szCs w:val="24"/>
        </w:rPr>
        <w:t xml:space="preserve">desperately try </w:t>
      </w:r>
      <w:r w:rsidR="00112484">
        <w:rPr>
          <w:rFonts w:eastAsia="Times New Roman"/>
          <w:sz w:val="24"/>
          <w:szCs w:val="24"/>
        </w:rPr>
        <w:t xml:space="preserve">to pay </w:t>
      </w:r>
      <w:r w:rsidR="003F4B79">
        <w:rPr>
          <w:rFonts w:eastAsia="Times New Roman"/>
          <w:sz w:val="24"/>
          <w:szCs w:val="24"/>
        </w:rPr>
        <w:t xml:space="preserve">their </w:t>
      </w:r>
      <w:r w:rsidR="00112484">
        <w:rPr>
          <w:rFonts w:eastAsia="Times New Roman"/>
          <w:sz w:val="24"/>
          <w:szCs w:val="24"/>
        </w:rPr>
        <w:t>preferred dividends on time.</w:t>
      </w:r>
      <w:r w:rsidR="00EE3157">
        <w:rPr>
          <w:rFonts w:eastAsia="Times New Roman"/>
          <w:sz w:val="24"/>
          <w:szCs w:val="24"/>
        </w:rPr>
        <w:t xml:space="preserve">  As a result, preferred dividends are </w:t>
      </w:r>
      <w:r w:rsidR="004021AB">
        <w:rPr>
          <w:rFonts w:eastAsia="Times New Roman"/>
          <w:sz w:val="24"/>
          <w:szCs w:val="24"/>
        </w:rPr>
        <w:t xml:space="preserve">treated as </w:t>
      </w:r>
      <w:r w:rsidR="003F4B79">
        <w:rPr>
          <w:rFonts w:eastAsia="Times New Roman"/>
          <w:sz w:val="24"/>
          <w:szCs w:val="24"/>
        </w:rPr>
        <w:t xml:space="preserve">required </w:t>
      </w:r>
      <w:r w:rsidR="003F4B79">
        <w:rPr>
          <w:rFonts w:eastAsia="Times New Roman"/>
          <w:sz w:val="24"/>
          <w:szCs w:val="24"/>
        </w:rPr>
        <w:lastRenderedPageBreak/>
        <w:t>payments</w:t>
      </w:r>
      <w:r w:rsidR="00CB3CA7">
        <w:rPr>
          <w:rFonts w:eastAsia="Times New Roman"/>
          <w:sz w:val="24"/>
          <w:szCs w:val="24"/>
        </w:rPr>
        <w:t>, similar to</w:t>
      </w:r>
      <w:r w:rsidR="003F4B79">
        <w:rPr>
          <w:rFonts w:eastAsia="Times New Roman"/>
          <w:sz w:val="24"/>
          <w:szCs w:val="24"/>
        </w:rPr>
        <w:t xml:space="preserve"> </w:t>
      </w:r>
      <w:r w:rsidR="00EE3157">
        <w:rPr>
          <w:rFonts w:eastAsia="Times New Roman"/>
          <w:sz w:val="24"/>
          <w:szCs w:val="24"/>
        </w:rPr>
        <w:t xml:space="preserve">interest, principal, and lease </w:t>
      </w:r>
      <w:r w:rsidR="004021AB">
        <w:rPr>
          <w:rFonts w:eastAsia="Times New Roman"/>
          <w:sz w:val="24"/>
          <w:szCs w:val="24"/>
        </w:rPr>
        <w:t>obligations</w:t>
      </w:r>
      <w:r w:rsidR="00EE3157">
        <w:rPr>
          <w:rFonts w:eastAsia="Times New Roman"/>
          <w:sz w:val="24"/>
          <w:szCs w:val="24"/>
        </w:rPr>
        <w:t>.  The preferred dividends and principal payment</w:t>
      </w:r>
      <w:r w:rsidR="007F2121">
        <w:rPr>
          <w:rFonts w:eastAsia="Times New Roman"/>
          <w:sz w:val="24"/>
          <w:szCs w:val="24"/>
        </w:rPr>
        <w:t>s</w:t>
      </w:r>
      <w:r w:rsidR="00EE3157">
        <w:rPr>
          <w:rFonts w:eastAsia="Times New Roman"/>
          <w:sz w:val="24"/>
          <w:szCs w:val="24"/>
        </w:rPr>
        <w:t xml:space="preserve"> are divided by (</w:t>
      </w:r>
      <w:r w:rsidR="00CB3BA5">
        <w:rPr>
          <w:rFonts w:eastAsia="Times New Roman"/>
          <w:sz w:val="24"/>
          <w:szCs w:val="24"/>
        </w:rPr>
        <w:t>1–t</w:t>
      </w:r>
      <w:r w:rsidR="00EE3157">
        <w:rPr>
          <w:rFonts w:eastAsia="Times New Roman"/>
          <w:sz w:val="24"/>
          <w:szCs w:val="24"/>
        </w:rPr>
        <w:t xml:space="preserve">) because they </w:t>
      </w:r>
      <w:r w:rsidR="003F4B79">
        <w:rPr>
          <w:rFonts w:eastAsia="Times New Roman"/>
          <w:sz w:val="24"/>
          <w:szCs w:val="24"/>
        </w:rPr>
        <w:t xml:space="preserve">are not </w:t>
      </w:r>
      <w:r w:rsidR="0084739E">
        <w:rPr>
          <w:rFonts w:eastAsia="Times New Roman"/>
          <w:sz w:val="24"/>
          <w:szCs w:val="24"/>
        </w:rPr>
        <w:t>tax-deductible</w:t>
      </w:r>
      <w:r w:rsidR="003F4B79">
        <w:rPr>
          <w:rFonts w:eastAsia="Times New Roman"/>
          <w:sz w:val="24"/>
          <w:szCs w:val="24"/>
        </w:rPr>
        <w:t xml:space="preserve"> expenses, so they </w:t>
      </w:r>
      <w:r w:rsidR="0024365F">
        <w:rPr>
          <w:rFonts w:eastAsia="Times New Roman"/>
          <w:sz w:val="24"/>
          <w:szCs w:val="24"/>
        </w:rPr>
        <w:t>must</w:t>
      </w:r>
      <w:r w:rsidR="00EE3157">
        <w:rPr>
          <w:rFonts w:eastAsia="Times New Roman"/>
          <w:sz w:val="24"/>
          <w:szCs w:val="24"/>
        </w:rPr>
        <w:t xml:space="preserve"> be paid in after-tax dollars.  This means compan</w:t>
      </w:r>
      <w:r w:rsidR="00EE1197">
        <w:rPr>
          <w:rFonts w:eastAsia="Times New Roman"/>
          <w:sz w:val="24"/>
          <w:szCs w:val="24"/>
        </w:rPr>
        <w:t>ies</w:t>
      </w:r>
      <w:r w:rsidR="00EE3157">
        <w:rPr>
          <w:rFonts w:eastAsia="Times New Roman"/>
          <w:sz w:val="24"/>
          <w:szCs w:val="24"/>
        </w:rPr>
        <w:t xml:space="preserve"> must earn the necessary funds, pay taxes, and</w:t>
      </w:r>
      <w:r w:rsidR="007D5896">
        <w:rPr>
          <w:rFonts w:eastAsia="Times New Roman"/>
          <w:sz w:val="24"/>
          <w:szCs w:val="24"/>
        </w:rPr>
        <w:t xml:space="preserve"> </w:t>
      </w:r>
      <w:r w:rsidR="00B100C6">
        <w:rPr>
          <w:rFonts w:eastAsia="Times New Roman"/>
          <w:sz w:val="24"/>
          <w:szCs w:val="24"/>
        </w:rPr>
        <w:t xml:space="preserve">use the residual to </w:t>
      </w:r>
      <w:r w:rsidR="007F2121">
        <w:rPr>
          <w:rFonts w:eastAsia="Times New Roman"/>
          <w:sz w:val="24"/>
          <w:szCs w:val="24"/>
        </w:rPr>
        <w:t>pay them</w:t>
      </w:r>
      <w:r w:rsidR="00EE3157">
        <w:rPr>
          <w:rFonts w:eastAsia="Times New Roman"/>
          <w:sz w:val="24"/>
          <w:szCs w:val="24"/>
        </w:rPr>
        <w:t xml:space="preserve">.  </w:t>
      </w:r>
    </w:p>
    <w:p w14:paraId="26CCC5E9" w14:textId="77777777" w:rsidR="00197A4D" w:rsidRPr="00473BCB" w:rsidRDefault="00197A4D" w:rsidP="00CD6B0B">
      <w:pPr>
        <w:widowControl w:val="0"/>
        <w:kinsoku w:val="0"/>
        <w:overflowPunct w:val="0"/>
        <w:spacing w:after="0" w:line="240" w:lineRule="auto"/>
        <w:ind w:left="360"/>
        <w:contextualSpacing/>
        <w:textAlignment w:val="baseline"/>
        <w:rPr>
          <w:rFonts w:eastAsia="Times New Roman"/>
        </w:rPr>
      </w:pPr>
    </w:p>
    <w:p w14:paraId="18D14F6B" w14:textId="33EB38F0" w:rsidR="00197A4D" w:rsidRDefault="00197A4D" w:rsidP="0026775C">
      <w:pPr>
        <w:widowControl w:val="0"/>
        <w:kinsoku w:val="0"/>
        <w:overflowPunct w:val="0"/>
        <w:spacing w:after="0" w:line="240" w:lineRule="auto"/>
        <w:ind w:left="360"/>
        <w:contextualSpacing/>
        <w:jc w:val="center"/>
        <w:textAlignment w:val="baseline"/>
        <w:rPr>
          <w:rFonts w:ascii="Cambria Math" w:eastAsia="Times New Roman" w:hAnsi="Cambria Math"/>
          <w:sz w:val="24"/>
          <w:szCs w:val="24"/>
        </w:rPr>
      </w:pPr>
      <w:r w:rsidRPr="00473BCB">
        <w:rPr>
          <w:rFonts w:ascii="Cambria Math" w:eastAsia="Times New Roman" w:hAnsi="Cambria Math"/>
        </w:rPr>
        <w:t>(Pre-tax income) (</w:t>
      </w:r>
      <w:r w:rsidR="00D42BD4">
        <w:rPr>
          <w:rFonts w:ascii="Cambria Math" w:eastAsia="Times New Roman" w:hAnsi="Cambria Math"/>
        </w:rPr>
        <w:t>1–t</w:t>
      </w:r>
      <w:r w:rsidRPr="00473BCB">
        <w:rPr>
          <w:rFonts w:ascii="Cambria Math" w:eastAsia="Times New Roman" w:hAnsi="Cambria Math"/>
        </w:rPr>
        <w:t xml:space="preserve">) = After-tax </w:t>
      </w:r>
      <w:r w:rsidR="004021AB">
        <w:rPr>
          <w:rFonts w:ascii="Cambria Math" w:eastAsia="Times New Roman" w:hAnsi="Cambria Math"/>
        </w:rPr>
        <w:t xml:space="preserve">preferred </w:t>
      </w:r>
      <w:r w:rsidRPr="00473BCB">
        <w:rPr>
          <w:rFonts w:ascii="Cambria Math" w:eastAsia="Times New Roman" w:hAnsi="Cambria Math"/>
        </w:rPr>
        <w:t>dividend or principal payment</w:t>
      </w:r>
    </w:p>
    <w:p w14:paraId="30E07232" w14:textId="77777777" w:rsidR="0026775C" w:rsidRPr="0026775C" w:rsidRDefault="0026775C" w:rsidP="0026775C">
      <w:pPr>
        <w:widowControl w:val="0"/>
        <w:kinsoku w:val="0"/>
        <w:overflowPunct w:val="0"/>
        <w:spacing w:after="0" w:line="240" w:lineRule="auto"/>
        <w:ind w:left="360"/>
        <w:contextualSpacing/>
        <w:jc w:val="center"/>
        <w:textAlignment w:val="baseline"/>
        <w:rPr>
          <w:rFonts w:ascii="Cambria Math" w:eastAsia="Times New Roman" w:hAnsi="Cambria Math"/>
          <w:sz w:val="24"/>
          <w:szCs w:val="24"/>
        </w:rPr>
      </w:pPr>
    </w:p>
    <w:p w14:paraId="2D89B617" w14:textId="77777777" w:rsidR="00197A4D" w:rsidRPr="00197A4D" w:rsidRDefault="00197A4D" w:rsidP="00CD6B0B">
      <w:pPr>
        <w:widowControl w:val="0"/>
        <w:kinsoku w:val="0"/>
        <w:overflowPunct w:val="0"/>
        <w:spacing w:after="0" w:line="240" w:lineRule="auto"/>
        <w:ind w:left="360"/>
        <w:contextualSpacing/>
        <w:jc w:val="center"/>
        <w:textAlignment w:val="baseline"/>
        <w:rPr>
          <w:rFonts w:ascii="Cambria Math" w:eastAsia="Times New Roman" w:hAnsi="Cambria Math"/>
          <w:sz w:val="24"/>
          <w:szCs w:val="24"/>
        </w:rPr>
      </w:pPr>
      <w:r w:rsidRPr="00473BCB">
        <w:rPr>
          <w:rFonts w:ascii="Cambria Math" w:eastAsia="Times New Roman" w:hAnsi="Cambria Math"/>
        </w:rPr>
        <w:t>Pre-tax income =</w:t>
      </w:r>
      <w:r w:rsidRPr="00197A4D">
        <w:rPr>
          <w:rFonts w:ascii="Cambria Math" w:eastAsia="Times New Roman" w:hAnsi="Cambria Math"/>
          <w:sz w:val="24"/>
          <w:szCs w:val="24"/>
        </w:rPr>
        <w:t xml:space="preserve"> </w:t>
      </w:r>
      <m:oMath>
        <m:f>
          <m:fPr>
            <m:ctrlPr>
              <w:rPr>
                <w:rFonts w:ascii="Cambria Math" w:eastAsia="Times New Roman" w:hAnsi="Cambria Math"/>
                <w:sz w:val="24"/>
                <w:szCs w:val="24"/>
              </w:rPr>
            </m:ctrlPr>
          </m:fPr>
          <m:num>
            <m:r>
              <m:rPr>
                <m:sty m:val="p"/>
              </m:rPr>
              <w:rPr>
                <w:rFonts w:ascii="Cambria Math" w:eastAsia="Times New Roman" w:hAnsi="Cambria Math"/>
                <w:sz w:val="24"/>
                <w:szCs w:val="24"/>
              </w:rPr>
              <m:t>After–tax preferred dividend or principal payment</m:t>
            </m:r>
          </m:num>
          <m:den>
            <m:r>
              <m:rPr>
                <m:sty m:val="p"/>
              </m:rPr>
              <w:rPr>
                <w:rFonts w:ascii="Cambria Math" w:eastAsia="Times New Roman" w:hAnsi="Cambria Math"/>
                <w:sz w:val="24"/>
                <w:szCs w:val="24"/>
              </w:rPr>
              <m:t>(1-t)</m:t>
            </m:r>
          </m:den>
        </m:f>
      </m:oMath>
    </w:p>
    <w:p w14:paraId="171B669A" w14:textId="77777777" w:rsidR="001C005E" w:rsidRPr="001C005E" w:rsidRDefault="001C005E" w:rsidP="00CD6B0B">
      <w:pPr>
        <w:widowControl w:val="0"/>
        <w:kinsoku w:val="0"/>
        <w:overflowPunct w:val="0"/>
        <w:spacing w:after="0" w:line="240" w:lineRule="auto"/>
        <w:ind w:left="360"/>
        <w:contextualSpacing/>
        <w:textAlignment w:val="baseline"/>
        <w:rPr>
          <w:rFonts w:eastAsia="Times New Roman"/>
        </w:rPr>
      </w:pPr>
    </w:p>
    <w:p w14:paraId="113BD80C" w14:textId="64685911" w:rsidR="00197A4D" w:rsidRDefault="00197A4D" w:rsidP="00CD6B0B">
      <w:pPr>
        <w:widowControl w:val="0"/>
        <w:kinsoku w:val="0"/>
        <w:overflowPunct w:val="0"/>
        <w:spacing w:after="0" w:line="240" w:lineRule="auto"/>
        <w:ind w:left="360"/>
        <w:contextualSpacing/>
        <w:textAlignment w:val="baseline"/>
        <w:rPr>
          <w:rFonts w:eastAsia="Times New Roman"/>
          <w:sz w:val="24"/>
          <w:szCs w:val="24"/>
        </w:rPr>
      </w:pPr>
      <w:r>
        <w:rPr>
          <w:rFonts w:eastAsia="Times New Roman"/>
          <w:sz w:val="24"/>
          <w:szCs w:val="24"/>
        </w:rPr>
        <w:t xml:space="preserve">If </w:t>
      </w:r>
      <w:r w:rsidR="004021AB">
        <w:rPr>
          <w:rFonts w:eastAsia="Times New Roman"/>
          <w:sz w:val="24"/>
          <w:szCs w:val="24"/>
        </w:rPr>
        <w:t xml:space="preserve">a </w:t>
      </w:r>
      <w:r>
        <w:rPr>
          <w:rFonts w:eastAsia="Times New Roman"/>
          <w:sz w:val="24"/>
          <w:szCs w:val="24"/>
        </w:rPr>
        <w:t xml:space="preserve">company is experiencing financial </w:t>
      </w:r>
      <w:r w:rsidR="0084739E">
        <w:rPr>
          <w:rFonts w:eastAsia="Times New Roman"/>
          <w:sz w:val="24"/>
          <w:szCs w:val="24"/>
        </w:rPr>
        <w:t>difficult</w:t>
      </w:r>
      <w:r w:rsidR="004021AB">
        <w:rPr>
          <w:rFonts w:eastAsia="Times New Roman"/>
          <w:sz w:val="24"/>
          <w:szCs w:val="24"/>
        </w:rPr>
        <w:t>i</w:t>
      </w:r>
      <w:r w:rsidR="0084739E">
        <w:rPr>
          <w:rFonts w:eastAsia="Times New Roman"/>
          <w:sz w:val="24"/>
          <w:szCs w:val="24"/>
        </w:rPr>
        <w:t>es</w:t>
      </w:r>
      <w:r>
        <w:rPr>
          <w:rFonts w:eastAsia="Times New Roman"/>
          <w:sz w:val="24"/>
          <w:szCs w:val="24"/>
        </w:rPr>
        <w:t xml:space="preserve">, </w:t>
      </w:r>
      <w:r w:rsidR="001C005E">
        <w:rPr>
          <w:rFonts w:eastAsia="Times New Roman"/>
          <w:sz w:val="24"/>
          <w:szCs w:val="24"/>
        </w:rPr>
        <w:t xml:space="preserve">it </w:t>
      </w:r>
      <w:r w:rsidR="00EE1197">
        <w:rPr>
          <w:rFonts w:eastAsia="Times New Roman"/>
          <w:sz w:val="24"/>
          <w:szCs w:val="24"/>
        </w:rPr>
        <w:t xml:space="preserve">will </w:t>
      </w:r>
      <w:r w:rsidR="00CB3CA7">
        <w:rPr>
          <w:rFonts w:eastAsia="Times New Roman"/>
          <w:sz w:val="24"/>
          <w:szCs w:val="24"/>
        </w:rPr>
        <w:t>likely not pay taxes</w:t>
      </w:r>
      <w:r w:rsidR="000F521A">
        <w:rPr>
          <w:rFonts w:eastAsia="Times New Roman"/>
          <w:sz w:val="24"/>
          <w:szCs w:val="24"/>
        </w:rPr>
        <w:t>; therefore, the (1–t</w:t>
      </w:r>
      <w:r>
        <w:rPr>
          <w:rFonts w:eastAsia="Times New Roman"/>
          <w:sz w:val="24"/>
          <w:szCs w:val="24"/>
        </w:rPr>
        <w:t xml:space="preserve">) </w:t>
      </w:r>
      <w:r w:rsidR="004021AB">
        <w:rPr>
          <w:rFonts w:eastAsia="Times New Roman"/>
          <w:sz w:val="24"/>
          <w:szCs w:val="24"/>
        </w:rPr>
        <w:t xml:space="preserve">should </w:t>
      </w:r>
      <w:r>
        <w:rPr>
          <w:rFonts w:eastAsia="Times New Roman"/>
          <w:sz w:val="24"/>
          <w:szCs w:val="24"/>
        </w:rPr>
        <w:t xml:space="preserve">be removed.  </w:t>
      </w:r>
    </w:p>
    <w:p w14:paraId="3FDBFD61" w14:textId="77777777" w:rsidR="00E728FC" w:rsidRPr="0026775C" w:rsidRDefault="00E728FC" w:rsidP="00CD6B0B">
      <w:pPr>
        <w:widowControl w:val="0"/>
        <w:kinsoku w:val="0"/>
        <w:overflowPunct w:val="0"/>
        <w:spacing w:after="0" w:line="240" w:lineRule="auto"/>
        <w:contextualSpacing/>
        <w:textAlignment w:val="baseline"/>
        <w:rPr>
          <w:rFonts w:eastAsia="Times New Roman"/>
          <w:b/>
        </w:rPr>
      </w:pPr>
    </w:p>
    <w:p w14:paraId="759454D7" w14:textId="77777777" w:rsidR="00C52303" w:rsidRPr="006A0DA3" w:rsidRDefault="005A2338" w:rsidP="00CD6B0B">
      <w:pPr>
        <w:widowControl w:val="0"/>
        <w:kinsoku w:val="0"/>
        <w:overflowPunct w:val="0"/>
        <w:spacing w:after="0" w:line="240" w:lineRule="auto"/>
        <w:contextualSpacing/>
        <w:textAlignment w:val="baseline"/>
        <w:rPr>
          <w:rFonts w:eastAsia="Times New Roman"/>
          <w:b/>
          <w:sz w:val="24"/>
          <w:szCs w:val="24"/>
        </w:rPr>
      </w:pPr>
      <w:r w:rsidRPr="006A0DA3">
        <w:rPr>
          <w:rFonts w:eastAsia="Times New Roman"/>
          <w:b/>
          <w:sz w:val="24"/>
          <w:szCs w:val="24"/>
        </w:rPr>
        <w:t>Leverage Ratios</w:t>
      </w:r>
    </w:p>
    <w:p w14:paraId="5687BDCE" w14:textId="77777777" w:rsidR="006A0DA3" w:rsidRPr="006A0DA3" w:rsidRDefault="006A0DA3" w:rsidP="00CD6B0B">
      <w:pPr>
        <w:widowControl w:val="0"/>
        <w:spacing w:after="0" w:line="240" w:lineRule="auto"/>
        <w:rPr>
          <w:rFonts w:eastAsia="Times New Roman"/>
          <w:b/>
          <w:sz w:val="24"/>
          <w:szCs w:val="24"/>
        </w:rPr>
      </w:pPr>
      <w:bookmarkStart w:id="7" w:name="_Hlk32994599"/>
    </w:p>
    <w:p w14:paraId="23E1DF96" w14:textId="63E8B158" w:rsidR="004E0628" w:rsidRPr="00106705" w:rsidRDefault="006A0DA3" w:rsidP="00106705">
      <w:pPr>
        <w:widowControl w:val="0"/>
        <w:spacing w:after="0" w:line="240" w:lineRule="auto"/>
        <w:ind w:left="360"/>
        <w:rPr>
          <w:rFonts w:eastAsia="Times New Roman"/>
          <w:sz w:val="24"/>
          <w:szCs w:val="24"/>
        </w:rPr>
      </w:pPr>
      <w:r w:rsidRPr="006A0DA3">
        <w:rPr>
          <w:rFonts w:eastAsia="Times New Roman"/>
          <w:b/>
          <w:sz w:val="24"/>
          <w:szCs w:val="24"/>
        </w:rPr>
        <w:t>Debt ratio.</w:t>
      </w:r>
      <w:r w:rsidR="004E0628">
        <w:rPr>
          <w:rFonts w:eastAsia="Times New Roman"/>
          <w:b/>
          <w:sz w:val="24"/>
          <w:szCs w:val="24"/>
        </w:rPr>
        <w:t xml:space="preserve">  </w:t>
      </w:r>
      <w:r w:rsidR="004E0628" w:rsidRPr="004E0628">
        <w:rPr>
          <w:rFonts w:eastAsia="Times New Roman"/>
          <w:sz w:val="24"/>
          <w:szCs w:val="24"/>
        </w:rPr>
        <w:t>This ratio measures what portion of a firm’s</w:t>
      </w:r>
      <w:r w:rsidR="004557E3">
        <w:rPr>
          <w:rFonts w:eastAsia="Times New Roman"/>
          <w:sz w:val="24"/>
          <w:szCs w:val="24"/>
        </w:rPr>
        <w:t xml:space="preserve"> total </w:t>
      </w:r>
      <w:r w:rsidR="004E0628" w:rsidRPr="004E0628">
        <w:rPr>
          <w:rFonts w:eastAsia="Times New Roman"/>
          <w:sz w:val="24"/>
          <w:szCs w:val="24"/>
        </w:rPr>
        <w:t xml:space="preserve">assets </w:t>
      </w:r>
      <w:r w:rsidR="00CB3BA5">
        <w:rPr>
          <w:rFonts w:eastAsia="Times New Roman"/>
          <w:sz w:val="24"/>
          <w:szCs w:val="24"/>
        </w:rPr>
        <w:t>is</w:t>
      </w:r>
      <w:r w:rsidR="004E0628" w:rsidRPr="004E0628">
        <w:rPr>
          <w:rFonts w:eastAsia="Times New Roman"/>
          <w:sz w:val="24"/>
          <w:szCs w:val="24"/>
        </w:rPr>
        <w:t xml:space="preserve"> financed with debt.</w:t>
      </w:r>
      <w:r w:rsidR="003F2DCB">
        <w:rPr>
          <w:rFonts w:eastAsia="Times New Roman"/>
          <w:sz w:val="24"/>
          <w:szCs w:val="24"/>
        </w:rPr>
        <w:t xml:space="preserve">  Companies with high debt ratios are susceptible to economic downturns</w:t>
      </w:r>
      <w:r w:rsidR="00B100C6">
        <w:rPr>
          <w:rFonts w:eastAsia="Times New Roman"/>
          <w:sz w:val="24"/>
          <w:szCs w:val="24"/>
        </w:rPr>
        <w:t xml:space="preserve"> because </w:t>
      </w:r>
      <w:r w:rsidR="00CB3CA7">
        <w:rPr>
          <w:rFonts w:eastAsia="Times New Roman"/>
          <w:sz w:val="24"/>
          <w:szCs w:val="24"/>
        </w:rPr>
        <w:t xml:space="preserve">they must continue to make high fixed interest and principal payments </w:t>
      </w:r>
      <w:r w:rsidR="00E96438">
        <w:rPr>
          <w:rFonts w:eastAsia="Times New Roman"/>
          <w:sz w:val="24"/>
          <w:szCs w:val="24"/>
        </w:rPr>
        <w:t>despite declining cash flow</w:t>
      </w:r>
      <w:r w:rsidR="006974BB">
        <w:rPr>
          <w:rFonts w:eastAsia="Times New Roman"/>
          <w:sz w:val="24"/>
          <w:szCs w:val="24"/>
        </w:rPr>
        <w:t>s</w:t>
      </w:r>
      <w:r w:rsidR="00E96438">
        <w:rPr>
          <w:rFonts w:eastAsia="Times New Roman"/>
          <w:sz w:val="24"/>
          <w:szCs w:val="24"/>
        </w:rPr>
        <w:t>.</w:t>
      </w:r>
      <w:r w:rsidR="00B100C6">
        <w:rPr>
          <w:rFonts w:eastAsia="Times New Roman"/>
          <w:sz w:val="24"/>
          <w:szCs w:val="24"/>
        </w:rPr>
        <w:t xml:space="preserve">  </w:t>
      </w:r>
    </w:p>
    <w:p w14:paraId="2B4B4F17" w14:textId="77777777" w:rsidR="005A2338"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Debt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Total debt</m:t>
              </m:r>
            </m:num>
            <m:den>
              <m:r>
                <m:rPr>
                  <m:sty m:val="p"/>
                </m:rPr>
                <w:rPr>
                  <w:rFonts w:ascii="Cambria Math" w:hAnsi="Cambria Math"/>
                </w:rPr>
                <m:t>Total assets</m:t>
              </m:r>
            </m:den>
          </m:f>
        </m:oMath>
      </m:oMathPara>
    </w:p>
    <w:bookmarkEnd w:id="7"/>
    <w:p w14:paraId="0325F7C8" w14:textId="77777777" w:rsidR="004557E3" w:rsidRDefault="004557E3" w:rsidP="00CD6B0B">
      <w:pPr>
        <w:widowControl w:val="0"/>
        <w:kinsoku w:val="0"/>
        <w:overflowPunct w:val="0"/>
        <w:spacing w:after="0" w:line="240" w:lineRule="auto"/>
        <w:ind w:left="360"/>
        <w:contextualSpacing/>
        <w:textAlignment w:val="baseline"/>
        <w:rPr>
          <w:rFonts w:eastAsia="Times New Roman"/>
          <w:b/>
        </w:rPr>
      </w:pPr>
    </w:p>
    <w:p w14:paraId="629F5FA3" w14:textId="68C54885" w:rsidR="002F23B8" w:rsidRPr="001A0DB0" w:rsidRDefault="004557E3" w:rsidP="00CD6B0B">
      <w:pPr>
        <w:widowControl w:val="0"/>
        <w:kinsoku w:val="0"/>
        <w:overflowPunct w:val="0"/>
        <w:spacing w:after="0" w:line="240" w:lineRule="auto"/>
        <w:ind w:left="360"/>
        <w:contextualSpacing/>
        <w:textAlignment w:val="baseline"/>
        <w:rPr>
          <w:rFonts w:eastAsia="Times New Roman"/>
          <w:sz w:val="24"/>
          <w:szCs w:val="24"/>
        </w:rPr>
      </w:pPr>
      <w:r>
        <w:rPr>
          <w:rFonts w:eastAsia="Times New Roman"/>
          <w:sz w:val="24"/>
          <w:szCs w:val="24"/>
        </w:rPr>
        <w:t>Th</w:t>
      </w:r>
      <w:r w:rsidR="00BC2796">
        <w:rPr>
          <w:rFonts w:eastAsia="Times New Roman"/>
          <w:sz w:val="24"/>
          <w:szCs w:val="24"/>
        </w:rPr>
        <w:t>e debt ratio</w:t>
      </w:r>
      <w:r>
        <w:rPr>
          <w:rFonts w:eastAsia="Times New Roman"/>
          <w:sz w:val="24"/>
          <w:szCs w:val="24"/>
        </w:rPr>
        <w:t xml:space="preserve"> is </w:t>
      </w:r>
      <w:r w:rsidR="00BC2796">
        <w:rPr>
          <w:rFonts w:eastAsia="Times New Roman"/>
          <w:sz w:val="24"/>
          <w:szCs w:val="24"/>
        </w:rPr>
        <w:t xml:space="preserve">also </w:t>
      </w:r>
      <w:r>
        <w:rPr>
          <w:rFonts w:eastAsia="Times New Roman"/>
          <w:sz w:val="24"/>
          <w:szCs w:val="24"/>
        </w:rPr>
        <w:t>problematic</w:t>
      </w:r>
      <w:r w:rsidR="00CB3BA5">
        <w:rPr>
          <w:rFonts w:eastAsia="Times New Roman"/>
          <w:sz w:val="24"/>
          <w:szCs w:val="24"/>
        </w:rPr>
        <w:t>,</w:t>
      </w:r>
      <w:r>
        <w:rPr>
          <w:rFonts w:eastAsia="Times New Roman"/>
          <w:sz w:val="24"/>
          <w:szCs w:val="24"/>
        </w:rPr>
        <w:t xml:space="preserve"> as total debt is defined differentl</w:t>
      </w:r>
      <w:r w:rsidR="006974BB">
        <w:rPr>
          <w:rFonts w:eastAsia="Times New Roman"/>
          <w:sz w:val="24"/>
          <w:szCs w:val="24"/>
        </w:rPr>
        <w:t>y</w:t>
      </w:r>
      <w:r>
        <w:rPr>
          <w:rFonts w:eastAsia="Times New Roman"/>
          <w:sz w:val="24"/>
          <w:szCs w:val="24"/>
        </w:rPr>
        <w:t>.  Some analyst</w:t>
      </w:r>
      <w:r w:rsidR="00533FEC">
        <w:rPr>
          <w:rFonts w:eastAsia="Times New Roman"/>
          <w:sz w:val="24"/>
          <w:szCs w:val="24"/>
        </w:rPr>
        <w:t>s</w:t>
      </w:r>
      <w:r>
        <w:rPr>
          <w:rFonts w:eastAsia="Times New Roman"/>
          <w:sz w:val="24"/>
          <w:szCs w:val="24"/>
        </w:rPr>
        <w:t xml:space="preserve"> </w:t>
      </w:r>
      <w:r w:rsidR="001A0DB0">
        <w:rPr>
          <w:rFonts w:eastAsia="Times New Roman"/>
          <w:sz w:val="24"/>
          <w:szCs w:val="24"/>
        </w:rPr>
        <w:t>use</w:t>
      </w:r>
      <w:r>
        <w:rPr>
          <w:rFonts w:eastAsia="Times New Roman"/>
          <w:sz w:val="24"/>
          <w:szCs w:val="24"/>
        </w:rPr>
        <w:t xml:space="preserve"> total asset</w:t>
      </w:r>
      <w:r w:rsidR="00BC2796">
        <w:rPr>
          <w:rFonts w:eastAsia="Times New Roman"/>
          <w:sz w:val="24"/>
          <w:szCs w:val="24"/>
        </w:rPr>
        <w:t>s</w:t>
      </w:r>
      <w:r>
        <w:rPr>
          <w:rFonts w:eastAsia="Times New Roman"/>
          <w:sz w:val="24"/>
          <w:szCs w:val="24"/>
        </w:rPr>
        <w:t xml:space="preserve"> minus total </w:t>
      </w:r>
      <w:r w:rsidR="00CC5C27">
        <w:rPr>
          <w:rFonts w:eastAsia="Times New Roman"/>
          <w:sz w:val="24"/>
          <w:szCs w:val="24"/>
        </w:rPr>
        <w:t>equity,</w:t>
      </w:r>
      <w:r>
        <w:rPr>
          <w:rFonts w:eastAsia="Times New Roman"/>
          <w:sz w:val="24"/>
          <w:szCs w:val="24"/>
        </w:rPr>
        <w:t xml:space="preserve"> so </w:t>
      </w:r>
      <w:r w:rsidR="00121899">
        <w:rPr>
          <w:rFonts w:eastAsia="Times New Roman"/>
          <w:sz w:val="24"/>
          <w:szCs w:val="24"/>
        </w:rPr>
        <w:t xml:space="preserve">it </w:t>
      </w:r>
      <w:r>
        <w:rPr>
          <w:rFonts w:eastAsia="Times New Roman"/>
          <w:sz w:val="24"/>
          <w:szCs w:val="24"/>
        </w:rPr>
        <w:t xml:space="preserve">includes all debt obligations.  </w:t>
      </w:r>
      <w:r w:rsidR="001A0DB0">
        <w:rPr>
          <w:rFonts w:eastAsia="Times New Roman"/>
          <w:sz w:val="24"/>
          <w:szCs w:val="24"/>
        </w:rPr>
        <w:t xml:space="preserve">Others </w:t>
      </w:r>
      <w:r w:rsidR="00533FEC">
        <w:rPr>
          <w:rFonts w:eastAsia="Times New Roman"/>
          <w:sz w:val="24"/>
          <w:szCs w:val="24"/>
        </w:rPr>
        <w:t xml:space="preserve">subtract </w:t>
      </w:r>
      <w:r w:rsidR="001A0DB0">
        <w:rPr>
          <w:rFonts w:eastAsia="Times New Roman"/>
          <w:sz w:val="24"/>
          <w:szCs w:val="24"/>
        </w:rPr>
        <w:t>current liabilities</w:t>
      </w:r>
      <w:r w:rsidR="00CB3CA7">
        <w:rPr>
          <w:rFonts w:eastAsia="Times New Roman"/>
          <w:sz w:val="24"/>
          <w:szCs w:val="24"/>
        </w:rPr>
        <w:t>, such as</w:t>
      </w:r>
      <w:r w:rsidR="001A0DB0">
        <w:rPr>
          <w:rFonts w:eastAsia="Times New Roman"/>
          <w:sz w:val="24"/>
          <w:szCs w:val="24"/>
        </w:rPr>
        <w:t xml:space="preserve"> accounts payable, short-term borrowing, wages payable, taxes payable</w:t>
      </w:r>
      <w:r w:rsidR="002312D6">
        <w:rPr>
          <w:rFonts w:eastAsia="Times New Roman"/>
          <w:sz w:val="24"/>
          <w:szCs w:val="24"/>
        </w:rPr>
        <w:t xml:space="preserve">, </w:t>
      </w:r>
      <w:r w:rsidR="001A0DB0">
        <w:rPr>
          <w:rFonts w:eastAsia="Times New Roman"/>
          <w:sz w:val="24"/>
          <w:szCs w:val="24"/>
        </w:rPr>
        <w:t>and other accrued liabilities</w:t>
      </w:r>
      <w:r w:rsidR="00CB3BA5">
        <w:rPr>
          <w:rFonts w:eastAsia="Times New Roman"/>
          <w:sz w:val="24"/>
          <w:szCs w:val="24"/>
        </w:rPr>
        <w:t>,</w:t>
      </w:r>
      <w:r w:rsidR="001A0DB0">
        <w:rPr>
          <w:rFonts w:eastAsia="Times New Roman"/>
          <w:sz w:val="24"/>
          <w:szCs w:val="24"/>
        </w:rPr>
        <w:t xml:space="preserve"> but leave in the current portion of long-term debt.  These amounts are </w:t>
      </w:r>
      <w:r w:rsidR="00CB3CA7">
        <w:rPr>
          <w:rFonts w:eastAsia="Times New Roman"/>
          <w:sz w:val="24"/>
          <w:szCs w:val="24"/>
        </w:rPr>
        <w:t>excluded because they relate to the day-to-day operation of the business and vary significantly throughout</w:t>
      </w:r>
      <w:r w:rsidR="001A0DB0">
        <w:rPr>
          <w:rFonts w:eastAsia="Times New Roman"/>
          <w:sz w:val="24"/>
          <w:szCs w:val="24"/>
        </w:rPr>
        <w:t xml:space="preserve"> the year.  Total debt will include all interest-bearing </w:t>
      </w:r>
      <w:r w:rsidR="003D3F8D">
        <w:rPr>
          <w:rFonts w:eastAsia="Times New Roman"/>
          <w:sz w:val="24"/>
          <w:szCs w:val="24"/>
        </w:rPr>
        <w:t xml:space="preserve">long-term </w:t>
      </w:r>
      <w:r w:rsidR="001A0DB0">
        <w:rPr>
          <w:rFonts w:eastAsia="Times New Roman"/>
          <w:sz w:val="24"/>
          <w:szCs w:val="24"/>
        </w:rPr>
        <w:t>debt</w:t>
      </w:r>
      <w:r w:rsidR="00CB3CA7">
        <w:rPr>
          <w:rFonts w:eastAsia="Times New Roman"/>
          <w:sz w:val="24"/>
          <w:szCs w:val="24"/>
        </w:rPr>
        <w:t>, as well as other long-term obligations, such as future income taxes and</w:t>
      </w:r>
      <w:r w:rsidR="001A0DB0">
        <w:rPr>
          <w:rFonts w:eastAsia="Times New Roman"/>
          <w:sz w:val="24"/>
          <w:szCs w:val="24"/>
        </w:rPr>
        <w:t xml:space="preserve"> defined benefit pension liabilities.  Whatever definition is </w:t>
      </w:r>
      <w:r w:rsidR="00121899">
        <w:rPr>
          <w:rFonts w:eastAsia="Times New Roman"/>
          <w:sz w:val="24"/>
          <w:szCs w:val="24"/>
        </w:rPr>
        <w:t>chosen</w:t>
      </w:r>
      <w:r w:rsidR="001A0DB0">
        <w:rPr>
          <w:rFonts w:eastAsia="Times New Roman"/>
          <w:sz w:val="24"/>
          <w:szCs w:val="24"/>
        </w:rPr>
        <w:t>, analysts must ensure the same method is used when comparing ratios</w:t>
      </w:r>
      <w:r w:rsidR="00E96438">
        <w:rPr>
          <w:rFonts w:eastAsia="Times New Roman"/>
          <w:sz w:val="24"/>
          <w:szCs w:val="24"/>
        </w:rPr>
        <w:t xml:space="preserve"> from diff</w:t>
      </w:r>
      <w:r w:rsidR="00BC2796">
        <w:rPr>
          <w:rFonts w:eastAsia="Times New Roman"/>
          <w:sz w:val="24"/>
          <w:szCs w:val="24"/>
        </w:rPr>
        <w:t>erent sources</w:t>
      </w:r>
      <w:r w:rsidR="00E96438">
        <w:rPr>
          <w:rFonts w:eastAsia="Times New Roman"/>
          <w:sz w:val="24"/>
          <w:szCs w:val="24"/>
        </w:rPr>
        <w:t>.</w:t>
      </w:r>
      <w:r w:rsidR="001A0DB0">
        <w:rPr>
          <w:rFonts w:eastAsia="Times New Roman"/>
          <w:sz w:val="24"/>
          <w:szCs w:val="24"/>
        </w:rPr>
        <w:t xml:space="preserve">   </w:t>
      </w:r>
    </w:p>
    <w:p w14:paraId="1724E1F6" w14:textId="77777777" w:rsidR="002F23B8" w:rsidRPr="002F6C25" w:rsidRDefault="002F23B8" w:rsidP="00CD6B0B">
      <w:pPr>
        <w:widowControl w:val="0"/>
        <w:kinsoku w:val="0"/>
        <w:overflowPunct w:val="0"/>
        <w:spacing w:after="0" w:line="240" w:lineRule="auto"/>
        <w:ind w:left="360"/>
        <w:contextualSpacing/>
        <w:textAlignment w:val="baseline"/>
        <w:rPr>
          <w:rFonts w:eastAsia="Times New Roman"/>
          <w:b/>
        </w:rPr>
      </w:pPr>
    </w:p>
    <w:p w14:paraId="1E85F349" w14:textId="3F8F4F3C" w:rsidR="006A0DA3" w:rsidRPr="00106705" w:rsidRDefault="006A0DA3" w:rsidP="00106705">
      <w:pPr>
        <w:widowControl w:val="0"/>
        <w:kinsoku w:val="0"/>
        <w:overflowPunct w:val="0"/>
        <w:spacing w:after="0" w:line="240" w:lineRule="auto"/>
        <w:ind w:left="360"/>
        <w:contextualSpacing/>
        <w:textAlignment w:val="baseline"/>
        <w:rPr>
          <w:rFonts w:eastAsia="Times New Roman"/>
          <w:b/>
          <w:sz w:val="24"/>
          <w:szCs w:val="24"/>
        </w:rPr>
      </w:pPr>
      <w:r w:rsidRPr="006A0DA3">
        <w:rPr>
          <w:rFonts w:eastAsia="Times New Roman"/>
          <w:b/>
          <w:sz w:val="24"/>
          <w:szCs w:val="24"/>
        </w:rPr>
        <w:t>Debt-to-equity ratio.</w:t>
      </w:r>
      <w:r w:rsidR="00F65AD9">
        <w:rPr>
          <w:rFonts w:eastAsia="Times New Roman"/>
          <w:b/>
          <w:sz w:val="24"/>
          <w:szCs w:val="24"/>
        </w:rPr>
        <w:t xml:space="preserve">  </w:t>
      </w:r>
      <w:r w:rsidR="00F65AD9" w:rsidRPr="00F65AD9">
        <w:rPr>
          <w:rFonts w:eastAsia="Times New Roman"/>
          <w:sz w:val="24"/>
          <w:szCs w:val="24"/>
        </w:rPr>
        <w:t xml:space="preserve">This ratio </w:t>
      </w:r>
      <w:r w:rsidR="001C005E">
        <w:rPr>
          <w:rFonts w:eastAsia="Times New Roman"/>
          <w:sz w:val="24"/>
          <w:szCs w:val="24"/>
        </w:rPr>
        <w:t xml:space="preserve">expresses </w:t>
      </w:r>
      <w:r w:rsidR="00F65AD9" w:rsidRPr="00F65AD9">
        <w:rPr>
          <w:rFonts w:eastAsia="Times New Roman"/>
          <w:sz w:val="24"/>
          <w:szCs w:val="24"/>
        </w:rPr>
        <w:t>total debt as a multiple of total equity.</w:t>
      </w:r>
      <w:r w:rsidR="003F2DCB">
        <w:rPr>
          <w:rFonts w:eastAsia="Times New Roman"/>
          <w:sz w:val="24"/>
          <w:szCs w:val="24"/>
        </w:rPr>
        <w:t xml:space="preserve">  </w:t>
      </w:r>
      <w:r w:rsidR="003F5F54">
        <w:rPr>
          <w:rFonts w:eastAsia="Times New Roman"/>
          <w:sz w:val="24"/>
          <w:szCs w:val="24"/>
        </w:rPr>
        <w:t>A</w:t>
      </w:r>
      <w:r w:rsidR="003F2DCB">
        <w:rPr>
          <w:rFonts w:eastAsia="Times New Roman"/>
          <w:sz w:val="24"/>
          <w:szCs w:val="24"/>
        </w:rPr>
        <w:t xml:space="preserve"> higher </w:t>
      </w:r>
      <w:r w:rsidR="003F5F54">
        <w:rPr>
          <w:rFonts w:eastAsia="Times New Roman"/>
          <w:sz w:val="24"/>
          <w:szCs w:val="24"/>
        </w:rPr>
        <w:t xml:space="preserve">multiple </w:t>
      </w:r>
      <w:r w:rsidR="00CB3CA7">
        <w:rPr>
          <w:rFonts w:eastAsia="Times New Roman"/>
          <w:sz w:val="24"/>
          <w:szCs w:val="24"/>
        </w:rPr>
        <w:t xml:space="preserve">indicates that a firm is more reliant on debt financing, so creditors assume a </w:t>
      </w:r>
      <w:r w:rsidR="003F5F54">
        <w:rPr>
          <w:rFonts w:eastAsia="Times New Roman"/>
          <w:sz w:val="24"/>
          <w:szCs w:val="24"/>
        </w:rPr>
        <w:t>greater risk.</w:t>
      </w:r>
    </w:p>
    <w:p w14:paraId="13D30B11" w14:textId="77777777" w:rsidR="005A2338"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Debt–to–equity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Total debt</m:t>
              </m:r>
            </m:num>
            <m:den>
              <m:r>
                <m:rPr>
                  <m:sty m:val="p"/>
                </m:rPr>
                <w:rPr>
                  <w:rFonts w:ascii="Cambria Math" w:hAnsi="Cambria Math"/>
                </w:rPr>
                <m:t xml:space="preserve">Total equity  </m:t>
              </m:r>
            </m:den>
          </m:f>
        </m:oMath>
      </m:oMathPara>
    </w:p>
    <w:p w14:paraId="225C52F6" w14:textId="77777777" w:rsidR="00F65AD9" w:rsidRDefault="00F65AD9" w:rsidP="00CD6B0B">
      <w:pPr>
        <w:widowControl w:val="0"/>
        <w:kinsoku w:val="0"/>
        <w:overflowPunct w:val="0"/>
        <w:spacing w:after="0" w:line="240" w:lineRule="auto"/>
        <w:ind w:left="360"/>
        <w:contextualSpacing/>
        <w:textAlignment w:val="baseline"/>
        <w:rPr>
          <w:rFonts w:eastAsia="Times New Roman"/>
          <w:b/>
        </w:rPr>
      </w:pPr>
    </w:p>
    <w:p w14:paraId="4AE75B4B" w14:textId="17BFD220" w:rsidR="00171398" w:rsidRDefault="00370B94" w:rsidP="00106705">
      <w:pPr>
        <w:widowControl w:val="0"/>
        <w:kinsoku w:val="0"/>
        <w:overflowPunct w:val="0"/>
        <w:spacing w:after="0" w:line="240" w:lineRule="auto"/>
        <w:ind w:left="360" w:right="-270"/>
        <w:contextualSpacing/>
        <w:textAlignment w:val="baseline"/>
        <w:rPr>
          <w:rFonts w:eastAsia="Times New Roman"/>
          <w:sz w:val="24"/>
          <w:szCs w:val="24"/>
        </w:rPr>
      </w:pPr>
      <w:r>
        <w:rPr>
          <w:rFonts w:eastAsia="Times New Roman"/>
          <w:sz w:val="24"/>
          <w:szCs w:val="24"/>
        </w:rPr>
        <w:t>T</w:t>
      </w:r>
      <w:r w:rsidR="0074500C">
        <w:rPr>
          <w:rFonts w:eastAsia="Times New Roman"/>
          <w:sz w:val="24"/>
          <w:szCs w:val="24"/>
        </w:rPr>
        <w:t xml:space="preserve">otal debt and total equity are </w:t>
      </w:r>
      <w:r w:rsidR="00CB3CA7">
        <w:rPr>
          <w:rFonts w:eastAsia="Times New Roman"/>
          <w:sz w:val="24"/>
          <w:szCs w:val="24"/>
        </w:rPr>
        <w:t>usually</w:t>
      </w:r>
      <w:r>
        <w:rPr>
          <w:rFonts w:eastAsia="Times New Roman"/>
          <w:sz w:val="24"/>
          <w:szCs w:val="24"/>
        </w:rPr>
        <w:t xml:space="preserve"> </w:t>
      </w:r>
      <w:r w:rsidR="0074500C">
        <w:rPr>
          <w:rFonts w:eastAsia="Times New Roman"/>
          <w:sz w:val="24"/>
          <w:szCs w:val="24"/>
        </w:rPr>
        <w:t>calculate</w:t>
      </w:r>
      <w:r>
        <w:rPr>
          <w:rFonts w:eastAsia="Times New Roman"/>
          <w:sz w:val="24"/>
          <w:szCs w:val="24"/>
        </w:rPr>
        <w:t>d</w:t>
      </w:r>
      <w:r w:rsidR="0074500C">
        <w:rPr>
          <w:rFonts w:eastAsia="Times New Roman"/>
          <w:sz w:val="24"/>
          <w:szCs w:val="24"/>
        </w:rPr>
        <w:t xml:space="preserve"> using book values.</w:t>
      </w:r>
      <w:r w:rsidR="00A66B9A">
        <w:rPr>
          <w:rFonts w:eastAsia="Times New Roman"/>
          <w:sz w:val="24"/>
          <w:szCs w:val="24"/>
        </w:rPr>
        <w:t xml:space="preserve">  Tangible net worth</w:t>
      </w:r>
      <w:r w:rsidR="00533FEC">
        <w:rPr>
          <w:rFonts w:eastAsia="Times New Roman"/>
          <w:sz w:val="24"/>
          <w:szCs w:val="24"/>
        </w:rPr>
        <w:t xml:space="preserve"> is sometimes </w:t>
      </w:r>
      <w:r w:rsidR="00CB3CA7">
        <w:rPr>
          <w:rFonts w:eastAsia="Times New Roman"/>
          <w:sz w:val="24"/>
          <w:szCs w:val="24"/>
        </w:rPr>
        <w:t>used as a substitute</w:t>
      </w:r>
      <w:r w:rsidR="00A66B9A">
        <w:rPr>
          <w:rFonts w:eastAsia="Times New Roman"/>
          <w:sz w:val="24"/>
          <w:szCs w:val="24"/>
        </w:rPr>
        <w:t xml:space="preserve"> for total equity.  Tangible net worth is </w:t>
      </w:r>
      <w:r w:rsidR="00A638A8">
        <w:rPr>
          <w:rFonts w:eastAsia="Times New Roman"/>
          <w:sz w:val="24"/>
          <w:szCs w:val="24"/>
        </w:rPr>
        <w:t xml:space="preserve">a </w:t>
      </w:r>
      <w:r w:rsidR="00A66B9A">
        <w:rPr>
          <w:rFonts w:eastAsia="Times New Roman"/>
          <w:sz w:val="24"/>
          <w:szCs w:val="24"/>
        </w:rPr>
        <w:t xml:space="preserve">firm’s total equity minus its intangible assets and goodwill.  Given the </w:t>
      </w:r>
      <w:r w:rsidR="00A638A8">
        <w:rPr>
          <w:rFonts w:eastAsia="Times New Roman"/>
          <w:sz w:val="24"/>
          <w:szCs w:val="24"/>
        </w:rPr>
        <w:t xml:space="preserve">questionable </w:t>
      </w:r>
      <w:r w:rsidR="00A66B9A">
        <w:rPr>
          <w:rFonts w:eastAsia="Times New Roman"/>
          <w:sz w:val="24"/>
          <w:szCs w:val="24"/>
        </w:rPr>
        <w:t xml:space="preserve">value of these </w:t>
      </w:r>
      <w:r w:rsidR="00A638A8">
        <w:rPr>
          <w:rFonts w:eastAsia="Times New Roman"/>
          <w:sz w:val="24"/>
          <w:szCs w:val="24"/>
        </w:rPr>
        <w:t xml:space="preserve">types of </w:t>
      </w:r>
      <w:r w:rsidR="00A66B9A">
        <w:rPr>
          <w:rFonts w:eastAsia="Times New Roman"/>
          <w:sz w:val="24"/>
          <w:szCs w:val="24"/>
        </w:rPr>
        <w:t xml:space="preserve">assets, this adjustment </w:t>
      </w:r>
      <w:r w:rsidR="00533FEC">
        <w:rPr>
          <w:rFonts w:eastAsia="Times New Roman"/>
          <w:sz w:val="24"/>
          <w:szCs w:val="24"/>
        </w:rPr>
        <w:t xml:space="preserve">to equity </w:t>
      </w:r>
      <w:r w:rsidR="00A638A8">
        <w:rPr>
          <w:rFonts w:eastAsia="Times New Roman"/>
          <w:sz w:val="24"/>
          <w:szCs w:val="24"/>
        </w:rPr>
        <w:t xml:space="preserve">results in </w:t>
      </w:r>
      <w:r w:rsidR="00A66B9A">
        <w:rPr>
          <w:rFonts w:eastAsia="Times New Roman"/>
          <w:sz w:val="24"/>
          <w:szCs w:val="24"/>
        </w:rPr>
        <w:t xml:space="preserve">a </w:t>
      </w:r>
      <w:r w:rsidR="00A638A8">
        <w:rPr>
          <w:rFonts w:eastAsia="Times New Roman"/>
          <w:sz w:val="24"/>
          <w:szCs w:val="24"/>
        </w:rPr>
        <w:t xml:space="preserve">more conservative </w:t>
      </w:r>
      <w:r w:rsidR="00A66B9A">
        <w:rPr>
          <w:rFonts w:eastAsia="Times New Roman"/>
          <w:sz w:val="24"/>
          <w:szCs w:val="24"/>
        </w:rPr>
        <w:t>debt-to-equity ratio.</w:t>
      </w:r>
    </w:p>
    <w:p w14:paraId="28A6215E" w14:textId="77777777" w:rsidR="00171398" w:rsidRDefault="00171398" w:rsidP="00CD6B0B">
      <w:pPr>
        <w:widowControl w:val="0"/>
        <w:kinsoku w:val="0"/>
        <w:overflowPunct w:val="0"/>
        <w:spacing w:after="0" w:line="240" w:lineRule="auto"/>
        <w:contextualSpacing/>
        <w:textAlignment w:val="baseline"/>
        <w:rPr>
          <w:rFonts w:eastAsia="Times New Roman"/>
          <w:sz w:val="24"/>
          <w:szCs w:val="24"/>
        </w:rPr>
      </w:pPr>
    </w:p>
    <w:p w14:paraId="085AD3D1" w14:textId="1B4D2BB8" w:rsidR="00ED3E96" w:rsidRDefault="0074500C" w:rsidP="00CD6B0B">
      <w:pPr>
        <w:widowControl w:val="0"/>
        <w:kinsoku w:val="0"/>
        <w:overflowPunct w:val="0"/>
        <w:spacing w:after="0" w:line="240" w:lineRule="auto"/>
        <w:ind w:left="360"/>
        <w:contextualSpacing/>
        <w:textAlignment w:val="baseline"/>
        <w:rPr>
          <w:rFonts w:eastAsia="Times New Roman"/>
          <w:sz w:val="24"/>
          <w:szCs w:val="24"/>
        </w:rPr>
      </w:pPr>
      <w:r>
        <w:rPr>
          <w:rFonts w:eastAsia="Times New Roman"/>
          <w:sz w:val="24"/>
          <w:szCs w:val="24"/>
        </w:rPr>
        <w:t xml:space="preserve">Some analysts feel </w:t>
      </w:r>
      <w:r w:rsidR="007827E1">
        <w:rPr>
          <w:rFonts w:eastAsia="Times New Roman"/>
          <w:sz w:val="24"/>
          <w:szCs w:val="24"/>
        </w:rPr>
        <w:t xml:space="preserve">that </w:t>
      </w:r>
      <w:r w:rsidR="00A638A8">
        <w:rPr>
          <w:rFonts w:eastAsia="Times New Roman"/>
          <w:sz w:val="24"/>
          <w:szCs w:val="24"/>
        </w:rPr>
        <w:t>u</w:t>
      </w:r>
      <w:r w:rsidR="00533FEC">
        <w:rPr>
          <w:rFonts w:eastAsia="Times New Roman"/>
          <w:sz w:val="24"/>
          <w:szCs w:val="24"/>
        </w:rPr>
        <w:t xml:space="preserve">sing </w:t>
      </w:r>
      <w:r w:rsidR="00A66B9A">
        <w:rPr>
          <w:rFonts w:eastAsia="Times New Roman"/>
          <w:sz w:val="24"/>
          <w:szCs w:val="24"/>
        </w:rPr>
        <w:t xml:space="preserve">book value </w:t>
      </w:r>
      <w:r>
        <w:rPr>
          <w:rFonts w:eastAsia="Times New Roman"/>
          <w:sz w:val="24"/>
          <w:szCs w:val="24"/>
        </w:rPr>
        <w:t xml:space="preserve">overstates the debt-to-equity </w:t>
      </w:r>
      <w:r w:rsidR="00CB3BA5">
        <w:rPr>
          <w:rFonts w:eastAsia="Times New Roman"/>
          <w:sz w:val="24"/>
          <w:szCs w:val="24"/>
        </w:rPr>
        <w:t xml:space="preserve">ratio </w:t>
      </w:r>
      <w:r>
        <w:rPr>
          <w:rFonts w:eastAsia="Times New Roman"/>
          <w:sz w:val="24"/>
          <w:szCs w:val="24"/>
        </w:rPr>
        <w:t>because</w:t>
      </w:r>
      <w:r w:rsidR="00CB3CA7">
        <w:rPr>
          <w:rFonts w:eastAsia="Times New Roman"/>
          <w:sz w:val="24"/>
          <w:szCs w:val="24"/>
        </w:rPr>
        <w:t>,</w:t>
      </w:r>
      <w:r w:rsidR="006920D5">
        <w:rPr>
          <w:rFonts w:eastAsia="Times New Roman"/>
          <w:sz w:val="24"/>
          <w:szCs w:val="24"/>
        </w:rPr>
        <w:t xml:space="preserve"> </w:t>
      </w:r>
      <w:r w:rsidR="00797DBC">
        <w:rPr>
          <w:rFonts w:eastAsia="Times New Roman"/>
          <w:sz w:val="24"/>
          <w:szCs w:val="24"/>
        </w:rPr>
        <w:t xml:space="preserve">while the book value of </w:t>
      </w:r>
      <w:r>
        <w:rPr>
          <w:rFonts w:eastAsia="Times New Roman"/>
          <w:sz w:val="24"/>
          <w:szCs w:val="24"/>
        </w:rPr>
        <w:t xml:space="preserve">total debt </w:t>
      </w:r>
      <w:r w:rsidR="00370B94">
        <w:rPr>
          <w:rFonts w:eastAsia="Times New Roman"/>
          <w:sz w:val="24"/>
          <w:szCs w:val="24"/>
        </w:rPr>
        <w:t>typically</w:t>
      </w:r>
      <w:r>
        <w:rPr>
          <w:rFonts w:eastAsia="Times New Roman"/>
          <w:sz w:val="24"/>
          <w:szCs w:val="24"/>
        </w:rPr>
        <w:t xml:space="preserve"> approximates its market value,</w:t>
      </w:r>
      <w:r w:rsidR="005A2659">
        <w:rPr>
          <w:rFonts w:eastAsia="Times New Roman"/>
          <w:sz w:val="24"/>
          <w:szCs w:val="24"/>
        </w:rPr>
        <w:t xml:space="preserve"> </w:t>
      </w:r>
      <w:r>
        <w:rPr>
          <w:rFonts w:eastAsia="Times New Roman"/>
          <w:sz w:val="24"/>
          <w:szCs w:val="24"/>
        </w:rPr>
        <w:t xml:space="preserve">the market value of </w:t>
      </w:r>
      <w:r w:rsidR="006920D5">
        <w:rPr>
          <w:rFonts w:eastAsia="Times New Roman"/>
          <w:sz w:val="24"/>
          <w:szCs w:val="24"/>
        </w:rPr>
        <w:t>equity is</w:t>
      </w:r>
      <w:r>
        <w:rPr>
          <w:rFonts w:eastAsia="Times New Roman"/>
          <w:sz w:val="24"/>
          <w:szCs w:val="24"/>
        </w:rPr>
        <w:t xml:space="preserve"> usually</w:t>
      </w:r>
      <w:r w:rsidR="00A638A8">
        <w:rPr>
          <w:rFonts w:eastAsia="Times New Roman"/>
          <w:sz w:val="24"/>
          <w:szCs w:val="24"/>
        </w:rPr>
        <w:t xml:space="preserve"> considerably </w:t>
      </w:r>
      <w:r>
        <w:rPr>
          <w:rFonts w:eastAsia="Times New Roman"/>
          <w:sz w:val="24"/>
          <w:szCs w:val="24"/>
        </w:rPr>
        <w:t xml:space="preserve">higher than its book value.  In practice, </w:t>
      </w:r>
      <w:r w:rsidR="00BB50F6">
        <w:rPr>
          <w:rFonts w:eastAsia="Times New Roman"/>
          <w:sz w:val="24"/>
          <w:szCs w:val="24"/>
        </w:rPr>
        <w:t xml:space="preserve">conservative </w:t>
      </w:r>
      <w:r>
        <w:rPr>
          <w:rFonts w:eastAsia="Times New Roman"/>
          <w:sz w:val="24"/>
          <w:szCs w:val="24"/>
        </w:rPr>
        <w:t xml:space="preserve">lenders </w:t>
      </w:r>
      <w:r w:rsidR="006B6A8D">
        <w:rPr>
          <w:rFonts w:eastAsia="Times New Roman"/>
          <w:sz w:val="24"/>
          <w:szCs w:val="24"/>
        </w:rPr>
        <w:t>typically</w:t>
      </w:r>
      <w:r w:rsidR="00CB3CA7">
        <w:rPr>
          <w:rFonts w:eastAsia="Times New Roman"/>
          <w:sz w:val="24"/>
          <w:szCs w:val="24"/>
        </w:rPr>
        <w:t xml:space="preserve"> require the use of book value for both debt and equity; however, researchers and financial information providers often employ</w:t>
      </w:r>
      <w:r w:rsidR="006920D5">
        <w:rPr>
          <w:rFonts w:eastAsia="Times New Roman"/>
          <w:sz w:val="24"/>
          <w:szCs w:val="24"/>
        </w:rPr>
        <w:t xml:space="preserve"> the </w:t>
      </w:r>
      <w:r w:rsidR="005A2659">
        <w:rPr>
          <w:rFonts w:eastAsia="Times New Roman"/>
          <w:sz w:val="24"/>
          <w:szCs w:val="24"/>
        </w:rPr>
        <w:t xml:space="preserve">book value </w:t>
      </w:r>
      <w:r w:rsidR="005A2659">
        <w:rPr>
          <w:rFonts w:eastAsia="Times New Roman"/>
          <w:sz w:val="24"/>
          <w:szCs w:val="24"/>
        </w:rPr>
        <w:lastRenderedPageBreak/>
        <w:t xml:space="preserve">of debt and the </w:t>
      </w:r>
      <w:r w:rsidR="006920D5">
        <w:rPr>
          <w:rFonts w:eastAsia="Times New Roman"/>
          <w:sz w:val="24"/>
          <w:szCs w:val="24"/>
        </w:rPr>
        <w:t xml:space="preserve">market value of equity.  They also </w:t>
      </w:r>
      <w:r w:rsidR="005A2659">
        <w:rPr>
          <w:rFonts w:eastAsia="Times New Roman"/>
          <w:sz w:val="24"/>
          <w:szCs w:val="24"/>
        </w:rPr>
        <w:t xml:space="preserve">classify </w:t>
      </w:r>
      <w:r w:rsidR="006920D5">
        <w:rPr>
          <w:rFonts w:eastAsia="Times New Roman"/>
          <w:sz w:val="24"/>
          <w:szCs w:val="24"/>
        </w:rPr>
        <w:t>preferred shares as debt</w:t>
      </w:r>
      <w:r w:rsidR="005A2659">
        <w:rPr>
          <w:rFonts w:eastAsia="Times New Roman"/>
          <w:sz w:val="24"/>
          <w:szCs w:val="24"/>
        </w:rPr>
        <w:t xml:space="preserve"> </w:t>
      </w:r>
      <w:r w:rsidR="00533FEC">
        <w:rPr>
          <w:rFonts w:eastAsia="Times New Roman"/>
          <w:sz w:val="24"/>
          <w:szCs w:val="24"/>
        </w:rPr>
        <w:t>using</w:t>
      </w:r>
      <w:r w:rsidR="005A2659">
        <w:rPr>
          <w:rFonts w:eastAsia="Times New Roman"/>
          <w:sz w:val="24"/>
          <w:szCs w:val="24"/>
        </w:rPr>
        <w:t xml:space="preserve"> </w:t>
      </w:r>
      <w:r w:rsidR="00CB3CA7">
        <w:rPr>
          <w:rFonts w:eastAsia="Times New Roman"/>
          <w:sz w:val="24"/>
          <w:szCs w:val="24"/>
        </w:rPr>
        <w:t xml:space="preserve">their </w:t>
      </w:r>
      <w:r w:rsidR="005A2659">
        <w:rPr>
          <w:rFonts w:eastAsia="Times New Roman"/>
          <w:sz w:val="24"/>
          <w:szCs w:val="24"/>
        </w:rPr>
        <w:t>book value</w:t>
      </w:r>
      <w:r w:rsidR="006920D5">
        <w:rPr>
          <w:rFonts w:eastAsia="Times New Roman"/>
          <w:sz w:val="24"/>
          <w:szCs w:val="24"/>
        </w:rPr>
        <w:t>.</w:t>
      </w:r>
    </w:p>
    <w:p w14:paraId="1F7CA30A" w14:textId="77777777" w:rsidR="00ED3E96" w:rsidRPr="002F6C25" w:rsidRDefault="00ED3E96" w:rsidP="00CD6B0B">
      <w:pPr>
        <w:widowControl w:val="0"/>
        <w:kinsoku w:val="0"/>
        <w:overflowPunct w:val="0"/>
        <w:spacing w:after="0" w:line="240" w:lineRule="auto"/>
        <w:contextualSpacing/>
        <w:textAlignment w:val="baseline"/>
        <w:rPr>
          <w:rFonts w:eastAsia="Times New Roman"/>
          <w:b/>
        </w:rPr>
      </w:pPr>
    </w:p>
    <w:p w14:paraId="0B876D42" w14:textId="77777777" w:rsidR="005A2338" w:rsidRPr="00121899" w:rsidRDefault="006A0DA3" w:rsidP="00CD6B0B">
      <w:pPr>
        <w:widowControl w:val="0"/>
        <w:kinsoku w:val="0"/>
        <w:overflowPunct w:val="0"/>
        <w:spacing w:after="0" w:line="240" w:lineRule="auto"/>
        <w:ind w:left="360"/>
        <w:contextualSpacing/>
        <w:textAlignment w:val="baseline"/>
        <w:rPr>
          <w:rFonts w:eastAsia="Times New Roman"/>
          <w:sz w:val="24"/>
          <w:szCs w:val="24"/>
        </w:rPr>
      </w:pPr>
      <w:r w:rsidRPr="006A0DA3">
        <w:rPr>
          <w:rFonts w:eastAsia="Times New Roman"/>
          <w:b/>
          <w:sz w:val="24"/>
          <w:szCs w:val="24"/>
        </w:rPr>
        <w:t>Long-term debt to total capitalization ratio.</w:t>
      </w:r>
      <w:r w:rsidR="00121899" w:rsidRPr="00121899">
        <w:rPr>
          <w:rFonts w:eastAsia="Times New Roman"/>
          <w:sz w:val="24"/>
          <w:szCs w:val="24"/>
        </w:rPr>
        <w:t xml:space="preserve">  This ratio measures what portion of a firm’s total capitalization is long-term debt.</w:t>
      </w:r>
    </w:p>
    <w:p w14:paraId="65774069" w14:textId="77777777" w:rsidR="006A0DA3" w:rsidRPr="00277E3A" w:rsidRDefault="006A0DA3" w:rsidP="00CD6B0B">
      <w:pPr>
        <w:widowControl w:val="0"/>
        <w:kinsoku w:val="0"/>
        <w:overflowPunct w:val="0"/>
        <w:spacing w:after="0" w:line="240" w:lineRule="auto"/>
        <w:ind w:left="360"/>
        <w:contextualSpacing/>
        <w:textAlignment w:val="baseline"/>
        <w:rPr>
          <w:rFonts w:eastAsia="Times New Roman"/>
        </w:rPr>
      </w:pPr>
    </w:p>
    <w:p w14:paraId="2AEEE845" w14:textId="77777777" w:rsidR="00C37617" w:rsidRPr="006C7E22" w:rsidRDefault="008969E8" w:rsidP="00CD6B0B">
      <w:pPr>
        <w:widowControl w:val="0"/>
        <w:spacing w:after="0" w:line="240" w:lineRule="auto"/>
        <w:ind w:left="360"/>
        <w:rPr>
          <w:rFonts w:eastAsiaTheme="minorEastAsia"/>
        </w:rPr>
      </w:pPr>
      <m:oMathPara>
        <m:oMath>
          <m:r>
            <m:rPr>
              <m:sty m:val="p"/>
            </m:rPr>
            <w:rPr>
              <w:rFonts w:ascii="Cambria Math" w:hAnsi="Cambria Math"/>
            </w:rPr>
            <m:t>Long–term debt to total capitalization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Long–term debt</m:t>
              </m:r>
            </m:num>
            <m:den>
              <m:r>
                <m:rPr>
                  <m:sty m:val="p"/>
                </m:rPr>
                <w:rPr>
                  <w:rFonts w:ascii="Cambria Math" w:hAnsi="Cambria Math"/>
                </w:rPr>
                <m:t>Long–term debt+Total equity</m:t>
              </m:r>
            </m:den>
          </m:f>
        </m:oMath>
      </m:oMathPara>
    </w:p>
    <w:p w14:paraId="2A5156AA" w14:textId="77777777" w:rsidR="006C7E22" w:rsidRPr="00277E3A" w:rsidRDefault="006C7E22" w:rsidP="00CD6B0B">
      <w:pPr>
        <w:widowControl w:val="0"/>
        <w:spacing w:after="0" w:line="240" w:lineRule="auto"/>
        <w:ind w:left="360"/>
        <w:rPr>
          <w:rFonts w:eastAsiaTheme="minorEastAsia"/>
        </w:rPr>
      </w:pPr>
    </w:p>
    <w:p w14:paraId="37452142" w14:textId="4FC78BAC" w:rsidR="0038190C" w:rsidRDefault="00165061" w:rsidP="006B6A8D">
      <w:pPr>
        <w:widowControl w:val="0"/>
        <w:spacing w:after="0" w:line="240" w:lineRule="auto"/>
        <w:ind w:left="360" w:right="-270"/>
        <w:rPr>
          <w:rFonts w:eastAsiaTheme="minorEastAsia"/>
          <w:sz w:val="24"/>
          <w:szCs w:val="24"/>
        </w:rPr>
      </w:pPr>
      <w:r w:rsidRPr="00165061">
        <w:rPr>
          <w:rFonts w:eastAsiaTheme="minorEastAsia"/>
          <w:sz w:val="24"/>
          <w:szCs w:val="24"/>
        </w:rPr>
        <w:t>Total ca</w:t>
      </w:r>
      <w:r>
        <w:rPr>
          <w:rFonts w:eastAsiaTheme="minorEastAsia"/>
          <w:sz w:val="24"/>
          <w:szCs w:val="24"/>
        </w:rPr>
        <w:t xml:space="preserve">pitalization is the long-term debt and equity financing specifically raised to finance a company.  </w:t>
      </w:r>
      <w:r w:rsidR="00297682">
        <w:rPr>
          <w:rFonts w:eastAsiaTheme="minorEastAsia"/>
          <w:sz w:val="24"/>
          <w:szCs w:val="24"/>
        </w:rPr>
        <w:t xml:space="preserve">Long-term debt includes </w:t>
      </w:r>
      <w:r w:rsidR="00CB3CA7">
        <w:rPr>
          <w:rFonts w:eastAsiaTheme="minorEastAsia"/>
          <w:sz w:val="24"/>
          <w:szCs w:val="24"/>
        </w:rPr>
        <w:t>only interest-bearing long-term liabilities</w:t>
      </w:r>
      <w:r w:rsidR="00CB3BA5">
        <w:rPr>
          <w:rFonts w:eastAsiaTheme="minorEastAsia"/>
          <w:sz w:val="24"/>
          <w:szCs w:val="24"/>
        </w:rPr>
        <w:t>,</w:t>
      </w:r>
      <w:r w:rsidR="00297682">
        <w:rPr>
          <w:rFonts w:eastAsiaTheme="minorEastAsia"/>
          <w:sz w:val="24"/>
          <w:szCs w:val="24"/>
        </w:rPr>
        <w:t xml:space="preserve"> plus the current portion of long-term debt.  Short-term bank borrowing and other current and long-term liabilities</w:t>
      </w:r>
      <w:r w:rsidR="00CB3BA5">
        <w:rPr>
          <w:rFonts w:eastAsiaTheme="minorEastAsia"/>
          <w:sz w:val="24"/>
          <w:szCs w:val="24"/>
        </w:rPr>
        <w:t>,</w:t>
      </w:r>
      <w:r w:rsidR="00297682">
        <w:rPr>
          <w:rFonts w:eastAsiaTheme="minorEastAsia"/>
          <w:sz w:val="24"/>
          <w:szCs w:val="24"/>
        </w:rPr>
        <w:t xml:space="preserve"> </w:t>
      </w:r>
      <w:r w:rsidR="005A2659">
        <w:rPr>
          <w:rFonts w:eastAsiaTheme="minorEastAsia"/>
          <w:sz w:val="24"/>
          <w:szCs w:val="24"/>
        </w:rPr>
        <w:t>like future income taxes or pension liabilities</w:t>
      </w:r>
      <w:r w:rsidR="00CB3BA5">
        <w:rPr>
          <w:rFonts w:eastAsiaTheme="minorEastAsia"/>
          <w:sz w:val="24"/>
          <w:szCs w:val="24"/>
        </w:rPr>
        <w:t>,</w:t>
      </w:r>
      <w:r w:rsidR="005A2659">
        <w:rPr>
          <w:rFonts w:eastAsiaTheme="minorEastAsia"/>
          <w:sz w:val="24"/>
          <w:szCs w:val="24"/>
        </w:rPr>
        <w:t xml:space="preserve"> </w:t>
      </w:r>
      <w:r w:rsidR="00297682">
        <w:rPr>
          <w:rFonts w:eastAsiaTheme="minorEastAsia"/>
          <w:sz w:val="24"/>
          <w:szCs w:val="24"/>
        </w:rPr>
        <w:t xml:space="preserve">are excluded. </w:t>
      </w:r>
      <w:r w:rsidR="006D504C">
        <w:rPr>
          <w:rFonts w:eastAsiaTheme="minorEastAsia"/>
          <w:sz w:val="24"/>
          <w:szCs w:val="24"/>
        </w:rPr>
        <w:t xml:space="preserve"> </w:t>
      </w:r>
    </w:p>
    <w:p w14:paraId="5EF5C30C" w14:textId="77777777" w:rsidR="0038190C" w:rsidRDefault="0038190C" w:rsidP="00CD6B0B">
      <w:pPr>
        <w:widowControl w:val="0"/>
        <w:spacing w:after="0" w:line="240" w:lineRule="auto"/>
        <w:ind w:left="360"/>
        <w:rPr>
          <w:rFonts w:eastAsiaTheme="minorEastAsia"/>
          <w:sz w:val="24"/>
          <w:szCs w:val="24"/>
        </w:rPr>
      </w:pPr>
    </w:p>
    <w:p w14:paraId="0D76890F" w14:textId="40777FFB" w:rsidR="00165061" w:rsidRPr="00165061" w:rsidRDefault="006D504C" w:rsidP="0038190C">
      <w:pPr>
        <w:widowControl w:val="0"/>
        <w:spacing w:after="0" w:line="240" w:lineRule="auto"/>
        <w:ind w:left="360" w:right="-306"/>
        <w:rPr>
          <w:rFonts w:eastAsiaTheme="minorEastAsia"/>
          <w:sz w:val="24"/>
          <w:szCs w:val="24"/>
        </w:rPr>
      </w:pPr>
      <w:r>
        <w:rPr>
          <w:rFonts w:eastAsiaTheme="minorEastAsia"/>
          <w:sz w:val="24"/>
          <w:szCs w:val="24"/>
        </w:rPr>
        <w:t xml:space="preserve">Financial information providers </w:t>
      </w:r>
      <w:r w:rsidR="00797DBC">
        <w:rPr>
          <w:rFonts w:eastAsiaTheme="minorEastAsia"/>
          <w:sz w:val="24"/>
          <w:szCs w:val="24"/>
        </w:rPr>
        <w:t xml:space="preserve">prefer the long-term debt to total capital ratio because </w:t>
      </w:r>
      <w:r w:rsidR="0038190C">
        <w:rPr>
          <w:rFonts w:eastAsiaTheme="minorEastAsia"/>
          <w:sz w:val="24"/>
          <w:szCs w:val="24"/>
        </w:rPr>
        <w:t>t</w:t>
      </w:r>
      <w:r w:rsidR="00370B94">
        <w:rPr>
          <w:rFonts w:eastAsiaTheme="minorEastAsia"/>
          <w:sz w:val="24"/>
          <w:szCs w:val="24"/>
        </w:rPr>
        <w:t xml:space="preserve">otal capitalization </w:t>
      </w:r>
      <w:r w:rsidR="004B551C">
        <w:rPr>
          <w:rFonts w:eastAsiaTheme="minorEastAsia"/>
          <w:sz w:val="24"/>
          <w:szCs w:val="24"/>
        </w:rPr>
        <w:t xml:space="preserve">is </w:t>
      </w:r>
      <w:r w:rsidR="00370B94">
        <w:rPr>
          <w:rFonts w:eastAsiaTheme="minorEastAsia"/>
          <w:sz w:val="24"/>
          <w:szCs w:val="24"/>
        </w:rPr>
        <w:t>specifically raised to finance the business</w:t>
      </w:r>
      <w:r w:rsidR="004B551C">
        <w:rPr>
          <w:rFonts w:eastAsiaTheme="minorEastAsia"/>
          <w:sz w:val="24"/>
          <w:szCs w:val="24"/>
        </w:rPr>
        <w:t xml:space="preserve"> over the long</w:t>
      </w:r>
      <w:r w:rsidR="0038190C">
        <w:rPr>
          <w:rFonts w:eastAsiaTheme="minorEastAsia"/>
          <w:sz w:val="24"/>
          <w:szCs w:val="24"/>
        </w:rPr>
        <w:t xml:space="preserve"> </w:t>
      </w:r>
      <w:r w:rsidR="004B551C">
        <w:rPr>
          <w:rFonts w:eastAsiaTheme="minorEastAsia"/>
          <w:sz w:val="24"/>
          <w:szCs w:val="24"/>
        </w:rPr>
        <w:t>term</w:t>
      </w:r>
      <w:r w:rsidR="00CB3CA7">
        <w:rPr>
          <w:rFonts w:eastAsiaTheme="minorEastAsia"/>
          <w:sz w:val="24"/>
          <w:szCs w:val="24"/>
        </w:rPr>
        <w:t>. Interest-bearing</w:t>
      </w:r>
      <w:r w:rsidR="00370B94">
        <w:rPr>
          <w:rFonts w:eastAsiaTheme="minorEastAsia"/>
          <w:sz w:val="24"/>
          <w:szCs w:val="24"/>
        </w:rPr>
        <w:t xml:space="preserve"> debt is the riskiest form of funding</w:t>
      </w:r>
      <w:r w:rsidR="00CB3BA5">
        <w:rPr>
          <w:rFonts w:eastAsiaTheme="minorEastAsia"/>
          <w:sz w:val="24"/>
          <w:szCs w:val="24"/>
        </w:rPr>
        <w:t>,</w:t>
      </w:r>
      <w:r w:rsidR="00370B94">
        <w:rPr>
          <w:rFonts w:eastAsiaTheme="minorEastAsia"/>
          <w:sz w:val="24"/>
          <w:szCs w:val="24"/>
        </w:rPr>
        <w:t xml:space="preserve"> as non-payment quickly leads to bankruptcy.</w:t>
      </w:r>
      <w:r w:rsidR="0038190C">
        <w:rPr>
          <w:rFonts w:eastAsiaTheme="minorEastAsia"/>
          <w:sz w:val="24"/>
          <w:szCs w:val="24"/>
        </w:rPr>
        <w:t xml:space="preserve">  Short-term bank borrowing is </w:t>
      </w:r>
      <w:r w:rsidR="00CB3CA7">
        <w:rPr>
          <w:rFonts w:eastAsiaTheme="minorEastAsia"/>
          <w:sz w:val="24"/>
          <w:szCs w:val="24"/>
        </w:rPr>
        <w:t>typically temporary and varies significantly throughout</w:t>
      </w:r>
      <w:r w:rsidR="0038190C">
        <w:rPr>
          <w:rFonts w:eastAsiaTheme="minorEastAsia"/>
          <w:sz w:val="24"/>
          <w:szCs w:val="24"/>
        </w:rPr>
        <w:t xml:space="preserve"> the year due to seasonal fluctuations.  Future income tax and pension liabilities </w:t>
      </w:r>
      <w:r w:rsidR="00CB3CA7">
        <w:rPr>
          <w:rFonts w:eastAsiaTheme="minorEastAsia"/>
          <w:sz w:val="24"/>
          <w:szCs w:val="24"/>
        </w:rPr>
        <w:t>are expected to decline</w:t>
      </w:r>
      <w:r w:rsidR="0038190C">
        <w:rPr>
          <w:rFonts w:eastAsiaTheme="minorEastAsia"/>
          <w:sz w:val="24"/>
          <w:szCs w:val="24"/>
        </w:rPr>
        <w:t xml:space="preserve"> to zero in the long term</w:t>
      </w:r>
      <w:r w:rsidR="00496E25">
        <w:rPr>
          <w:rFonts w:eastAsiaTheme="minorEastAsia"/>
          <w:sz w:val="24"/>
          <w:szCs w:val="24"/>
        </w:rPr>
        <w:t xml:space="preserve"> as temporary difference</w:t>
      </w:r>
      <w:r w:rsidR="00094506">
        <w:rPr>
          <w:rFonts w:eastAsiaTheme="minorEastAsia"/>
          <w:sz w:val="24"/>
          <w:szCs w:val="24"/>
        </w:rPr>
        <w:t>s</w:t>
      </w:r>
      <w:r w:rsidR="00496E25">
        <w:rPr>
          <w:rFonts w:eastAsiaTheme="minorEastAsia"/>
          <w:sz w:val="24"/>
          <w:szCs w:val="24"/>
        </w:rPr>
        <w:t xml:space="preserve"> are reversed and pensions become fully funded.</w:t>
      </w:r>
    </w:p>
    <w:p w14:paraId="1774BB00" w14:textId="77777777" w:rsidR="00165061" w:rsidRPr="006C7E22" w:rsidRDefault="00165061" w:rsidP="00CD6B0B">
      <w:pPr>
        <w:widowControl w:val="0"/>
        <w:spacing w:after="0" w:line="240" w:lineRule="auto"/>
        <w:ind w:left="360"/>
        <w:rPr>
          <w:rFonts w:eastAsiaTheme="minorEastAsia"/>
        </w:rPr>
      </w:pPr>
    </w:p>
    <w:p w14:paraId="7436AB77" w14:textId="762F438F" w:rsidR="00D55968" w:rsidRDefault="00D55968" w:rsidP="00CD6B0B">
      <w:pPr>
        <w:widowControl w:val="0"/>
        <w:kinsoku w:val="0"/>
        <w:overflowPunct w:val="0"/>
        <w:spacing w:after="0" w:line="240" w:lineRule="auto"/>
        <w:contextualSpacing/>
        <w:textAlignment w:val="baseline"/>
        <w:rPr>
          <w:rFonts w:eastAsia="+mn-ea"/>
          <w:sz w:val="24"/>
          <w:szCs w:val="24"/>
        </w:rPr>
      </w:pPr>
      <w:r>
        <w:rPr>
          <w:rFonts w:eastAsia="+mn-ea"/>
          <w:sz w:val="24"/>
          <w:szCs w:val="24"/>
        </w:rPr>
        <w:t>In addition to examining leverage and coverage ratios to determine</w:t>
      </w:r>
      <w:r w:rsidR="00AD4E8C">
        <w:rPr>
          <w:rFonts w:eastAsia="+mn-ea"/>
          <w:sz w:val="24"/>
          <w:szCs w:val="24"/>
        </w:rPr>
        <w:t xml:space="preserve"> if </w:t>
      </w:r>
      <w:r w:rsidR="006C7E22">
        <w:rPr>
          <w:rFonts w:eastAsia="+mn-ea"/>
          <w:sz w:val="24"/>
          <w:szCs w:val="24"/>
        </w:rPr>
        <w:t xml:space="preserve">a </w:t>
      </w:r>
      <w:r>
        <w:rPr>
          <w:rFonts w:eastAsia="+mn-ea"/>
          <w:sz w:val="24"/>
          <w:szCs w:val="24"/>
        </w:rPr>
        <w:t xml:space="preserve">company is </w:t>
      </w:r>
      <w:r w:rsidR="00CB3BA5">
        <w:rPr>
          <w:rFonts w:eastAsia="+mn-ea"/>
          <w:sz w:val="24"/>
          <w:szCs w:val="24"/>
        </w:rPr>
        <w:t>over-</w:t>
      </w:r>
      <w:r w:rsidR="009B4495">
        <w:rPr>
          <w:rFonts w:eastAsia="+mn-ea"/>
          <w:sz w:val="24"/>
          <w:szCs w:val="24"/>
        </w:rPr>
        <w:t xml:space="preserve"> or </w:t>
      </w:r>
      <w:r w:rsidR="00A93F77">
        <w:rPr>
          <w:rFonts w:eastAsia="+mn-ea"/>
          <w:sz w:val="24"/>
          <w:szCs w:val="24"/>
        </w:rPr>
        <w:t>under-borrowing</w:t>
      </w:r>
      <w:r>
        <w:rPr>
          <w:rFonts w:eastAsia="+mn-ea"/>
          <w:sz w:val="24"/>
          <w:szCs w:val="24"/>
        </w:rPr>
        <w:t xml:space="preserve"> or having difficulty servicing its debt, </w:t>
      </w:r>
      <w:r w:rsidR="00EE671F">
        <w:rPr>
          <w:rFonts w:eastAsia="+mn-ea"/>
          <w:sz w:val="24"/>
          <w:szCs w:val="24"/>
        </w:rPr>
        <w:t>analyst</w:t>
      </w:r>
      <w:r w:rsidR="004D7D9B">
        <w:rPr>
          <w:rFonts w:eastAsia="+mn-ea"/>
          <w:sz w:val="24"/>
          <w:szCs w:val="24"/>
        </w:rPr>
        <w:t>s</w:t>
      </w:r>
      <w:r w:rsidR="00EE671F">
        <w:rPr>
          <w:rFonts w:eastAsia="+mn-ea"/>
          <w:sz w:val="24"/>
          <w:szCs w:val="24"/>
        </w:rPr>
        <w:t xml:space="preserve"> </w:t>
      </w:r>
      <w:r w:rsidR="006C7E22">
        <w:rPr>
          <w:rFonts w:eastAsia="+mn-ea"/>
          <w:sz w:val="24"/>
          <w:szCs w:val="24"/>
        </w:rPr>
        <w:t>must</w:t>
      </w:r>
      <w:r w:rsidR="00EE671F">
        <w:rPr>
          <w:rFonts w:eastAsia="+mn-ea"/>
          <w:sz w:val="24"/>
          <w:szCs w:val="24"/>
        </w:rPr>
        <w:t xml:space="preserve"> find answers to </w:t>
      </w:r>
      <w:r w:rsidR="00F363D3">
        <w:rPr>
          <w:rFonts w:eastAsia="+mn-ea"/>
          <w:sz w:val="24"/>
          <w:szCs w:val="24"/>
        </w:rPr>
        <w:t xml:space="preserve">several </w:t>
      </w:r>
      <w:r w:rsidR="00EE671F">
        <w:rPr>
          <w:rFonts w:eastAsia="+mn-ea"/>
          <w:sz w:val="24"/>
          <w:szCs w:val="24"/>
        </w:rPr>
        <w:t>other importan</w:t>
      </w:r>
      <w:r w:rsidR="001C005E">
        <w:rPr>
          <w:rFonts w:eastAsia="+mn-ea"/>
          <w:sz w:val="24"/>
          <w:szCs w:val="24"/>
        </w:rPr>
        <w:t>t</w:t>
      </w:r>
      <w:r w:rsidR="00EE671F">
        <w:rPr>
          <w:rFonts w:eastAsia="+mn-ea"/>
          <w:sz w:val="24"/>
          <w:szCs w:val="24"/>
        </w:rPr>
        <w:t xml:space="preserve"> questions.  </w:t>
      </w:r>
    </w:p>
    <w:p w14:paraId="705CE478" w14:textId="77777777" w:rsidR="00EE671F" w:rsidRPr="001F291A" w:rsidRDefault="00EE671F" w:rsidP="00CD6B0B">
      <w:pPr>
        <w:widowControl w:val="0"/>
        <w:kinsoku w:val="0"/>
        <w:overflowPunct w:val="0"/>
        <w:spacing w:after="0" w:line="240" w:lineRule="auto"/>
        <w:ind w:left="720" w:hanging="360"/>
        <w:contextualSpacing/>
        <w:textAlignment w:val="baseline"/>
        <w:rPr>
          <w:rFonts w:eastAsia="+mn-ea"/>
          <w:sz w:val="24"/>
          <w:szCs w:val="24"/>
        </w:rPr>
      </w:pPr>
    </w:p>
    <w:p w14:paraId="36B5D3B1" w14:textId="77777777" w:rsidR="002E7851" w:rsidRPr="001F291A" w:rsidRDefault="002E7851" w:rsidP="00CD6B0B">
      <w:pPr>
        <w:pStyle w:val="ListParagraph"/>
        <w:widowControl w:val="0"/>
        <w:numPr>
          <w:ilvl w:val="0"/>
          <w:numId w:val="29"/>
        </w:numPr>
        <w:kinsoku w:val="0"/>
        <w:overflowPunct w:val="0"/>
        <w:spacing w:after="0" w:line="240" w:lineRule="auto"/>
        <w:textAlignment w:val="baseline"/>
        <w:rPr>
          <w:rFonts w:eastAsia="Times New Roman"/>
          <w:sz w:val="24"/>
          <w:szCs w:val="24"/>
        </w:rPr>
      </w:pPr>
      <w:r w:rsidRPr="001F291A">
        <w:rPr>
          <w:rFonts w:eastAsia="+mn-ea" w:hint="cs"/>
          <w:sz w:val="24"/>
          <w:szCs w:val="24"/>
        </w:rPr>
        <w:t xml:space="preserve">Is the company defaulting </w:t>
      </w:r>
      <w:r w:rsidRPr="001F291A">
        <w:rPr>
          <w:rFonts w:eastAsia="+mn-ea"/>
          <w:sz w:val="24"/>
          <w:szCs w:val="24"/>
        </w:rPr>
        <w:t xml:space="preserve">on </w:t>
      </w:r>
      <w:r w:rsidR="001C005E">
        <w:rPr>
          <w:rFonts w:eastAsia="+mn-ea"/>
          <w:sz w:val="24"/>
          <w:szCs w:val="24"/>
        </w:rPr>
        <w:t xml:space="preserve">any interest or </w:t>
      </w:r>
      <w:r w:rsidRPr="001F291A">
        <w:rPr>
          <w:rFonts w:eastAsia="+mn-ea" w:hint="cs"/>
          <w:sz w:val="24"/>
          <w:szCs w:val="24"/>
        </w:rPr>
        <w:t>principal</w:t>
      </w:r>
      <w:r w:rsidR="001C005E">
        <w:rPr>
          <w:rFonts w:eastAsia="+mn-ea"/>
          <w:sz w:val="24"/>
          <w:szCs w:val="24"/>
        </w:rPr>
        <w:t xml:space="preserve"> </w:t>
      </w:r>
      <w:r w:rsidRPr="001F291A">
        <w:rPr>
          <w:rFonts w:eastAsia="+mn-ea"/>
          <w:sz w:val="24"/>
          <w:szCs w:val="24"/>
        </w:rPr>
        <w:t xml:space="preserve">requirements </w:t>
      </w:r>
      <w:r w:rsidRPr="001F291A">
        <w:rPr>
          <w:rFonts w:eastAsia="+mn-ea" w:hint="cs"/>
          <w:sz w:val="24"/>
          <w:szCs w:val="24"/>
        </w:rPr>
        <w:t xml:space="preserve">or violating </w:t>
      </w:r>
      <w:r w:rsidRPr="001F291A">
        <w:rPr>
          <w:rFonts w:eastAsia="+mn-ea"/>
          <w:sz w:val="24"/>
          <w:szCs w:val="24"/>
        </w:rPr>
        <w:t xml:space="preserve">any </w:t>
      </w:r>
      <w:r w:rsidRPr="001F291A">
        <w:rPr>
          <w:rFonts w:eastAsia="+mn-ea" w:hint="cs"/>
          <w:sz w:val="24"/>
          <w:szCs w:val="24"/>
        </w:rPr>
        <w:t>other loan conditions?</w:t>
      </w:r>
    </w:p>
    <w:p w14:paraId="78871021" w14:textId="77777777" w:rsidR="002E7851" w:rsidRPr="000C5C28" w:rsidRDefault="002E7851" w:rsidP="000C5C28">
      <w:pPr>
        <w:widowControl w:val="0"/>
        <w:kinsoku w:val="0"/>
        <w:overflowPunct w:val="0"/>
        <w:spacing w:after="0" w:line="240" w:lineRule="auto"/>
        <w:textAlignment w:val="baseline"/>
        <w:rPr>
          <w:rFonts w:eastAsia="Times New Roman"/>
          <w:sz w:val="24"/>
          <w:szCs w:val="24"/>
        </w:rPr>
      </w:pPr>
    </w:p>
    <w:p w14:paraId="554F5961" w14:textId="799F4B35" w:rsidR="00444D4B" w:rsidRPr="000C7BBC" w:rsidRDefault="00EE671F" w:rsidP="00444D4B">
      <w:pPr>
        <w:pStyle w:val="ListParagraph"/>
        <w:widowControl w:val="0"/>
        <w:numPr>
          <w:ilvl w:val="0"/>
          <w:numId w:val="29"/>
        </w:numPr>
        <w:kinsoku w:val="0"/>
        <w:overflowPunct w:val="0"/>
        <w:spacing w:after="0" w:line="240" w:lineRule="auto"/>
        <w:textAlignment w:val="baseline"/>
        <w:rPr>
          <w:rFonts w:eastAsia="Times New Roman"/>
          <w:sz w:val="24"/>
          <w:szCs w:val="24"/>
        </w:rPr>
      </w:pPr>
      <w:proofErr w:type="gramStart"/>
      <w:r w:rsidRPr="001F291A">
        <w:rPr>
          <w:rFonts w:eastAsia="+mn-ea" w:hint="cs"/>
          <w:sz w:val="24"/>
          <w:szCs w:val="24"/>
        </w:rPr>
        <w:t>Do</w:t>
      </w:r>
      <w:proofErr w:type="gramEnd"/>
      <w:r w:rsidRPr="001F291A">
        <w:rPr>
          <w:rFonts w:eastAsia="+mn-ea" w:hint="cs"/>
          <w:sz w:val="24"/>
          <w:szCs w:val="24"/>
        </w:rPr>
        <w:t xml:space="preserve"> </w:t>
      </w:r>
      <w:r w:rsidR="006C7E22" w:rsidRPr="001F291A">
        <w:rPr>
          <w:rFonts w:eastAsia="+mn-ea"/>
          <w:sz w:val="24"/>
          <w:szCs w:val="24"/>
        </w:rPr>
        <w:t xml:space="preserve">any of </w:t>
      </w:r>
      <w:r w:rsidRPr="001F291A">
        <w:rPr>
          <w:rFonts w:eastAsia="+mn-ea"/>
          <w:sz w:val="24"/>
          <w:szCs w:val="24"/>
        </w:rPr>
        <w:t xml:space="preserve">the </w:t>
      </w:r>
      <w:r w:rsidRPr="001F291A">
        <w:rPr>
          <w:rFonts w:eastAsia="+mn-ea" w:hint="cs"/>
          <w:sz w:val="24"/>
          <w:szCs w:val="24"/>
        </w:rPr>
        <w:t xml:space="preserve">loan conditions </w:t>
      </w:r>
      <w:r w:rsidR="00BB50F6">
        <w:rPr>
          <w:rFonts w:eastAsia="+mn-ea"/>
          <w:sz w:val="24"/>
          <w:szCs w:val="24"/>
        </w:rPr>
        <w:t xml:space="preserve">designed to conserve cash for debt servicing and protect loan collateral </w:t>
      </w:r>
      <w:r w:rsidRPr="001F291A">
        <w:rPr>
          <w:rFonts w:eastAsia="+mn-ea" w:hint="cs"/>
          <w:sz w:val="24"/>
          <w:szCs w:val="24"/>
        </w:rPr>
        <w:t>place operational limitations on the company?</w:t>
      </w:r>
      <w:r w:rsidR="00132392" w:rsidRPr="00132392">
        <w:rPr>
          <w:rFonts w:eastAsia="+mn-ea"/>
          <w:sz w:val="24"/>
          <w:szCs w:val="24"/>
        </w:rPr>
        <w:t xml:space="preserve"> </w:t>
      </w:r>
    </w:p>
    <w:p w14:paraId="5E8AD534" w14:textId="77777777" w:rsidR="000C7BBC" w:rsidRPr="000C7BBC" w:rsidRDefault="000C7BBC" w:rsidP="000C7BBC">
      <w:pPr>
        <w:widowControl w:val="0"/>
        <w:kinsoku w:val="0"/>
        <w:overflowPunct w:val="0"/>
        <w:spacing w:after="0" w:line="240" w:lineRule="auto"/>
        <w:textAlignment w:val="baseline"/>
        <w:rPr>
          <w:rFonts w:eastAsia="Times New Roman"/>
          <w:sz w:val="24"/>
          <w:szCs w:val="24"/>
        </w:rPr>
      </w:pPr>
    </w:p>
    <w:p w14:paraId="4CDBD773" w14:textId="74C6BB27" w:rsidR="0068097D" w:rsidRPr="001F291A" w:rsidRDefault="00831155" w:rsidP="00CD6B0B">
      <w:pPr>
        <w:widowControl w:val="0"/>
        <w:numPr>
          <w:ilvl w:val="0"/>
          <w:numId w:val="38"/>
        </w:numPr>
        <w:tabs>
          <w:tab w:val="clear" w:pos="720"/>
          <w:tab w:val="num" w:pos="1440"/>
        </w:tabs>
        <w:kinsoku w:val="0"/>
        <w:overflowPunct w:val="0"/>
        <w:spacing w:after="0" w:line="240" w:lineRule="auto"/>
        <w:ind w:left="1440"/>
        <w:contextualSpacing/>
        <w:textAlignment w:val="baseline"/>
        <w:rPr>
          <w:rFonts w:eastAsia="Times New Roman"/>
          <w:sz w:val="24"/>
          <w:szCs w:val="24"/>
        </w:rPr>
      </w:pPr>
      <w:r>
        <w:rPr>
          <w:rFonts w:eastAsia="+mn-ea"/>
          <w:sz w:val="24"/>
          <w:szCs w:val="24"/>
        </w:rPr>
        <w:t>The c</w:t>
      </w:r>
      <w:r w:rsidR="0068097D" w:rsidRPr="001F291A">
        <w:rPr>
          <w:rFonts w:eastAsia="+mn-ea" w:hint="cs"/>
          <w:sz w:val="24"/>
          <w:szCs w:val="24"/>
        </w:rPr>
        <w:t>urrent ratio</w:t>
      </w:r>
      <w:r w:rsidR="0068097D" w:rsidRPr="001F291A">
        <w:rPr>
          <w:rFonts w:eastAsia="+mn-ea"/>
          <w:sz w:val="24"/>
          <w:szCs w:val="24"/>
        </w:rPr>
        <w:t xml:space="preserve">, </w:t>
      </w:r>
      <w:r w:rsidR="0068097D" w:rsidRPr="001F291A">
        <w:rPr>
          <w:rFonts w:eastAsia="+mn-ea" w:hint="cs"/>
          <w:sz w:val="24"/>
          <w:szCs w:val="24"/>
        </w:rPr>
        <w:t>net working capital</w:t>
      </w:r>
      <w:r>
        <w:rPr>
          <w:rFonts w:eastAsia="+mn-ea"/>
          <w:sz w:val="24"/>
          <w:szCs w:val="24"/>
        </w:rPr>
        <w:t xml:space="preserve">, </w:t>
      </w:r>
      <w:r w:rsidR="0068097D" w:rsidRPr="001F291A">
        <w:rPr>
          <w:rFonts w:eastAsia="+mn-ea"/>
          <w:sz w:val="24"/>
          <w:szCs w:val="24"/>
        </w:rPr>
        <w:t xml:space="preserve">or other ratio </w:t>
      </w:r>
      <w:r w:rsidR="0068097D" w:rsidRPr="001F291A">
        <w:rPr>
          <w:rFonts w:eastAsia="+mn-ea" w:hint="cs"/>
          <w:sz w:val="24"/>
          <w:szCs w:val="24"/>
        </w:rPr>
        <w:t>requirements</w:t>
      </w:r>
    </w:p>
    <w:p w14:paraId="28E54706" w14:textId="77777777" w:rsidR="00EE671F" w:rsidRPr="001F291A" w:rsidRDefault="00EE671F" w:rsidP="00CD6B0B">
      <w:pPr>
        <w:widowControl w:val="0"/>
        <w:numPr>
          <w:ilvl w:val="0"/>
          <w:numId w:val="38"/>
        </w:numPr>
        <w:tabs>
          <w:tab w:val="clear" w:pos="720"/>
          <w:tab w:val="num" w:pos="1440"/>
        </w:tabs>
        <w:kinsoku w:val="0"/>
        <w:overflowPunct w:val="0"/>
        <w:spacing w:after="0" w:line="240" w:lineRule="auto"/>
        <w:ind w:left="1440"/>
        <w:contextualSpacing/>
        <w:textAlignment w:val="baseline"/>
        <w:rPr>
          <w:rFonts w:eastAsia="Times New Roman"/>
          <w:sz w:val="24"/>
          <w:szCs w:val="24"/>
        </w:rPr>
      </w:pPr>
      <w:r w:rsidRPr="001F291A">
        <w:rPr>
          <w:rFonts w:eastAsia="+mn-ea"/>
          <w:sz w:val="24"/>
          <w:szCs w:val="24"/>
        </w:rPr>
        <w:t>Restrictions on share repurchases or d</w:t>
      </w:r>
      <w:r w:rsidRPr="001F291A">
        <w:rPr>
          <w:rFonts w:eastAsia="+mn-ea" w:hint="cs"/>
          <w:sz w:val="24"/>
          <w:szCs w:val="24"/>
        </w:rPr>
        <w:t>ividend</w:t>
      </w:r>
      <w:r w:rsidRPr="001F291A">
        <w:rPr>
          <w:rFonts w:eastAsia="+mn-ea"/>
          <w:sz w:val="24"/>
          <w:szCs w:val="24"/>
        </w:rPr>
        <w:t xml:space="preserve"> payments</w:t>
      </w:r>
    </w:p>
    <w:p w14:paraId="7EE26866" w14:textId="77777777" w:rsidR="00EE671F" w:rsidRPr="001F291A" w:rsidRDefault="00EE671F" w:rsidP="00CD6B0B">
      <w:pPr>
        <w:widowControl w:val="0"/>
        <w:numPr>
          <w:ilvl w:val="0"/>
          <w:numId w:val="38"/>
        </w:numPr>
        <w:tabs>
          <w:tab w:val="clear" w:pos="720"/>
          <w:tab w:val="num" w:pos="1440"/>
        </w:tabs>
        <w:kinsoku w:val="0"/>
        <w:overflowPunct w:val="0"/>
        <w:spacing w:after="0" w:line="240" w:lineRule="auto"/>
        <w:ind w:left="1440"/>
        <w:contextualSpacing/>
        <w:textAlignment w:val="baseline"/>
        <w:rPr>
          <w:rFonts w:eastAsia="Times New Roman"/>
          <w:sz w:val="24"/>
          <w:szCs w:val="24"/>
        </w:rPr>
      </w:pPr>
      <w:r w:rsidRPr="001F291A">
        <w:rPr>
          <w:rFonts w:eastAsia="+mn-ea" w:hint="cs"/>
          <w:sz w:val="24"/>
          <w:szCs w:val="24"/>
        </w:rPr>
        <w:t xml:space="preserve">Restrictions on </w:t>
      </w:r>
      <w:r w:rsidR="00AD4E8C" w:rsidRPr="001F291A">
        <w:rPr>
          <w:rFonts w:eastAsia="+mn-ea"/>
          <w:sz w:val="24"/>
          <w:szCs w:val="24"/>
        </w:rPr>
        <w:t xml:space="preserve">the </w:t>
      </w:r>
      <w:r w:rsidRPr="001F291A">
        <w:rPr>
          <w:rFonts w:eastAsia="+mn-ea" w:hint="cs"/>
          <w:sz w:val="24"/>
          <w:szCs w:val="24"/>
        </w:rPr>
        <w:t>acquisition of</w:t>
      </w:r>
      <w:r w:rsidR="006C7E22" w:rsidRPr="001F291A">
        <w:rPr>
          <w:rFonts w:eastAsia="+mn-ea"/>
          <w:sz w:val="24"/>
          <w:szCs w:val="24"/>
        </w:rPr>
        <w:t xml:space="preserve"> </w:t>
      </w:r>
      <w:r w:rsidR="00AD4E8C" w:rsidRPr="001F291A">
        <w:rPr>
          <w:rFonts w:eastAsia="+mn-ea"/>
          <w:sz w:val="24"/>
          <w:szCs w:val="24"/>
        </w:rPr>
        <w:t xml:space="preserve">new </w:t>
      </w:r>
      <w:r w:rsidR="006C7E22" w:rsidRPr="001F291A">
        <w:rPr>
          <w:rFonts w:eastAsia="+mn-ea"/>
          <w:sz w:val="24"/>
          <w:szCs w:val="24"/>
        </w:rPr>
        <w:t>fixed assets</w:t>
      </w:r>
    </w:p>
    <w:p w14:paraId="4ECC0C3C" w14:textId="77777777" w:rsidR="0068097D" w:rsidRPr="001F291A" w:rsidRDefault="0068097D" w:rsidP="00CD6B0B">
      <w:pPr>
        <w:widowControl w:val="0"/>
        <w:numPr>
          <w:ilvl w:val="0"/>
          <w:numId w:val="38"/>
        </w:numPr>
        <w:tabs>
          <w:tab w:val="clear" w:pos="720"/>
          <w:tab w:val="num" w:pos="1440"/>
        </w:tabs>
        <w:kinsoku w:val="0"/>
        <w:overflowPunct w:val="0"/>
        <w:spacing w:after="0" w:line="240" w:lineRule="auto"/>
        <w:ind w:left="1440"/>
        <w:contextualSpacing/>
        <w:textAlignment w:val="baseline"/>
        <w:rPr>
          <w:rFonts w:eastAsia="Times New Roman"/>
          <w:sz w:val="24"/>
          <w:szCs w:val="24"/>
        </w:rPr>
      </w:pPr>
      <w:r w:rsidRPr="001F291A">
        <w:rPr>
          <w:rFonts w:eastAsia="Times New Roman"/>
          <w:sz w:val="24"/>
          <w:szCs w:val="24"/>
        </w:rPr>
        <w:t>Restrictions on the issuance of new debt</w:t>
      </w:r>
    </w:p>
    <w:p w14:paraId="04FE4B51" w14:textId="77777777" w:rsidR="0068097D" w:rsidRPr="001F291A" w:rsidRDefault="0068097D" w:rsidP="00CD6B0B">
      <w:pPr>
        <w:widowControl w:val="0"/>
        <w:numPr>
          <w:ilvl w:val="0"/>
          <w:numId w:val="38"/>
        </w:numPr>
        <w:tabs>
          <w:tab w:val="clear" w:pos="720"/>
          <w:tab w:val="num" w:pos="1440"/>
        </w:tabs>
        <w:kinsoku w:val="0"/>
        <w:overflowPunct w:val="0"/>
        <w:spacing w:after="0" w:line="240" w:lineRule="auto"/>
        <w:ind w:left="1440"/>
        <w:contextualSpacing/>
        <w:textAlignment w:val="baseline"/>
        <w:rPr>
          <w:rFonts w:eastAsia="Times New Roman"/>
          <w:sz w:val="24"/>
          <w:szCs w:val="24"/>
        </w:rPr>
      </w:pPr>
      <w:r w:rsidRPr="001F291A">
        <w:rPr>
          <w:rFonts w:eastAsia="+mn-ea" w:hint="cs"/>
          <w:sz w:val="24"/>
          <w:szCs w:val="24"/>
        </w:rPr>
        <w:t>Restrictions on sale or sale/leaseback of assets</w:t>
      </w:r>
    </w:p>
    <w:p w14:paraId="2A9C1D05" w14:textId="77777777" w:rsidR="000304C4" w:rsidRPr="001F291A" w:rsidRDefault="000304C4" w:rsidP="00CD6B0B">
      <w:pPr>
        <w:widowControl w:val="0"/>
        <w:kinsoku w:val="0"/>
        <w:overflowPunct w:val="0"/>
        <w:spacing w:after="0" w:line="240" w:lineRule="auto"/>
        <w:ind w:left="720" w:hanging="360"/>
        <w:textAlignment w:val="baseline"/>
        <w:rPr>
          <w:rFonts w:eastAsia="Times New Roman"/>
          <w:sz w:val="24"/>
          <w:szCs w:val="24"/>
        </w:rPr>
      </w:pPr>
    </w:p>
    <w:p w14:paraId="4212244E" w14:textId="6E6B70EC" w:rsidR="000304C4" w:rsidRPr="001F291A" w:rsidRDefault="0068097D" w:rsidP="00CD6B0B">
      <w:pPr>
        <w:pStyle w:val="ListParagraph"/>
        <w:widowControl w:val="0"/>
        <w:numPr>
          <w:ilvl w:val="0"/>
          <w:numId w:val="29"/>
        </w:numPr>
        <w:kinsoku w:val="0"/>
        <w:overflowPunct w:val="0"/>
        <w:spacing w:after="0" w:line="240" w:lineRule="auto"/>
        <w:textAlignment w:val="baseline"/>
        <w:rPr>
          <w:rFonts w:eastAsia="Times New Roman"/>
          <w:sz w:val="24"/>
          <w:szCs w:val="24"/>
        </w:rPr>
      </w:pPr>
      <w:r w:rsidRPr="001F291A">
        <w:rPr>
          <w:rFonts w:eastAsia="+mn-ea"/>
          <w:sz w:val="24"/>
          <w:szCs w:val="24"/>
        </w:rPr>
        <w:t xml:space="preserve">What is the maturity </w:t>
      </w:r>
      <w:r w:rsidR="001C005E">
        <w:rPr>
          <w:rFonts w:eastAsia="+mn-ea"/>
          <w:sz w:val="24"/>
          <w:szCs w:val="24"/>
        </w:rPr>
        <w:t xml:space="preserve">structure </w:t>
      </w:r>
      <w:r w:rsidRPr="001F291A">
        <w:rPr>
          <w:rFonts w:eastAsia="+mn-ea"/>
          <w:sz w:val="24"/>
          <w:szCs w:val="24"/>
        </w:rPr>
        <w:t xml:space="preserve">of the company’s long-term debts?  Are they due soon?  </w:t>
      </w:r>
      <w:r w:rsidR="000304C4" w:rsidRPr="001F291A">
        <w:rPr>
          <w:rFonts w:eastAsia="+mn-ea" w:hint="cs"/>
          <w:sz w:val="24"/>
          <w:szCs w:val="24"/>
        </w:rPr>
        <w:t xml:space="preserve">Are </w:t>
      </w:r>
      <w:r w:rsidRPr="001F291A">
        <w:rPr>
          <w:rFonts w:eastAsia="+mn-ea"/>
          <w:sz w:val="24"/>
          <w:szCs w:val="24"/>
        </w:rPr>
        <w:t xml:space="preserve">there </w:t>
      </w:r>
      <w:r w:rsidR="000304C4" w:rsidRPr="001F291A">
        <w:rPr>
          <w:rFonts w:eastAsia="+mn-ea"/>
          <w:sz w:val="24"/>
          <w:szCs w:val="24"/>
        </w:rPr>
        <w:t xml:space="preserve">any </w:t>
      </w:r>
      <w:r w:rsidR="000304C4" w:rsidRPr="001F291A">
        <w:rPr>
          <w:rFonts w:eastAsia="+mn-ea" w:hint="cs"/>
          <w:sz w:val="24"/>
          <w:szCs w:val="24"/>
        </w:rPr>
        <w:t>large</w:t>
      </w:r>
      <w:r w:rsidR="00AD4E8C" w:rsidRPr="001F291A">
        <w:rPr>
          <w:rFonts w:eastAsia="+mn-ea"/>
          <w:sz w:val="24"/>
          <w:szCs w:val="24"/>
        </w:rPr>
        <w:t xml:space="preserve"> </w:t>
      </w:r>
      <w:r w:rsidR="000304C4" w:rsidRPr="001F291A">
        <w:rPr>
          <w:rFonts w:eastAsia="+mn-ea" w:hint="cs"/>
          <w:sz w:val="24"/>
          <w:szCs w:val="24"/>
        </w:rPr>
        <w:t xml:space="preserve">loan </w:t>
      </w:r>
      <w:r w:rsidR="00AD4E8C" w:rsidRPr="001F291A">
        <w:rPr>
          <w:rFonts w:eastAsia="+mn-ea"/>
          <w:sz w:val="24"/>
          <w:szCs w:val="24"/>
        </w:rPr>
        <w:t xml:space="preserve">“balloon” </w:t>
      </w:r>
      <w:r w:rsidR="000304C4" w:rsidRPr="001F291A">
        <w:rPr>
          <w:rFonts w:eastAsia="+mn-ea" w:hint="cs"/>
          <w:sz w:val="24"/>
          <w:szCs w:val="24"/>
        </w:rPr>
        <w:t>payments</w:t>
      </w:r>
      <w:r w:rsidR="00831155">
        <w:rPr>
          <w:rFonts w:eastAsia="+mn-ea"/>
          <w:sz w:val="24"/>
          <w:szCs w:val="24"/>
        </w:rPr>
        <w:t xml:space="preserve"> </w:t>
      </w:r>
      <w:r w:rsidR="00CB3CA7">
        <w:rPr>
          <w:rFonts w:eastAsia="+mn-ea"/>
          <w:sz w:val="24"/>
          <w:szCs w:val="24"/>
        </w:rPr>
        <w:t>due shortly</w:t>
      </w:r>
      <w:r w:rsidR="000304C4" w:rsidRPr="001F291A">
        <w:rPr>
          <w:rFonts w:eastAsia="+mn-ea" w:hint="cs"/>
          <w:sz w:val="24"/>
          <w:szCs w:val="24"/>
        </w:rPr>
        <w:t>?</w:t>
      </w:r>
    </w:p>
    <w:p w14:paraId="4D0795DC" w14:textId="77777777" w:rsidR="000304C4" w:rsidRPr="001F291A" w:rsidRDefault="000304C4" w:rsidP="00CD6B0B">
      <w:pPr>
        <w:pStyle w:val="ListParagraph"/>
        <w:widowControl w:val="0"/>
        <w:spacing w:after="0" w:line="240" w:lineRule="auto"/>
        <w:ind w:hanging="360"/>
        <w:rPr>
          <w:rFonts w:eastAsia="+mn-ea"/>
          <w:sz w:val="24"/>
          <w:szCs w:val="24"/>
        </w:rPr>
      </w:pPr>
    </w:p>
    <w:p w14:paraId="370CE460" w14:textId="77777777" w:rsidR="000304C4" w:rsidRPr="00473BCB" w:rsidRDefault="000304C4" w:rsidP="00CD6B0B">
      <w:pPr>
        <w:pStyle w:val="ListParagraph"/>
        <w:widowControl w:val="0"/>
        <w:numPr>
          <w:ilvl w:val="0"/>
          <w:numId w:val="29"/>
        </w:numPr>
        <w:kinsoku w:val="0"/>
        <w:overflowPunct w:val="0"/>
        <w:spacing w:after="0" w:line="240" w:lineRule="auto"/>
        <w:textAlignment w:val="baseline"/>
        <w:rPr>
          <w:rFonts w:eastAsia="Times New Roman"/>
          <w:sz w:val="24"/>
          <w:szCs w:val="24"/>
        </w:rPr>
      </w:pPr>
      <w:r w:rsidRPr="001F291A">
        <w:rPr>
          <w:rFonts w:eastAsia="+mn-ea"/>
          <w:sz w:val="24"/>
          <w:szCs w:val="24"/>
        </w:rPr>
        <w:t>Is</w:t>
      </w:r>
      <w:r w:rsidR="00A23088" w:rsidRPr="001F291A">
        <w:rPr>
          <w:rFonts w:eastAsia="+mn-ea" w:hint="cs"/>
          <w:sz w:val="24"/>
          <w:szCs w:val="24"/>
        </w:rPr>
        <w:t xml:space="preserve"> </w:t>
      </w:r>
      <w:r w:rsidR="00AD4E8C" w:rsidRPr="001F291A">
        <w:rPr>
          <w:rFonts w:eastAsia="+mn-ea"/>
          <w:sz w:val="24"/>
          <w:szCs w:val="24"/>
        </w:rPr>
        <w:t xml:space="preserve">short-term borrowing </w:t>
      </w:r>
      <w:r w:rsidR="00A23088" w:rsidRPr="001F291A">
        <w:rPr>
          <w:rFonts w:eastAsia="+mn-ea" w:hint="cs"/>
          <w:sz w:val="24"/>
          <w:szCs w:val="24"/>
        </w:rPr>
        <w:t>non-committed or committed?</w:t>
      </w:r>
    </w:p>
    <w:p w14:paraId="04A20D59" w14:textId="77777777" w:rsidR="00473BCB" w:rsidRPr="00473BCB" w:rsidRDefault="00473BCB" w:rsidP="00CD6B0B">
      <w:pPr>
        <w:widowControl w:val="0"/>
        <w:kinsoku w:val="0"/>
        <w:overflowPunct w:val="0"/>
        <w:spacing w:after="0" w:line="240" w:lineRule="auto"/>
        <w:ind w:left="720" w:hanging="360"/>
        <w:textAlignment w:val="baseline"/>
        <w:rPr>
          <w:rFonts w:eastAsia="Times New Roman"/>
          <w:sz w:val="24"/>
          <w:szCs w:val="24"/>
        </w:rPr>
      </w:pPr>
    </w:p>
    <w:p w14:paraId="57E6B3F9" w14:textId="3BB897A9" w:rsidR="00CD6B0B" w:rsidRDefault="000304C4" w:rsidP="000C5C28">
      <w:pPr>
        <w:pStyle w:val="ListParagraph"/>
        <w:widowControl w:val="0"/>
        <w:numPr>
          <w:ilvl w:val="0"/>
          <w:numId w:val="29"/>
        </w:numPr>
        <w:kinsoku w:val="0"/>
        <w:overflowPunct w:val="0"/>
        <w:spacing w:after="0" w:line="240" w:lineRule="auto"/>
        <w:textAlignment w:val="baseline"/>
        <w:rPr>
          <w:rFonts w:eastAsia="Times New Roman"/>
          <w:sz w:val="24"/>
          <w:szCs w:val="24"/>
        </w:rPr>
      </w:pPr>
      <w:r w:rsidRPr="001F291A">
        <w:rPr>
          <w:rFonts w:eastAsia="Times New Roman"/>
          <w:sz w:val="24"/>
          <w:szCs w:val="24"/>
        </w:rPr>
        <w:t xml:space="preserve">Are defined benefit pension and healthcare plans underfunded?  Are </w:t>
      </w:r>
      <w:r w:rsidR="00CB3CA7">
        <w:rPr>
          <w:rFonts w:eastAsia="Times New Roman"/>
          <w:sz w:val="24"/>
          <w:szCs w:val="24"/>
        </w:rPr>
        <w:t>liabilities increasing rapidly</w:t>
      </w:r>
      <w:r w:rsidR="001F291A" w:rsidRPr="001F291A">
        <w:rPr>
          <w:rFonts w:eastAsia="Times New Roman"/>
          <w:sz w:val="24"/>
          <w:szCs w:val="24"/>
        </w:rPr>
        <w:t xml:space="preserve"> due to rising </w:t>
      </w:r>
      <w:r w:rsidRPr="001F291A">
        <w:rPr>
          <w:rFonts w:eastAsia="Times New Roman"/>
          <w:sz w:val="24"/>
          <w:szCs w:val="24"/>
        </w:rPr>
        <w:t>benefit costs?  Are the company</w:t>
      </w:r>
      <w:r w:rsidR="00970B6F">
        <w:rPr>
          <w:rFonts w:eastAsia="Times New Roman"/>
          <w:sz w:val="24"/>
          <w:szCs w:val="24"/>
        </w:rPr>
        <w:t>’s actuarial assumptions unreasonable</w:t>
      </w:r>
      <w:r w:rsidR="00D42BD4">
        <w:rPr>
          <w:rFonts w:eastAsia="Times New Roman"/>
          <w:sz w:val="24"/>
          <w:szCs w:val="24"/>
        </w:rPr>
        <w:t>,</w:t>
      </w:r>
      <w:r w:rsidRPr="001F291A">
        <w:rPr>
          <w:rFonts w:eastAsia="Times New Roman"/>
          <w:sz w:val="24"/>
          <w:szCs w:val="24"/>
        </w:rPr>
        <w:t xml:space="preserve"> indicating </w:t>
      </w:r>
      <w:r w:rsidR="001F291A" w:rsidRPr="001F291A">
        <w:rPr>
          <w:rFonts w:eastAsia="Times New Roman"/>
          <w:sz w:val="24"/>
          <w:szCs w:val="24"/>
        </w:rPr>
        <w:t xml:space="preserve">that the </w:t>
      </w:r>
      <w:r w:rsidRPr="001F291A">
        <w:rPr>
          <w:rFonts w:eastAsia="Times New Roman"/>
          <w:sz w:val="24"/>
          <w:szCs w:val="24"/>
        </w:rPr>
        <w:t>liability</w:t>
      </w:r>
      <w:r w:rsidR="00BB50F6">
        <w:rPr>
          <w:rFonts w:eastAsia="Times New Roman"/>
          <w:sz w:val="24"/>
          <w:szCs w:val="24"/>
        </w:rPr>
        <w:t xml:space="preserve"> is </w:t>
      </w:r>
      <w:r w:rsidRPr="001F291A">
        <w:rPr>
          <w:rFonts w:eastAsia="Times New Roman"/>
          <w:sz w:val="24"/>
          <w:szCs w:val="24"/>
        </w:rPr>
        <w:t>understated?</w:t>
      </w:r>
    </w:p>
    <w:p w14:paraId="48932A7A" w14:textId="77777777" w:rsidR="000C5C28" w:rsidRPr="000C5C28" w:rsidRDefault="000C5C28" w:rsidP="000C5C28">
      <w:pPr>
        <w:widowControl w:val="0"/>
        <w:kinsoku w:val="0"/>
        <w:overflowPunct w:val="0"/>
        <w:spacing w:after="0" w:line="240" w:lineRule="auto"/>
        <w:textAlignment w:val="baseline"/>
        <w:rPr>
          <w:rFonts w:eastAsia="Times New Roman"/>
          <w:sz w:val="24"/>
          <w:szCs w:val="24"/>
        </w:rPr>
      </w:pPr>
    </w:p>
    <w:p w14:paraId="50D16E0D" w14:textId="18DB3C4B" w:rsidR="00C37617" w:rsidRPr="001F291A" w:rsidRDefault="00C37617" w:rsidP="00CD6B0B">
      <w:pPr>
        <w:pStyle w:val="ListParagraph"/>
        <w:widowControl w:val="0"/>
        <w:numPr>
          <w:ilvl w:val="0"/>
          <w:numId w:val="29"/>
        </w:numPr>
        <w:kinsoku w:val="0"/>
        <w:overflowPunct w:val="0"/>
        <w:spacing w:after="0" w:line="240" w:lineRule="auto"/>
        <w:textAlignment w:val="baseline"/>
        <w:rPr>
          <w:rFonts w:eastAsia="Times New Roman"/>
          <w:sz w:val="24"/>
          <w:szCs w:val="24"/>
        </w:rPr>
      </w:pPr>
      <w:r w:rsidRPr="001F291A">
        <w:rPr>
          <w:rFonts w:eastAsia="Times New Roman"/>
          <w:sz w:val="24"/>
          <w:szCs w:val="24"/>
        </w:rPr>
        <w:t>Are floating interest rate</w:t>
      </w:r>
      <w:r w:rsidR="004F23D4">
        <w:rPr>
          <w:rFonts w:eastAsia="Times New Roman"/>
          <w:sz w:val="24"/>
          <w:szCs w:val="24"/>
        </w:rPr>
        <w:t>s</w:t>
      </w:r>
      <w:r w:rsidRPr="001F291A">
        <w:rPr>
          <w:rFonts w:eastAsia="Times New Roman"/>
          <w:sz w:val="24"/>
          <w:szCs w:val="24"/>
        </w:rPr>
        <w:t xml:space="preserve"> </w:t>
      </w:r>
      <w:r w:rsidR="002E7851" w:rsidRPr="001F291A">
        <w:rPr>
          <w:rFonts w:eastAsia="Times New Roman"/>
          <w:sz w:val="24"/>
          <w:szCs w:val="24"/>
        </w:rPr>
        <w:t>and</w:t>
      </w:r>
      <w:r w:rsidRPr="001F291A">
        <w:rPr>
          <w:rFonts w:eastAsia="Times New Roman"/>
          <w:sz w:val="24"/>
          <w:szCs w:val="24"/>
        </w:rPr>
        <w:t xml:space="preserve"> foreign currenc</w:t>
      </w:r>
      <w:r w:rsidR="00AD4E8C" w:rsidRPr="001F291A">
        <w:rPr>
          <w:rFonts w:eastAsia="Times New Roman"/>
          <w:sz w:val="24"/>
          <w:szCs w:val="24"/>
        </w:rPr>
        <w:t>y loans</w:t>
      </w:r>
      <w:r w:rsidRPr="001F291A">
        <w:rPr>
          <w:rFonts w:eastAsia="Times New Roman"/>
          <w:sz w:val="24"/>
          <w:szCs w:val="24"/>
        </w:rPr>
        <w:t xml:space="preserve"> properly hedged</w:t>
      </w:r>
      <w:r w:rsidR="006B6A8D">
        <w:rPr>
          <w:rFonts w:eastAsia="Times New Roman"/>
          <w:sz w:val="24"/>
          <w:szCs w:val="24"/>
        </w:rPr>
        <w:t>,</w:t>
      </w:r>
      <w:r w:rsidRPr="001F291A">
        <w:rPr>
          <w:rFonts w:eastAsia="Times New Roman"/>
          <w:sz w:val="24"/>
          <w:szCs w:val="24"/>
        </w:rPr>
        <w:t xml:space="preserve"> or is the company exposed to </w:t>
      </w:r>
      <w:r w:rsidR="002E7851" w:rsidRPr="001F291A">
        <w:rPr>
          <w:rFonts w:eastAsia="Times New Roman"/>
          <w:sz w:val="24"/>
          <w:szCs w:val="24"/>
        </w:rPr>
        <w:t xml:space="preserve">fluctuating </w:t>
      </w:r>
      <w:r w:rsidRPr="001F291A">
        <w:rPr>
          <w:rFonts w:eastAsia="Times New Roman"/>
          <w:sz w:val="24"/>
          <w:szCs w:val="24"/>
        </w:rPr>
        <w:t>interest and exchange rate</w:t>
      </w:r>
      <w:r w:rsidR="002E7851" w:rsidRPr="001F291A">
        <w:rPr>
          <w:rFonts w:eastAsia="Times New Roman"/>
          <w:sz w:val="24"/>
          <w:szCs w:val="24"/>
        </w:rPr>
        <w:t>s</w:t>
      </w:r>
      <w:r w:rsidRPr="001F291A">
        <w:rPr>
          <w:rFonts w:eastAsia="Times New Roman"/>
          <w:sz w:val="24"/>
          <w:szCs w:val="24"/>
        </w:rPr>
        <w:t>?</w:t>
      </w:r>
    </w:p>
    <w:p w14:paraId="0D77B980" w14:textId="77777777" w:rsidR="00C37617" w:rsidRPr="001F291A" w:rsidRDefault="00C37617" w:rsidP="00CD6B0B">
      <w:pPr>
        <w:pStyle w:val="ListParagraph"/>
        <w:widowControl w:val="0"/>
        <w:spacing w:after="0" w:line="240" w:lineRule="auto"/>
        <w:ind w:hanging="360"/>
        <w:rPr>
          <w:rFonts w:eastAsia="Times New Roman"/>
          <w:sz w:val="24"/>
          <w:szCs w:val="24"/>
        </w:rPr>
      </w:pPr>
    </w:p>
    <w:p w14:paraId="45140FA2" w14:textId="339F108D" w:rsidR="00C37617" w:rsidRPr="001F291A" w:rsidRDefault="00970B6F" w:rsidP="00CD6B0B">
      <w:pPr>
        <w:pStyle w:val="ListParagraph"/>
        <w:widowControl w:val="0"/>
        <w:numPr>
          <w:ilvl w:val="0"/>
          <w:numId w:val="29"/>
        </w:numPr>
        <w:kinsoku w:val="0"/>
        <w:overflowPunct w:val="0"/>
        <w:spacing w:after="0" w:line="240" w:lineRule="auto"/>
        <w:textAlignment w:val="baseline"/>
        <w:rPr>
          <w:rFonts w:eastAsia="Times New Roman"/>
          <w:sz w:val="24"/>
          <w:szCs w:val="24"/>
        </w:rPr>
      </w:pPr>
      <w:r>
        <w:rPr>
          <w:rFonts w:eastAsia="Times New Roman"/>
          <w:sz w:val="24"/>
          <w:szCs w:val="24"/>
        </w:rPr>
        <w:t>Are</w:t>
      </w:r>
      <w:r w:rsidR="00C37617" w:rsidRPr="001F291A">
        <w:rPr>
          <w:rFonts w:eastAsia="Times New Roman"/>
          <w:sz w:val="24"/>
          <w:szCs w:val="24"/>
        </w:rPr>
        <w:t xml:space="preserve"> there any convertible debt</w:t>
      </w:r>
      <w:r>
        <w:rPr>
          <w:rFonts w:eastAsia="Times New Roman"/>
          <w:sz w:val="24"/>
          <w:szCs w:val="24"/>
        </w:rPr>
        <w:t>s</w:t>
      </w:r>
      <w:r w:rsidR="00C37617" w:rsidRPr="001F291A">
        <w:rPr>
          <w:rFonts w:eastAsia="Times New Roman"/>
          <w:sz w:val="24"/>
          <w:szCs w:val="24"/>
        </w:rPr>
        <w:t xml:space="preserve"> that will be </w:t>
      </w:r>
      <w:r>
        <w:rPr>
          <w:rFonts w:eastAsia="Times New Roman"/>
          <w:sz w:val="24"/>
          <w:szCs w:val="24"/>
        </w:rPr>
        <w:t xml:space="preserve">turned </w:t>
      </w:r>
      <w:r w:rsidR="00C37617" w:rsidRPr="001F291A">
        <w:rPr>
          <w:rFonts w:eastAsia="Times New Roman"/>
          <w:sz w:val="24"/>
          <w:szCs w:val="24"/>
        </w:rPr>
        <w:t xml:space="preserve">into equity </w:t>
      </w:r>
      <w:r w:rsidR="001F291A" w:rsidRPr="001F291A">
        <w:rPr>
          <w:rFonts w:eastAsia="Times New Roman"/>
          <w:sz w:val="24"/>
          <w:szCs w:val="24"/>
        </w:rPr>
        <w:t>soon</w:t>
      </w:r>
      <w:r w:rsidR="00CB3CA7">
        <w:rPr>
          <w:rFonts w:eastAsia="Times New Roman"/>
          <w:sz w:val="24"/>
          <w:szCs w:val="24"/>
        </w:rPr>
        <w:t>,</w:t>
      </w:r>
      <w:r w:rsidR="001F291A" w:rsidRPr="001F291A">
        <w:rPr>
          <w:rFonts w:eastAsia="Times New Roman"/>
          <w:sz w:val="24"/>
          <w:szCs w:val="24"/>
        </w:rPr>
        <w:t xml:space="preserve"> </w:t>
      </w:r>
      <w:r w:rsidR="00BB50F6">
        <w:rPr>
          <w:rFonts w:eastAsia="Times New Roman"/>
          <w:sz w:val="24"/>
          <w:szCs w:val="24"/>
        </w:rPr>
        <w:t>avoiding</w:t>
      </w:r>
      <w:r w:rsidR="00C37617" w:rsidRPr="001F291A">
        <w:rPr>
          <w:rFonts w:eastAsia="Times New Roman"/>
          <w:sz w:val="24"/>
          <w:szCs w:val="24"/>
        </w:rPr>
        <w:t xml:space="preserve"> further payments?</w:t>
      </w:r>
    </w:p>
    <w:p w14:paraId="2DA8932B" w14:textId="77777777" w:rsidR="00A23088" w:rsidRPr="001F291A" w:rsidRDefault="00A23088" w:rsidP="00CD6B0B">
      <w:pPr>
        <w:widowControl w:val="0"/>
        <w:kinsoku w:val="0"/>
        <w:overflowPunct w:val="0"/>
        <w:spacing w:after="0" w:line="240" w:lineRule="auto"/>
        <w:ind w:left="720" w:hanging="360"/>
        <w:contextualSpacing/>
        <w:textAlignment w:val="baseline"/>
        <w:rPr>
          <w:rFonts w:eastAsia="Times New Roman"/>
          <w:sz w:val="24"/>
          <w:szCs w:val="24"/>
        </w:rPr>
      </w:pPr>
    </w:p>
    <w:p w14:paraId="37229FE1" w14:textId="3B3E6180" w:rsidR="001F291A" w:rsidRPr="00970B6F" w:rsidRDefault="001F291A" w:rsidP="00CD6B0B">
      <w:pPr>
        <w:widowControl w:val="0"/>
        <w:spacing w:after="0" w:line="240" w:lineRule="auto"/>
        <w:contextualSpacing/>
        <w:textAlignment w:val="baseline"/>
        <w:rPr>
          <w:rFonts w:eastAsia="Times New Roman"/>
          <w:sz w:val="24"/>
          <w:szCs w:val="24"/>
        </w:rPr>
      </w:pPr>
      <w:r w:rsidRPr="001F291A">
        <w:rPr>
          <w:rFonts w:eastAsia="+mn-ea" w:hint="cs"/>
          <w:sz w:val="24"/>
          <w:szCs w:val="24"/>
        </w:rPr>
        <w:t>Other factors may</w:t>
      </w:r>
      <w:r w:rsidR="00556B60">
        <w:rPr>
          <w:rFonts w:eastAsia="+mn-ea"/>
          <w:sz w:val="24"/>
          <w:szCs w:val="24"/>
        </w:rPr>
        <w:t xml:space="preserve"> indicate </w:t>
      </w:r>
      <w:r w:rsidRPr="001F291A">
        <w:rPr>
          <w:rFonts w:eastAsia="+mn-ea" w:hint="cs"/>
          <w:sz w:val="24"/>
          <w:szCs w:val="24"/>
        </w:rPr>
        <w:t>better long-term debt</w:t>
      </w:r>
      <w:r w:rsidR="004F23D4">
        <w:rPr>
          <w:rFonts w:eastAsia="+mn-ea"/>
          <w:sz w:val="24"/>
          <w:szCs w:val="24"/>
        </w:rPr>
        <w:t>-</w:t>
      </w:r>
      <w:r w:rsidRPr="001F291A">
        <w:rPr>
          <w:rFonts w:eastAsia="+mn-ea" w:hint="cs"/>
          <w:sz w:val="24"/>
          <w:szCs w:val="24"/>
        </w:rPr>
        <w:t xml:space="preserve">paying ability than </w:t>
      </w:r>
      <w:r w:rsidR="00132392">
        <w:rPr>
          <w:rFonts w:eastAsia="+mn-ea"/>
          <w:sz w:val="24"/>
          <w:szCs w:val="24"/>
        </w:rPr>
        <w:t xml:space="preserve">a firm’s </w:t>
      </w:r>
      <w:r w:rsidR="00970B6F" w:rsidRPr="00970B6F">
        <w:rPr>
          <w:rFonts w:eastAsia="+mn-ea"/>
          <w:sz w:val="24"/>
          <w:szCs w:val="24"/>
        </w:rPr>
        <w:t xml:space="preserve">coverage and leverage </w:t>
      </w:r>
      <w:r w:rsidRPr="001F291A">
        <w:rPr>
          <w:rFonts w:eastAsia="+mn-ea" w:hint="cs"/>
          <w:sz w:val="24"/>
          <w:szCs w:val="24"/>
        </w:rPr>
        <w:t>ratios</w:t>
      </w:r>
      <w:r w:rsidR="00556B60">
        <w:rPr>
          <w:rFonts w:eastAsia="+mn-ea"/>
          <w:sz w:val="24"/>
          <w:szCs w:val="24"/>
        </w:rPr>
        <w:t xml:space="preserve"> support.</w:t>
      </w:r>
      <w:r w:rsidR="00991226">
        <w:rPr>
          <w:rFonts w:eastAsia="+mn-ea"/>
          <w:sz w:val="24"/>
          <w:szCs w:val="24"/>
        </w:rPr>
        <w:t xml:space="preserve">  These include:</w:t>
      </w:r>
    </w:p>
    <w:p w14:paraId="465C4A9D" w14:textId="77777777" w:rsidR="001F291A" w:rsidRPr="001F291A" w:rsidRDefault="001F291A" w:rsidP="00CD6B0B">
      <w:pPr>
        <w:widowControl w:val="0"/>
        <w:spacing w:after="0" w:line="240" w:lineRule="auto"/>
        <w:ind w:left="720" w:hanging="360"/>
        <w:contextualSpacing/>
        <w:textAlignment w:val="baseline"/>
        <w:rPr>
          <w:rFonts w:eastAsia="Times New Roman"/>
          <w:sz w:val="24"/>
          <w:szCs w:val="24"/>
        </w:rPr>
      </w:pPr>
    </w:p>
    <w:p w14:paraId="5DA734A3" w14:textId="77777777" w:rsidR="001F291A" w:rsidRPr="00970B6F" w:rsidRDefault="001F291A" w:rsidP="00CD6B0B">
      <w:pPr>
        <w:widowControl w:val="0"/>
        <w:numPr>
          <w:ilvl w:val="2"/>
          <w:numId w:val="35"/>
        </w:numPr>
        <w:tabs>
          <w:tab w:val="clear" w:pos="2160"/>
        </w:tabs>
        <w:spacing w:after="0" w:line="240" w:lineRule="auto"/>
        <w:ind w:left="720"/>
        <w:contextualSpacing/>
        <w:textAlignment w:val="baseline"/>
        <w:rPr>
          <w:rFonts w:eastAsia="Times New Roman"/>
          <w:sz w:val="24"/>
          <w:szCs w:val="24"/>
        </w:rPr>
      </w:pPr>
      <w:r w:rsidRPr="001F291A">
        <w:rPr>
          <w:rFonts w:eastAsia="Times New Roman" w:hint="cs"/>
          <w:sz w:val="24"/>
          <w:szCs w:val="24"/>
        </w:rPr>
        <w:t xml:space="preserve">Unused borrowing capacity on </w:t>
      </w:r>
      <w:r w:rsidR="00473BCB" w:rsidRPr="00970B6F">
        <w:rPr>
          <w:rFonts w:eastAsia="Times New Roman"/>
          <w:sz w:val="24"/>
          <w:szCs w:val="24"/>
        </w:rPr>
        <w:t xml:space="preserve">existing </w:t>
      </w:r>
      <w:r w:rsidR="00132392">
        <w:rPr>
          <w:rFonts w:eastAsia="Times New Roman"/>
          <w:sz w:val="24"/>
          <w:szCs w:val="24"/>
        </w:rPr>
        <w:t xml:space="preserve">loan </w:t>
      </w:r>
      <w:r w:rsidR="00473BCB" w:rsidRPr="00970B6F">
        <w:rPr>
          <w:rFonts w:eastAsia="Times New Roman"/>
          <w:sz w:val="24"/>
          <w:szCs w:val="24"/>
        </w:rPr>
        <w:t>agreements</w:t>
      </w:r>
    </w:p>
    <w:p w14:paraId="729B359E" w14:textId="77777777" w:rsidR="001F291A" w:rsidRPr="001F291A" w:rsidRDefault="00473BCB" w:rsidP="00CD6B0B">
      <w:pPr>
        <w:widowControl w:val="0"/>
        <w:numPr>
          <w:ilvl w:val="2"/>
          <w:numId w:val="35"/>
        </w:numPr>
        <w:tabs>
          <w:tab w:val="clear" w:pos="2160"/>
        </w:tabs>
        <w:spacing w:after="0" w:line="240" w:lineRule="auto"/>
        <w:ind w:left="720"/>
        <w:contextualSpacing/>
        <w:textAlignment w:val="baseline"/>
        <w:rPr>
          <w:rFonts w:eastAsia="Times New Roman"/>
          <w:sz w:val="24"/>
          <w:szCs w:val="24"/>
        </w:rPr>
      </w:pPr>
      <w:r w:rsidRPr="00970B6F">
        <w:rPr>
          <w:rFonts w:eastAsia="Times New Roman"/>
          <w:sz w:val="24"/>
          <w:szCs w:val="24"/>
        </w:rPr>
        <w:t>Unpledged assets that can be</w:t>
      </w:r>
      <w:r w:rsidR="00132392">
        <w:rPr>
          <w:rFonts w:eastAsia="Times New Roman"/>
          <w:sz w:val="24"/>
          <w:szCs w:val="24"/>
        </w:rPr>
        <w:t xml:space="preserve"> used as collateral for new loans</w:t>
      </w:r>
    </w:p>
    <w:p w14:paraId="4764D786" w14:textId="77777777" w:rsidR="001F291A" w:rsidRPr="001F291A" w:rsidRDefault="001F291A" w:rsidP="000C7BBC">
      <w:pPr>
        <w:widowControl w:val="0"/>
        <w:numPr>
          <w:ilvl w:val="2"/>
          <w:numId w:val="35"/>
        </w:numPr>
        <w:tabs>
          <w:tab w:val="clear" w:pos="2160"/>
        </w:tabs>
        <w:spacing w:after="0" w:line="240" w:lineRule="auto"/>
        <w:ind w:left="720" w:right="-360"/>
        <w:contextualSpacing/>
        <w:textAlignment w:val="baseline"/>
        <w:rPr>
          <w:rFonts w:eastAsia="Times New Roman"/>
          <w:sz w:val="24"/>
          <w:szCs w:val="24"/>
        </w:rPr>
      </w:pPr>
      <w:r w:rsidRPr="001F291A">
        <w:rPr>
          <w:rFonts w:eastAsia="Times New Roman" w:hint="cs"/>
          <w:sz w:val="24"/>
          <w:szCs w:val="24"/>
        </w:rPr>
        <w:t xml:space="preserve">Highly marketable financial </w:t>
      </w:r>
      <w:r w:rsidR="00970B6F">
        <w:rPr>
          <w:rFonts w:eastAsia="Times New Roman"/>
          <w:sz w:val="24"/>
          <w:szCs w:val="24"/>
        </w:rPr>
        <w:t xml:space="preserve">and fixed </w:t>
      </w:r>
      <w:r w:rsidRPr="001F291A">
        <w:rPr>
          <w:rFonts w:eastAsia="Times New Roman" w:hint="cs"/>
          <w:sz w:val="24"/>
          <w:szCs w:val="24"/>
        </w:rPr>
        <w:t xml:space="preserve">assets that can be quickly </w:t>
      </w:r>
      <w:r w:rsidR="00844D17">
        <w:rPr>
          <w:rFonts w:eastAsia="Times New Roman"/>
          <w:sz w:val="24"/>
          <w:szCs w:val="24"/>
        </w:rPr>
        <w:t xml:space="preserve">liquidated </w:t>
      </w:r>
      <w:r w:rsidR="00132392">
        <w:rPr>
          <w:rFonts w:eastAsia="Times New Roman"/>
          <w:sz w:val="24"/>
          <w:szCs w:val="24"/>
        </w:rPr>
        <w:t>if ne</w:t>
      </w:r>
      <w:r w:rsidR="00277E3A">
        <w:rPr>
          <w:rFonts w:eastAsia="Times New Roman"/>
          <w:sz w:val="24"/>
          <w:szCs w:val="24"/>
        </w:rPr>
        <w:t>eded</w:t>
      </w:r>
    </w:p>
    <w:p w14:paraId="02AD0387" w14:textId="3821D0B5" w:rsidR="001F291A" w:rsidRPr="001F291A" w:rsidRDefault="00970B6F" w:rsidP="00CD6B0B">
      <w:pPr>
        <w:widowControl w:val="0"/>
        <w:numPr>
          <w:ilvl w:val="2"/>
          <w:numId w:val="35"/>
        </w:numPr>
        <w:tabs>
          <w:tab w:val="clear" w:pos="2160"/>
        </w:tabs>
        <w:spacing w:after="0" w:line="240" w:lineRule="auto"/>
        <w:ind w:left="720"/>
        <w:contextualSpacing/>
        <w:textAlignment w:val="baseline"/>
        <w:rPr>
          <w:rFonts w:eastAsia="Times New Roman"/>
          <w:sz w:val="24"/>
          <w:szCs w:val="24"/>
        </w:rPr>
      </w:pPr>
      <w:r>
        <w:rPr>
          <w:rFonts w:eastAsia="Times New Roman"/>
          <w:sz w:val="24"/>
          <w:szCs w:val="24"/>
        </w:rPr>
        <w:t>A</w:t>
      </w:r>
      <w:r w:rsidR="001F291A" w:rsidRPr="001F291A">
        <w:rPr>
          <w:rFonts w:eastAsia="Times New Roman" w:hint="cs"/>
          <w:sz w:val="24"/>
          <w:szCs w:val="24"/>
        </w:rPr>
        <w:t xml:space="preserve">ccess </w:t>
      </w:r>
      <w:r>
        <w:rPr>
          <w:rFonts w:eastAsia="Times New Roman"/>
          <w:sz w:val="24"/>
          <w:szCs w:val="24"/>
        </w:rPr>
        <w:t xml:space="preserve">to </w:t>
      </w:r>
      <w:r w:rsidR="001F291A" w:rsidRPr="001F291A">
        <w:rPr>
          <w:rFonts w:eastAsia="Times New Roman" w:hint="cs"/>
          <w:sz w:val="24"/>
          <w:szCs w:val="24"/>
        </w:rPr>
        <w:t>the public debt and equity markets</w:t>
      </w:r>
      <w:r w:rsidR="00844D17">
        <w:rPr>
          <w:rFonts w:eastAsia="Times New Roman"/>
          <w:sz w:val="24"/>
          <w:szCs w:val="24"/>
        </w:rPr>
        <w:t xml:space="preserve"> as a </w:t>
      </w:r>
      <w:r w:rsidR="000F67E6">
        <w:rPr>
          <w:rFonts w:eastAsia="Times New Roman"/>
          <w:sz w:val="24"/>
          <w:szCs w:val="24"/>
        </w:rPr>
        <w:t>publicly traded</w:t>
      </w:r>
      <w:r w:rsidR="00844D17">
        <w:rPr>
          <w:rFonts w:eastAsia="Times New Roman"/>
          <w:sz w:val="24"/>
          <w:szCs w:val="24"/>
        </w:rPr>
        <w:t xml:space="preserve"> </w:t>
      </w:r>
      <w:r w:rsidR="00132392">
        <w:rPr>
          <w:rFonts w:eastAsia="Times New Roman"/>
          <w:sz w:val="24"/>
          <w:szCs w:val="24"/>
        </w:rPr>
        <w:t>company</w:t>
      </w:r>
    </w:p>
    <w:p w14:paraId="426D0F56" w14:textId="528C189B" w:rsidR="001F291A" w:rsidRPr="001F291A" w:rsidRDefault="004F23D4" w:rsidP="00CD6B0B">
      <w:pPr>
        <w:widowControl w:val="0"/>
        <w:numPr>
          <w:ilvl w:val="2"/>
          <w:numId w:val="35"/>
        </w:numPr>
        <w:tabs>
          <w:tab w:val="clear" w:pos="2160"/>
        </w:tabs>
        <w:spacing w:after="0" w:line="240" w:lineRule="auto"/>
        <w:ind w:left="720"/>
        <w:contextualSpacing/>
        <w:textAlignment w:val="baseline"/>
        <w:rPr>
          <w:rFonts w:eastAsia="Times New Roman"/>
          <w:sz w:val="24"/>
          <w:szCs w:val="24"/>
        </w:rPr>
      </w:pPr>
      <w:r>
        <w:rPr>
          <w:rFonts w:eastAsia="Times New Roman"/>
          <w:sz w:val="24"/>
          <w:szCs w:val="24"/>
        </w:rPr>
        <w:t>A s</w:t>
      </w:r>
      <w:r w:rsidR="001F291A" w:rsidRPr="001F291A">
        <w:rPr>
          <w:rFonts w:eastAsia="Times New Roman" w:hint="cs"/>
          <w:sz w:val="24"/>
          <w:szCs w:val="24"/>
        </w:rPr>
        <w:t>trong</w:t>
      </w:r>
      <w:r w:rsidR="00970B6F">
        <w:rPr>
          <w:rFonts w:eastAsia="Times New Roman"/>
          <w:sz w:val="24"/>
          <w:szCs w:val="24"/>
        </w:rPr>
        <w:t xml:space="preserve"> credit </w:t>
      </w:r>
      <w:r w:rsidR="001F291A" w:rsidRPr="001F291A">
        <w:rPr>
          <w:rFonts w:eastAsia="Times New Roman" w:hint="cs"/>
          <w:sz w:val="24"/>
          <w:szCs w:val="24"/>
        </w:rPr>
        <w:t>rating that make</w:t>
      </w:r>
      <w:r>
        <w:rPr>
          <w:rFonts w:eastAsia="Times New Roman"/>
          <w:sz w:val="24"/>
          <w:szCs w:val="24"/>
        </w:rPr>
        <w:t>s</w:t>
      </w:r>
      <w:r w:rsidR="001F291A" w:rsidRPr="001F291A">
        <w:rPr>
          <w:rFonts w:eastAsia="Times New Roman" w:hint="cs"/>
          <w:sz w:val="24"/>
          <w:szCs w:val="24"/>
        </w:rPr>
        <w:t xml:space="preserve"> </w:t>
      </w:r>
      <w:r w:rsidR="00556B60">
        <w:rPr>
          <w:rFonts w:eastAsia="Times New Roman"/>
          <w:sz w:val="24"/>
          <w:szCs w:val="24"/>
        </w:rPr>
        <w:t>it easier to negotiate new financing</w:t>
      </w:r>
    </w:p>
    <w:p w14:paraId="6CF2200C" w14:textId="0367E75D" w:rsidR="001F291A" w:rsidRPr="001F291A" w:rsidRDefault="001F291A" w:rsidP="00CD6B0B">
      <w:pPr>
        <w:widowControl w:val="0"/>
        <w:numPr>
          <w:ilvl w:val="2"/>
          <w:numId w:val="35"/>
        </w:numPr>
        <w:tabs>
          <w:tab w:val="clear" w:pos="2160"/>
        </w:tabs>
        <w:spacing w:after="0" w:line="240" w:lineRule="auto"/>
        <w:ind w:left="720"/>
        <w:contextualSpacing/>
        <w:textAlignment w:val="baseline"/>
        <w:rPr>
          <w:rFonts w:eastAsia="Times New Roman"/>
          <w:sz w:val="24"/>
          <w:szCs w:val="24"/>
        </w:rPr>
      </w:pPr>
      <w:r w:rsidRPr="001F291A">
        <w:rPr>
          <w:rFonts w:eastAsia="Times New Roman" w:hint="cs"/>
          <w:sz w:val="24"/>
          <w:szCs w:val="24"/>
        </w:rPr>
        <w:t xml:space="preserve">Parent company </w:t>
      </w:r>
      <w:r w:rsidR="00E33286">
        <w:rPr>
          <w:rFonts w:eastAsia="Times New Roman"/>
          <w:sz w:val="24"/>
          <w:szCs w:val="24"/>
        </w:rPr>
        <w:t>that</w:t>
      </w:r>
      <w:r w:rsidRPr="001F291A">
        <w:rPr>
          <w:rFonts w:eastAsia="Times New Roman" w:hint="cs"/>
          <w:sz w:val="24"/>
          <w:szCs w:val="24"/>
        </w:rPr>
        <w:t xml:space="preserve"> can provide</w:t>
      </w:r>
      <w:r w:rsidR="00473BCB" w:rsidRPr="00970B6F">
        <w:rPr>
          <w:rFonts w:eastAsia="Times New Roman"/>
          <w:sz w:val="24"/>
          <w:szCs w:val="24"/>
        </w:rPr>
        <w:t xml:space="preserve"> loan guarantees and</w:t>
      </w:r>
      <w:r w:rsidR="00970B6F">
        <w:rPr>
          <w:rFonts w:eastAsia="Times New Roman"/>
          <w:sz w:val="24"/>
          <w:szCs w:val="24"/>
        </w:rPr>
        <w:t xml:space="preserve"> </w:t>
      </w:r>
      <w:r w:rsidR="00844D17">
        <w:rPr>
          <w:rFonts w:eastAsia="Times New Roman"/>
          <w:sz w:val="24"/>
          <w:szCs w:val="24"/>
        </w:rPr>
        <w:t xml:space="preserve">direct </w:t>
      </w:r>
      <w:r w:rsidR="00970B6F">
        <w:rPr>
          <w:rFonts w:eastAsia="Times New Roman"/>
          <w:sz w:val="24"/>
          <w:szCs w:val="24"/>
        </w:rPr>
        <w:t>financing</w:t>
      </w:r>
    </w:p>
    <w:p w14:paraId="1FC459FB" w14:textId="77777777" w:rsidR="001F291A" w:rsidRPr="00844D17" w:rsidRDefault="00132392" w:rsidP="00CD6B0B">
      <w:pPr>
        <w:pStyle w:val="ListParagraph"/>
        <w:widowControl w:val="0"/>
        <w:numPr>
          <w:ilvl w:val="0"/>
          <w:numId w:val="34"/>
        </w:numPr>
        <w:spacing w:after="0" w:line="240" w:lineRule="auto"/>
        <w:ind w:left="720"/>
        <w:textAlignment w:val="baseline"/>
        <w:rPr>
          <w:rFonts w:eastAsia="Times New Roman"/>
          <w:sz w:val="24"/>
          <w:szCs w:val="24"/>
        </w:rPr>
      </w:pPr>
      <w:r>
        <w:rPr>
          <w:rFonts w:eastAsia="Times New Roman"/>
          <w:sz w:val="24"/>
          <w:szCs w:val="24"/>
        </w:rPr>
        <w:t>S</w:t>
      </w:r>
      <w:r w:rsidR="001F291A" w:rsidRPr="00844D17">
        <w:rPr>
          <w:rFonts w:eastAsia="Times New Roman" w:hint="cs"/>
          <w:sz w:val="24"/>
          <w:szCs w:val="24"/>
        </w:rPr>
        <w:t>trong track record of profitability that attract</w:t>
      </w:r>
      <w:r w:rsidR="00844D17">
        <w:rPr>
          <w:rFonts w:eastAsia="Times New Roman"/>
          <w:sz w:val="24"/>
          <w:szCs w:val="24"/>
        </w:rPr>
        <w:t>s</w:t>
      </w:r>
      <w:r w:rsidR="001F291A" w:rsidRPr="00844D17">
        <w:rPr>
          <w:rFonts w:eastAsia="Times New Roman" w:hint="cs"/>
          <w:sz w:val="24"/>
          <w:szCs w:val="24"/>
        </w:rPr>
        <w:t xml:space="preserve"> </w:t>
      </w:r>
      <w:r w:rsidR="00556B60">
        <w:rPr>
          <w:rFonts w:eastAsia="Times New Roman"/>
          <w:sz w:val="24"/>
          <w:szCs w:val="24"/>
        </w:rPr>
        <w:t xml:space="preserve">new </w:t>
      </w:r>
      <w:r w:rsidR="001F291A" w:rsidRPr="00844D17">
        <w:rPr>
          <w:rFonts w:eastAsia="Times New Roman" w:hint="cs"/>
          <w:sz w:val="24"/>
          <w:szCs w:val="24"/>
        </w:rPr>
        <w:t>lenders</w:t>
      </w:r>
    </w:p>
    <w:p w14:paraId="4ABCC222" w14:textId="1537DDBE" w:rsidR="001F291A" w:rsidRPr="00844D17" w:rsidRDefault="001F291A" w:rsidP="00CD6B0B">
      <w:pPr>
        <w:pStyle w:val="ListParagraph"/>
        <w:widowControl w:val="0"/>
        <w:numPr>
          <w:ilvl w:val="0"/>
          <w:numId w:val="34"/>
        </w:numPr>
        <w:spacing w:after="0" w:line="240" w:lineRule="auto"/>
        <w:ind w:left="720"/>
        <w:textAlignment w:val="baseline"/>
        <w:rPr>
          <w:rFonts w:eastAsia="Times New Roman"/>
          <w:sz w:val="24"/>
          <w:szCs w:val="24"/>
        </w:rPr>
      </w:pPr>
      <w:r w:rsidRPr="00844D17">
        <w:rPr>
          <w:rFonts w:eastAsia="Times New Roman" w:hint="cs"/>
          <w:sz w:val="24"/>
          <w:szCs w:val="24"/>
        </w:rPr>
        <w:t xml:space="preserve">Operating in a stable industry </w:t>
      </w:r>
      <w:r w:rsidR="00132392">
        <w:rPr>
          <w:rFonts w:eastAsia="Times New Roman"/>
          <w:sz w:val="24"/>
          <w:szCs w:val="24"/>
        </w:rPr>
        <w:t xml:space="preserve">where companies are </w:t>
      </w:r>
      <w:r w:rsidRPr="00844D17">
        <w:rPr>
          <w:rFonts w:eastAsia="Times New Roman" w:hint="cs"/>
          <w:sz w:val="24"/>
          <w:szCs w:val="24"/>
        </w:rPr>
        <w:t>not prone to financial distress</w:t>
      </w:r>
    </w:p>
    <w:p w14:paraId="467064EC" w14:textId="48EDA10E" w:rsidR="001F291A" w:rsidRPr="00844D17" w:rsidRDefault="004F23D4" w:rsidP="006B6A8D">
      <w:pPr>
        <w:pStyle w:val="ListParagraph"/>
        <w:widowControl w:val="0"/>
        <w:numPr>
          <w:ilvl w:val="0"/>
          <w:numId w:val="34"/>
        </w:numPr>
        <w:spacing w:after="0" w:line="240" w:lineRule="auto"/>
        <w:ind w:left="720" w:right="-450"/>
        <w:textAlignment w:val="baseline"/>
        <w:rPr>
          <w:rFonts w:eastAsia="Times New Roman"/>
          <w:sz w:val="24"/>
          <w:szCs w:val="24"/>
        </w:rPr>
      </w:pPr>
      <w:r>
        <w:rPr>
          <w:rFonts w:eastAsia="Times New Roman"/>
          <w:sz w:val="24"/>
          <w:szCs w:val="24"/>
        </w:rPr>
        <w:t>A l</w:t>
      </w:r>
      <w:r w:rsidR="00844D17">
        <w:rPr>
          <w:rFonts w:eastAsia="Times New Roman"/>
          <w:sz w:val="24"/>
          <w:szCs w:val="24"/>
        </w:rPr>
        <w:t>arge company with s</w:t>
      </w:r>
      <w:r w:rsidR="001F291A" w:rsidRPr="00844D17">
        <w:rPr>
          <w:rFonts w:eastAsia="Times New Roman" w:hint="cs"/>
          <w:sz w:val="24"/>
          <w:szCs w:val="24"/>
        </w:rPr>
        <w:t xml:space="preserve">ignificant market power when dealing with lenders and suppliers </w:t>
      </w:r>
    </w:p>
    <w:p w14:paraId="60DC9204" w14:textId="1F3A54DC" w:rsidR="001F291A" w:rsidRPr="00844D17" w:rsidRDefault="001F291A" w:rsidP="00CD6B0B">
      <w:pPr>
        <w:pStyle w:val="ListParagraph"/>
        <w:widowControl w:val="0"/>
        <w:numPr>
          <w:ilvl w:val="0"/>
          <w:numId w:val="34"/>
        </w:numPr>
        <w:spacing w:after="0" w:line="240" w:lineRule="auto"/>
        <w:ind w:left="720"/>
        <w:textAlignment w:val="baseline"/>
        <w:rPr>
          <w:rFonts w:eastAsia="Times New Roman"/>
          <w:sz w:val="24"/>
          <w:szCs w:val="24"/>
        </w:rPr>
      </w:pPr>
      <w:r w:rsidRPr="00844D17">
        <w:rPr>
          <w:rFonts w:eastAsia="Times New Roman" w:hint="cs"/>
          <w:sz w:val="24"/>
          <w:szCs w:val="24"/>
        </w:rPr>
        <w:t>High level of discretionary expenses</w:t>
      </w:r>
      <w:r w:rsidR="00D42BD4">
        <w:rPr>
          <w:rFonts w:eastAsia="Times New Roman"/>
          <w:sz w:val="24"/>
          <w:szCs w:val="24"/>
        </w:rPr>
        <w:t>,</w:t>
      </w:r>
      <w:r w:rsidRPr="00844D17">
        <w:rPr>
          <w:rFonts w:eastAsia="Times New Roman" w:hint="cs"/>
          <w:sz w:val="24"/>
          <w:szCs w:val="24"/>
        </w:rPr>
        <w:t xml:space="preserve"> </w:t>
      </w:r>
      <w:r w:rsidR="00844D17">
        <w:rPr>
          <w:rFonts w:eastAsia="Times New Roman"/>
          <w:sz w:val="24"/>
          <w:szCs w:val="24"/>
        </w:rPr>
        <w:t xml:space="preserve">such as </w:t>
      </w:r>
      <w:r w:rsidRPr="00844D17">
        <w:rPr>
          <w:rFonts w:eastAsia="Times New Roman" w:hint="cs"/>
          <w:sz w:val="24"/>
          <w:szCs w:val="24"/>
        </w:rPr>
        <w:t xml:space="preserve">marketing, training, </w:t>
      </w:r>
      <w:r w:rsidR="00844D17">
        <w:rPr>
          <w:rFonts w:eastAsia="Times New Roman"/>
          <w:sz w:val="24"/>
          <w:szCs w:val="24"/>
        </w:rPr>
        <w:t xml:space="preserve">or </w:t>
      </w:r>
      <w:r w:rsidRPr="00844D17">
        <w:rPr>
          <w:rFonts w:eastAsia="Times New Roman" w:hint="cs"/>
          <w:sz w:val="24"/>
          <w:szCs w:val="24"/>
        </w:rPr>
        <w:t>advertising</w:t>
      </w:r>
      <w:r w:rsidR="00D42BD4">
        <w:rPr>
          <w:rFonts w:eastAsia="Times New Roman"/>
          <w:sz w:val="24"/>
          <w:szCs w:val="24"/>
        </w:rPr>
        <w:t>,</w:t>
      </w:r>
      <w:r w:rsidRPr="00844D17">
        <w:rPr>
          <w:rFonts w:eastAsia="Times New Roman" w:hint="cs"/>
          <w:sz w:val="24"/>
          <w:szCs w:val="24"/>
        </w:rPr>
        <w:t xml:space="preserve"> that can be reduced if funds are </w:t>
      </w:r>
      <w:r w:rsidR="00844D17">
        <w:rPr>
          <w:rFonts w:eastAsia="Times New Roman"/>
          <w:sz w:val="24"/>
          <w:szCs w:val="24"/>
        </w:rPr>
        <w:t>required</w:t>
      </w:r>
    </w:p>
    <w:p w14:paraId="08DA8CF5" w14:textId="1BD63971" w:rsidR="001F291A" w:rsidRPr="00844D17" w:rsidRDefault="001F291A" w:rsidP="00CD6B0B">
      <w:pPr>
        <w:pStyle w:val="ListParagraph"/>
        <w:widowControl w:val="0"/>
        <w:numPr>
          <w:ilvl w:val="0"/>
          <w:numId w:val="34"/>
        </w:numPr>
        <w:spacing w:after="0" w:line="240" w:lineRule="auto"/>
        <w:ind w:left="720"/>
        <w:textAlignment w:val="baseline"/>
        <w:rPr>
          <w:rFonts w:eastAsia="Times New Roman"/>
          <w:sz w:val="24"/>
          <w:szCs w:val="24"/>
        </w:rPr>
      </w:pPr>
      <w:r w:rsidRPr="00844D17">
        <w:rPr>
          <w:rFonts w:eastAsia="Times New Roman" w:hint="cs"/>
          <w:sz w:val="24"/>
          <w:szCs w:val="24"/>
        </w:rPr>
        <w:t>Lower</w:t>
      </w:r>
      <w:r w:rsidR="00844D17">
        <w:rPr>
          <w:rFonts w:eastAsia="Times New Roman"/>
          <w:sz w:val="24"/>
          <w:szCs w:val="24"/>
        </w:rPr>
        <w:t xml:space="preserve"> business risk due </w:t>
      </w:r>
      <w:r w:rsidR="00615C0E">
        <w:rPr>
          <w:rFonts w:eastAsia="Times New Roman"/>
          <w:sz w:val="24"/>
          <w:szCs w:val="24"/>
        </w:rPr>
        <w:t>to l</w:t>
      </w:r>
      <w:r w:rsidR="00844D17">
        <w:rPr>
          <w:rFonts w:eastAsia="Times New Roman"/>
          <w:sz w:val="24"/>
          <w:szCs w:val="24"/>
        </w:rPr>
        <w:t>ower operating leverage</w:t>
      </w:r>
      <w:r w:rsidR="00D42BD4">
        <w:rPr>
          <w:rFonts w:eastAsia="Times New Roman"/>
          <w:sz w:val="24"/>
          <w:szCs w:val="24"/>
        </w:rPr>
        <w:t>,</w:t>
      </w:r>
      <w:r w:rsidR="00844D17">
        <w:rPr>
          <w:rFonts w:eastAsia="Times New Roman"/>
          <w:sz w:val="24"/>
          <w:szCs w:val="24"/>
        </w:rPr>
        <w:t xml:space="preserve"> allowing more borrowing</w:t>
      </w:r>
    </w:p>
    <w:p w14:paraId="435E3CE4" w14:textId="77777777" w:rsidR="004D7D9B" w:rsidRDefault="00844D17" w:rsidP="00CD6B0B">
      <w:pPr>
        <w:pStyle w:val="ListParagraph"/>
        <w:widowControl w:val="0"/>
        <w:numPr>
          <w:ilvl w:val="0"/>
          <w:numId w:val="34"/>
        </w:numPr>
        <w:spacing w:after="0" w:line="240" w:lineRule="auto"/>
        <w:ind w:left="720"/>
        <w:textAlignment w:val="baseline"/>
        <w:rPr>
          <w:rFonts w:eastAsia="Times New Roman"/>
          <w:sz w:val="24"/>
          <w:szCs w:val="24"/>
        </w:rPr>
      </w:pPr>
      <w:r>
        <w:rPr>
          <w:rFonts w:eastAsia="Times New Roman"/>
          <w:sz w:val="24"/>
          <w:szCs w:val="24"/>
        </w:rPr>
        <w:t xml:space="preserve">Reduced </w:t>
      </w:r>
      <w:r w:rsidR="001F291A" w:rsidRPr="00844D17">
        <w:rPr>
          <w:rFonts w:eastAsia="Times New Roman" w:hint="cs"/>
          <w:sz w:val="24"/>
          <w:szCs w:val="24"/>
        </w:rPr>
        <w:t>expos</w:t>
      </w:r>
      <w:r>
        <w:rPr>
          <w:rFonts w:eastAsia="Times New Roman"/>
          <w:sz w:val="24"/>
          <w:szCs w:val="24"/>
        </w:rPr>
        <w:t>ure</w:t>
      </w:r>
      <w:r w:rsidR="001F291A" w:rsidRPr="00844D17">
        <w:rPr>
          <w:rFonts w:eastAsia="Times New Roman" w:hint="cs"/>
          <w:sz w:val="24"/>
          <w:szCs w:val="24"/>
        </w:rPr>
        <w:t xml:space="preserve"> to strikes or other</w:t>
      </w:r>
      <w:r>
        <w:rPr>
          <w:rFonts w:eastAsia="Times New Roman"/>
          <w:sz w:val="24"/>
          <w:szCs w:val="24"/>
        </w:rPr>
        <w:t xml:space="preserve"> potential </w:t>
      </w:r>
      <w:r w:rsidR="001F291A" w:rsidRPr="00844D17">
        <w:rPr>
          <w:rFonts w:eastAsia="Times New Roman" w:hint="cs"/>
          <w:sz w:val="24"/>
          <w:szCs w:val="24"/>
        </w:rPr>
        <w:t>supply problems</w:t>
      </w:r>
    </w:p>
    <w:p w14:paraId="1152BEEA" w14:textId="77777777" w:rsidR="004D7D9B" w:rsidRDefault="004D7D9B" w:rsidP="00CD6B0B">
      <w:pPr>
        <w:widowControl w:val="0"/>
        <w:spacing w:after="0" w:line="240" w:lineRule="auto"/>
        <w:ind w:left="360"/>
        <w:textAlignment w:val="baseline"/>
        <w:rPr>
          <w:b/>
          <w:sz w:val="24"/>
          <w:szCs w:val="24"/>
        </w:rPr>
      </w:pPr>
    </w:p>
    <w:p w14:paraId="2E72C072" w14:textId="77777777" w:rsidR="00E0651E" w:rsidRDefault="004D7D9B" w:rsidP="00615C0E">
      <w:pPr>
        <w:widowControl w:val="0"/>
        <w:spacing w:after="0" w:line="240" w:lineRule="auto"/>
        <w:textAlignment w:val="baseline"/>
        <w:rPr>
          <w:sz w:val="24"/>
          <w:szCs w:val="24"/>
        </w:rPr>
      </w:pPr>
      <w:r w:rsidRPr="00E0651E">
        <w:rPr>
          <w:sz w:val="24"/>
          <w:szCs w:val="24"/>
        </w:rPr>
        <w:t xml:space="preserve">Module: Maturity Matching and Module: Permanent Debt and Equity Financing examine the commercial </w:t>
      </w:r>
      <w:r w:rsidR="00E0651E" w:rsidRPr="00E0651E">
        <w:rPr>
          <w:sz w:val="24"/>
          <w:szCs w:val="24"/>
        </w:rPr>
        <w:t>lending process in</w:t>
      </w:r>
      <w:r w:rsidR="009D1800">
        <w:rPr>
          <w:sz w:val="24"/>
          <w:szCs w:val="24"/>
        </w:rPr>
        <w:t xml:space="preserve"> </w:t>
      </w:r>
      <w:r w:rsidR="00E0651E" w:rsidRPr="00E0651E">
        <w:rPr>
          <w:sz w:val="24"/>
          <w:szCs w:val="24"/>
        </w:rPr>
        <w:t>detail.</w:t>
      </w:r>
    </w:p>
    <w:p w14:paraId="55B9D6CF" w14:textId="77777777" w:rsidR="003D55DA" w:rsidRDefault="003D55DA" w:rsidP="00615C0E">
      <w:pPr>
        <w:spacing w:after="0" w:line="240" w:lineRule="auto"/>
        <w:rPr>
          <w:b/>
          <w:sz w:val="24"/>
          <w:szCs w:val="24"/>
        </w:rPr>
      </w:pPr>
    </w:p>
    <w:p w14:paraId="70D2DD7D" w14:textId="77777777" w:rsidR="0049084C" w:rsidRPr="00E0651E" w:rsidRDefault="001F6581" w:rsidP="00615C0E">
      <w:pPr>
        <w:widowControl w:val="0"/>
        <w:spacing w:after="0" w:line="240" w:lineRule="auto"/>
        <w:textAlignment w:val="baseline"/>
        <w:rPr>
          <w:rFonts w:eastAsia="Times New Roman"/>
          <w:sz w:val="24"/>
          <w:szCs w:val="24"/>
        </w:rPr>
      </w:pPr>
      <w:r w:rsidRPr="006A0DA3">
        <w:rPr>
          <w:b/>
          <w:sz w:val="24"/>
          <w:szCs w:val="24"/>
        </w:rPr>
        <w:t>1.</w:t>
      </w:r>
      <w:r w:rsidR="004F57C8" w:rsidRPr="006A0DA3">
        <w:rPr>
          <w:b/>
          <w:sz w:val="24"/>
          <w:szCs w:val="24"/>
        </w:rPr>
        <w:t>5</w:t>
      </w:r>
      <w:r w:rsidRPr="006A0DA3">
        <w:rPr>
          <w:b/>
          <w:sz w:val="24"/>
          <w:szCs w:val="24"/>
        </w:rPr>
        <w:t xml:space="preserve"> </w:t>
      </w:r>
      <w:r w:rsidRPr="006A0DA3">
        <w:rPr>
          <w:rFonts w:hint="cs"/>
          <w:b/>
          <w:sz w:val="24"/>
          <w:szCs w:val="24"/>
        </w:rPr>
        <w:t>|</w:t>
      </w:r>
      <w:r w:rsidRPr="006A0DA3">
        <w:rPr>
          <w:b/>
          <w:sz w:val="24"/>
          <w:szCs w:val="24"/>
        </w:rPr>
        <w:t xml:space="preserve"> </w:t>
      </w:r>
      <w:r w:rsidR="0049084C" w:rsidRPr="006A0DA3">
        <w:rPr>
          <w:b/>
          <w:sz w:val="24"/>
          <w:szCs w:val="24"/>
        </w:rPr>
        <w:t>Profitability</w:t>
      </w:r>
    </w:p>
    <w:p w14:paraId="6487ECA2" w14:textId="77777777" w:rsidR="0049084C" w:rsidRPr="006A0DA3" w:rsidRDefault="007C06C9" w:rsidP="00CD6B0B">
      <w:pPr>
        <w:widowControl w:val="0"/>
        <w:spacing w:after="0" w:line="240" w:lineRule="auto"/>
        <w:rPr>
          <w:sz w:val="24"/>
          <w:szCs w:val="24"/>
        </w:rPr>
      </w:pPr>
      <w:r>
        <w:rPr>
          <w:b/>
          <w:sz w:val="24"/>
          <w:szCs w:val="24"/>
        </w:rPr>
        <w:pict w14:anchorId="30B7BDEA">
          <v:rect id="_x0000_i1031" style="width:0;height:1.5pt" o:hralign="center" o:hrstd="t" o:hr="t" fillcolor="#a0a0a0" stroked="f"/>
        </w:pict>
      </w:r>
    </w:p>
    <w:p w14:paraId="4D8DF62A" w14:textId="77777777" w:rsidR="005C5ACF" w:rsidRPr="006A0DA3" w:rsidRDefault="005C5ACF" w:rsidP="00CD6B0B">
      <w:pPr>
        <w:widowControl w:val="0"/>
        <w:kinsoku w:val="0"/>
        <w:overflowPunct w:val="0"/>
        <w:spacing w:after="0" w:line="240" w:lineRule="auto"/>
        <w:contextualSpacing/>
        <w:textAlignment w:val="baseline"/>
        <w:rPr>
          <w:rFonts w:eastAsia="Times New Roman"/>
          <w:sz w:val="24"/>
          <w:szCs w:val="24"/>
        </w:rPr>
      </w:pPr>
    </w:p>
    <w:p w14:paraId="5A299800" w14:textId="452535B8" w:rsidR="00EF16D0" w:rsidRDefault="00976C61" w:rsidP="00CD6B0B">
      <w:pPr>
        <w:widowControl w:val="0"/>
        <w:kinsoku w:val="0"/>
        <w:overflowPunct w:val="0"/>
        <w:spacing w:after="0" w:line="240" w:lineRule="auto"/>
        <w:contextualSpacing/>
        <w:textAlignment w:val="baseline"/>
        <w:rPr>
          <w:rFonts w:eastAsia="Times New Roman"/>
          <w:sz w:val="24"/>
          <w:szCs w:val="24"/>
        </w:rPr>
      </w:pPr>
      <w:r w:rsidRPr="006A0DA3">
        <w:rPr>
          <w:rFonts w:eastAsia="Times New Roman"/>
          <w:sz w:val="24"/>
          <w:szCs w:val="24"/>
        </w:rPr>
        <w:t xml:space="preserve">A firm’s </w:t>
      </w:r>
      <w:r w:rsidR="003472CF" w:rsidRPr="006A0DA3">
        <w:rPr>
          <w:rFonts w:eastAsia="Times New Roman"/>
          <w:sz w:val="24"/>
          <w:szCs w:val="24"/>
        </w:rPr>
        <w:t xml:space="preserve">profitability is measured </w:t>
      </w:r>
      <w:r w:rsidR="00D43CA8">
        <w:rPr>
          <w:rFonts w:eastAsia="Times New Roman"/>
          <w:sz w:val="24"/>
          <w:szCs w:val="24"/>
        </w:rPr>
        <w:t xml:space="preserve">relative </w:t>
      </w:r>
      <w:r w:rsidR="003472CF" w:rsidRPr="006A0DA3">
        <w:rPr>
          <w:rFonts w:eastAsia="Times New Roman"/>
          <w:sz w:val="24"/>
          <w:szCs w:val="24"/>
        </w:rPr>
        <w:t xml:space="preserve">to its sales </w:t>
      </w:r>
      <w:r w:rsidR="00ED3F9A">
        <w:rPr>
          <w:rFonts w:eastAsia="Times New Roman"/>
          <w:sz w:val="24"/>
          <w:szCs w:val="24"/>
        </w:rPr>
        <w:t>and</w:t>
      </w:r>
      <w:r w:rsidR="003472CF" w:rsidRPr="006A0DA3">
        <w:rPr>
          <w:rFonts w:eastAsia="Times New Roman"/>
          <w:sz w:val="24"/>
          <w:szCs w:val="24"/>
        </w:rPr>
        <w:t xml:space="preserve"> </w:t>
      </w:r>
      <w:r w:rsidR="00277E3A">
        <w:rPr>
          <w:rFonts w:eastAsia="Times New Roman"/>
          <w:sz w:val="24"/>
          <w:szCs w:val="24"/>
        </w:rPr>
        <w:t>the shareholders’ investment in the business</w:t>
      </w:r>
      <w:r w:rsidR="003472CF" w:rsidRPr="006A0DA3">
        <w:rPr>
          <w:rFonts w:eastAsia="Times New Roman"/>
          <w:sz w:val="24"/>
          <w:szCs w:val="24"/>
        </w:rPr>
        <w:t xml:space="preserve">.  Measuring profitability from both these perspectives is </w:t>
      </w:r>
      <w:r w:rsidR="00CB3CA7">
        <w:rPr>
          <w:rFonts w:eastAsia="Times New Roman"/>
          <w:sz w:val="24"/>
          <w:szCs w:val="24"/>
        </w:rPr>
        <w:t>essential</w:t>
      </w:r>
      <w:r w:rsidR="003472CF" w:rsidRPr="006A0DA3">
        <w:rPr>
          <w:rFonts w:eastAsia="Times New Roman"/>
          <w:sz w:val="24"/>
          <w:szCs w:val="24"/>
        </w:rPr>
        <w:t xml:space="preserve">.  For example, a company may be able to earn a CAD </w:t>
      </w:r>
      <w:r w:rsidR="00F50C9A">
        <w:rPr>
          <w:rFonts w:eastAsia="Times New Roman"/>
          <w:sz w:val="24"/>
          <w:szCs w:val="24"/>
        </w:rPr>
        <w:t>6</w:t>
      </w:r>
      <w:r w:rsidR="003472CF" w:rsidRPr="006A0DA3">
        <w:rPr>
          <w:rFonts w:eastAsia="Times New Roman"/>
          <w:sz w:val="24"/>
          <w:szCs w:val="24"/>
        </w:rPr>
        <w:t xml:space="preserve">0 million profit </w:t>
      </w:r>
      <w:r w:rsidR="009D1800">
        <w:rPr>
          <w:rFonts w:eastAsia="Times New Roman"/>
          <w:sz w:val="24"/>
          <w:szCs w:val="24"/>
        </w:rPr>
        <w:t xml:space="preserve">on </w:t>
      </w:r>
      <w:r w:rsidR="003472CF" w:rsidRPr="006A0DA3">
        <w:rPr>
          <w:rFonts w:eastAsia="Times New Roman"/>
          <w:sz w:val="24"/>
          <w:szCs w:val="24"/>
        </w:rPr>
        <w:t>sales of CAD 2 billion</w:t>
      </w:r>
      <w:r w:rsidR="00CB3CA7">
        <w:rPr>
          <w:rFonts w:eastAsia="Times New Roman"/>
          <w:sz w:val="24"/>
          <w:szCs w:val="24"/>
        </w:rPr>
        <w:t>, representing a 3.0% profit margin relative to sales. However, if shareholders had to invest CAD 20 billion, this would yield</w:t>
      </w:r>
      <w:r w:rsidR="00024E4B" w:rsidRPr="006A0DA3">
        <w:rPr>
          <w:rFonts w:eastAsia="Times New Roman"/>
          <w:sz w:val="24"/>
          <w:szCs w:val="24"/>
        </w:rPr>
        <w:t xml:space="preserve"> only a 0.</w:t>
      </w:r>
      <w:r w:rsidR="00F50C9A">
        <w:rPr>
          <w:rFonts w:eastAsia="Times New Roman"/>
          <w:sz w:val="24"/>
          <w:szCs w:val="24"/>
        </w:rPr>
        <w:t>3</w:t>
      </w:r>
      <w:r w:rsidR="00024E4B" w:rsidRPr="006A0DA3">
        <w:rPr>
          <w:rFonts w:eastAsia="Times New Roman"/>
          <w:sz w:val="24"/>
          <w:szCs w:val="24"/>
        </w:rPr>
        <w:t>% return on</w:t>
      </w:r>
      <w:r w:rsidR="009D1800">
        <w:rPr>
          <w:rFonts w:eastAsia="Times New Roman"/>
          <w:sz w:val="24"/>
          <w:szCs w:val="24"/>
        </w:rPr>
        <w:t xml:space="preserve"> </w:t>
      </w:r>
      <w:r w:rsidR="00024E4B" w:rsidRPr="006A0DA3">
        <w:rPr>
          <w:rFonts w:eastAsia="Times New Roman"/>
          <w:sz w:val="24"/>
          <w:szCs w:val="24"/>
        </w:rPr>
        <w:t>investment.  Given that riskless investments</w:t>
      </w:r>
      <w:r w:rsidR="00CB3CA7">
        <w:rPr>
          <w:rFonts w:eastAsia="Times New Roman"/>
          <w:sz w:val="24"/>
          <w:szCs w:val="24"/>
        </w:rPr>
        <w:t>, such as government bonds, pay approximately 3.0% over the long term, this return is insufficient</w:t>
      </w:r>
      <w:r w:rsidR="00024E4B" w:rsidRPr="006A0DA3">
        <w:rPr>
          <w:rFonts w:eastAsia="Times New Roman"/>
          <w:sz w:val="24"/>
          <w:szCs w:val="24"/>
        </w:rPr>
        <w:t xml:space="preserve"> to attract investors. </w:t>
      </w:r>
      <w:r w:rsidR="00AE77AC" w:rsidRPr="006A0DA3">
        <w:rPr>
          <w:rFonts w:eastAsia="Times New Roman"/>
          <w:sz w:val="24"/>
          <w:szCs w:val="24"/>
        </w:rPr>
        <w:t xml:space="preserve"> Making a profit </w:t>
      </w:r>
      <w:r w:rsidR="00D43CA8">
        <w:rPr>
          <w:rFonts w:eastAsia="Times New Roman"/>
          <w:sz w:val="24"/>
          <w:szCs w:val="24"/>
        </w:rPr>
        <w:t>relative t</w:t>
      </w:r>
      <w:r w:rsidR="00AE77AC" w:rsidRPr="006A0DA3">
        <w:rPr>
          <w:rFonts w:eastAsia="Times New Roman"/>
          <w:sz w:val="24"/>
          <w:szCs w:val="24"/>
        </w:rPr>
        <w:t xml:space="preserve">o sales is not enough unless investors </w:t>
      </w:r>
      <w:r w:rsidR="00CB3CA7">
        <w:rPr>
          <w:rFonts w:eastAsia="Times New Roman"/>
          <w:sz w:val="24"/>
          <w:szCs w:val="24"/>
        </w:rPr>
        <w:t>also earn a fair return on their investment</w:t>
      </w:r>
      <w:r w:rsidR="00AE77AC" w:rsidRPr="006A0DA3">
        <w:rPr>
          <w:rFonts w:eastAsia="Times New Roman"/>
          <w:sz w:val="24"/>
          <w:szCs w:val="24"/>
        </w:rPr>
        <w:t xml:space="preserve">.  </w:t>
      </w:r>
    </w:p>
    <w:p w14:paraId="08B923AD" w14:textId="77777777" w:rsidR="00EF16D0" w:rsidRDefault="00EF16D0" w:rsidP="00CD6B0B">
      <w:pPr>
        <w:widowControl w:val="0"/>
        <w:kinsoku w:val="0"/>
        <w:overflowPunct w:val="0"/>
        <w:spacing w:after="0" w:line="240" w:lineRule="auto"/>
        <w:contextualSpacing/>
        <w:textAlignment w:val="baseline"/>
        <w:rPr>
          <w:rFonts w:eastAsia="Times New Roman"/>
          <w:sz w:val="24"/>
          <w:szCs w:val="24"/>
        </w:rPr>
      </w:pPr>
    </w:p>
    <w:p w14:paraId="419A57FF" w14:textId="4497F6DE" w:rsidR="00024E4B" w:rsidRPr="006A0DA3" w:rsidRDefault="00AE77AC" w:rsidP="00CD6B0B">
      <w:pPr>
        <w:widowControl w:val="0"/>
        <w:kinsoku w:val="0"/>
        <w:overflowPunct w:val="0"/>
        <w:spacing w:after="0" w:line="240" w:lineRule="auto"/>
        <w:contextualSpacing/>
        <w:textAlignment w:val="baseline"/>
        <w:rPr>
          <w:rFonts w:eastAsia="Times New Roman"/>
          <w:sz w:val="24"/>
          <w:szCs w:val="24"/>
        </w:rPr>
      </w:pPr>
      <w:r w:rsidRPr="006A0DA3">
        <w:rPr>
          <w:rFonts w:eastAsia="Times New Roman"/>
          <w:sz w:val="24"/>
          <w:szCs w:val="24"/>
        </w:rPr>
        <w:t>Potential business</w:t>
      </w:r>
      <w:r w:rsidR="00EF16D0">
        <w:rPr>
          <w:rFonts w:eastAsia="Times New Roman"/>
          <w:sz w:val="24"/>
          <w:szCs w:val="24"/>
        </w:rPr>
        <w:t>es</w:t>
      </w:r>
      <w:r w:rsidRPr="006A0DA3">
        <w:rPr>
          <w:rFonts w:eastAsia="Times New Roman"/>
          <w:sz w:val="24"/>
          <w:szCs w:val="24"/>
        </w:rPr>
        <w:t xml:space="preserve"> should not be discouraged by companies with low profit</w:t>
      </w:r>
      <w:r w:rsidR="00CF1F93">
        <w:rPr>
          <w:rFonts w:eastAsia="Times New Roman"/>
          <w:sz w:val="24"/>
          <w:szCs w:val="24"/>
        </w:rPr>
        <w:t>ability</w:t>
      </w:r>
      <w:r w:rsidRPr="006A0DA3">
        <w:rPr>
          <w:rFonts w:eastAsia="Times New Roman"/>
          <w:sz w:val="24"/>
          <w:szCs w:val="24"/>
        </w:rPr>
        <w:t xml:space="preserve"> </w:t>
      </w:r>
      <w:r w:rsidR="0019447E">
        <w:rPr>
          <w:rFonts w:eastAsia="Times New Roman"/>
          <w:sz w:val="24"/>
          <w:szCs w:val="24"/>
        </w:rPr>
        <w:t xml:space="preserve">relative </w:t>
      </w:r>
      <w:r w:rsidRPr="006A0DA3">
        <w:rPr>
          <w:rFonts w:eastAsia="Times New Roman"/>
          <w:sz w:val="24"/>
          <w:szCs w:val="24"/>
        </w:rPr>
        <w:t xml:space="preserve">to sales.  A </w:t>
      </w:r>
      <w:r w:rsidR="00EF16D0">
        <w:rPr>
          <w:rFonts w:eastAsia="Times New Roman"/>
          <w:sz w:val="24"/>
          <w:szCs w:val="24"/>
        </w:rPr>
        <w:t xml:space="preserve">firm </w:t>
      </w:r>
      <w:r w:rsidRPr="006A0DA3">
        <w:rPr>
          <w:rFonts w:eastAsia="Times New Roman"/>
          <w:sz w:val="24"/>
          <w:szCs w:val="24"/>
        </w:rPr>
        <w:t xml:space="preserve">may only earn a few cents on every </w:t>
      </w:r>
      <w:r w:rsidR="00545349" w:rsidRPr="006A0DA3">
        <w:rPr>
          <w:rFonts w:eastAsia="Times New Roman"/>
          <w:sz w:val="24"/>
          <w:szCs w:val="24"/>
        </w:rPr>
        <w:t>sales dollar</w:t>
      </w:r>
      <w:r w:rsidRPr="006A0DA3">
        <w:rPr>
          <w:rFonts w:eastAsia="Times New Roman"/>
          <w:sz w:val="24"/>
          <w:szCs w:val="24"/>
        </w:rPr>
        <w:t>, but if th</w:t>
      </w:r>
      <w:r w:rsidR="00545349" w:rsidRPr="006A0DA3">
        <w:rPr>
          <w:rFonts w:eastAsia="Times New Roman"/>
          <w:sz w:val="24"/>
          <w:szCs w:val="24"/>
        </w:rPr>
        <w:t>is is</w:t>
      </w:r>
      <w:r w:rsidRPr="006A0DA3">
        <w:rPr>
          <w:rFonts w:eastAsia="Times New Roman"/>
          <w:sz w:val="24"/>
          <w:szCs w:val="24"/>
        </w:rPr>
        <w:t xml:space="preserve"> combine</w:t>
      </w:r>
      <w:r w:rsidR="00545349" w:rsidRPr="006A0DA3">
        <w:rPr>
          <w:rFonts w:eastAsia="Times New Roman"/>
          <w:sz w:val="24"/>
          <w:szCs w:val="24"/>
        </w:rPr>
        <w:t>d</w:t>
      </w:r>
      <w:r w:rsidRPr="006A0DA3">
        <w:rPr>
          <w:rFonts w:eastAsia="Times New Roman"/>
          <w:sz w:val="24"/>
          <w:szCs w:val="24"/>
        </w:rPr>
        <w:t xml:space="preserve"> with high asset turnover, </w:t>
      </w:r>
      <w:r w:rsidR="00545349" w:rsidRPr="006A0DA3">
        <w:rPr>
          <w:rFonts w:eastAsia="Times New Roman"/>
          <w:sz w:val="24"/>
          <w:szCs w:val="24"/>
        </w:rPr>
        <w:t xml:space="preserve">it </w:t>
      </w:r>
      <w:r w:rsidRPr="006A0DA3">
        <w:rPr>
          <w:rFonts w:eastAsia="Times New Roman"/>
          <w:sz w:val="24"/>
          <w:szCs w:val="24"/>
        </w:rPr>
        <w:t xml:space="preserve">will magnify these profits </w:t>
      </w:r>
      <w:r w:rsidR="003B1304">
        <w:rPr>
          <w:rFonts w:eastAsia="Times New Roman"/>
          <w:sz w:val="24"/>
          <w:szCs w:val="24"/>
        </w:rPr>
        <w:t>many times</w:t>
      </w:r>
      <w:r w:rsidRPr="006A0DA3">
        <w:rPr>
          <w:rFonts w:eastAsia="Times New Roman"/>
          <w:sz w:val="24"/>
          <w:szCs w:val="24"/>
        </w:rPr>
        <w:t>.</w:t>
      </w:r>
      <w:r w:rsidR="00545349" w:rsidRPr="006A0DA3">
        <w:rPr>
          <w:rFonts w:eastAsia="Times New Roman"/>
          <w:sz w:val="24"/>
          <w:szCs w:val="24"/>
        </w:rPr>
        <w:t xml:space="preserve">  </w:t>
      </w:r>
      <w:r w:rsidR="00F50C9A">
        <w:rPr>
          <w:rFonts w:eastAsia="Times New Roman"/>
          <w:sz w:val="24"/>
          <w:szCs w:val="24"/>
        </w:rPr>
        <w:t>Food and discount department store</w:t>
      </w:r>
      <w:r w:rsidR="0019447E">
        <w:rPr>
          <w:rFonts w:eastAsia="Times New Roman"/>
          <w:sz w:val="24"/>
          <w:szCs w:val="24"/>
        </w:rPr>
        <w:t>s</w:t>
      </w:r>
      <w:r w:rsidR="00F50C9A">
        <w:rPr>
          <w:rFonts w:eastAsia="Times New Roman"/>
          <w:sz w:val="24"/>
          <w:szCs w:val="24"/>
        </w:rPr>
        <w:t xml:space="preserve"> have very low</w:t>
      </w:r>
      <w:r w:rsidR="003B1304">
        <w:rPr>
          <w:rFonts w:eastAsia="Times New Roman"/>
          <w:sz w:val="24"/>
          <w:szCs w:val="24"/>
        </w:rPr>
        <w:t xml:space="preserve"> profit</w:t>
      </w:r>
      <w:r w:rsidR="00ED3F9A">
        <w:rPr>
          <w:rFonts w:eastAsia="Times New Roman"/>
          <w:sz w:val="24"/>
          <w:szCs w:val="24"/>
        </w:rPr>
        <w:t>s</w:t>
      </w:r>
      <w:r w:rsidR="003B1304">
        <w:rPr>
          <w:rFonts w:eastAsia="Times New Roman"/>
          <w:sz w:val="24"/>
          <w:szCs w:val="24"/>
        </w:rPr>
        <w:t xml:space="preserve"> </w:t>
      </w:r>
      <w:r w:rsidR="0019447E">
        <w:rPr>
          <w:rFonts w:eastAsia="Times New Roman"/>
          <w:sz w:val="24"/>
          <w:szCs w:val="24"/>
        </w:rPr>
        <w:t>relative</w:t>
      </w:r>
      <w:r w:rsidR="003B1304">
        <w:rPr>
          <w:rFonts w:eastAsia="Times New Roman"/>
          <w:sz w:val="24"/>
          <w:szCs w:val="24"/>
        </w:rPr>
        <w:t xml:space="preserve"> to sales, but they also turn over their stock very quickly.</w:t>
      </w:r>
      <w:r w:rsidR="00F50C9A">
        <w:rPr>
          <w:rFonts w:eastAsia="Times New Roman"/>
          <w:sz w:val="24"/>
          <w:szCs w:val="24"/>
        </w:rPr>
        <w:t xml:space="preserve"> </w:t>
      </w:r>
      <w:r w:rsidR="003B1304">
        <w:rPr>
          <w:rFonts w:eastAsia="Times New Roman"/>
          <w:sz w:val="24"/>
          <w:szCs w:val="24"/>
        </w:rPr>
        <w:t xml:space="preserve"> </w:t>
      </w:r>
      <w:r w:rsidR="00163805">
        <w:rPr>
          <w:rFonts w:eastAsia="Times New Roman"/>
          <w:sz w:val="24"/>
          <w:szCs w:val="24"/>
        </w:rPr>
        <w:t>Women</w:t>
      </w:r>
      <w:r w:rsidR="0019447E">
        <w:rPr>
          <w:rFonts w:eastAsia="Times New Roman"/>
          <w:sz w:val="24"/>
          <w:szCs w:val="24"/>
        </w:rPr>
        <w:t>’s</w:t>
      </w:r>
      <w:r w:rsidR="00163805">
        <w:rPr>
          <w:rFonts w:eastAsia="Times New Roman"/>
          <w:sz w:val="24"/>
          <w:szCs w:val="24"/>
        </w:rPr>
        <w:t xml:space="preserve"> clothing retailer</w:t>
      </w:r>
      <w:r w:rsidR="0019447E">
        <w:rPr>
          <w:rFonts w:eastAsia="Times New Roman"/>
          <w:sz w:val="24"/>
          <w:szCs w:val="24"/>
        </w:rPr>
        <w:t>s</w:t>
      </w:r>
      <w:r w:rsidR="00163805">
        <w:rPr>
          <w:rFonts w:eastAsia="Times New Roman"/>
          <w:sz w:val="24"/>
          <w:szCs w:val="24"/>
        </w:rPr>
        <w:t xml:space="preserve"> have high profit</w:t>
      </w:r>
      <w:r w:rsidR="00CF1F93">
        <w:rPr>
          <w:rFonts w:eastAsia="Times New Roman"/>
          <w:sz w:val="24"/>
          <w:szCs w:val="24"/>
        </w:rPr>
        <w:t>s</w:t>
      </w:r>
      <w:r w:rsidR="00163805">
        <w:rPr>
          <w:rFonts w:eastAsia="Times New Roman"/>
          <w:sz w:val="24"/>
          <w:szCs w:val="24"/>
        </w:rPr>
        <w:t xml:space="preserve"> </w:t>
      </w:r>
      <w:r w:rsidR="00456E3F">
        <w:rPr>
          <w:rFonts w:eastAsia="Times New Roman"/>
          <w:sz w:val="24"/>
          <w:szCs w:val="24"/>
        </w:rPr>
        <w:t xml:space="preserve">relative </w:t>
      </w:r>
      <w:r w:rsidR="00163805">
        <w:rPr>
          <w:rFonts w:eastAsia="Times New Roman"/>
          <w:sz w:val="24"/>
          <w:szCs w:val="24"/>
        </w:rPr>
        <w:t xml:space="preserve">to sales, but it takes them much longer to turn over their stock.  </w:t>
      </w:r>
      <w:r w:rsidR="00545349" w:rsidRPr="006A0DA3">
        <w:rPr>
          <w:rFonts w:eastAsia="Times New Roman"/>
          <w:sz w:val="24"/>
          <w:szCs w:val="24"/>
        </w:rPr>
        <w:t>Profitability</w:t>
      </w:r>
      <w:r w:rsidR="003D7D1B">
        <w:rPr>
          <w:rFonts w:eastAsia="Times New Roman"/>
          <w:sz w:val="24"/>
          <w:szCs w:val="24"/>
        </w:rPr>
        <w:t xml:space="preserve"> relative </w:t>
      </w:r>
      <w:r w:rsidR="00545349" w:rsidRPr="006A0DA3">
        <w:rPr>
          <w:rFonts w:eastAsia="Times New Roman"/>
          <w:sz w:val="24"/>
          <w:szCs w:val="24"/>
        </w:rPr>
        <w:t xml:space="preserve">to sales and </w:t>
      </w:r>
      <w:r w:rsidR="00163805">
        <w:rPr>
          <w:rFonts w:eastAsia="Times New Roman"/>
          <w:sz w:val="24"/>
          <w:szCs w:val="24"/>
        </w:rPr>
        <w:t xml:space="preserve">asset </w:t>
      </w:r>
      <w:r w:rsidR="00545349" w:rsidRPr="006A0DA3">
        <w:rPr>
          <w:rFonts w:eastAsia="Times New Roman"/>
          <w:sz w:val="24"/>
          <w:szCs w:val="24"/>
        </w:rPr>
        <w:t xml:space="preserve">turnover </w:t>
      </w:r>
      <w:r w:rsidR="00545349" w:rsidRPr="006A0DA3">
        <w:rPr>
          <w:rFonts w:eastAsia="Times New Roman"/>
          <w:sz w:val="24"/>
          <w:szCs w:val="24"/>
        </w:rPr>
        <w:lastRenderedPageBreak/>
        <w:t>must always be considered together.</w:t>
      </w:r>
      <w:r w:rsidR="003B1304">
        <w:rPr>
          <w:rFonts w:eastAsia="Times New Roman"/>
          <w:sz w:val="24"/>
          <w:szCs w:val="24"/>
        </w:rPr>
        <w:t xml:space="preserve">  A </w:t>
      </w:r>
      <w:r w:rsidR="00CB3CA7">
        <w:rPr>
          <w:rFonts w:eastAsia="Times New Roman"/>
          <w:sz w:val="24"/>
          <w:szCs w:val="24"/>
        </w:rPr>
        <w:t>low-price and high-turnover strategy versus a high-price and low-turnover</w:t>
      </w:r>
      <w:r w:rsidR="0033216D">
        <w:rPr>
          <w:rFonts w:eastAsia="Times New Roman"/>
          <w:sz w:val="24"/>
          <w:szCs w:val="24"/>
        </w:rPr>
        <w:t xml:space="preserve"> </w:t>
      </w:r>
      <w:r w:rsidR="003B1304">
        <w:rPr>
          <w:rFonts w:eastAsia="Times New Roman"/>
          <w:sz w:val="24"/>
          <w:szCs w:val="24"/>
        </w:rPr>
        <w:t xml:space="preserve">strategy </w:t>
      </w:r>
      <w:r w:rsidR="00163805">
        <w:rPr>
          <w:rFonts w:eastAsia="Times New Roman"/>
          <w:sz w:val="24"/>
          <w:szCs w:val="24"/>
        </w:rPr>
        <w:t xml:space="preserve">may </w:t>
      </w:r>
      <w:r w:rsidR="00ED3F9A">
        <w:rPr>
          <w:rFonts w:eastAsia="Times New Roman"/>
          <w:sz w:val="24"/>
          <w:szCs w:val="24"/>
        </w:rPr>
        <w:t>generate</w:t>
      </w:r>
      <w:r w:rsidR="00F223A0">
        <w:rPr>
          <w:rFonts w:eastAsia="Times New Roman"/>
          <w:sz w:val="24"/>
          <w:szCs w:val="24"/>
        </w:rPr>
        <w:t xml:space="preserve"> the same </w:t>
      </w:r>
      <w:r w:rsidR="00CF1F93">
        <w:rPr>
          <w:rFonts w:eastAsia="Times New Roman"/>
          <w:sz w:val="24"/>
          <w:szCs w:val="24"/>
        </w:rPr>
        <w:t xml:space="preserve">profits and </w:t>
      </w:r>
      <w:r w:rsidR="00F223A0">
        <w:rPr>
          <w:rFonts w:eastAsia="Times New Roman"/>
          <w:sz w:val="24"/>
          <w:szCs w:val="24"/>
        </w:rPr>
        <w:t>return on investment for shareholders.</w:t>
      </w:r>
    </w:p>
    <w:p w14:paraId="1ACE4BCE" w14:textId="77777777" w:rsidR="00B35306" w:rsidRDefault="00B35306" w:rsidP="00CD6B0B">
      <w:pPr>
        <w:widowControl w:val="0"/>
        <w:kinsoku w:val="0"/>
        <w:overflowPunct w:val="0"/>
        <w:spacing w:after="0" w:line="240" w:lineRule="auto"/>
        <w:contextualSpacing/>
        <w:textAlignment w:val="baseline"/>
        <w:rPr>
          <w:rFonts w:eastAsia="Times New Roman"/>
          <w:b/>
          <w:sz w:val="24"/>
          <w:szCs w:val="24"/>
        </w:rPr>
      </w:pPr>
    </w:p>
    <w:p w14:paraId="70E21D0E" w14:textId="6F152F8E" w:rsidR="005C5ACF" w:rsidRPr="006A0DA3" w:rsidRDefault="007F2CDC" w:rsidP="00CD6B0B">
      <w:pPr>
        <w:widowControl w:val="0"/>
        <w:kinsoku w:val="0"/>
        <w:overflowPunct w:val="0"/>
        <w:spacing w:after="0" w:line="240" w:lineRule="auto"/>
        <w:contextualSpacing/>
        <w:textAlignment w:val="baseline"/>
        <w:rPr>
          <w:rFonts w:eastAsia="Times New Roman"/>
          <w:b/>
          <w:sz w:val="24"/>
          <w:szCs w:val="24"/>
        </w:rPr>
      </w:pPr>
      <w:r>
        <w:rPr>
          <w:rFonts w:eastAsia="Times New Roman"/>
          <w:b/>
          <w:sz w:val="24"/>
          <w:szCs w:val="24"/>
        </w:rPr>
        <w:t xml:space="preserve">Relative </w:t>
      </w:r>
      <w:r w:rsidR="005C5ACF" w:rsidRPr="006A0DA3">
        <w:rPr>
          <w:rFonts w:eastAsia="Times New Roman"/>
          <w:b/>
          <w:sz w:val="24"/>
          <w:szCs w:val="24"/>
        </w:rPr>
        <w:t>to Sales</w:t>
      </w:r>
    </w:p>
    <w:p w14:paraId="2D819A0C" w14:textId="77777777" w:rsidR="00976C61" w:rsidRPr="006A0DA3" w:rsidRDefault="00976C61" w:rsidP="00CD6B0B">
      <w:pPr>
        <w:widowControl w:val="0"/>
        <w:kinsoku w:val="0"/>
        <w:overflowPunct w:val="0"/>
        <w:spacing w:after="0" w:line="240" w:lineRule="auto"/>
        <w:contextualSpacing/>
        <w:textAlignment w:val="baseline"/>
        <w:rPr>
          <w:rFonts w:eastAsia="Times New Roman"/>
          <w:b/>
          <w:sz w:val="24"/>
          <w:szCs w:val="24"/>
        </w:rPr>
      </w:pPr>
    </w:p>
    <w:p w14:paraId="6B99916B" w14:textId="5D027667" w:rsidR="00CF1F93" w:rsidRPr="00CF1F93" w:rsidRDefault="00976C61" w:rsidP="00CF1F93">
      <w:pPr>
        <w:widowControl w:val="0"/>
        <w:kinsoku w:val="0"/>
        <w:overflowPunct w:val="0"/>
        <w:spacing w:after="0" w:line="240" w:lineRule="auto"/>
        <w:ind w:left="360"/>
        <w:contextualSpacing/>
        <w:textAlignment w:val="baseline"/>
        <w:rPr>
          <w:rFonts w:eastAsia="Times New Roman"/>
          <w:sz w:val="24"/>
          <w:szCs w:val="24"/>
        </w:rPr>
      </w:pPr>
      <w:r w:rsidRPr="006A0DA3">
        <w:rPr>
          <w:rFonts w:eastAsia="Times New Roman"/>
          <w:b/>
          <w:sz w:val="24"/>
          <w:szCs w:val="24"/>
        </w:rPr>
        <w:t>Gross profit margin.</w:t>
      </w:r>
      <w:r w:rsidR="00AE77AC" w:rsidRPr="006A0DA3">
        <w:rPr>
          <w:rFonts w:eastAsia="Times New Roman"/>
          <w:b/>
          <w:sz w:val="24"/>
          <w:szCs w:val="24"/>
        </w:rPr>
        <w:t xml:space="preserve">  </w:t>
      </w:r>
      <w:r w:rsidR="00AE77AC" w:rsidRPr="006A0DA3">
        <w:rPr>
          <w:rFonts w:eastAsia="Times New Roman"/>
          <w:sz w:val="24"/>
          <w:szCs w:val="24"/>
        </w:rPr>
        <w:t xml:space="preserve">This ratio </w:t>
      </w:r>
      <w:r w:rsidR="00D82513" w:rsidRPr="006A0DA3">
        <w:rPr>
          <w:rFonts w:eastAsia="Times New Roman"/>
          <w:sz w:val="24"/>
          <w:szCs w:val="24"/>
        </w:rPr>
        <w:t xml:space="preserve">measures a company’s profitability </w:t>
      </w:r>
      <w:r w:rsidR="000B33DA" w:rsidRPr="006A0DA3">
        <w:rPr>
          <w:rFonts w:eastAsia="Times New Roman"/>
          <w:sz w:val="24"/>
          <w:szCs w:val="24"/>
        </w:rPr>
        <w:t xml:space="preserve">as a percentage of </w:t>
      </w:r>
      <w:r w:rsidR="00E04D7D" w:rsidRPr="006A0DA3">
        <w:rPr>
          <w:rFonts w:eastAsia="Times New Roman"/>
          <w:sz w:val="24"/>
          <w:szCs w:val="24"/>
        </w:rPr>
        <w:t xml:space="preserve">net </w:t>
      </w:r>
      <w:r w:rsidR="008C6433" w:rsidRPr="006A0DA3">
        <w:rPr>
          <w:rFonts w:eastAsia="Times New Roman"/>
          <w:sz w:val="24"/>
          <w:szCs w:val="24"/>
        </w:rPr>
        <w:t xml:space="preserve">sales </w:t>
      </w:r>
      <w:r w:rsidR="00D82513" w:rsidRPr="006A0DA3">
        <w:rPr>
          <w:rFonts w:eastAsia="Times New Roman"/>
          <w:sz w:val="24"/>
          <w:szCs w:val="24"/>
        </w:rPr>
        <w:t xml:space="preserve">after </w:t>
      </w:r>
      <w:r w:rsidR="000B33DA" w:rsidRPr="006A0DA3">
        <w:rPr>
          <w:rFonts w:eastAsia="Times New Roman"/>
          <w:sz w:val="24"/>
          <w:szCs w:val="24"/>
        </w:rPr>
        <w:t xml:space="preserve">the </w:t>
      </w:r>
      <w:r w:rsidR="00D82513" w:rsidRPr="006A0DA3">
        <w:rPr>
          <w:rFonts w:eastAsia="Times New Roman"/>
          <w:sz w:val="24"/>
          <w:szCs w:val="24"/>
        </w:rPr>
        <w:t xml:space="preserve">cost of sales. </w:t>
      </w:r>
    </w:p>
    <w:p w14:paraId="6A64FADF" w14:textId="77777777" w:rsidR="005C5ACF"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Gross profit margin</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Gross profit</m:t>
              </m:r>
            </m:num>
            <m:den>
              <m:r>
                <m:rPr>
                  <m:sty m:val="p"/>
                </m:rPr>
                <w:rPr>
                  <w:rFonts w:ascii="Cambria Math" w:hAnsi="Cambria Math"/>
                </w:rPr>
                <m:t>Net sales</m:t>
              </m:r>
            </m:den>
          </m:f>
        </m:oMath>
      </m:oMathPara>
    </w:p>
    <w:p w14:paraId="3EF92AA2" w14:textId="77777777" w:rsidR="0031402D" w:rsidRPr="006A0DA3" w:rsidRDefault="0031402D" w:rsidP="00CD6B0B">
      <w:pPr>
        <w:widowControl w:val="0"/>
        <w:spacing w:after="0" w:line="240" w:lineRule="auto"/>
        <w:ind w:left="360"/>
        <w:rPr>
          <w:rFonts w:eastAsiaTheme="minorEastAsia"/>
        </w:rPr>
      </w:pPr>
    </w:p>
    <w:p w14:paraId="77E558B9" w14:textId="0D54C486" w:rsidR="00CE7402" w:rsidRPr="00EF16D0" w:rsidRDefault="00CF1F93" w:rsidP="00CD6B0B">
      <w:pPr>
        <w:widowControl w:val="0"/>
        <w:spacing w:after="0" w:line="240" w:lineRule="auto"/>
        <w:ind w:left="360"/>
        <w:rPr>
          <w:rFonts w:eastAsiaTheme="minorEastAsia"/>
          <w:sz w:val="24"/>
          <w:szCs w:val="24"/>
        </w:rPr>
      </w:pPr>
      <w:r>
        <w:rPr>
          <w:rFonts w:eastAsiaTheme="minorEastAsia"/>
          <w:sz w:val="24"/>
          <w:szCs w:val="24"/>
        </w:rPr>
        <w:t>The c</w:t>
      </w:r>
      <w:r w:rsidR="00152DFD" w:rsidRPr="006A0DA3">
        <w:rPr>
          <w:rFonts w:eastAsiaTheme="minorEastAsia"/>
          <w:sz w:val="24"/>
          <w:szCs w:val="24"/>
        </w:rPr>
        <w:t xml:space="preserve">ost of sales </w:t>
      </w:r>
      <w:r w:rsidR="001A24C5" w:rsidRPr="006A0DA3">
        <w:rPr>
          <w:rFonts w:eastAsiaTheme="minorEastAsia"/>
          <w:sz w:val="24"/>
          <w:szCs w:val="24"/>
        </w:rPr>
        <w:t>includes</w:t>
      </w:r>
      <w:r w:rsidR="0031402D" w:rsidRPr="006A0DA3">
        <w:rPr>
          <w:rFonts w:eastAsiaTheme="minorEastAsia"/>
          <w:sz w:val="24"/>
          <w:szCs w:val="24"/>
        </w:rPr>
        <w:t xml:space="preserve"> the cost of </w:t>
      </w:r>
      <w:r w:rsidR="0033216D">
        <w:rPr>
          <w:rFonts w:eastAsiaTheme="minorEastAsia"/>
          <w:sz w:val="24"/>
          <w:szCs w:val="24"/>
        </w:rPr>
        <w:t xml:space="preserve">resold </w:t>
      </w:r>
      <w:r w:rsidR="0090185C">
        <w:rPr>
          <w:rFonts w:eastAsiaTheme="minorEastAsia"/>
          <w:sz w:val="24"/>
          <w:szCs w:val="24"/>
        </w:rPr>
        <w:t>inventory</w:t>
      </w:r>
      <w:r w:rsidR="00657197">
        <w:rPr>
          <w:rFonts w:eastAsiaTheme="minorEastAsia"/>
          <w:sz w:val="24"/>
          <w:szCs w:val="24"/>
        </w:rPr>
        <w:t xml:space="preserve"> </w:t>
      </w:r>
      <w:r w:rsidR="00152DFD" w:rsidRPr="006A0DA3">
        <w:rPr>
          <w:rFonts w:eastAsiaTheme="minorEastAsia"/>
          <w:sz w:val="24"/>
          <w:szCs w:val="24"/>
        </w:rPr>
        <w:t>f</w:t>
      </w:r>
      <w:r w:rsidR="0031402D" w:rsidRPr="006A0DA3">
        <w:rPr>
          <w:rFonts w:eastAsiaTheme="minorEastAsia"/>
          <w:sz w:val="24"/>
          <w:szCs w:val="24"/>
        </w:rPr>
        <w:t xml:space="preserve">or a </w:t>
      </w:r>
      <w:r w:rsidR="00152DFD" w:rsidRPr="006A0DA3">
        <w:rPr>
          <w:rFonts w:eastAsiaTheme="minorEastAsia"/>
          <w:sz w:val="24"/>
          <w:szCs w:val="24"/>
        </w:rPr>
        <w:t>merchandising</w:t>
      </w:r>
      <w:r w:rsidR="0031402D" w:rsidRPr="006A0DA3">
        <w:rPr>
          <w:rFonts w:eastAsiaTheme="minorEastAsia"/>
          <w:sz w:val="24"/>
          <w:szCs w:val="24"/>
        </w:rPr>
        <w:t xml:space="preserve"> business, </w:t>
      </w:r>
      <w:r w:rsidR="00CB3CA7">
        <w:rPr>
          <w:rFonts w:eastAsiaTheme="minorEastAsia"/>
          <w:sz w:val="24"/>
          <w:szCs w:val="24"/>
        </w:rPr>
        <w:t>as well as</w:t>
      </w:r>
      <w:r w:rsidR="00A339D7">
        <w:rPr>
          <w:rFonts w:eastAsiaTheme="minorEastAsia"/>
          <w:sz w:val="24"/>
          <w:szCs w:val="24"/>
        </w:rPr>
        <w:t xml:space="preserve"> </w:t>
      </w:r>
      <w:r w:rsidR="0031402D" w:rsidRPr="006A0DA3">
        <w:rPr>
          <w:rFonts w:eastAsiaTheme="minorEastAsia"/>
          <w:sz w:val="24"/>
          <w:szCs w:val="24"/>
        </w:rPr>
        <w:t xml:space="preserve">direct materials, direct labour, and manufacturing overhead </w:t>
      </w:r>
      <w:r w:rsidR="00A339D7">
        <w:rPr>
          <w:rFonts w:eastAsiaTheme="minorEastAsia"/>
          <w:sz w:val="24"/>
          <w:szCs w:val="24"/>
        </w:rPr>
        <w:t>for a manufacturing business</w:t>
      </w:r>
      <w:r w:rsidR="00152DFD" w:rsidRPr="006A0DA3">
        <w:rPr>
          <w:rFonts w:eastAsiaTheme="minorEastAsia"/>
          <w:sz w:val="24"/>
          <w:szCs w:val="24"/>
        </w:rPr>
        <w:t xml:space="preserve">.  </w:t>
      </w:r>
      <w:r w:rsidR="008C6433" w:rsidRPr="006A0DA3">
        <w:rPr>
          <w:rFonts w:eastAsiaTheme="minorEastAsia"/>
          <w:sz w:val="24"/>
          <w:szCs w:val="24"/>
        </w:rPr>
        <w:t>M</w:t>
      </w:r>
      <w:r w:rsidR="00152DFD" w:rsidRPr="006A0DA3">
        <w:rPr>
          <w:rFonts w:eastAsiaTheme="minorEastAsia"/>
          <w:sz w:val="24"/>
          <w:szCs w:val="24"/>
        </w:rPr>
        <w:t xml:space="preserve">anagers pay close attention to </w:t>
      </w:r>
      <w:r w:rsidR="008C6433" w:rsidRPr="006A0DA3">
        <w:rPr>
          <w:rFonts w:eastAsiaTheme="minorEastAsia"/>
          <w:sz w:val="24"/>
          <w:szCs w:val="24"/>
        </w:rPr>
        <w:t xml:space="preserve">the gross </w:t>
      </w:r>
      <w:r w:rsidR="00152DFD" w:rsidRPr="006A0DA3">
        <w:rPr>
          <w:rFonts w:eastAsiaTheme="minorEastAsia"/>
          <w:sz w:val="24"/>
          <w:szCs w:val="24"/>
        </w:rPr>
        <w:t xml:space="preserve">profit margin as </w:t>
      </w:r>
      <w:r w:rsidR="008C6433" w:rsidRPr="006A0DA3">
        <w:rPr>
          <w:rFonts w:eastAsiaTheme="minorEastAsia"/>
          <w:sz w:val="24"/>
          <w:szCs w:val="24"/>
        </w:rPr>
        <w:t>it includes the revenues and expenses</w:t>
      </w:r>
      <w:r w:rsidR="0012746F" w:rsidRPr="006A0DA3">
        <w:rPr>
          <w:rFonts w:eastAsiaTheme="minorEastAsia"/>
          <w:sz w:val="24"/>
          <w:szCs w:val="24"/>
        </w:rPr>
        <w:t xml:space="preserve"> </w:t>
      </w:r>
      <w:r w:rsidR="008C6433" w:rsidRPr="006A0DA3">
        <w:rPr>
          <w:rFonts w:eastAsiaTheme="minorEastAsia"/>
          <w:sz w:val="24"/>
          <w:szCs w:val="24"/>
        </w:rPr>
        <w:t>directly traceable to a product.  This information</w:t>
      </w:r>
      <w:r w:rsidR="00A339D7">
        <w:rPr>
          <w:rFonts w:eastAsiaTheme="minorEastAsia"/>
          <w:sz w:val="24"/>
          <w:szCs w:val="24"/>
        </w:rPr>
        <w:t xml:space="preserve"> </w:t>
      </w:r>
      <w:r w:rsidR="0033216D">
        <w:rPr>
          <w:rFonts w:eastAsiaTheme="minorEastAsia"/>
          <w:sz w:val="24"/>
          <w:szCs w:val="24"/>
        </w:rPr>
        <w:t xml:space="preserve">is </w:t>
      </w:r>
      <w:r w:rsidR="008C6433" w:rsidRPr="006A0DA3">
        <w:rPr>
          <w:rFonts w:eastAsiaTheme="minorEastAsia"/>
          <w:sz w:val="24"/>
          <w:szCs w:val="24"/>
        </w:rPr>
        <w:t xml:space="preserve">combined with </w:t>
      </w:r>
      <w:r w:rsidR="0033216D">
        <w:rPr>
          <w:rFonts w:eastAsiaTheme="minorEastAsia"/>
          <w:sz w:val="24"/>
          <w:szCs w:val="24"/>
        </w:rPr>
        <w:t xml:space="preserve">an </w:t>
      </w:r>
      <w:r w:rsidR="008C6433" w:rsidRPr="006A0DA3">
        <w:rPr>
          <w:rFonts w:eastAsiaTheme="minorEastAsia"/>
          <w:sz w:val="24"/>
          <w:szCs w:val="24"/>
        </w:rPr>
        <w:t>item</w:t>
      </w:r>
      <w:r w:rsidR="0012746F" w:rsidRPr="006A0DA3">
        <w:rPr>
          <w:rFonts w:eastAsiaTheme="minorEastAsia"/>
          <w:sz w:val="24"/>
          <w:szCs w:val="24"/>
        </w:rPr>
        <w:t>’</w:t>
      </w:r>
      <w:r w:rsidR="008C6433" w:rsidRPr="006A0DA3">
        <w:rPr>
          <w:rFonts w:eastAsiaTheme="minorEastAsia"/>
          <w:sz w:val="24"/>
          <w:szCs w:val="24"/>
        </w:rPr>
        <w:t xml:space="preserve">s inventory turnover ratio to determine its </w:t>
      </w:r>
      <w:r w:rsidR="00A339D7">
        <w:rPr>
          <w:rFonts w:eastAsiaTheme="minorEastAsia"/>
          <w:sz w:val="24"/>
          <w:szCs w:val="24"/>
        </w:rPr>
        <w:t>total</w:t>
      </w:r>
      <w:r w:rsidR="00657197">
        <w:rPr>
          <w:rFonts w:eastAsiaTheme="minorEastAsia"/>
          <w:sz w:val="24"/>
          <w:szCs w:val="24"/>
        </w:rPr>
        <w:t xml:space="preserve"> </w:t>
      </w:r>
      <w:r w:rsidR="008C6433" w:rsidRPr="006A0DA3">
        <w:rPr>
          <w:rFonts w:eastAsiaTheme="minorEastAsia"/>
          <w:sz w:val="24"/>
          <w:szCs w:val="24"/>
        </w:rPr>
        <w:t>profitability.</w:t>
      </w:r>
      <w:r w:rsidR="0012746F" w:rsidRPr="006A0DA3">
        <w:rPr>
          <w:rFonts w:eastAsiaTheme="minorEastAsia"/>
          <w:sz w:val="24"/>
          <w:szCs w:val="24"/>
        </w:rPr>
        <w:t xml:space="preserve">  </w:t>
      </w:r>
      <w:r w:rsidR="00CE7402" w:rsidRPr="006A0DA3">
        <w:rPr>
          <w:rFonts w:eastAsiaTheme="minorEastAsia"/>
          <w:sz w:val="24"/>
          <w:szCs w:val="24"/>
        </w:rPr>
        <w:t xml:space="preserve">In a retail environment, </w:t>
      </w:r>
      <w:r w:rsidR="00657197">
        <w:rPr>
          <w:rFonts w:eastAsiaTheme="minorEastAsia"/>
          <w:sz w:val="24"/>
          <w:szCs w:val="24"/>
        </w:rPr>
        <w:t xml:space="preserve">less profitable </w:t>
      </w:r>
      <w:r w:rsidR="00CE7402" w:rsidRPr="006A0DA3">
        <w:rPr>
          <w:rFonts w:eastAsiaTheme="minorEastAsia"/>
          <w:sz w:val="24"/>
          <w:szCs w:val="24"/>
        </w:rPr>
        <w:t xml:space="preserve">products may be relegated to the top </w:t>
      </w:r>
      <w:r w:rsidR="00CB3CA7" w:rsidRPr="006A0DA3">
        <w:rPr>
          <w:rFonts w:eastAsiaTheme="minorEastAsia"/>
          <w:sz w:val="24"/>
          <w:szCs w:val="24"/>
        </w:rPr>
        <w:t>shelf</w:t>
      </w:r>
      <w:r w:rsidR="00CE7402" w:rsidRPr="006A0DA3">
        <w:rPr>
          <w:rFonts w:eastAsiaTheme="minorEastAsia"/>
          <w:sz w:val="24"/>
          <w:szCs w:val="24"/>
        </w:rPr>
        <w:t xml:space="preserve"> or the back of the store</w:t>
      </w:r>
      <w:r w:rsidR="00C84592">
        <w:rPr>
          <w:rFonts w:eastAsiaTheme="minorEastAsia"/>
          <w:sz w:val="24"/>
          <w:szCs w:val="24"/>
        </w:rPr>
        <w:t>, allowing more profitable items to</w:t>
      </w:r>
      <w:r>
        <w:rPr>
          <w:rFonts w:eastAsiaTheme="minorEastAsia"/>
          <w:sz w:val="24"/>
          <w:szCs w:val="24"/>
        </w:rPr>
        <w:t xml:space="preserve"> be located </w:t>
      </w:r>
      <w:r w:rsidR="00CE7402" w:rsidRPr="006A0DA3">
        <w:rPr>
          <w:rFonts w:eastAsiaTheme="minorEastAsia"/>
          <w:sz w:val="24"/>
          <w:szCs w:val="24"/>
        </w:rPr>
        <w:t xml:space="preserve">in </w:t>
      </w:r>
      <w:r w:rsidR="00094506">
        <w:rPr>
          <w:rFonts w:eastAsiaTheme="minorEastAsia"/>
          <w:sz w:val="24"/>
          <w:szCs w:val="24"/>
        </w:rPr>
        <w:t>high-traffic</w:t>
      </w:r>
      <w:r w:rsidR="00CE7402" w:rsidRPr="006A0DA3">
        <w:rPr>
          <w:rFonts w:eastAsiaTheme="minorEastAsia"/>
          <w:sz w:val="24"/>
          <w:szCs w:val="24"/>
        </w:rPr>
        <w:t xml:space="preserve"> areas.  U</w:t>
      </w:r>
      <w:r w:rsidR="00AF73B4">
        <w:rPr>
          <w:rFonts w:eastAsiaTheme="minorEastAsia"/>
          <w:sz w:val="24"/>
          <w:szCs w:val="24"/>
        </w:rPr>
        <w:t>n</w:t>
      </w:r>
      <w:r>
        <w:rPr>
          <w:rFonts w:eastAsiaTheme="minorEastAsia"/>
          <w:sz w:val="24"/>
          <w:szCs w:val="24"/>
        </w:rPr>
        <w:t xml:space="preserve">profitable </w:t>
      </w:r>
      <w:r w:rsidR="00CE7402" w:rsidRPr="006A0DA3">
        <w:rPr>
          <w:rFonts w:eastAsiaTheme="minorEastAsia"/>
          <w:sz w:val="24"/>
          <w:szCs w:val="24"/>
        </w:rPr>
        <w:t>product</w:t>
      </w:r>
      <w:r>
        <w:rPr>
          <w:rFonts w:eastAsiaTheme="minorEastAsia"/>
          <w:sz w:val="24"/>
          <w:szCs w:val="24"/>
        </w:rPr>
        <w:t>s</w:t>
      </w:r>
      <w:r w:rsidR="00AF73B4">
        <w:rPr>
          <w:rFonts w:eastAsiaTheme="minorEastAsia"/>
          <w:sz w:val="24"/>
          <w:szCs w:val="24"/>
        </w:rPr>
        <w:t xml:space="preserve"> are</w:t>
      </w:r>
      <w:r w:rsidR="00CE7402" w:rsidRPr="006A0DA3">
        <w:rPr>
          <w:rFonts w:eastAsiaTheme="minorEastAsia"/>
          <w:sz w:val="24"/>
          <w:szCs w:val="24"/>
        </w:rPr>
        <w:t xml:space="preserve"> discontinued</w:t>
      </w:r>
      <w:r w:rsidR="00AF73B4">
        <w:rPr>
          <w:rFonts w:eastAsiaTheme="minorEastAsia"/>
          <w:sz w:val="24"/>
          <w:szCs w:val="24"/>
        </w:rPr>
        <w:t xml:space="preserve"> entirely</w:t>
      </w:r>
      <w:r w:rsidR="00CE7402" w:rsidRPr="006A0DA3">
        <w:rPr>
          <w:rFonts w:eastAsiaTheme="minorEastAsia"/>
          <w:sz w:val="24"/>
          <w:szCs w:val="24"/>
        </w:rPr>
        <w:t xml:space="preserve"> to focus on</w:t>
      </w:r>
      <w:r w:rsidR="00AF73B4">
        <w:rPr>
          <w:rFonts w:eastAsiaTheme="minorEastAsia"/>
          <w:sz w:val="24"/>
          <w:szCs w:val="24"/>
        </w:rPr>
        <w:t xml:space="preserve"> more promising</w:t>
      </w:r>
      <w:r w:rsidR="00CE7402" w:rsidRPr="006A0DA3">
        <w:rPr>
          <w:rFonts w:eastAsiaTheme="minorEastAsia"/>
          <w:sz w:val="24"/>
          <w:szCs w:val="24"/>
        </w:rPr>
        <w:t xml:space="preserve"> items.</w:t>
      </w:r>
    </w:p>
    <w:p w14:paraId="3489A32D" w14:textId="77777777" w:rsidR="001A24C5" w:rsidRPr="006A0DA3" w:rsidRDefault="001A24C5" w:rsidP="00CD6B0B">
      <w:pPr>
        <w:widowControl w:val="0"/>
        <w:spacing w:after="0" w:line="240" w:lineRule="auto"/>
        <w:ind w:left="360"/>
        <w:rPr>
          <w:rFonts w:eastAsiaTheme="minorEastAsia"/>
          <w:sz w:val="24"/>
          <w:szCs w:val="24"/>
        </w:rPr>
      </w:pPr>
    </w:p>
    <w:p w14:paraId="1F45B377" w14:textId="77777777" w:rsidR="001A24C5" w:rsidRPr="006A0DA3" w:rsidRDefault="001A24C5" w:rsidP="000C7BBC">
      <w:pPr>
        <w:widowControl w:val="0"/>
        <w:kinsoku w:val="0"/>
        <w:overflowPunct w:val="0"/>
        <w:spacing w:after="0" w:line="240" w:lineRule="auto"/>
        <w:ind w:left="360" w:right="-450"/>
        <w:contextualSpacing/>
        <w:textAlignment w:val="baseline"/>
        <w:rPr>
          <w:rFonts w:eastAsia="+mn-ea"/>
          <w:sz w:val="24"/>
          <w:szCs w:val="24"/>
        </w:rPr>
      </w:pPr>
      <w:r w:rsidRPr="006A0DA3">
        <w:rPr>
          <w:rFonts w:eastAsiaTheme="minorEastAsia"/>
          <w:sz w:val="24"/>
          <w:szCs w:val="24"/>
        </w:rPr>
        <w:t xml:space="preserve">Gross profit margin is affected by </w:t>
      </w:r>
      <w:r w:rsidR="00386FF8" w:rsidRPr="006A0DA3">
        <w:rPr>
          <w:rFonts w:eastAsiaTheme="minorEastAsia"/>
          <w:sz w:val="24"/>
          <w:szCs w:val="24"/>
        </w:rPr>
        <w:t xml:space="preserve">both </w:t>
      </w:r>
      <w:r w:rsidRPr="006A0DA3">
        <w:rPr>
          <w:rFonts w:eastAsiaTheme="minorEastAsia"/>
          <w:sz w:val="24"/>
          <w:szCs w:val="24"/>
        </w:rPr>
        <w:t xml:space="preserve">changing prices </w:t>
      </w:r>
      <w:r w:rsidR="00143CFB">
        <w:rPr>
          <w:rFonts w:eastAsiaTheme="minorEastAsia"/>
          <w:sz w:val="24"/>
          <w:szCs w:val="24"/>
        </w:rPr>
        <w:t>and</w:t>
      </w:r>
      <w:r w:rsidRPr="006A0DA3">
        <w:rPr>
          <w:rFonts w:eastAsiaTheme="minorEastAsia"/>
          <w:sz w:val="24"/>
          <w:szCs w:val="24"/>
        </w:rPr>
        <w:t xml:space="preserve"> </w:t>
      </w:r>
      <w:r w:rsidR="00386FF8" w:rsidRPr="006A0DA3">
        <w:rPr>
          <w:rFonts w:eastAsiaTheme="minorEastAsia"/>
          <w:sz w:val="24"/>
          <w:szCs w:val="24"/>
        </w:rPr>
        <w:t xml:space="preserve">purchasing </w:t>
      </w:r>
      <w:r w:rsidR="00143CFB">
        <w:rPr>
          <w:rFonts w:eastAsiaTheme="minorEastAsia"/>
          <w:sz w:val="24"/>
          <w:szCs w:val="24"/>
        </w:rPr>
        <w:t>or</w:t>
      </w:r>
      <w:r w:rsidR="00386FF8" w:rsidRPr="006A0DA3">
        <w:rPr>
          <w:rFonts w:eastAsiaTheme="minorEastAsia"/>
          <w:sz w:val="24"/>
          <w:szCs w:val="24"/>
        </w:rPr>
        <w:t xml:space="preserve"> </w:t>
      </w:r>
      <w:r w:rsidRPr="006A0DA3">
        <w:rPr>
          <w:rFonts w:eastAsiaTheme="minorEastAsia"/>
          <w:sz w:val="24"/>
          <w:szCs w:val="24"/>
        </w:rPr>
        <w:t>manufacturing</w:t>
      </w:r>
      <w:r w:rsidR="00386FF8" w:rsidRPr="006A0DA3">
        <w:rPr>
          <w:rFonts w:eastAsiaTheme="minorEastAsia"/>
          <w:sz w:val="24"/>
          <w:szCs w:val="24"/>
        </w:rPr>
        <w:t xml:space="preserve"> </w:t>
      </w:r>
      <w:r w:rsidRPr="006A0DA3">
        <w:rPr>
          <w:rFonts w:eastAsiaTheme="minorEastAsia"/>
          <w:sz w:val="24"/>
          <w:szCs w:val="24"/>
        </w:rPr>
        <w:t>costs.  Prices may change due to:</w:t>
      </w:r>
      <w:r w:rsidRPr="006A0DA3">
        <w:rPr>
          <w:rFonts w:eastAsia="+mn-ea" w:hint="cs"/>
          <w:sz w:val="24"/>
          <w:szCs w:val="24"/>
        </w:rPr>
        <w:t xml:space="preserve"> </w:t>
      </w:r>
    </w:p>
    <w:p w14:paraId="5002A5F6" w14:textId="77777777" w:rsidR="001A24C5" w:rsidRPr="006A0DA3" w:rsidRDefault="001A24C5" w:rsidP="00CD6B0B">
      <w:pPr>
        <w:widowControl w:val="0"/>
        <w:kinsoku w:val="0"/>
        <w:overflowPunct w:val="0"/>
        <w:spacing w:after="0" w:line="240" w:lineRule="auto"/>
        <w:ind w:left="360"/>
        <w:contextualSpacing/>
        <w:textAlignment w:val="baseline"/>
        <w:rPr>
          <w:rFonts w:eastAsia="+mn-ea"/>
          <w:sz w:val="24"/>
          <w:szCs w:val="24"/>
        </w:rPr>
      </w:pPr>
    </w:p>
    <w:p w14:paraId="10A59E05" w14:textId="77777777" w:rsidR="001A24C5" w:rsidRPr="006A0DA3" w:rsidRDefault="001A24C5" w:rsidP="00CD6B0B">
      <w:pPr>
        <w:pStyle w:val="ListParagraph"/>
        <w:widowControl w:val="0"/>
        <w:numPr>
          <w:ilvl w:val="0"/>
          <w:numId w:val="24"/>
        </w:numPr>
        <w:kinsoku w:val="0"/>
        <w:overflowPunct w:val="0"/>
        <w:spacing w:after="0" w:line="240" w:lineRule="auto"/>
        <w:ind w:left="1080"/>
        <w:textAlignment w:val="baseline"/>
        <w:rPr>
          <w:rFonts w:eastAsia="Times New Roman"/>
          <w:sz w:val="24"/>
          <w:szCs w:val="24"/>
        </w:rPr>
      </w:pPr>
      <w:r w:rsidRPr="006A0DA3">
        <w:rPr>
          <w:rFonts w:eastAsia="+mn-ea" w:hint="cs"/>
          <w:sz w:val="24"/>
          <w:szCs w:val="24"/>
        </w:rPr>
        <w:t xml:space="preserve">Increased </w:t>
      </w:r>
      <w:r w:rsidRPr="006A0DA3">
        <w:rPr>
          <w:rFonts w:eastAsia="+mn-ea"/>
          <w:sz w:val="24"/>
          <w:szCs w:val="24"/>
        </w:rPr>
        <w:t xml:space="preserve">domestic or international </w:t>
      </w:r>
      <w:r w:rsidRPr="006A0DA3">
        <w:rPr>
          <w:rFonts w:eastAsia="+mn-ea" w:hint="cs"/>
          <w:sz w:val="24"/>
          <w:szCs w:val="24"/>
        </w:rPr>
        <w:t>competition</w:t>
      </w:r>
    </w:p>
    <w:p w14:paraId="3CABDC84" w14:textId="69C995F1" w:rsidR="001A24C5" w:rsidRPr="006A0DA3" w:rsidRDefault="00DF645D" w:rsidP="00CD6B0B">
      <w:pPr>
        <w:pStyle w:val="ListParagraph"/>
        <w:widowControl w:val="0"/>
        <w:numPr>
          <w:ilvl w:val="0"/>
          <w:numId w:val="24"/>
        </w:numPr>
        <w:kinsoku w:val="0"/>
        <w:overflowPunct w:val="0"/>
        <w:spacing w:after="0" w:line="240" w:lineRule="auto"/>
        <w:ind w:left="1080"/>
        <w:textAlignment w:val="baseline"/>
        <w:rPr>
          <w:rFonts w:eastAsia="Times New Roman"/>
          <w:sz w:val="24"/>
          <w:szCs w:val="24"/>
        </w:rPr>
      </w:pPr>
      <w:r>
        <w:rPr>
          <w:rFonts w:eastAsia="+mn-ea"/>
          <w:sz w:val="24"/>
          <w:szCs w:val="24"/>
        </w:rPr>
        <w:t>N</w:t>
      </w:r>
      <w:r w:rsidR="001A24C5" w:rsidRPr="006A0DA3">
        <w:rPr>
          <w:rFonts w:eastAsia="+mn-ea" w:hint="cs"/>
          <w:sz w:val="24"/>
          <w:szCs w:val="24"/>
        </w:rPr>
        <w:t xml:space="preserve">ational </w:t>
      </w:r>
      <w:r w:rsidR="001A24C5" w:rsidRPr="006A0DA3">
        <w:rPr>
          <w:rFonts w:eastAsia="+mn-ea"/>
          <w:sz w:val="24"/>
          <w:szCs w:val="24"/>
        </w:rPr>
        <w:t xml:space="preserve">or local </w:t>
      </w:r>
      <w:r w:rsidR="001A24C5" w:rsidRPr="006A0DA3">
        <w:rPr>
          <w:rFonts w:eastAsia="+mn-ea" w:hint="cs"/>
          <w:sz w:val="24"/>
          <w:szCs w:val="24"/>
        </w:rPr>
        <w:t>recession</w:t>
      </w:r>
      <w:r w:rsidR="00AF73B4">
        <w:rPr>
          <w:rFonts w:eastAsia="+mn-ea"/>
          <w:sz w:val="24"/>
          <w:szCs w:val="24"/>
        </w:rPr>
        <w:t>s</w:t>
      </w:r>
    </w:p>
    <w:p w14:paraId="28377E5C" w14:textId="6800C20E" w:rsidR="001A24C5" w:rsidRPr="006A0DA3" w:rsidRDefault="001A24C5" w:rsidP="00CD6B0B">
      <w:pPr>
        <w:pStyle w:val="ListParagraph"/>
        <w:widowControl w:val="0"/>
        <w:numPr>
          <w:ilvl w:val="0"/>
          <w:numId w:val="24"/>
        </w:numPr>
        <w:kinsoku w:val="0"/>
        <w:overflowPunct w:val="0"/>
        <w:spacing w:after="0" w:line="240" w:lineRule="auto"/>
        <w:ind w:left="1080" w:right="-126"/>
        <w:textAlignment w:val="baseline"/>
        <w:rPr>
          <w:rFonts w:eastAsia="Times New Roman"/>
          <w:sz w:val="24"/>
          <w:szCs w:val="24"/>
        </w:rPr>
      </w:pPr>
      <w:r w:rsidRPr="006A0DA3">
        <w:rPr>
          <w:rFonts w:eastAsia="+mn-ea" w:hint="cs"/>
          <w:sz w:val="24"/>
          <w:szCs w:val="24"/>
        </w:rPr>
        <w:t>Price discounts to move excess inventories or promote new products</w:t>
      </w:r>
      <w:r w:rsidR="00D56613">
        <w:rPr>
          <w:rFonts w:eastAsia="+mn-ea"/>
          <w:sz w:val="24"/>
          <w:szCs w:val="24"/>
        </w:rPr>
        <w:t>,</w:t>
      </w:r>
      <w:r w:rsidRPr="006A0DA3">
        <w:rPr>
          <w:rFonts w:eastAsia="+mn-ea" w:hint="cs"/>
          <w:sz w:val="24"/>
          <w:szCs w:val="24"/>
        </w:rPr>
        <w:t xml:space="preserve"> or store openings</w:t>
      </w:r>
    </w:p>
    <w:p w14:paraId="73F7510E" w14:textId="52EC7052" w:rsidR="001A24C5" w:rsidRPr="006A0DA3" w:rsidRDefault="001A24C5" w:rsidP="00CD6B0B">
      <w:pPr>
        <w:pStyle w:val="ListParagraph"/>
        <w:widowControl w:val="0"/>
        <w:numPr>
          <w:ilvl w:val="0"/>
          <w:numId w:val="24"/>
        </w:numPr>
        <w:kinsoku w:val="0"/>
        <w:overflowPunct w:val="0"/>
        <w:spacing w:after="0" w:line="240" w:lineRule="auto"/>
        <w:ind w:left="1080"/>
        <w:textAlignment w:val="baseline"/>
        <w:rPr>
          <w:rFonts w:eastAsia="Times New Roman"/>
          <w:sz w:val="24"/>
          <w:szCs w:val="24"/>
        </w:rPr>
      </w:pPr>
      <w:r w:rsidRPr="006A0DA3">
        <w:rPr>
          <w:rFonts w:eastAsia="+mn-ea" w:hint="cs"/>
          <w:sz w:val="24"/>
          <w:szCs w:val="24"/>
        </w:rPr>
        <w:t>Superior branding, customer service, product selection, location, product quality</w:t>
      </w:r>
      <w:r w:rsidR="00D566A8">
        <w:rPr>
          <w:rFonts w:eastAsia="+mn-ea"/>
          <w:sz w:val="24"/>
          <w:szCs w:val="24"/>
        </w:rPr>
        <w:t xml:space="preserve">, </w:t>
      </w:r>
      <w:r w:rsidRPr="006A0DA3">
        <w:rPr>
          <w:rFonts w:eastAsia="+mn-ea" w:hint="cs"/>
          <w:sz w:val="24"/>
          <w:szCs w:val="24"/>
        </w:rPr>
        <w:t>or technology</w:t>
      </w:r>
    </w:p>
    <w:p w14:paraId="71ED8AC8" w14:textId="728BD497" w:rsidR="00386FF8" w:rsidRPr="006A0DA3" w:rsidRDefault="00386FF8" w:rsidP="00CD6B0B">
      <w:pPr>
        <w:pStyle w:val="ListParagraph"/>
        <w:widowControl w:val="0"/>
        <w:numPr>
          <w:ilvl w:val="0"/>
          <w:numId w:val="24"/>
        </w:numPr>
        <w:kinsoku w:val="0"/>
        <w:overflowPunct w:val="0"/>
        <w:spacing w:after="0" w:line="240" w:lineRule="auto"/>
        <w:ind w:left="1080"/>
        <w:textAlignment w:val="baseline"/>
        <w:rPr>
          <w:rFonts w:eastAsia="Times New Roman"/>
          <w:sz w:val="24"/>
          <w:szCs w:val="24"/>
        </w:rPr>
      </w:pPr>
      <w:r w:rsidRPr="006A0DA3">
        <w:rPr>
          <w:rFonts w:eastAsia="Times New Roman"/>
          <w:sz w:val="24"/>
          <w:szCs w:val="24"/>
        </w:rPr>
        <w:t xml:space="preserve">Change </w:t>
      </w:r>
      <w:r w:rsidR="00143CFB">
        <w:rPr>
          <w:rFonts w:eastAsia="Times New Roman"/>
          <w:sz w:val="24"/>
          <w:szCs w:val="24"/>
        </w:rPr>
        <w:t>in pricing strategy</w:t>
      </w:r>
    </w:p>
    <w:p w14:paraId="40F20EDF" w14:textId="77777777" w:rsidR="00386FF8" w:rsidRPr="006A0DA3" w:rsidRDefault="00386FF8" w:rsidP="00CD6B0B">
      <w:pPr>
        <w:widowControl w:val="0"/>
        <w:kinsoku w:val="0"/>
        <w:overflowPunct w:val="0"/>
        <w:spacing w:after="0" w:line="240" w:lineRule="auto"/>
        <w:ind w:left="360"/>
        <w:contextualSpacing/>
        <w:textAlignment w:val="baseline"/>
        <w:rPr>
          <w:rFonts w:eastAsia="+mn-ea"/>
          <w:sz w:val="24"/>
          <w:szCs w:val="24"/>
        </w:rPr>
      </w:pPr>
    </w:p>
    <w:p w14:paraId="2131505D" w14:textId="77777777" w:rsidR="00386FF8" w:rsidRPr="006A0DA3" w:rsidRDefault="00386FF8" w:rsidP="00CD6B0B">
      <w:pPr>
        <w:widowControl w:val="0"/>
        <w:kinsoku w:val="0"/>
        <w:overflowPunct w:val="0"/>
        <w:spacing w:after="0" w:line="240" w:lineRule="auto"/>
        <w:ind w:left="360"/>
        <w:contextualSpacing/>
        <w:textAlignment w:val="baseline"/>
        <w:rPr>
          <w:rFonts w:eastAsia="+mn-ea"/>
          <w:sz w:val="24"/>
          <w:szCs w:val="24"/>
        </w:rPr>
      </w:pPr>
      <w:r w:rsidRPr="006A0DA3">
        <w:rPr>
          <w:rFonts w:eastAsia="+mn-ea" w:hint="cs"/>
          <w:sz w:val="24"/>
          <w:szCs w:val="24"/>
        </w:rPr>
        <w:t>Purchasing and manufacturing costs may change due to:</w:t>
      </w:r>
    </w:p>
    <w:p w14:paraId="7BE4C0F8" w14:textId="77777777" w:rsidR="00386FF8" w:rsidRPr="006A0DA3" w:rsidRDefault="00386FF8" w:rsidP="00CD6B0B">
      <w:pPr>
        <w:widowControl w:val="0"/>
        <w:kinsoku w:val="0"/>
        <w:overflowPunct w:val="0"/>
        <w:spacing w:after="0" w:line="240" w:lineRule="auto"/>
        <w:ind w:left="360"/>
        <w:contextualSpacing/>
        <w:textAlignment w:val="baseline"/>
        <w:rPr>
          <w:rFonts w:eastAsia="+mn-ea"/>
          <w:sz w:val="24"/>
          <w:szCs w:val="24"/>
        </w:rPr>
      </w:pPr>
    </w:p>
    <w:p w14:paraId="11CBEB59" w14:textId="77777777" w:rsidR="00386FF8" w:rsidRPr="006A0DA3" w:rsidRDefault="00386FF8" w:rsidP="00CD6B0B">
      <w:pPr>
        <w:widowControl w:val="0"/>
        <w:numPr>
          <w:ilvl w:val="0"/>
          <w:numId w:val="24"/>
        </w:numPr>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Varying raw material</w:t>
      </w:r>
      <w:r w:rsidR="0033216D">
        <w:rPr>
          <w:rFonts w:eastAsia="+mn-ea"/>
          <w:sz w:val="24"/>
          <w:szCs w:val="24"/>
        </w:rPr>
        <w:t>s</w:t>
      </w:r>
      <w:r w:rsidR="00CE7402" w:rsidRPr="006A0DA3">
        <w:rPr>
          <w:rFonts w:eastAsia="+mn-ea"/>
          <w:sz w:val="24"/>
          <w:szCs w:val="24"/>
        </w:rPr>
        <w:t xml:space="preserve"> </w:t>
      </w:r>
      <w:r w:rsidR="0033216D">
        <w:rPr>
          <w:rFonts w:eastAsia="+mn-ea"/>
          <w:sz w:val="24"/>
          <w:szCs w:val="24"/>
        </w:rPr>
        <w:t>and</w:t>
      </w:r>
      <w:r w:rsidR="00CE7402" w:rsidRPr="006A0DA3">
        <w:rPr>
          <w:rFonts w:eastAsia="+mn-ea"/>
          <w:sz w:val="24"/>
          <w:szCs w:val="24"/>
        </w:rPr>
        <w:t xml:space="preserve"> parts prices</w:t>
      </w:r>
    </w:p>
    <w:p w14:paraId="5710758B" w14:textId="4AE89336" w:rsidR="00386FF8" w:rsidRPr="006A0DA3" w:rsidRDefault="00CE7402" w:rsidP="00CD6B0B">
      <w:pPr>
        <w:widowControl w:val="0"/>
        <w:numPr>
          <w:ilvl w:val="0"/>
          <w:numId w:val="24"/>
        </w:numPr>
        <w:kinsoku w:val="0"/>
        <w:overflowPunct w:val="0"/>
        <w:spacing w:after="0" w:line="240" w:lineRule="auto"/>
        <w:ind w:left="1080"/>
        <w:contextualSpacing/>
        <w:textAlignment w:val="baseline"/>
        <w:rPr>
          <w:rFonts w:eastAsia="Times New Roman"/>
          <w:sz w:val="24"/>
          <w:szCs w:val="24"/>
        </w:rPr>
      </w:pPr>
      <w:r w:rsidRPr="006A0DA3">
        <w:rPr>
          <w:rFonts w:eastAsia="+mn-ea"/>
          <w:sz w:val="24"/>
          <w:szCs w:val="24"/>
        </w:rPr>
        <w:t>L</w:t>
      </w:r>
      <w:r w:rsidR="00386FF8" w:rsidRPr="006A0DA3">
        <w:rPr>
          <w:rFonts w:eastAsia="+mn-ea" w:hint="cs"/>
          <w:sz w:val="24"/>
          <w:szCs w:val="24"/>
        </w:rPr>
        <w:t xml:space="preserve">ower </w:t>
      </w:r>
      <w:r w:rsidRPr="006A0DA3">
        <w:rPr>
          <w:rFonts w:eastAsia="+mn-ea"/>
          <w:sz w:val="24"/>
          <w:szCs w:val="24"/>
        </w:rPr>
        <w:t xml:space="preserve">domestic and </w:t>
      </w:r>
      <w:r w:rsidR="00386FF8" w:rsidRPr="006A0DA3">
        <w:rPr>
          <w:rFonts w:eastAsia="+mn-ea" w:hint="cs"/>
          <w:sz w:val="24"/>
          <w:szCs w:val="24"/>
        </w:rPr>
        <w:t>overseas sourcing</w:t>
      </w:r>
      <w:r w:rsidR="00AF73B4">
        <w:rPr>
          <w:rFonts w:eastAsia="+mn-ea"/>
          <w:sz w:val="24"/>
          <w:szCs w:val="24"/>
        </w:rPr>
        <w:t xml:space="preserve"> costs</w:t>
      </w:r>
    </w:p>
    <w:p w14:paraId="2D7A48E3" w14:textId="77777777" w:rsidR="00386FF8" w:rsidRPr="006A0DA3" w:rsidRDefault="00386FF8" w:rsidP="006B6A8D">
      <w:pPr>
        <w:widowControl w:val="0"/>
        <w:numPr>
          <w:ilvl w:val="0"/>
          <w:numId w:val="24"/>
        </w:numPr>
        <w:kinsoku w:val="0"/>
        <w:overflowPunct w:val="0"/>
        <w:spacing w:after="0" w:line="240" w:lineRule="auto"/>
        <w:ind w:left="1080" w:right="-360"/>
        <w:contextualSpacing/>
        <w:textAlignment w:val="baseline"/>
        <w:rPr>
          <w:rFonts w:eastAsia="Times New Roman"/>
          <w:sz w:val="24"/>
          <w:szCs w:val="24"/>
        </w:rPr>
      </w:pPr>
      <w:r w:rsidRPr="006A0DA3">
        <w:rPr>
          <w:rFonts w:eastAsia="+mn-ea" w:hint="cs"/>
          <w:sz w:val="24"/>
          <w:szCs w:val="24"/>
        </w:rPr>
        <w:t>Greater use of quantity discounts, competitive bidding, and early payment discounts</w:t>
      </w:r>
    </w:p>
    <w:p w14:paraId="474AFBD0" w14:textId="77777777" w:rsidR="00386FF8" w:rsidRPr="006A0DA3" w:rsidRDefault="00386FF8" w:rsidP="00CD6B0B">
      <w:pPr>
        <w:widowControl w:val="0"/>
        <w:numPr>
          <w:ilvl w:val="0"/>
          <w:numId w:val="24"/>
        </w:numPr>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Labour difficulties or more expensive union contracts</w:t>
      </w:r>
    </w:p>
    <w:p w14:paraId="22AB421E" w14:textId="77777777" w:rsidR="00386FF8" w:rsidRPr="006A0DA3" w:rsidRDefault="00386FF8" w:rsidP="00CD6B0B">
      <w:pPr>
        <w:widowControl w:val="0"/>
        <w:numPr>
          <w:ilvl w:val="0"/>
          <w:numId w:val="24"/>
        </w:numPr>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 xml:space="preserve">Introduction of self-directed work teams that </w:t>
      </w:r>
      <w:r w:rsidR="0033216D">
        <w:rPr>
          <w:rFonts w:eastAsia="+mn-ea"/>
          <w:sz w:val="24"/>
          <w:szCs w:val="24"/>
        </w:rPr>
        <w:t xml:space="preserve">improve </w:t>
      </w:r>
      <w:r w:rsidRPr="006A0DA3">
        <w:rPr>
          <w:rFonts w:eastAsia="+mn-ea" w:hint="cs"/>
          <w:sz w:val="24"/>
          <w:szCs w:val="24"/>
        </w:rPr>
        <w:t>employee efficiency</w:t>
      </w:r>
    </w:p>
    <w:p w14:paraId="1F142D6D" w14:textId="77777777" w:rsidR="00386FF8" w:rsidRPr="006A0DA3" w:rsidRDefault="00386FF8" w:rsidP="00CD6B0B">
      <w:pPr>
        <w:widowControl w:val="0"/>
        <w:numPr>
          <w:ilvl w:val="0"/>
          <w:numId w:val="24"/>
        </w:numPr>
        <w:kinsoku w:val="0"/>
        <w:overflowPunct w:val="0"/>
        <w:spacing w:after="0" w:line="240" w:lineRule="auto"/>
        <w:ind w:left="1080"/>
        <w:contextualSpacing/>
        <w:textAlignment w:val="baseline"/>
        <w:rPr>
          <w:rFonts w:eastAsia="Times New Roman"/>
          <w:sz w:val="24"/>
          <w:szCs w:val="24"/>
        </w:rPr>
      </w:pPr>
      <w:r w:rsidRPr="006A0DA3">
        <w:rPr>
          <w:rFonts w:eastAsia="+mn-ea" w:hint="cs"/>
          <w:sz w:val="24"/>
          <w:szCs w:val="24"/>
        </w:rPr>
        <w:t xml:space="preserve">Greater use of </w:t>
      </w:r>
      <w:r w:rsidR="0033216D">
        <w:rPr>
          <w:rFonts w:eastAsia="+mn-ea"/>
          <w:sz w:val="24"/>
          <w:szCs w:val="24"/>
        </w:rPr>
        <w:t>just-in-time</w:t>
      </w:r>
      <w:r w:rsidRPr="006A0DA3">
        <w:rPr>
          <w:rFonts w:eastAsia="+mn-ea" w:hint="cs"/>
          <w:sz w:val="24"/>
          <w:szCs w:val="24"/>
        </w:rPr>
        <w:t xml:space="preserve"> inventory and production management</w:t>
      </w:r>
    </w:p>
    <w:p w14:paraId="641F6EBC" w14:textId="77777777" w:rsidR="00386FF8" w:rsidRPr="00BC3102" w:rsidRDefault="00386FF8" w:rsidP="006B6A8D">
      <w:pPr>
        <w:widowControl w:val="0"/>
        <w:numPr>
          <w:ilvl w:val="0"/>
          <w:numId w:val="24"/>
        </w:numPr>
        <w:kinsoku w:val="0"/>
        <w:overflowPunct w:val="0"/>
        <w:spacing w:after="0" w:line="240" w:lineRule="auto"/>
        <w:ind w:left="1080" w:right="-270"/>
        <w:contextualSpacing/>
        <w:textAlignment w:val="baseline"/>
        <w:rPr>
          <w:rFonts w:eastAsia="Times New Roman"/>
          <w:sz w:val="24"/>
          <w:szCs w:val="24"/>
        </w:rPr>
      </w:pPr>
      <w:r w:rsidRPr="006A0DA3">
        <w:rPr>
          <w:rFonts w:eastAsia="+mn-ea" w:hint="cs"/>
          <w:sz w:val="24"/>
          <w:szCs w:val="24"/>
        </w:rPr>
        <w:t>Factory automation</w:t>
      </w:r>
      <w:r w:rsidR="00CE7402" w:rsidRPr="006A0DA3">
        <w:rPr>
          <w:rFonts w:eastAsia="+mn-ea"/>
          <w:sz w:val="24"/>
          <w:szCs w:val="24"/>
        </w:rPr>
        <w:t xml:space="preserve"> or</w:t>
      </w:r>
      <w:r w:rsidRPr="006A0DA3">
        <w:rPr>
          <w:rFonts w:eastAsia="+mn-ea" w:hint="cs"/>
          <w:sz w:val="24"/>
          <w:szCs w:val="24"/>
        </w:rPr>
        <w:t xml:space="preserve"> relocation to lower-cost areas domestically or internationally</w:t>
      </w:r>
    </w:p>
    <w:p w14:paraId="75897C50" w14:textId="7B9024FD" w:rsidR="00386FF8" w:rsidRPr="00AF73B4" w:rsidRDefault="00BC3102" w:rsidP="00AF73B4">
      <w:pPr>
        <w:widowControl w:val="0"/>
        <w:numPr>
          <w:ilvl w:val="0"/>
          <w:numId w:val="24"/>
        </w:numPr>
        <w:kinsoku w:val="0"/>
        <w:overflowPunct w:val="0"/>
        <w:spacing w:after="0" w:line="240" w:lineRule="auto"/>
        <w:ind w:left="1080"/>
        <w:contextualSpacing/>
        <w:textAlignment w:val="baseline"/>
        <w:rPr>
          <w:rFonts w:eastAsia="Times New Roman"/>
          <w:sz w:val="24"/>
          <w:szCs w:val="24"/>
        </w:rPr>
      </w:pPr>
      <w:r>
        <w:rPr>
          <w:rFonts w:eastAsia="Times New Roman"/>
          <w:sz w:val="24"/>
          <w:szCs w:val="24"/>
        </w:rPr>
        <w:t>Reduced theft, spoilage, or scrap</w:t>
      </w:r>
    </w:p>
    <w:p w14:paraId="70A6E99E" w14:textId="77777777" w:rsidR="00D966CF" w:rsidRPr="006A0DA3" w:rsidRDefault="00D966CF" w:rsidP="004965C9">
      <w:pPr>
        <w:widowControl w:val="0"/>
        <w:spacing w:after="0" w:line="240" w:lineRule="auto"/>
        <w:rPr>
          <w:rFonts w:eastAsiaTheme="minorEastAsia"/>
          <w:b/>
          <w:sz w:val="24"/>
          <w:szCs w:val="24"/>
        </w:rPr>
      </w:pPr>
    </w:p>
    <w:p w14:paraId="727732A4" w14:textId="2594FF35" w:rsidR="00976C61" w:rsidRPr="006A0DA3" w:rsidRDefault="00976C61" w:rsidP="000C7BBC">
      <w:pPr>
        <w:widowControl w:val="0"/>
        <w:spacing w:after="0" w:line="240" w:lineRule="auto"/>
        <w:ind w:left="360" w:right="-270"/>
        <w:rPr>
          <w:rFonts w:eastAsiaTheme="minorEastAsia"/>
          <w:sz w:val="24"/>
          <w:szCs w:val="24"/>
        </w:rPr>
      </w:pPr>
      <w:r w:rsidRPr="006A0DA3">
        <w:rPr>
          <w:rFonts w:eastAsiaTheme="minorEastAsia"/>
          <w:b/>
          <w:sz w:val="24"/>
          <w:szCs w:val="24"/>
        </w:rPr>
        <w:t>Operating profit margin.</w:t>
      </w:r>
      <w:r w:rsidR="0031402D" w:rsidRPr="006A0DA3">
        <w:rPr>
          <w:rFonts w:eastAsiaTheme="minorEastAsia"/>
          <w:sz w:val="24"/>
          <w:szCs w:val="24"/>
        </w:rPr>
        <w:t xml:space="preserve">  This ratio measures a company’s profitability </w:t>
      </w:r>
      <w:r w:rsidR="000B33DA" w:rsidRPr="006A0DA3">
        <w:rPr>
          <w:rFonts w:eastAsiaTheme="minorEastAsia"/>
          <w:sz w:val="24"/>
          <w:szCs w:val="24"/>
        </w:rPr>
        <w:t xml:space="preserve">as a percentage of </w:t>
      </w:r>
      <w:r w:rsidR="00E04D7D" w:rsidRPr="006A0DA3">
        <w:rPr>
          <w:rFonts w:eastAsiaTheme="minorEastAsia"/>
          <w:sz w:val="24"/>
          <w:szCs w:val="24"/>
        </w:rPr>
        <w:t xml:space="preserve">net sales </w:t>
      </w:r>
      <w:r w:rsidR="0031402D" w:rsidRPr="006A0DA3">
        <w:rPr>
          <w:rFonts w:eastAsiaTheme="minorEastAsia"/>
          <w:sz w:val="24"/>
          <w:szCs w:val="24"/>
        </w:rPr>
        <w:t xml:space="preserve">after </w:t>
      </w:r>
      <w:r w:rsidR="00CB3BA5">
        <w:rPr>
          <w:rFonts w:eastAsiaTheme="minorEastAsia"/>
          <w:sz w:val="24"/>
          <w:szCs w:val="24"/>
        </w:rPr>
        <w:t xml:space="preserve">deducting </w:t>
      </w:r>
      <w:r w:rsidR="0031402D" w:rsidRPr="006A0DA3">
        <w:rPr>
          <w:rFonts w:eastAsiaTheme="minorEastAsia"/>
          <w:sz w:val="24"/>
          <w:szCs w:val="24"/>
        </w:rPr>
        <w:t xml:space="preserve">both </w:t>
      </w:r>
      <w:r w:rsidR="00E33286">
        <w:rPr>
          <w:rFonts w:eastAsiaTheme="minorEastAsia"/>
          <w:sz w:val="24"/>
          <w:szCs w:val="24"/>
        </w:rPr>
        <w:t xml:space="preserve">the </w:t>
      </w:r>
      <w:r w:rsidR="0031402D" w:rsidRPr="006A0DA3">
        <w:rPr>
          <w:rFonts w:eastAsiaTheme="minorEastAsia"/>
          <w:sz w:val="24"/>
          <w:szCs w:val="24"/>
        </w:rPr>
        <w:t>cost of sales and operating expenses</w:t>
      </w:r>
      <w:r w:rsidR="00E04D7D" w:rsidRPr="006A0DA3">
        <w:rPr>
          <w:rFonts w:eastAsiaTheme="minorEastAsia"/>
          <w:sz w:val="24"/>
          <w:szCs w:val="24"/>
        </w:rPr>
        <w:t>.</w:t>
      </w:r>
    </w:p>
    <w:p w14:paraId="61DEBFA7" w14:textId="77777777" w:rsidR="00976C61" w:rsidRPr="006A0DA3" w:rsidRDefault="00976C61" w:rsidP="00CD6B0B">
      <w:pPr>
        <w:widowControl w:val="0"/>
        <w:spacing w:after="0" w:line="240" w:lineRule="auto"/>
        <w:ind w:left="360"/>
        <w:rPr>
          <w:rFonts w:eastAsiaTheme="minorEastAsia"/>
          <w:b/>
        </w:rPr>
      </w:pPr>
    </w:p>
    <w:p w14:paraId="396B5018" w14:textId="77777777" w:rsidR="005C5ACF"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w:lastRenderedPageBreak/>
            <m:t>Operating profit margin</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Operating income or EBIT</m:t>
              </m:r>
            </m:num>
            <m:den>
              <m:r>
                <m:rPr>
                  <m:sty m:val="p"/>
                </m:rPr>
                <w:rPr>
                  <w:rFonts w:ascii="Cambria Math" w:hAnsi="Cambria Math"/>
                </w:rPr>
                <m:t>Net sales</m:t>
              </m:r>
            </m:den>
          </m:f>
        </m:oMath>
      </m:oMathPara>
    </w:p>
    <w:p w14:paraId="64EC8E2B" w14:textId="77777777" w:rsidR="00E04D7D" w:rsidRPr="006A0DA3" w:rsidRDefault="00E04D7D" w:rsidP="00CD6B0B">
      <w:pPr>
        <w:widowControl w:val="0"/>
        <w:spacing w:after="0" w:line="240" w:lineRule="auto"/>
        <w:ind w:left="360"/>
        <w:rPr>
          <w:rFonts w:eastAsiaTheme="minorEastAsia"/>
          <w:b/>
        </w:rPr>
      </w:pPr>
    </w:p>
    <w:p w14:paraId="62170593" w14:textId="16D8D782" w:rsidR="00E04D7D" w:rsidRPr="006A0DA3" w:rsidRDefault="00E04D7D" w:rsidP="00412B59">
      <w:pPr>
        <w:widowControl w:val="0"/>
        <w:spacing w:after="0" w:line="240" w:lineRule="auto"/>
        <w:ind w:left="360" w:right="-36"/>
        <w:rPr>
          <w:rFonts w:eastAsiaTheme="minorEastAsia"/>
          <w:sz w:val="24"/>
          <w:szCs w:val="24"/>
        </w:rPr>
      </w:pPr>
      <w:r w:rsidRPr="006A0DA3">
        <w:rPr>
          <w:rFonts w:eastAsiaTheme="minorEastAsia"/>
          <w:sz w:val="24"/>
          <w:szCs w:val="24"/>
        </w:rPr>
        <w:t>Operating expenses includ</w:t>
      </w:r>
      <w:r w:rsidR="008C38FF" w:rsidRPr="006A0DA3">
        <w:rPr>
          <w:rFonts w:eastAsiaTheme="minorEastAsia"/>
          <w:sz w:val="24"/>
          <w:szCs w:val="24"/>
        </w:rPr>
        <w:t>e</w:t>
      </w:r>
      <w:r w:rsidRPr="006A0DA3">
        <w:rPr>
          <w:rFonts w:eastAsiaTheme="minorEastAsia"/>
          <w:sz w:val="24"/>
          <w:szCs w:val="24"/>
        </w:rPr>
        <w:t xml:space="preserve"> selling</w:t>
      </w:r>
      <w:r w:rsidR="00AF73B4">
        <w:rPr>
          <w:rFonts w:eastAsiaTheme="minorEastAsia"/>
          <w:sz w:val="24"/>
          <w:szCs w:val="24"/>
        </w:rPr>
        <w:t xml:space="preserve">, </w:t>
      </w:r>
      <w:r w:rsidRPr="006A0DA3">
        <w:rPr>
          <w:rFonts w:eastAsiaTheme="minorEastAsia"/>
          <w:sz w:val="24"/>
          <w:szCs w:val="24"/>
        </w:rPr>
        <w:t>general</w:t>
      </w:r>
      <w:r w:rsidR="00AF73B4">
        <w:rPr>
          <w:rFonts w:eastAsiaTheme="minorEastAsia"/>
          <w:sz w:val="24"/>
          <w:szCs w:val="24"/>
        </w:rPr>
        <w:t xml:space="preserve">, </w:t>
      </w:r>
      <w:r w:rsidRPr="006A0DA3">
        <w:rPr>
          <w:rFonts w:eastAsiaTheme="minorEastAsia"/>
          <w:sz w:val="24"/>
          <w:szCs w:val="24"/>
        </w:rPr>
        <w:t xml:space="preserve">and </w:t>
      </w:r>
      <w:r w:rsidR="00CB3CA7">
        <w:rPr>
          <w:rFonts w:eastAsiaTheme="minorEastAsia"/>
          <w:sz w:val="24"/>
          <w:szCs w:val="24"/>
        </w:rPr>
        <w:t>administrative (SG&amp;A</w:t>
      </w:r>
      <w:r w:rsidRPr="006A0DA3">
        <w:rPr>
          <w:rFonts w:eastAsiaTheme="minorEastAsia"/>
          <w:sz w:val="24"/>
          <w:szCs w:val="24"/>
        </w:rPr>
        <w:t>) expenses</w:t>
      </w:r>
      <w:r w:rsidR="008C38FF" w:rsidRPr="006A0DA3">
        <w:rPr>
          <w:rFonts w:eastAsiaTheme="minorEastAsia"/>
          <w:sz w:val="24"/>
          <w:szCs w:val="24"/>
        </w:rPr>
        <w:t xml:space="preserve">.  They </w:t>
      </w:r>
      <w:r w:rsidR="00977B8E" w:rsidRPr="006A0DA3">
        <w:rPr>
          <w:rFonts w:eastAsiaTheme="minorEastAsia"/>
          <w:sz w:val="24"/>
          <w:szCs w:val="24"/>
        </w:rPr>
        <w:t xml:space="preserve">are not directly traceable to a product and are </w:t>
      </w:r>
      <w:r w:rsidR="008C38FF" w:rsidRPr="006A0DA3">
        <w:rPr>
          <w:rFonts w:eastAsiaTheme="minorEastAsia"/>
          <w:sz w:val="24"/>
          <w:szCs w:val="24"/>
        </w:rPr>
        <w:t>usually</w:t>
      </w:r>
      <w:r w:rsidR="00977B8E" w:rsidRPr="006A0DA3">
        <w:rPr>
          <w:rFonts w:eastAsiaTheme="minorEastAsia"/>
          <w:sz w:val="24"/>
          <w:szCs w:val="24"/>
        </w:rPr>
        <w:t xml:space="preserve"> under the </w:t>
      </w:r>
      <w:r w:rsidR="00A339D7">
        <w:rPr>
          <w:rFonts w:eastAsiaTheme="minorEastAsia"/>
          <w:sz w:val="24"/>
          <w:szCs w:val="24"/>
        </w:rPr>
        <w:t xml:space="preserve">direct </w:t>
      </w:r>
      <w:r w:rsidR="00977B8E" w:rsidRPr="006A0DA3">
        <w:rPr>
          <w:rFonts w:eastAsiaTheme="minorEastAsia"/>
          <w:sz w:val="24"/>
          <w:szCs w:val="24"/>
        </w:rPr>
        <w:t>control of</w:t>
      </w:r>
      <w:r w:rsidR="00A339D7">
        <w:rPr>
          <w:rFonts w:eastAsiaTheme="minorEastAsia"/>
          <w:sz w:val="24"/>
          <w:szCs w:val="24"/>
        </w:rPr>
        <w:t xml:space="preserve"> </w:t>
      </w:r>
      <w:r w:rsidR="00977B8E" w:rsidRPr="006A0DA3">
        <w:rPr>
          <w:rFonts w:eastAsiaTheme="minorEastAsia"/>
          <w:sz w:val="24"/>
          <w:szCs w:val="24"/>
        </w:rPr>
        <w:t xml:space="preserve">senior management.  These costs </w:t>
      </w:r>
      <w:r w:rsidR="00A339D7">
        <w:rPr>
          <w:rFonts w:eastAsiaTheme="minorEastAsia"/>
          <w:sz w:val="24"/>
          <w:szCs w:val="24"/>
        </w:rPr>
        <w:t xml:space="preserve">are </w:t>
      </w:r>
      <w:r w:rsidR="00977B8E" w:rsidRPr="006A0DA3">
        <w:rPr>
          <w:rFonts w:eastAsiaTheme="minorEastAsia"/>
          <w:sz w:val="24"/>
          <w:szCs w:val="24"/>
        </w:rPr>
        <w:t>not relevant when evaluating the profitab</w:t>
      </w:r>
      <w:r w:rsidR="00425F04">
        <w:rPr>
          <w:rFonts w:eastAsiaTheme="minorEastAsia"/>
          <w:sz w:val="24"/>
          <w:szCs w:val="24"/>
        </w:rPr>
        <w:t>ility</w:t>
      </w:r>
      <w:r w:rsidR="00977B8E" w:rsidRPr="006A0DA3">
        <w:rPr>
          <w:rFonts w:eastAsiaTheme="minorEastAsia"/>
          <w:sz w:val="24"/>
          <w:szCs w:val="24"/>
        </w:rPr>
        <w:t xml:space="preserve"> of a particular </w:t>
      </w:r>
      <w:proofErr w:type="gramStart"/>
      <w:r w:rsidR="00977B8E" w:rsidRPr="006A0DA3">
        <w:rPr>
          <w:rFonts w:eastAsiaTheme="minorEastAsia"/>
          <w:sz w:val="24"/>
          <w:szCs w:val="24"/>
        </w:rPr>
        <w:t>product</w:t>
      </w:r>
      <w:r w:rsidR="007827E1">
        <w:rPr>
          <w:rFonts w:eastAsiaTheme="minorEastAsia"/>
          <w:sz w:val="24"/>
          <w:szCs w:val="24"/>
        </w:rPr>
        <w:t>,</w:t>
      </w:r>
      <w:r w:rsidR="00977B8E" w:rsidRPr="006A0DA3">
        <w:rPr>
          <w:rFonts w:eastAsiaTheme="minorEastAsia"/>
          <w:sz w:val="24"/>
          <w:szCs w:val="24"/>
        </w:rPr>
        <w:t xml:space="preserve"> but</w:t>
      </w:r>
      <w:proofErr w:type="gramEnd"/>
      <w:r w:rsidR="00977B8E" w:rsidRPr="006A0DA3">
        <w:rPr>
          <w:rFonts w:eastAsiaTheme="minorEastAsia"/>
          <w:sz w:val="24"/>
          <w:szCs w:val="24"/>
        </w:rPr>
        <w:t xml:space="preserve"> are </w:t>
      </w:r>
      <w:r w:rsidR="00CB3CA7">
        <w:rPr>
          <w:rFonts w:eastAsiaTheme="minorEastAsia"/>
          <w:sz w:val="24"/>
          <w:szCs w:val="24"/>
        </w:rPr>
        <w:t>essential</w:t>
      </w:r>
      <w:r w:rsidR="00977B8E" w:rsidRPr="006A0DA3">
        <w:rPr>
          <w:rFonts w:eastAsiaTheme="minorEastAsia"/>
          <w:sz w:val="24"/>
          <w:szCs w:val="24"/>
        </w:rPr>
        <w:t xml:space="preserve"> when examining </w:t>
      </w:r>
      <w:r w:rsidR="006E369E">
        <w:rPr>
          <w:rFonts w:eastAsiaTheme="minorEastAsia"/>
          <w:sz w:val="24"/>
          <w:szCs w:val="24"/>
        </w:rPr>
        <w:t xml:space="preserve">the profitability of </w:t>
      </w:r>
      <w:r w:rsidR="00977B8E" w:rsidRPr="006A0DA3">
        <w:rPr>
          <w:rFonts w:eastAsiaTheme="minorEastAsia"/>
          <w:sz w:val="24"/>
          <w:szCs w:val="24"/>
        </w:rPr>
        <w:t xml:space="preserve">a division or </w:t>
      </w:r>
      <w:r w:rsidR="00607CA9">
        <w:rPr>
          <w:rFonts w:eastAsiaTheme="minorEastAsia"/>
          <w:sz w:val="24"/>
          <w:szCs w:val="24"/>
        </w:rPr>
        <w:t xml:space="preserve">the </w:t>
      </w:r>
      <w:r w:rsidR="00AF73B4">
        <w:rPr>
          <w:rFonts w:eastAsiaTheme="minorEastAsia"/>
          <w:sz w:val="24"/>
          <w:szCs w:val="24"/>
        </w:rPr>
        <w:t xml:space="preserve">entire </w:t>
      </w:r>
      <w:r w:rsidR="00875DF8">
        <w:rPr>
          <w:rFonts w:eastAsiaTheme="minorEastAsia"/>
          <w:sz w:val="24"/>
          <w:szCs w:val="24"/>
        </w:rPr>
        <w:t>firm</w:t>
      </w:r>
      <w:r w:rsidR="00977B8E" w:rsidRPr="006A0DA3">
        <w:rPr>
          <w:rFonts w:eastAsiaTheme="minorEastAsia"/>
          <w:sz w:val="24"/>
          <w:szCs w:val="24"/>
        </w:rPr>
        <w:t>.</w:t>
      </w:r>
      <w:r w:rsidR="008C38FF" w:rsidRPr="006A0DA3">
        <w:rPr>
          <w:rFonts w:eastAsiaTheme="minorEastAsia"/>
          <w:sz w:val="24"/>
          <w:szCs w:val="24"/>
        </w:rPr>
        <w:t xml:space="preserve"> </w:t>
      </w:r>
      <w:r w:rsidR="00E60E1E">
        <w:rPr>
          <w:rFonts w:eastAsiaTheme="minorEastAsia"/>
          <w:sz w:val="24"/>
          <w:szCs w:val="24"/>
        </w:rPr>
        <w:t xml:space="preserve"> Analysts</w:t>
      </w:r>
      <w:r w:rsidR="006E369E">
        <w:rPr>
          <w:rFonts w:eastAsiaTheme="minorEastAsia"/>
          <w:sz w:val="24"/>
          <w:szCs w:val="24"/>
        </w:rPr>
        <w:t xml:space="preserve"> should </w:t>
      </w:r>
      <w:r w:rsidR="00E60E1E">
        <w:rPr>
          <w:rFonts w:eastAsiaTheme="minorEastAsia"/>
          <w:sz w:val="24"/>
          <w:szCs w:val="24"/>
        </w:rPr>
        <w:t>consider</w:t>
      </w:r>
      <w:r w:rsidR="006E369E">
        <w:rPr>
          <w:rFonts w:eastAsiaTheme="minorEastAsia"/>
          <w:sz w:val="24"/>
          <w:szCs w:val="24"/>
        </w:rPr>
        <w:t xml:space="preserve"> the following</w:t>
      </w:r>
      <w:r w:rsidR="00E60E1E">
        <w:rPr>
          <w:rFonts w:eastAsiaTheme="minorEastAsia"/>
          <w:sz w:val="24"/>
          <w:szCs w:val="24"/>
        </w:rPr>
        <w:t>:</w:t>
      </w:r>
    </w:p>
    <w:p w14:paraId="283DBF35" w14:textId="77777777" w:rsidR="00DB1BA7" w:rsidRPr="006A0DA3" w:rsidRDefault="00DB1BA7" w:rsidP="00CD6B0B">
      <w:pPr>
        <w:widowControl w:val="0"/>
        <w:kinsoku w:val="0"/>
        <w:overflowPunct w:val="0"/>
        <w:spacing w:after="0" w:line="240" w:lineRule="auto"/>
        <w:ind w:left="360"/>
        <w:contextualSpacing/>
        <w:textAlignment w:val="baseline"/>
        <w:rPr>
          <w:rFonts w:eastAsia="+mn-ea"/>
          <w:sz w:val="24"/>
          <w:szCs w:val="24"/>
        </w:rPr>
      </w:pPr>
    </w:p>
    <w:p w14:paraId="32B4D4A4" w14:textId="2C82F1BF" w:rsidR="00DB1BA7" w:rsidRPr="00444D4B" w:rsidRDefault="00DB1BA7" w:rsidP="00444D4B">
      <w:pPr>
        <w:pStyle w:val="ListParagraph"/>
        <w:widowControl w:val="0"/>
        <w:numPr>
          <w:ilvl w:val="0"/>
          <w:numId w:val="27"/>
        </w:numPr>
        <w:kinsoku w:val="0"/>
        <w:overflowPunct w:val="0"/>
        <w:spacing w:after="0" w:line="240" w:lineRule="auto"/>
        <w:ind w:left="1080"/>
        <w:textAlignment w:val="baseline"/>
        <w:rPr>
          <w:rFonts w:eastAsia="+mn-ea"/>
          <w:sz w:val="24"/>
          <w:szCs w:val="24"/>
        </w:rPr>
      </w:pPr>
      <w:r w:rsidRPr="006A0DA3">
        <w:rPr>
          <w:rFonts w:eastAsia="+mn-ea" w:hint="cs"/>
          <w:sz w:val="24"/>
          <w:szCs w:val="24"/>
        </w:rPr>
        <w:t>Many operating costs are fixed</w:t>
      </w:r>
      <w:r w:rsidR="00CB3BA5">
        <w:rPr>
          <w:rFonts w:eastAsia="+mn-ea"/>
          <w:sz w:val="24"/>
          <w:szCs w:val="24"/>
        </w:rPr>
        <w:t>,</w:t>
      </w:r>
      <w:r w:rsidR="008C38FF" w:rsidRPr="006A0DA3">
        <w:rPr>
          <w:rFonts w:eastAsia="+mn-ea"/>
          <w:sz w:val="24"/>
          <w:szCs w:val="24"/>
        </w:rPr>
        <w:t xml:space="preserve"> so they</w:t>
      </w:r>
      <w:r w:rsidR="00A56E0F">
        <w:rPr>
          <w:rFonts w:eastAsia="+mn-ea"/>
          <w:sz w:val="24"/>
          <w:szCs w:val="24"/>
        </w:rPr>
        <w:t xml:space="preserve"> </w:t>
      </w:r>
      <w:r w:rsidRPr="006A0DA3">
        <w:rPr>
          <w:rFonts w:eastAsia="+mn-ea" w:hint="cs"/>
          <w:sz w:val="24"/>
          <w:szCs w:val="24"/>
        </w:rPr>
        <w:t xml:space="preserve">fall as a percentage of sales over </w:t>
      </w:r>
      <w:r w:rsidR="00F12155" w:rsidRPr="006A0DA3">
        <w:rPr>
          <w:rFonts w:eastAsia="+mn-ea"/>
          <w:sz w:val="24"/>
          <w:szCs w:val="24"/>
        </w:rPr>
        <w:t xml:space="preserve">a </w:t>
      </w:r>
      <w:r w:rsidR="00CB3CA7">
        <w:rPr>
          <w:rFonts w:eastAsia="+mn-ea"/>
          <w:sz w:val="24"/>
          <w:szCs w:val="24"/>
        </w:rPr>
        <w:t>specific</w:t>
      </w:r>
      <w:r w:rsidR="00F12155" w:rsidRPr="006A0DA3">
        <w:rPr>
          <w:rFonts w:eastAsia="+mn-ea"/>
          <w:sz w:val="24"/>
          <w:szCs w:val="24"/>
        </w:rPr>
        <w:t xml:space="preserve"> production </w:t>
      </w:r>
      <w:r w:rsidRPr="006A0DA3">
        <w:rPr>
          <w:rFonts w:eastAsia="+mn-ea" w:hint="cs"/>
          <w:sz w:val="24"/>
          <w:szCs w:val="24"/>
        </w:rPr>
        <w:t xml:space="preserve">range but </w:t>
      </w:r>
      <w:r w:rsidR="00A56E0F">
        <w:rPr>
          <w:rFonts w:eastAsia="+mn-ea"/>
          <w:sz w:val="24"/>
          <w:szCs w:val="24"/>
        </w:rPr>
        <w:t>then increase once th</w:t>
      </w:r>
      <w:r w:rsidR="006E369E">
        <w:rPr>
          <w:rFonts w:eastAsia="+mn-ea"/>
          <w:sz w:val="24"/>
          <w:szCs w:val="24"/>
        </w:rPr>
        <w:t>e</w:t>
      </w:r>
      <w:r w:rsidR="00A56E0F">
        <w:rPr>
          <w:rFonts w:eastAsia="+mn-ea"/>
          <w:sz w:val="24"/>
          <w:szCs w:val="24"/>
        </w:rPr>
        <w:t xml:space="preserve"> limit is reached</w:t>
      </w:r>
      <w:r w:rsidR="00F12155" w:rsidRPr="006A0DA3">
        <w:rPr>
          <w:rFonts w:eastAsia="+mn-ea"/>
          <w:sz w:val="24"/>
          <w:szCs w:val="24"/>
        </w:rPr>
        <w:t xml:space="preserve">.  </w:t>
      </w:r>
      <w:r w:rsidR="004B551C">
        <w:rPr>
          <w:rFonts w:eastAsia="+mn-ea"/>
          <w:sz w:val="24"/>
          <w:szCs w:val="24"/>
        </w:rPr>
        <w:t>F</w:t>
      </w:r>
      <w:r w:rsidR="00801179" w:rsidRPr="006A0DA3">
        <w:rPr>
          <w:rFonts w:eastAsia="+mn-ea"/>
          <w:sz w:val="24"/>
          <w:szCs w:val="24"/>
        </w:rPr>
        <w:t>ixed costs make operating income more variable in the short term.</w:t>
      </w:r>
    </w:p>
    <w:p w14:paraId="7EDB5026" w14:textId="3C6E543C" w:rsidR="00F12155" w:rsidRPr="00444D4B" w:rsidRDefault="00DB1BA7" w:rsidP="00444D4B">
      <w:pPr>
        <w:pStyle w:val="ListParagraph"/>
        <w:widowControl w:val="0"/>
        <w:numPr>
          <w:ilvl w:val="0"/>
          <w:numId w:val="27"/>
        </w:numPr>
        <w:kinsoku w:val="0"/>
        <w:overflowPunct w:val="0"/>
        <w:spacing w:after="0" w:line="240" w:lineRule="auto"/>
        <w:ind w:left="1080"/>
        <w:textAlignment w:val="baseline"/>
        <w:rPr>
          <w:rFonts w:eastAsia="+mn-ea"/>
          <w:sz w:val="24"/>
          <w:szCs w:val="24"/>
        </w:rPr>
      </w:pPr>
      <w:r w:rsidRPr="006A0DA3">
        <w:rPr>
          <w:rFonts w:eastAsia="+mn-ea"/>
          <w:sz w:val="24"/>
          <w:szCs w:val="24"/>
        </w:rPr>
        <w:t>C</w:t>
      </w:r>
      <w:r w:rsidR="000B33DA" w:rsidRPr="006A0DA3">
        <w:rPr>
          <w:rFonts w:eastAsia="+mn-ea" w:hint="cs"/>
          <w:sz w:val="24"/>
          <w:szCs w:val="24"/>
        </w:rPr>
        <w:t>apital-intensive compan</w:t>
      </w:r>
      <w:r w:rsidR="004B551C">
        <w:rPr>
          <w:rFonts w:eastAsia="+mn-ea"/>
          <w:sz w:val="24"/>
          <w:szCs w:val="24"/>
        </w:rPr>
        <w:t xml:space="preserve">ies </w:t>
      </w:r>
      <w:r w:rsidR="000B33DA" w:rsidRPr="006A0DA3">
        <w:rPr>
          <w:rFonts w:eastAsia="+mn-ea" w:hint="cs"/>
          <w:sz w:val="24"/>
          <w:szCs w:val="24"/>
        </w:rPr>
        <w:t>wit</w:t>
      </w:r>
      <w:r w:rsidR="006E369E">
        <w:rPr>
          <w:rFonts w:eastAsia="+mn-ea"/>
          <w:sz w:val="24"/>
          <w:szCs w:val="24"/>
        </w:rPr>
        <w:t xml:space="preserve">h </w:t>
      </w:r>
      <w:r w:rsidR="000B33DA" w:rsidRPr="006A0DA3">
        <w:rPr>
          <w:rFonts w:eastAsia="+mn-ea" w:hint="cs"/>
          <w:sz w:val="24"/>
          <w:szCs w:val="24"/>
        </w:rPr>
        <w:t xml:space="preserve">newer assets have higher depreciation </w:t>
      </w:r>
      <w:r w:rsidR="00094506" w:rsidRPr="006A0DA3">
        <w:rPr>
          <w:rFonts w:eastAsia="+mn-ea"/>
          <w:sz w:val="24"/>
          <w:szCs w:val="24"/>
        </w:rPr>
        <w:t>expenses</w:t>
      </w:r>
      <w:r w:rsidR="00A56E0F">
        <w:rPr>
          <w:rFonts w:eastAsia="+mn-ea"/>
          <w:sz w:val="24"/>
          <w:szCs w:val="24"/>
        </w:rPr>
        <w:t xml:space="preserve"> as a percentage of sales</w:t>
      </w:r>
      <w:r w:rsidR="008C38FF" w:rsidRPr="006A0DA3">
        <w:rPr>
          <w:rFonts w:eastAsia="+mn-ea"/>
          <w:sz w:val="24"/>
          <w:szCs w:val="24"/>
        </w:rPr>
        <w:t>.</w:t>
      </w:r>
    </w:p>
    <w:p w14:paraId="69E7AB18" w14:textId="574258B5" w:rsidR="00A56E0F" w:rsidRPr="00444D4B" w:rsidRDefault="00A56E0F" w:rsidP="00444D4B">
      <w:pPr>
        <w:pStyle w:val="ListParagraph"/>
        <w:widowControl w:val="0"/>
        <w:numPr>
          <w:ilvl w:val="0"/>
          <w:numId w:val="27"/>
        </w:numPr>
        <w:spacing w:after="0" w:line="240" w:lineRule="auto"/>
        <w:ind w:left="1080"/>
        <w:textAlignment w:val="baseline"/>
        <w:rPr>
          <w:rFonts w:eastAsia="Times New Roman"/>
          <w:sz w:val="24"/>
          <w:szCs w:val="24"/>
        </w:rPr>
      </w:pPr>
      <w:r>
        <w:rPr>
          <w:rFonts w:eastAsia="Times New Roman"/>
          <w:sz w:val="24"/>
          <w:szCs w:val="24"/>
        </w:rPr>
        <w:t>Capital-intensive companies with older assets have higher maintenance expenses as a percentage of sales.</w:t>
      </w:r>
    </w:p>
    <w:p w14:paraId="29D7E255" w14:textId="1A832C80" w:rsidR="00B612BB" w:rsidRPr="00444D4B" w:rsidRDefault="00425F04" w:rsidP="00444D4B">
      <w:pPr>
        <w:pStyle w:val="ListParagraph"/>
        <w:widowControl w:val="0"/>
        <w:numPr>
          <w:ilvl w:val="0"/>
          <w:numId w:val="27"/>
        </w:numPr>
        <w:kinsoku w:val="0"/>
        <w:overflowPunct w:val="0"/>
        <w:spacing w:after="0" w:line="240" w:lineRule="auto"/>
        <w:ind w:left="1080"/>
        <w:textAlignment w:val="baseline"/>
        <w:rPr>
          <w:rFonts w:eastAsia="+mn-ea"/>
          <w:sz w:val="24"/>
          <w:szCs w:val="24"/>
        </w:rPr>
      </w:pPr>
      <w:r>
        <w:rPr>
          <w:rFonts w:eastAsia="+mn-ea"/>
          <w:sz w:val="24"/>
          <w:szCs w:val="24"/>
        </w:rPr>
        <w:t>Corporate a</w:t>
      </w:r>
      <w:r w:rsidR="000B33DA" w:rsidRPr="006A0DA3">
        <w:rPr>
          <w:rFonts w:eastAsia="+mn-ea" w:hint="cs"/>
          <w:sz w:val="24"/>
          <w:szCs w:val="24"/>
        </w:rPr>
        <w:t xml:space="preserve">dministration </w:t>
      </w:r>
      <w:r w:rsidR="00801179" w:rsidRPr="006A0DA3">
        <w:rPr>
          <w:rFonts w:eastAsia="+mn-ea"/>
          <w:sz w:val="24"/>
          <w:szCs w:val="24"/>
        </w:rPr>
        <w:t>is</w:t>
      </w:r>
      <w:r w:rsidR="000B33DA" w:rsidRPr="006A0DA3">
        <w:rPr>
          <w:rFonts w:eastAsia="+mn-ea" w:hint="cs"/>
          <w:sz w:val="24"/>
          <w:szCs w:val="24"/>
        </w:rPr>
        <w:t xml:space="preserve"> prone to becoming “fat</w:t>
      </w:r>
      <w:r w:rsidR="00CB3BA5">
        <w:rPr>
          <w:rFonts w:eastAsia="+mn-ea"/>
          <w:sz w:val="24"/>
          <w:szCs w:val="24"/>
        </w:rPr>
        <w:t>,</w:t>
      </w:r>
      <w:r w:rsidR="000B33DA" w:rsidRPr="006A0DA3">
        <w:rPr>
          <w:rFonts w:eastAsia="+mn-ea" w:hint="cs"/>
          <w:sz w:val="24"/>
          <w:szCs w:val="24"/>
        </w:rPr>
        <w:t>” especially in a cyclical upturn when cash flows are high</w:t>
      </w:r>
      <w:r w:rsidR="00801179" w:rsidRPr="006A0DA3">
        <w:rPr>
          <w:rFonts w:eastAsia="+mn-ea"/>
          <w:sz w:val="24"/>
          <w:szCs w:val="24"/>
        </w:rPr>
        <w:t xml:space="preserve"> and there </w:t>
      </w:r>
      <w:r w:rsidR="00B612BB">
        <w:rPr>
          <w:rFonts w:eastAsia="+mn-ea"/>
          <w:sz w:val="24"/>
          <w:szCs w:val="24"/>
        </w:rPr>
        <w:t>are</w:t>
      </w:r>
      <w:r w:rsidR="00801179" w:rsidRPr="006A0DA3">
        <w:rPr>
          <w:rFonts w:eastAsia="+mn-ea"/>
          <w:sz w:val="24"/>
          <w:szCs w:val="24"/>
        </w:rPr>
        <w:t xml:space="preserve"> no pressure</w:t>
      </w:r>
      <w:r w:rsidR="006E369E">
        <w:rPr>
          <w:rFonts w:eastAsia="+mn-ea"/>
          <w:sz w:val="24"/>
          <w:szCs w:val="24"/>
        </w:rPr>
        <w:t>s</w:t>
      </w:r>
      <w:r w:rsidR="00801179" w:rsidRPr="006A0DA3">
        <w:rPr>
          <w:rFonts w:eastAsia="+mn-ea"/>
          <w:sz w:val="24"/>
          <w:szCs w:val="24"/>
        </w:rPr>
        <w:t xml:space="preserve"> to reduce expenses</w:t>
      </w:r>
      <w:r w:rsidR="00DB1BA7" w:rsidRPr="006A0DA3">
        <w:rPr>
          <w:rFonts w:eastAsia="+mn-ea"/>
          <w:sz w:val="24"/>
          <w:szCs w:val="24"/>
        </w:rPr>
        <w:t>.</w:t>
      </w:r>
      <w:r w:rsidR="00607CA9">
        <w:rPr>
          <w:rFonts w:eastAsia="+mn-ea"/>
          <w:sz w:val="24"/>
          <w:szCs w:val="24"/>
        </w:rPr>
        <w:t xml:space="preserve">  </w:t>
      </w:r>
      <w:r w:rsidR="00DB1BA7" w:rsidRPr="00607CA9">
        <w:rPr>
          <w:rFonts w:eastAsia="+mn-ea"/>
          <w:sz w:val="24"/>
          <w:szCs w:val="24"/>
        </w:rPr>
        <w:t xml:space="preserve">Companies should </w:t>
      </w:r>
      <w:r w:rsidR="00C84592">
        <w:rPr>
          <w:rFonts w:eastAsia="+mn-ea"/>
          <w:sz w:val="24"/>
          <w:szCs w:val="24"/>
        </w:rPr>
        <w:t>strive to remain “lean and mean” by downsizing their corporate staff, effectively utilizing</w:t>
      </w:r>
      <w:r w:rsidR="00CB3CA7">
        <w:rPr>
          <w:rFonts w:eastAsia="+mn-ea"/>
          <w:sz w:val="24"/>
          <w:szCs w:val="24"/>
        </w:rPr>
        <w:t xml:space="preserve"> information technology, relocating their head offices to lower-rent areas in the suburbs, a new city, or a new country,</w:t>
      </w:r>
      <w:r w:rsidR="00607CA9" w:rsidRPr="00607CA9">
        <w:rPr>
          <w:rFonts w:eastAsia="+mn-ea"/>
          <w:sz w:val="24"/>
          <w:szCs w:val="24"/>
        </w:rPr>
        <w:t xml:space="preserve"> </w:t>
      </w:r>
      <w:r w:rsidR="00607CA9">
        <w:rPr>
          <w:rFonts w:eastAsia="+mn-ea"/>
          <w:sz w:val="24"/>
          <w:szCs w:val="24"/>
        </w:rPr>
        <w:t xml:space="preserve">or </w:t>
      </w:r>
      <w:r w:rsidR="00607CA9" w:rsidRPr="00607CA9">
        <w:rPr>
          <w:rFonts w:eastAsia="+mn-ea"/>
          <w:sz w:val="24"/>
          <w:szCs w:val="24"/>
        </w:rPr>
        <w:t>o</w:t>
      </w:r>
      <w:r w:rsidR="000B33DA" w:rsidRPr="00607CA9">
        <w:rPr>
          <w:rFonts w:eastAsia="+mn-ea" w:hint="cs"/>
          <w:sz w:val="24"/>
          <w:szCs w:val="24"/>
        </w:rPr>
        <w:t>utsourc</w:t>
      </w:r>
      <w:r w:rsidR="00607CA9">
        <w:rPr>
          <w:rFonts w:eastAsia="+mn-ea"/>
          <w:sz w:val="24"/>
          <w:szCs w:val="24"/>
        </w:rPr>
        <w:t>ing</w:t>
      </w:r>
      <w:r w:rsidR="000B33DA" w:rsidRPr="00607CA9">
        <w:rPr>
          <w:rFonts w:eastAsia="+mn-ea" w:hint="cs"/>
          <w:sz w:val="24"/>
          <w:szCs w:val="24"/>
        </w:rPr>
        <w:t xml:space="preserve"> administrative functions such as call cent</w:t>
      </w:r>
      <w:r w:rsidR="000B33DA" w:rsidRPr="00607CA9">
        <w:rPr>
          <w:rFonts w:eastAsia="+mn-ea"/>
          <w:sz w:val="24"/>
          <w:szCs w:val="24"/>
        </w:rPr>
        <w:t>ers</w:t>
      </w:r>
      <w:r w:rsidR="00801179" w:rsidRPr="00607CA9">
        <w:rPr>
          <w:rFonts w:eastAsia="+mn-ea"/>
          <w:sz w:val="24"/>
          <w:szCs w:val="24"/>
        </w:rPr>
        <w:t xml:space="preserve">, </w:t>
      </w:r>
      <w:r w:rsidR="006E369E">
        <w:rPr>
          <w:rFonts w:eastAsia="+mn-ea"/>
          <w:sz w:val="24"/>
          <w:szCs w:val="24"/>
        </w:rPr>
        <w:t>computing services</w:t>
      </w:r>
      <w:r w:rsidR="00801179" w:rsidRPr="00607CA9">
        <w:rPr>
          <w:rFonts w:eastAsia="+mn-ea"/>
          <w:sz w:val="24"/>
          <w:szCs w:val="24"/>
        </w:rPr>
        <w:t xml:space="preserve">, </w:t>
      </w:r>
      <w:r w:rsidR="00607CA9">
        <w:rPr>
          <w:rFonts w:eastAsia="+mn-ea"/>
          <w:sz w:val="24"/>
          <w:szCs w:val="24"/>
        </w:rPr>
        <w:t>and</w:t>
      </w:r>
      <w:r w:rsidR="00801179" w:rsidRPr="00607CA9">
        <w:rPr>
          <w:rFonts w:eastAsia="+mn-ea"/>
          <w:sz w:val="24"/>
          <w:szCs w:val="24"/>
        </w:rPr>
        <w:t xml:space="preserve"> benefits administration</w:t>
      </w:r>
      <w:r w:rsidR="00607CA9" w:rsidRPr="00607CA9">
        <w:rPr>
          <w:rFonts w:eastAsia="+mn-ea"/>
          <w:sz w:val="24"/>
          <w:szCs w:val="24"/>
        </w:rPr>
        <w:t>.</w:t>
      </w:r>
    </w:p>
    <w:p w14:paraId="19491D92" w14:textId="1EAA75B0" w:rsidR="00DB1BA7" w:rsidRPr="00444D4B" w:rsidRDefault="00B612BB" w:rsidP="000C7BBC">
      <w:pPr>
        <w:pStyle w:val="ListParagraph"/>
        <w:widowControl w:val="0"/>
        <w:numPr>
          <w:ilvl w:val="0"/>
          <w:numId w:val="25"/>
        </w:numPr>
        <w:tabs>
          <w:tab w:val="clear" w:pos="1440"/>
        </w:tabs>
        <w:kinsoku w:val="0"/>
        <w:overflowPunct w:val="0"/>
        <w:spacing w:after="0" w:line="240" w:lineRule="auto"/>
        <w:ind w:left="1080" w:right="-180"/>
        <w:textAlignment w:val="baseline"/>
        <w:rPr>
          <w:rFonts w:eastAsia="+mn-ea"/>
          <w:sz w:val="24"/>
          <w:szCs w:val="24"/>
        </w:rPr>
      </w:pPr>
      <w:r w:rsidRPr="006A0DA3">
        <w:rPr>
          <w:rFonts w:eastAsia="+mn-ea" w:hint="cs"/>
          <w:sz w:val="24"/>
          <w:szCs w:val="24"/>
        </w:rPr>
        <w:t>Rapid</w:t>
      </w:r>
      <w:r w:rsidRPr="006A0DA3">
        <w:rPr>
          <w:rFonts w:eastAsia="+mn-ea"/>
          <w:sz w:val="24"/>
          <w:szCs w:val="24"/>
        </w:rPr>
        <w:t xml:space="preserve"> </w:t>
      </w:r>
      <w:r w:rsidRPr="006A0DA3">
        <w:rPr>
          <w:rFonts w:eastAsia="+mn-ea" w:hint="cs"/>
          <w:sz w:val="24"/>
          <w:szCs w:val="24"/>
        </w:rPr>
        <w:t>growth</w:t>
      </w:r>
      <w:r w:rsidR="00A56E0F">
        <w:rPr>
          <w:rFonts w:eastAsia="+mn-ea"/>
          <w:sz w:val="24"/>
          <w:szCs w:val="24"/>
        </w:rPr>
        <w:t xml:space="preserve"> usually </w:t>
      </w:r>
      <w:r w:rsidRPr="006A0DA3">
        <w:rPr>
          <w:rFonts w:eastAsia="+mn-ea"/>
          <w:sz w:val="24"/>
          <w:szCs w:val="24"/>
        </w:rPr>
        <w:t>lower</w:t>
      </w:r>
      <w:r w:rsidR="00A56E0F">
        <w:rPr>
          <w:rFonts w:eastAsia="+mn-ea"/>
          <w:sz w:val="24"/>
          <w:szCs w:val="24"/>
        </w:rPr>
        <w:t>s</w:t>
      </w:r>
      <w:r w:rsidRPr="006A0DA3">
        <w:rPr>
          <w:rFonts w:eastAsia="+mn-ea"/>
          <w:sz w:val="24"/>
          <w:szCs w:val="24"/>
        </w:rPr>
        <w:t xml:space="preserve"> </w:t>
      </w:r>
      <w:r w:rsidRPr="006A0DA3">
        <w:rPr>
          <w:rFonts w:eastAsia="+mn-ea" w:hint="cs"/>
          <w:sz w:val="24"/>
          <w:szCs w:val="24"/>
        </w:rPr>
        <w:t>operating profit</w:t>
      </w:r>
      <w:r w:rsidRPr="006A0DA3">
        <w:rPr>
          <w:rFonts w:eastAsia="+mn-ea"/>
          <w:sz w:val="24"/>
          <w:szCs w:val="24"/>
        </w:rPr>
        <w:t xml:space="preserve"> margin</w:t>
      </w:r>
      <w:r w:rsidR="00A56E0F">
        <w:rPr>
          <w:rFonts w:eastAsia="+mn-ea"/>
          <w:sz w:val="24"/>
          <w:szCs w:val="24"/>
        </w:rPr>
        <w:t>s</w:t>
      </w:r>
      <w:r w:rsidRPr="006A0DA3">
        <w:rPr>
          <w:rFonts w:eastAsia="+mn-ea" w:hint="cs"/>
          <w:sz w:val="24"/>
          <w:szCs w:val="24"/>
        </w:rPr>
        <w:t xml:space="preserve"> </w:t>
      </w:r>
      <w:r w:rsidR="00881A7C">
        <w:rPr>
          <w:rFonts w:eastAsia="+mn-ea"/>
          <w:sz w:val="24"/>
          <w:szCs w:val="24"/>
        </w:rPr>
        <w:t xml:space="preserve">initially </w:t>
      </w:r>
      <w:r w:rsidRPr="006A0DA3">
        <w:rPr>
          <w:rFonts w:eastAsia="+mn-ea"/>
          <w:sz w:val="24"/>
          <w:szCs w:val="24"/>
        </w:rPr>
        <w:t>as</w:t>
      </w:r>
      <w:r w:rsidR="00A56E0F">
        <w:rPr>
          <w:rFonts w:eastAsia="+mn-ea"/>
          <w:sz w:val="24"/>
          <w:szCs w:val="24"/>
        </w:rPr>
        <w:t xml:space="preserve"> </w:t>
      </w:r>
      <w:proofErr w:type="gramStart"/>
      <w:r w:rsidRPr="006A0DA3">
        <w:rPr>
          <w:rFonts w:eastAsia="+mn-ea" w:hint="cs"/>
          <w:sz w:val="24"/>
          <w:szCs w:val="24"/>
        </w:rPr>
        <w:t>expenditures</w:t>
      </w:r>
      <w:proofErr w:type="gramEnd"/>
      <w:r w:rsidRPr="006A0DA3">
        <w:rPr>
          <w:rFonts w:eastAsia="+mn-ea" w:hint="cs"/>
          <w:sz w:val="24"/>
          <w:szCs w:val="24"/>
        </w:rPr>
        <w:t xml:space="preserve"> </w:t>
      </w:r>
      <w:r w:rsidR="000F67E6" w:rsidRPr="006A0DA3">
        <w:rPr>
          <w:rFonts w:eastAsia="+mn-ea"/>
          <w:sz w:val="24"/>
          <w:szCs w:val="24"/>
        </w:rPr>
        <w:t>must</w:t>
      </w:r>
      <w:r w:rsidRPr="006A0DA3">
        <w:rPr>
          <w:rFonts w:eastAsia="+mn-ea" w:hint="cs"/>
          <w:sz w:val="24"/>
          <w:szCs w:val="24"/>
        </w:rPr>
        <w:t xml:space="preserve"> be made </w:t>
      </w:r>
      <w:r w:rsidR="00A93F77">
        <w:rPr>
          <w:rFonts w:eastAsia="+mn-ea"/>
          <w:sz w:val="24"/>
          <w:szCs w:val="24"/>
        </w:rPr>
        <w:t>to develop</w:t>
      </w:r>
      <w:r w:rsidR="00093667">
        <w:rPr>
          <w:rFonts w:eastAsia="+mn-ea"/>
          <w:sz w:val="24"/>
          <w:szCs w:val="24"/>
        </w:rPr>
        <w:t xml:space="preserve"> new markets and customers </w:t>
      </w:r>
      <w:r w:rsidR="00A56E0F">
        <w:rPr>
          <w:rFonts w:eastAsia="+mn-ea"/>
          <w:sz w:val="24"/>
          <w:szCs w:val="24"/>
        </w:rPr>
        <w:t xml:space="preserve">before sales </w:t>
      </w:r>
      <w:r w:rsidR="00881A7C">
        <w:rPr>
          <w:rFonts w:eastAsia="+mn-ea"/>
          <w:sz w:val="24"/>
          <w:szCs w:val="24"/>
        </w:rPr>
        <w:t xml:space="preserve">can </w:t>
      </w:r>
      <w:r w:rsidR="00A56E0F">
        <w:rPr>
          <w:rFonts w:eastAsia="+mn-ea"/>
          <w:sz w:val="24"/>
          <w:szCs w:val="24"/>
        </w:rPr>
        <w:t>expand</w:t>
      </w:r>
      <w:r w:rsidRPr="006A0DA3">
        <w:rPr>
          <w:rFonts w:eastAsia="+mn-ea"/>
          <w:sz w:val="24"/>
          <w:szCs w:val="24"/>
        </w:rPr>
        <w:t>.</w:t>
      </w:r>
    </w:p>
    <w:p w14:paraId="13648101" w14:textId="758142EB" w:rsidR="00DB1BA7" w:rsidRPr="00444D4B" w:rsidRDefault="000B33DA" w:rsidP="009A2747">
      <w:pPr>
        <w:pStyle w:val="ListParagraph"/>
        <w:widowControl w:val="0"/>
        <w:numPr>
          <w:ilvl w:val="0"/>
          <w:numId w:val="25"/>
        </w:numPr>
        <w:tabs>
          <w:tab w:val="clear" w:pos="1440"/>
          <w:tab w:val="num" w:pos="720"/>
        </w:tabs>
        <w:kinsoku w:val="0"/>
        <w:overflowPunct w:val="0"/>
        <w:spacing w:after="0" w:line="240" w:lineRule="auto"/>
        <w:ind w:left="1080" w:right="-36"/>
        <w:textAlignment w:val="baseline"/>
        <w:rPr>
          <w:rFonts w:eastAsia="+mn-ea"/>
          <w:sz w:val="24"/>
          <w:szCs w:val="24"/>
        </w:rPr>
      </w:pPr>
      <w:r w:rsidRPr="006A0DA3">
        <w:rPr>
          <w:rFonts w:eastAsia="+mn-ea" w:hint="cs"/>
          <w:sz w:val="24"/>
          <w:szCs w:val="24"/>
        </w:rPr>
        <w:t>Rising selling costs as a percentage of sales could be d</w:t>
      </w:r>
      <w:r w:rsidR="00B612BB">
        <w:rPr>
          <w:rFonts w:eastAsia="+mn-ea"/>
          <w:sz w:val="24"/>
          <w:szCs w:val="24"/>
        </w:rPr>
        <w:t>ue to e</w:t>
      </w:r>
      <w:r w:rsidRPr="00B612BB">
        <w:rPr>
          <w:rFonts w:eastAsia="+mn-ea" w:hint="cs"/>
          <w:sz w:val="24"/>
          <w:szCs w:val="24"/>
        </w:rPr>
        <w:t>ntering new sales territories</w:t>
      </w:r>
      <w:r w:rsidR="00377566">
        <w:rPr>
          <w:rFonts w:eastAsia="+mn-ea"/>
          <w:sz w:val="24"/>
          <w:szCs w:val="24"/>
        </w:rPr>
        <w:t>,</w:t>
      </w:r>
      <w:r w:rsidR="006E369E">
        <w:rPr>
          <w:rFonts w:eastAsia="+mn-ea"/>
          <w:sz w:val="24"/>
          <w:szCs w:val="24"/>
        </w:rPr>
        <w:t xml:space="preserve"> </w:t>
      </w:r>
      <w:r w:rsidR="00B612BB">
        <w:rPr>
          <w:rFonts w:eastAsia="+mn-ea"/>
          <w:sz w:val="24"/>
          <w:szCs w:val="24"/>
        </w:rPr>
        <w:t>increased competition</w:t>
      </w:r>
      <w:r w:rsidR="00377566">
        <w:rPr>
          <w:rFonts w:eastAsia="+mn-ea"/>
          <w:sz w:val="24"/>
          <w:szCs w:val="24"/>
        </w:rPr>
        <w:t xml:space="preserve"> from</w:t>
      </w:r>
      <w:r w:rsidR="006E369E">
        <w:rPr>
          <w:rFonts w:eastAsia="+mn-ea"/>
          <w:sz w:val="24"/>
          <w:szCs w:val="24"/>
        </w:rPr>
        <w:t xml:space="preserve"> market saturation</w:t>
      </w:r>
      <w:r w:rsidR="00377566">
        <w:rPr>
          <w:rFonts w:eastAsia="+mn-ea"/>
          <w:sz w:val="24"/>
          <w:szCs w:val="24"/>
        </w:rPr>
        <w:t>,</w:t>
      </w:r>
      <w:r w:rsidR="00B612BB">
        <w:rPr>
          <w:rFonts w:eastAsia="+mn-ea"/>
          <w:sz w:val="24"/>
          <w:szCs w:val="24"/>
        </w:rPr>
        <w:t xml:space="preserve"> </w:t>
      </w:r>
      <w:r w:rsidR="00607CA9">
        <w:rPr>
          <w:rFonts w:eastAsia="+mn-ea"/>
          <w:sz w:val="24"/>
          <w:szCs w:val="24"/>
        </w:rPr>
        <w:t>or</w:t>
      </w:r>
      <w:r w:rsidR="00B612BB">
        <w:rPr>
          <w:rFonts w:eastAsia="+mn-ea"/>
          <w:sz w:val="24"/>
          <w:szCs w:val="24"/>
        </w:rPr>
        <w:t xml:space="preserve"> improved </w:t>
      </w:r>
      <w:r w:rsidRPr="00B612BB">
        <w:rPr>
          <w:rFonts w:eastAsia="+mn-ea" w:hint="cs"/>
          <w:sz w:val="24"/>
          <w:szCs w:val="24"/>
        </w:rPr>
        <w:t xml:space="preserve">customer service </w:t>
      </w:r>
      <w:r w:rsidR="00B612BB">
        <w:rPr>
          <w:rFonts w:eastAsia="+mn-ea"/>
          <w:sz w:val="24"/>
          <w:szCs w:val="24"/>
        </w:rPr>
        <w:t xml:space="preserve">and </w:t>
      </w:r>
      <w:r w:rsidRPr="00B612BB">
        <w:rPr>
          <w:rFonts w:eastAsia="+mn-ea" w:hint="cs"/>
          <w:sz w:val="24"/>
          <w:szCs w:val="24"/>
        </w:rPr>
        <w:t>support</w:t>
      </w:r>
      <w:r w:rsidR="00B612BB">
        <w:rPr>
          <w:rFonts w:eastAsia="+mn-ea"/>
          <w:sz w:val="24"/>
          <w:szCs w:val="24"/>
        </w:rPr>
        <w:t>.</w:t>
      </w:r>
    </w:p>
    <w:p w14:paraId="11B5B917" w14:textId="7E76FADC" w:rsidR="000B33DA" w:rsidRPr="006A0DA3" w:rsidRDefault="00607CA9" w:rsidP="006B6A8D">
      <w:pPr>
        <w:pStyle w:val="ListParagraph"/>
        <w:widowControl w:val="0"/>
        <w:numPr>
          <w:ilvl w:val="0"/>
          <w:numId w:val="26"/>
        </w:numPr>
        <w:spacing w:after="0" w:line="240" w:lineRule="auto"/>
        <w:ind w:left="1080" w:right="-270"/>
        <w:textAlignment w:val="baseline"/>
        <w:rPr>
          <w:rFonts w:eastAsia="+mn-ea"/>
          <w:sz w:val="24"/>
          <w:szCs w:val="24"/>
        </w:rPr>
      </w:pPr>
      <w:r>
        <w:rPr>
          <w:rFonts w:eastAsia="+mn-ea"/>
          <w:sz w:val="24"/>
          <w:szCs w:val="24"/>
        </w:rPr>
        <w:t xml:space="preserve">Companies </w:t>
      </w:r>
      <w:r w:rsidR="006E369E">
        <w:rPr>
          <w:rFonts w:eastAsia="+mn-ea"/>
          <w:sz w:val="24"/>
          <w:szCs w:val="24"/>
        </w:rPr>
        <w:t xml:space="preserve">may </w:t>
      </w:r>
      <w:r>
        <w:rPr>
          <w:rFonts w:eastAsia="+mn-ea"/>
          <w:sz w:val="24"/>
          <w:szCs w:val="24"/>
        </w:rPr>
        <w:t>reduce d</w:t>
      </w:r>
      <w:r w:rsidR="000B33DA" w:rsidRPr="006A0DA3">
        <w:rPr>
          <w:rFonts w:eastAsia="+mn-ea" w:hint="cs"/>
          <w:sz w:val="24"/>
          <w:szCs w:val="24"/>
        </w:rPr>
        <w:t xml:space="preserve">iscretionary expenses </w:t>
      </w:r>
      <w:r w:rsidR="00F12155" w:rsidRPr="006A0DA3">
        <w:rPr>
          <w:rFonts w:eastAsia="+mn-ea"/>
          <w:sz w:val="24"/>
          <w:szCs w:val="24"/>
        </w:rPr>
        <w:t xml:space="preserve">such as </w:t>
      </w:r>
      <w:r w:rsidR="000B33DA" w:rsidRPr="006A0DA3">
        <w:rPr>
          <w:rFonts w:eastAsia="+mn-ea" w:hint="cs"/>
          <w:sz w:val="24"/>
          <w:szCs w:val="24"/>
        </w:rPr>
        <w:t xml:space="preserve">maintenance, advertising, research and development, </w:t>
      </w:r>
      <w:r w:rsidR="00F12155" w:rsidRPr="006A0DA3">
        <w:rPr>
          <w:rFonts w:eastAsia="+mn-ea"/>
          <w:sz w:val="24"/>
          <w:szCs w:val="24"/>
        </w:rPr>
        <w:t xml:space="preserve">or </w:t>
      </w:r>
      <w:r w:rsidR="00AD1D4E">
        <w:rPr>
          <w:rFonts w:eastAsia="+mn-ea"/>
          <w:sz w:val="24"/>
          <w:szCs w:val="24"/>
        </w:rPr>
        <w:t xml:space="preserve">employee </w:t>
      </w:r>
      <w:r w:rsidR="000B33DA" w:rsidRPr="006A0DA3">
        <w:rPr>
          <w:rFonts w:eastAsia="+mn-ea" w:hint="cs"/>
          <w:sz w:val="24"/>
          <w:szCs w:val="24"/>
        </w:rPr>
        <w:t xml:space="preserve">training </w:t>
      </w:r>
      <w:r w:rsidR="00F12155" w:rsidRPr="006A0DA3">
        <w:rPr>
          <w:rFonts w:eastAsia="+mn-ea"/>
          <w:sz w:val="24"/>
          <w:szCs w:val="24"/>
        </w:rPr>
        <w:t xml:space="preserve">to </w:t>
      </w:r>
      <w:r w:rsidR="006E369E">
        <w:rPr>
          <w:rFonts w:eastAsia="+mn-ea"/>
          <w:sz w:val="24"/>
          <w:szCs w:val="24"/>
        </w:rPr>
        <w:t xml:space="preserve">cope </w:t>
      </w:r>
      <w:r w:rsidR="00875DF8">
        <w:rPr>
          <w:rFonts w:eastAsia="+mn-ea"/>
          <w:sz w:val="24"/>
          <w:szCs w:val="24"/>
        </w:rPr>
        <w:t xml:space="preserve">with </w:t>
      </w:r>
      <w:r w:rsidR="00F12155" w:rsidRPr="006A0DA3">
        <w:rPr>
          <w:rFonts w:eastAsia="+mn-ea"/>
          <w:sz w:val="24"/>
          <w:szCs w:val="24"/>
        </w:rPr>
        <w:t>cash shortage</w:t>
      </w:r>
      <w:r>
        <w:rPr>
          <w:rFonts w:eastAsia="+mn-ea"/>
          <w:sz w:val="24"/>
          <w:szCs w:val="24"/>
        </w:rPr>
        <w:t>s</w:t>
      </w:r>
      <w:r w:rsidR="00377566">
        <w:rPr>
          <w:rFonts w:eastAsia="+mn-ea"/>
          <w:sz w:val="24"/>
          <w:szCs w:val="24"/>
        </w:rPr>
        <w:t>,</w:t>
      </w:r>
      <w:r w:rsidR="00F12155" w:rsidRPr="006A0DA3">
        <w:rPr>
          <w:rFonts w:eastAsia="+mn-ea"/>
          <w:sz w:val="24"/>
          <w:szCs w:val="24"/>
        </w:rPr>
        <w:t xml:space="preserve"> but reducing these </w:t>
      </w:r>
      <w:r w:rsidR="00CB3CA7">
        <w:rPr>
          <w:rFonts w:eastAsia="+mn-ea"/>
          <w:sz w:val="24"/>
          <w:szCs w:val="24"/>
        </w:rPr>
        <w:t>necessary</w:t>
      </w:r>
      <w:r>
        <w:rPr>
          <w:rFonts w:eastAsia="+mn-ea"/>
          <w:sz w:val="24"/>
          <w:szCs w:val="24"/>
        </w:rPr>
        <w:t xml:space="preserve"> </w:t>
      </w:r>
      <w:r w:rsidR="00F12155" w:rsidRPr="006A0DA3">
        <w:rPr>
          <w:rFonts w:eastAsia="+mn-ea"/>
          <w:sz w:val="24"/>
          <w:szCs w:val="24"/>
        </w:rPr>
        <w:t>expenditures</w:t>
      </w:r>
      <w:r w:rsidR="00093667">
        <w:rPr>
          <w:rFonts w:eastAsia="+mn-ea"/>
          <w:sz w:val="24"/>
          <w:szCs w:val="24"/>
        </w:rPr>
        <w:t xml:space="preserve"> will </w:t>
      </w:r>
      <w:r w:rsidR="00F12155" w:rsidRPr="006A0DA3">
        <w:rPr>
          <w:rFonts w:eastAsia="+mn-ea"/>
          <w:sz w:val="24"/>
          <w:szCs w:val="24"/>
        </w:rPr>
        <w:t xml:space="preserve">have serious </w:t>
      </w:r>
      <w:r w:rsidR="000B33DA" w:rsidRPr="006A0DA3">
        <w:rPr>
          <w:rFonts w:eastAsia="+mn-ea" w:hint="cs"/>
          <w:sz w:val="24"/>
          <w:szCs w:val="24"/>
        </w:rPr>
        <w:t>long-term consequences</w:t>
      </w:r>
      <w:r w:rsidR="00F12155" w:rsidRPr="006A0DA3">
        <w:rPr>
          <w:rFonts w:eastAsia="+mn-ea"/>
          <w:sz w:val="24"/>
          <w:szCs w:val="24"/>
        </w:rPr>
        <w:t xml:space="preserve">.  </w:t>
      </w:r>
    </w:p>
    <w:p w14:paraId="038A63E7" w14:textId="77777777" w:rsidR="000A1CC4" w:rsidRPr="006A0DA3" w:rsidRDefault="000A1CC4" w:rsidP="00CD6B0B">
      <w:pPr>
        <w:widowControl w:val="0"/>
        <w:spacing w:after="0" w:line="240" w:lineRule="auto"/>
        <w:ind w:left="360"/>
        <w:rPr>
          <w:rFonts w:eastAsiaTheme="minorEastAsia"/>
          <w:b/>
        </w:rPr>
      </w:pPr>
    </w:p>
    <w:p w14:paraId="6F273F66" w14:textId="77777777" w:rsidR="00801179" w:rsidRPr="00CD6B0B" w:rsidRDefault="00976C61" w:rsidP="00CD6B0B">
      <w:pPr>
        <w:widowControl w:val="0"/>
        <w:spacing w:after="0" w:line="240" w:lineRule="auto"/>
        <w:ind w:left="360"/>
        <w:rPr>
          <w:rFonts w:eastAsiaTheme="minorEastAsia"/>
          <w:sz w:val="24"/>
          <w:szCs w:val="24"/>
        </w:rPr>
      </w:pPr>
      <w:r w:rsidRPr="006A0DA3">
        <w:rPr>
          <w:rFonts w:eastAsiaTheme="minorEastAsia"/>
          <w:b/>
          <w:sz w:val="24"/>
          <w:szCs w:val="24"/>
        </w:rPr>
        <w:t>Net profit margin.</w:t>
      </w:r>
      <w:r w:rsidR="00977B8E" w:rsidRPr="006A0DA3">
        <w:rPr>
          <w:rFonts w:eastAsiaTheme="minorEastAsia"/>
          <w:b/>
          <w:sz w:val="24"/>
          <w:szCs w:val="24"/>
        </w:rPr>
        <w:t xml:space="preserve">  </w:t>
      </w:r>
      <w:r w:rsidR="00977B8E" w:rsidRPr="006A0DA3">
        <w:rPr>
          <w:rFonts w:eastAsiaTheme="minorEastAsia"/>
          <w:sz w:val="24"/>
          <w:szCs w:val="24"/>
        </w:rPr>
        <w:t xml:space="preserve">This ratio measures a company’s profitability </w:t>
      </w:r>
      <w:r w:rsidR="000B33DA" w:rsidRPr="006A0DA3">
        <w:rPr>
          <w:rFonts w:eastAsiaTheme="minorEastAsia"/>
          <w:sz w:val="24"/>
          <w:szCs w:val="24"/>
        </w:rPr>
        <w:t xml:space="preserve">as a percentage of </w:t>
      </w:r>
      <w:r w:rsidR="00977B8E" w:rsidRPr="006A0DA3">
        <w:rPr>
          <w:rFonts w:eastAsiaTheme="minorEastAsia"/>
          <w:sz w:val="24"/>
          <w:szCs w:val="24"/>
        </w:rPr>
        <w:t xml:space="preserve">net sales after all expenses.  </w:t>
      </w:r>
    </w:p>
    <w:p w14:paraId="4FB82BE2" w14:textId="77777777" w:rsidR="005C5ACF"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Net profit margin</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Net income</m:t>
              </m:r>
            </m:num>
            <m:den>
              <m:r>
                <m:rPr>
                  <m:sty m:val="p"/>
                </m:rPr>
                <w:rPr>
                  <w:rFonts w:ascii="Cambria Math" w:hAnsi="Cambria Math"/>
                </w:rPr>
                <m:t>Net sales</m:t>
              </m:r>
            </m:den>
          </m:f>
        </m:oMath>
      </m:oMathPara>
    </w:p>
    <w:p w14:paraId="67785271" w14:textId="77777777" w:rsidR="005C5ACF" w:rsidRPr="00881A7C" w:rsidRDefault="005C5ACF" w:rsidP="00CD6B0B">
      <w:pPr>
        <w:widowControl w:val="0"/>
        <w:kinsoku w:val="0"/>
        <w:overflowPunct w:val="0"/>
        <w:spacing w:after="0" w:line="240" w:lineRule="auto"/>
        <w:ind w:left="360"/>
        <w:contextualSpacing/>
        <w:textAlignment w:val="baseline"/>
        <w:rPr>
          <w:rFonts w:eastAsia="Times New Roman"/>
          <w:b/>
        </w:rPr>
      </w:pPr>
    </w:p>
    <w:p w14:paraId="0DFFB4FC" w14:textId="72FBDD1D" w:rsidR="000C5C28" w:rsidRDefault="00875DF8" w:rsidP="00EE5CB4">
      <w:pPr>
        <w:widowControl w:val="0"/>
        <w:spacing w:after="0" w:line="240" w:lineRule="auto"/>
        <w:ind w:left="360" w:right="-180"/>
        <w:contextualSpacing/>
        <w:textAlignment w:val="baseline"/>
        <w:rPr>
          <w:rFonts w:eastAsia="Times New Roman"/>
          <w:b/>
          <w:sz w:val="24"/>
          <w:szCs w:val="24"/>
        </w:rPr>
      </w:pPr>
      <w:r w:rsidRPr="006A0DA3">
        <w:rPr>
          <w:rFonts w:eastAsiaTheme="minorEastAsia"/>
          <w:sz w:val="24"/>
          <w:szCs w:val="24"/>
        </w:rPr>
        <w:t>The difference between operating</w:t>
      </w:r>
      <w:r>
        <w:rPr>
          <w:rFonts w:eastAsiaTheme="minorEastAsia"/>
          <w:sz w:val="24"/>
          <w:szCs w:val="24"/>
        </w:rPr>
        <w:t xml:space="preserve"> </w:t>
      </w:r>
      <w:r w:rsidRPr="006A0DA3">
        <w:rPr>
          <w:rFonts w:eastAsiaTheme="minorEastAsia"/>
          <w:sz w:val="24"/>
          <w:szCs w:val="24"/>
        </w:rPr>
        <w:t xml:space="preserve">and net </w:t>
      </w:r>
      <w:r w:rsidR="00CF3847">
        <w:rPr>
          <w:rFonts w:eastAsiaTheme="minorEastAsia"/>
          <w:sz w:val="24"/>
          <w:szCs w:val="24"/>
        </w:rPr>
        <w:t>income</w:t>
      </w:r>
      <w:r w:rsidRPr="006A0DA3">
        <w:rPr>
          <w:rFonts w:eastAsiaTheme="minorEastAsia"/>
          <w:sz w:val="24"/>
          <w:szCs w:val="24"/>
        </w:rPr>
        <w:t xml:space="preserve"> </w:t>
      </w:r>
      <w:r w:rsidR="00A93F77">
        <w:rPr>
          <w:rFonts w:eastAsiaTheme="minorEastAsia"/>
          <w:sz w:val="24"/>
          <w:szCs w:val="24"/>
        </w:rPr>
        <w:t>is</w:t>
      </w:r>
      <w:r w:rsidRPr="006A0DA3">
        <w:rPr>
          <w:rFonts w:eastAsiaTheme="minorEastAsia"/>
          <w:sz w:val="24"/>
          <w:szCs w:val="24"/>
        </w:rPr>
        <w:t xml:space="preserve"> interest and income tax expense.</w:t>
      </w:r>
      <w:r>
        <w:rPr>
          <w:rFonts w:eastAsiaTheme="minorEastAsia"/>
          <w:sz w:val="24"/>
          <w:szCs w:val="24"/>
        </w:rPr>
        <w:t xml:space="preserve">  </w:t>
      </w:r>
      <w:r w:rsidR="00CE7402" w:rsidRPr="006A0DA3">
        <w:rPr>
          <w:rFonts w:eastAsia="+mn-ea" w:hint="cs"/>
          <w:sz w:val="24"/>
          <w:szCs w:val="24"/>
        </w:rPr>
        <w:t xml:space="preserve">Interest </w:t>
      </w:r>
      <w:r w:rsidR="00094506" w:rsidRPr="006A0DA3">
        <w:rPr>
          <w:rFonts w:eastAsia="+mn-ea"/>
          <w:sz w:val="24"/>
          <w:szCs w:val="24"/>
        </w:rPr>
        <w:t xml:space="preserve">expenses </w:t>
      </w:r>
      <w:r w:rsidR="00CB3CA7">
        <w:rPr>
          <w:rFonts w:eastAsia="+mn-ea"/>
          <w:sz w:val="24"/>
          <w:szCs w:val="24"/>
        </w:rPr>
        <w:t>decrease due to lower interest rates, reduced borrowing, and increased use of lower-rate short-term debt or interest-free financing,</w:t>
      </w:r>
      <w:r w:rsidR="00CE7402" w:rsidRPr="006A0DA3">
        <w:rPr>
          <w:rFonts w:eastAsia="Times New Roman" w:hint="cs"/>
          <w:sz w:val="24"/>
          <w:szCs w:val="24"/>
        </w:rPr>
        <w:t xml:space="preserve"> </w:t>
      </w:r>
      <w:r w:rsidR="000B33DA" w:rsidRPr="006A0DA3">
        <w:rPr>
          <w:rFonts w:eastAsia="Times New Roman"/>
          <w:sz w:val="24"/>
          <w:szCs w:val="24"/>
        </w:rPr>
        <w:t xml:space="preserve">such as </w:t>
      </w:r>
      <w:r w:rsidR="00CE7402" w:rsidRPr="006A0DA3">
        <w:rPr>
          <w:rFonts w:eastAsia="Times New Roman" w:hint="cs"/>
          <w:sz w:val="24"/>
          <w:szCs w:val="24"/>
        </w:rPr>
        <w:t>accounts payable</w:t>
      </w:r>
      <w:r w:rsidR="00CE7402" w:rsidRPr="006A0DA3">
        <w:rPr>
          <w:rFonts w:eastAsia="Times New Roman"/>
          <w:sz w:val="24"/>
          <w:szCs w:val="24"/>
        </w:rPr>
        <w:t xml:space="preserve">.  </w:t>
      </w:r>
      <w:r w:rsidR="00CE7402" w:rsidRPr="006A0DA3">
        <w:rPr>
          <w:rFonts w:eastAsia="+mn-ea" w:hint="cs"/>
          <w:sz w:val="24"/>
          <w:szCs w:val="24"/>
        </w:rPr>
        <w:t xml:space="preserve">Income tax as a percentage of </w:t>
      </w:r>
      <w:r w:rsidR="000D13B1">
        <w:rPr>
          <w:rFonts w:eastAsia="+mn-ea"/>
          <w:sz w:val="24"/>
          <w:szCs w:val="24"/>
        </w:rPr>
        <w:t>earnings before taxes (</w:t>
      </w:r>
      <w:r w:rsidR="00CE7402" w:rsidRPr="006A0DA3">
        <w:rPr>
          <w:rFonts w:eastAsia="+mn-ea" w:hint="cs"/>
          <w:sz w:val="24"/>
          <w:szCs w:val="24"/>
        </w:rPr>
        <w:t>EBT</w:t>
      </w:r>
      <w:r w:rsidR="000D13B1">
        <w:rPr>
          <w:rFonts w:eastAsia="+mn-ea"/>
          <w:sz w:val="24"/>
          <w:szCs w:val="24"/>
        </w:rPr>
        <w:t>)</w:t>
      </w:r>
      <w:r w:rsidR="00D11756">
        <w:rPr>
          <w:rFonts w:eastAsia="+mn-ea"/>
          <w:sz w:val="24"/>
          <w:szCs w:val="24"/>
        </w:rPr>
        <w:t xml:space="preserve"> </w:t>
      </w:r>
      <w:r w:rsidR="000D13B1">
        <w:rPr>
          <w:rFonts w:eastAsia="+mn-ea"/>
          <w:sz w:val="24"/>
          <w:szCs w:val="24"/>
        </w:rPr>
        <w:t xml:space="preserve">declines due to lower </w:t>
      </w:r>
      <w:r w:rsidR="00CE7402" w:rsidRPr="006A0DA3">
        <w:rPr>
          <w:rFonts w:eastAsia="+mn-ea"/>
          <w:sz w:val="24"/>
          <w:szCs w:val="24"/>
        </w:rPr>
        <w:t>statutory tax r</w:t>
      </w:r>
      <w:r w:rsidR="00CE7402" w:rsidRPr="006A0DA3">
        <w:rPr>
          <w:rFonts w:eastAsia="Times New Roman" w:hint="cs"/>
          <w:sz w:val="24"/>
          <w:szCs w:val="24"/>
        </w:rPr>
        <w:t>ate</w:t>
      </w:r>
      <w:r w:rsidR="000D13B1">
        <w:rPr>
          <w:rFonts w:eastAsia="Times New Roman"/>
          <w:sz w:val="24"/>
          <w:szCs w:val="24"/>
        </w:rPr>
        <w:t xml:space="preserve">s, more generous </w:t>
      </w:r>
      <w:r w:rsidR="00CE7402" w:rsidRPr="006A0DA3">
        <w:rPr>
          <w:rFonts w:eastAsia="Times New Roman" w:hint="cs"/>
          <w:sz w:val="24"/>
          <w:szCs w:val="24"/>
        </w:rPr>
        <w:t>tax credits</w:t>
      </w:r>
      <w:r w:rsidR="000D13B1">
        <w:rPr>
          <w:rFonts w:eastAsia="Times New Roman"/>
          <w:sz w:val="24"/>
          <w:szCs w:val="24"/>
        </w:rPr>
        <w:t>, a greater</w:t>
      </w:r>
      <w:r w:rsidR="00CE7402" w:rsidRPr="006A0DA3">
        <w:rPr>
          <w:rFonts w:eastAsia="Times New Roman" w:hint="cs"/>
          <w:sz w:val="24"/>
          <w:szCs w:val="24"/>
        </w:rPr>
        <w:t xml:space="preserve"> </w:t>
      </w:r>
      <w:r w:rsidR="00881A7C">
        <w:rPr>
          <w:rFonts w:eastAsia="Times New Roman"/>
          <w:sz w:val="24"/>
          <w:szCs w:val="24"/>
        </w:rPr>
        <w:t xml:space="preserve">proportion of </w:t>
      </w:r>
      <w:r w:rsidR="00CE7402" w:rsidRPr="006A0DA3">
        <w:rPr>
          <w:rFonts w:eastAsia="Times New Roman" w:hint="cs"/>
          <w:sz w:val="24"/>
          <w:szCs w:val="24"/>
        </w:rPr>
        <w:t xml:space="preserve">foreign income </w:t>
      </w:r>
      <w:r w:rsidR="000D13B1">
        <w:rPr>
          <w:rFonts w:eastAsia="Times New Roman"/>
          <w:sz w:val="24"/>
          <w:szCs w:val="24"/>
        </w:rPr>
        <w:t>from a low-tax jurisdiction, and</w:t>
      </w:r>
      <w:r w:rsidR="00CE7402" w:rsidRPr="006A0DA3">
        <w:rPr>
          <w:rFonts w:eastAsia="Times New Roman"/>
          <w:sz w:val="24"/>
          <w:szCs w:val="24"/>
        </w:rPr>
        <w:t xml:space="preserve"> </w:t>
      </w:r>
      <w:r w:rsidR="000B33DA" w:rsidRPr="006A0DA3">
        <w:rPr>
          <w:rFonts w:eastAsia="Times New Roman"/>
          <w:sz w:val="24"/>
          <w:szCs w:val="24"/>
        </w:rPr>
        <w:t>effective</w:t>
      </w:r>
      <w:r w:rsidR="000D13B1">
        <w:rPr>
          <w:rFonts w:eastAsia="Times New Roman"/>
          <w:sz w:val="24"/>
          <w:szCs w:val="24"/>
        </w:rPr>
        <w:t xml:space="preserve"> </w:t>
      </w:r>
      <w:r w:rsidR="00CE7402" w:rsidRPr="006A0DA3">
        <w:rPr>
          <w:rFonts w:eastAsia="Times New Roman" w:hint="cs"/>
          <w:sz w:val="24"/>
          <w:szCs w:val="24"/>
        </w:rPr>
        <w:t>tax planning</w:t>
      </w:r>
      <w:r w:rsidR="000B33DA" w:rsidRPr="006A0DA3">
        <w:rPr>
          <w:rFonts w:eastAsia="Times New Roman"/>
          <w:sz w:val="24"/>
          <w:szCs w:val="24"/>
        </w:rPr>
        <w:t xml:space="preserve"> strateg</w:t>
      </w:r>
      <w:r w:rsidR="00881A7C">
        <w:rPr>
          <w:rFonts w:eastAsia="Times New Roman"/>
          <w:sz w:val="24"/>
          <w:szCs w:val="24"/>
        </w:rPr>
        <w:t>ies</w:t>
      </w:r>
      <w:r w:rsidR="00CD6B0B">
        <w:rPr>
          <w:rFonts w:eastAsia="Times New Roman"/>
          <w:sz w:val="24"/>
          <w:szCs w:val="24"/>
        </w:rPr>
        <w:t>.</w:t>
      </w:r>
    </w:p>
    <w:p w14:paraId="25CEEBA9" w14:textId="77777777" w:rsidR="000C5C28" w:rsidRPr="00D76CB6" w:rsidRDefault="000C5C28" w:rsidP="000C5C28">
      <w:pPr>
        <w:widowControl w:val="0"/>
        <w:spacing w:after="0" w:line="240" w:lineRule="auto"/>
        <w:ind w:left="360"/>
        <w:contextualSpacing/>
        <w:textAlignment w:val="baseline"/>
        <w:rPr>
          <w:rFonts w:eastAsia="Times New Roman"/>
          <w:b/>
        </w:rPr>
      </w:pPr>
    </w:p>
    <w:p w14:paraId="51C67FE5" w14:textId="77777777" w:rsidR="009C634F" w:rsidRDefault="009C634F">
      <w:pPr>
        <w:rPr>
          <w:rFonts w:eastAsia="Times New Roman"/>
          <w:b/>
          <w:sz w:val="24"/>
          <w:szCs w:val="24"/>
        </w:rPr>
      </w:pPr>
      <w:r>
        <w:rPr>
          <w:rFonts w:eastAsia="Times New Roman"/>
          <w:b/>
          <w:sz w:val="24"/>
          <w:szCs w:val="24"/>
        </w:rPr>
        <w:br w:type="page"/>
      </w:r>
    </w:p>
    <w:p w14:paraId="0E336A25" w14:textId="6535889B" w:rsidR="006B05B8" w:rsidRPr="000C5C28" w:rsidRDefault="00B50CD2" w:rsidP="000C5C28">
      <w:pPr>
        <w:widowControl w:val="0"/>
        <w:spacing w:after="0" w:line="240" w:lineRule="auto"/>
        <w:ind w:left="360"/>
        <w:contextualSpacing/>
        <w:textAlignment w:val="baseline"/>
        <w:rPr>
          <w:rFonts w:eastAsia="Times New Roman"/>
          <w:sz w:val="24"/>
          <w:szCs w:val="24"/>
        </w:rPr>
      </w:pPr>
      <w:r>
        <w:rPr>
          <w:rFonts w:eastAsia="Times New Roman"/>
          <w:b/>
          <w:sz w:val="24"/>
          <w:szCs w:val="24"/>
        </w:rPr>
        <w:lastRenderedPageBreak/>
        <w:t xml:space="preserve">Relative </w:t>
      </w:r>
      <w:r w:rsidR="005C5ACF" w:rsidRPr="006A0DA3">
        <w:rPr>
          <w:rFonts w:eastAsia="Times New Roman"/>
          <w:b/>
          <w:sz w:val="24"/>
          <w:szCs w:val="24"/>
        </w:rPr>
        <w:t>to Investment</w:t>
      </w:r>
    </w:p>
    <w:p w14:paraId="657BC64F" w14:textId="77777777" w:rsidR="000C5C28" w:rsidRDefault="000C5C28" w:rsidP="00CD6B0B">
      <w:pPr>
        <w:widowControl w:val="0"/>
        <w:kinsoku w:val="0"/>
        <w:overflowPunct w:val="0"/>
        <w:spacing w:after="0" w:line="240" w:lineRule="auto"/>
        <w:ind w:left="360"/>
        <w:contextualSpacing/>
        <w:textAlignment w:val="baseline"/>
        <w:rPr>
          <w:rFonts w:eastAsia="Times New Roman"/>
          <w:b/>
          <w:sz w:val="24"/>
          <w:szCs w:val="24"/>
        </w:rPr>
      </w:pPr>
    </w:p>
    <w:p w14:paraId="5873BFBB" w14:textId="77777777" w:rsidR="009A57E0" w:rsidRDefault="00C902CD" w:rsidP="00CD6B0B">
      <w:pPr>
        <w:widowControl w:val="0"/>
        <w:kinsoku w:val="0"/>
        <w:overflowPunct w:val="0"/>
        <w:spacing w:after="0" w:line="240" w:lineRule="auto"/>
        <w:ind w:left="360"/>
        <w:contextualSpacing/>
        <w:textAlignment w:val="baseline"/>
        <w:rPr>
          <w:rFonts w:eastAsia="Times New Roman"/>
          <w:sz w:val="24"/>
          <w:szCs w:val="24"/>
        </w:rPr>
      </w:pPr>
      <w:r w:rsidRPr="006A0DA3">
        <w:rPr>
          <w:rFonts w:eastAsia="Times New Roman"/>
          <w:b/>
          <w:sz w:val="24"/>
          <w:szCs w:val="24"/>
        </w:rPr>
        <w:t>Operatin</w:t>
      </w:r>
      <w:r w:rsidR="00545349" w:rsidRPr="006A0DA3">
        <w:rPr>
          <w:rFonts w:eastAsia="Times New Roman"/>
          <w:b/>
          <w:sz w:val="24"/>
          <w:szCs w:val="24"/>
        </w:rPr>
        <w:t xml:space="preserve">g </w:t>
      </w:r>
      <w:r w:rsidRPr="006A0DA3">
        <w:rPr>
          <w:rFonts w:eastAsia="Times New Roman"/>
          <w:b/>
          <w:sz w:val="24"/>
          <w:szCs w:val="24"/>
        </w:rPr>
        <w:t xml:space="preserve">return on assets. </w:t>
      </w:r>
      <w:r w:rsidRPr="006A0DA3">
        <w:rPr>
          <w:rFonts w:eastAsia="Times New Roman"/>
          <w:sz w:val="24"/>
          <w:szCs w:val="24"/>
        </w:rPr>
        <w:t xml:space="preserve"> This ratio </w:t>
      </w:r>
      <w:r w:rsidR="009A57E0">
        <w:rPr>
          <w:rFonts w:eastAsia="Times New Roman"/>
          <w:sz w:val="24"/>
          <w:szCs w:val="24"/>
        </w:rPr>
        <w:t>compares</w:t>
      </w:r>
      <w:r w:rsidR="00545349" w:rsidRPr="006A0DA3">
        <w:rPr>
          <w:rFonts w:eastAsia="Times New Roman"/>
          <w:sz w:val="24"/>
          <w:szCs w:val="24"/>
        </w:rPr>
        <w:t xml:space="preserve"> a firm’s operating income to the total assets</w:t>
      </w:r>
      <w:r w:rsidR="00DA718A" w:rsidRPr="006A0DA3">
        <w:rPr>
          <w:rFonts w:eastAsia="Times New Roman"/>
          <w:sz w:val="24"/>
          <w:szCs w:val="24"/>
        </w:rPr>
        <w:t xml:space="preserve"> </w:t>
      </w:r>
      <w:r w:rsidR="00545349" w:rsidRPr="006A0DA3">
        <w:rPr>
          <w:rFonts w:eastAsia="Times New Roman"/>
          <w:sz w:val="24"/>
          <w:szCs w:val="24"/>
        </w:rPr>
        <w:t xml:space="preserve">used to generate that profit.  </w:t>
      </w:r>
    </w:p>
    <w:p w14:paraId="39E91D43" w14:textId="77777777" w:rsidR="00F00C45" w:rsidRPr="00F00C45" w:rsidRDefault="00F00C45" w:rsidP="00CD6B0B">
      <w:pPr>
        <w:widowControl w:val="0"/>
        <w:kinsoku w:val="0"/>
        <w:overflowPunct w:val="0"/>
        <w:spacing w:after="0" w:line="240" w:lineRule="auto"/>
        <w:ind w:left="360"/>
        <w:contextualSpacing/>
        <w:textAlignment w:val="baseline"/>
        <w:rPr>
          <w:rFonts w:eastAsia="Times New Roman"/>
        </w:rPr>
      </w:pPr>
    </w:p>
    <w:p w14:paraId="737726C9" w14:textId="651F7350" w:rsidR="00523AB8" w:rsidRPr="00D76CB6" w:rsidRDefault="008969E8" w:rsidP="00D76CB6">
      <w:pPr>
        <w:widowControl w:val="0"/>
        <w:spacing w:after="0" w:line="240" w:lineRule="auto"/>
        <w:ind w:left="360"/>
        <w:rPr>
          <w:rFonts w:eastAsiaTheme="minorEastAsia"/>
        </w:rPr>
      </w:pPr>
      <m:oMathPara>
        <m:oMath>
          <m:r>
            <m:rPr>
              <m:sty m:val="p"/>
            </m:rPr>
            <w:rPr>
              <w:rFonts w:ascii="Cambria Math" w:hAnsi="Cambria Math"/>
            </w:rPr>
            <m:t>Operating return on assets</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Operating income or EBIT</m:t>
              </m:r>
            </m:num>
            <m:den>
              <m:r>
                <m:rPr>
                  <m:sty m:val="p"/>
                </m:rPr>
                <w:rPr>
                  <w:rFonts w:ascii="Cambria Math" w:hAnsi="Cambria Math" w:hint="cs"/>
                </w:rPr>
                <m:t>Avera</m:t>
              </m:r>
              <m:r>
                <m:rPr>
                  <m:sty m:val="p"/>
                </m:rPr>
                <w:rPr>
                  <w:rFonts w:ascii="Cambria Math" w:hAnsi="Cambria Math"/>
                </w:rPr>
                <m:t>ge total assets</m:t>
              </m:r>
            </m:den>
          </m:f>
        </m:oMath>
      </m:oMathPara>
    </w:p>
    <w:p w14:paraId="119F29E8" w14:textId="77777777" w:rsidR="00D76CB6" w:rsidRPr="00D76CB6" w:rsidRDefault="00D76CB6" w:rsidP="00D76CB6">
      <w:pPr>
        <w:widowControl w:val="0"/>
        <w:spacing w:after="0" w:line="240" w:lineRule="auto"/>
        <w:ind w:left="360"/>
        <w:rPr>
          <w:rFonts w:eastAsiaTheme="minorEastAsia"/>
        </w:rPr>
      </w:pPr>
    </w:p>
    <w:p w14:paraId="3D17EE1F" w14:textId="462613E1" w:rsidR="00C902CD" w:rsidRPr="006A0DA3" w:rsidRDefault="00545349" w:rsidP="00F00C45">
      <w:pPr>
        <w:widowControl w:val="0"/>
        <w:kinsoku w:val="0"/>
        <w:overflowPunct w:val="0"/>
        <w:spacing w:after="0" w:line="240" w:lineRule="auto"/>
        <w:ind w:left="360" w:right="-450"/>
        <w:contextualSpacing/>
        <w:textAlignment w:val="baseline"/>
        <w:rPr>
          <w:rFonts w:eastAsia="Times New Roman"/>
          <w:sz w:val="24"/>
          <w:szCs w:val="24"/>
        </w:rPr>
      </w:pPr>
      <w:r w:rsidRPr="006A0DA3">
        <w:rPr>
          <w:rFonts w:eastAsia="Times New Roman"/>
          <w:sz w:val="24"/>
          <w:szCs w:val="24"/>
        </w:rPr>
        <w:t xml:space="preserve">It </w:t>
      </w:r>
      <w:r w:rsidR="00E56E7E">
        <w:rPr>
          <w:rFonts w:eastAsia="Times New Roman"/>
          <w:sz w:val="24"/>
          <w:szCs w:val="24"/>
        </w:rPr>
        <w:t>measures</w:t>
      </w:r>
      <w:r w:rsidRPr="006A0DA3">
        <w:rPr>
          <w:rFonts w:eastAsia="Times New Roman"/>
          <w:sz w:val="24"/>
          <w:szCs w:val="24"/>
        </w:rPr>
        <w:t xml:space="preserve"> </w:t>
      </w:r>
      <w:r w:rsidR="00DA718A" w:rsidRPr="006A0DA3">
        <w:rPr>
          <w:rFonts w:eastAsia="Times New Roman"/>
          <w:sz w:val="24"/>
          <w:szCs w:val="24"/>
        </w:rPr>
        <w:t>the profi</w:t>
      </w:r>
      <w:r w:rsidR="00523AB8" w:rsidRPr="006A0DA3">
        <w:rPr>
          <w:rFonts w:eastAsia="Times New Roman"/>
          <w:sz w:val="24"/>
          <w:szCs w:val="24"/>
        </w:rPr>
        <w:t xml:space="preserve">tability </w:t>
      </w:r>
      <w:r w:rsidR="00DA718A" w:rsidRPr="006A0DA3">
        <w:rPr>
          <w:rFonts w:eastAsia="Times New Roman"/>
          <w:sz w:val="24"/>
          <w:szCs w:val="24"/>
        </w:rPr>
        <w:t xml:space="preserve">of a firm’s underlying </w:t>
      </w:r>
      <w:r w:rsidR="00523AB8" w:rsidRPr="006A0DA3">
        <w:rPr>
          <w:rFonts w:eastAsia="Times New Roman"/>
          <w:sz w:val="24"/>
          <w:szCs w:val="24"/>
        </w:rPr>
        <w:t>products and services</w:t>
      </w:r>
      <w:r w:rsidR="00DA718A" w:rsidRPr="006A0DA3">
        <w:rPr>
          <w:rFonts w:eastAsia="Times New Roman"/>
          <w:sz w:val="24"/>
          <w:szCs w:val="24"/>
        </w:rPr>
        <w:t xml:space="preserve"> </w:t>
      </w:r>
      <w:r w:rsidRPr="006A0DA3">
        <w:rPr>
          <w:rFonts w:eastAsia="Times New Roman"/>
          <w:sz w:val="24"/>
          <w:szCs w:val="24"/>
        </w:rPr>
        <w:t xml:space="preserve">regardless of how </w:t>
      </w:r>
      <w:r w:rsidR="00E56E7E">
        <w:rPr>
          <w:rFonts w:eastAsia="Times New Roman"/>
          <w:sz w:val="24"/>
          <w:szCs w:val="24"/>
        </w:rPr>
        <w:t xml:space="preserve">they are </w:t>
      </w:r>
      <w:r w:rsidRPr="006A0DA3">
        <w:rPr>
          <w:rFonts w:eastAsia="Times New Roman"/>
          <w:sz w:val="24"/>
          <w:szCs w:val="24"/>
        </w:rPr>
        <w:t>financed or tax</w:t>
      </w:r>
      <w:r w:rsidR="003B6EC3" w:rsidRPr="006A0DA3">
        <w:rPr>
          <w:rFonts w:eastAsia="Times New Roman"/>
          <w:sz w:val="24"/>
          <w:szCs w:val="24"/>
        </w:rPr>
        <w:t>ed</w:t>
      </w:r>
      <w:r w:rsidR="00DA718A" w:rsidRPr="006A0DA3">
        <w:rPr>
          <w:rFonts w:eastAsia="Times New Roman"/>
          <w:sz w:val="24"/>
          <w:szCs w:val="24"/>
        </w:rPr>
        <w:t>.</w:t>
      </w:r>
      <w:r w:rsidR="00523AB8" w:rsidRPr="006A0DA3">
        <w:rPr>
          <w:rFonts w:eastAsia="Times New Roman"/>
          <w:sz w:val="24"/>
          <w:szCs w:val="24"/>
        </w:rPr>
        <w:t xml:space="preserve"> </w:t>
      </w:r>
      <w:r w:rsidR="00093667">
        <w:rPr>
          <w:rFonts w:eastAsia="Times New Roman"/>
          <w:sz w:val="24"/>
          <w:szCs w:val="24"/>
        </w:rPr>
        <w:t xml:space="preserve"> </w:t>
      </w:r>
      <w:r w:rsidR="00DA718A" w:rsidRPr="006A0DA3">
        <w:rPr>
          <w:rFonts w:eastAsia="Times New Roman"/>
          <w:sz w:val="24"/>
          <w:szCs w:val="24"/>
        </w:rPr>
        <w:t>Firms often use the operating return</w:t>
      </w:r>
      <w:r w:rsidR="00E56E7E">
        <w:rPr>
          <w:rFonts w:eastAsia="Times New Roman"/>
          <w:sz w:val="24"/>
          <w:szCs w:val="24"/>
        </w:rPr>
        <w:t xml:space="preserve"> </w:t>
      </w:r>
      <w:r w:rsidR="00DA718A" w:rsidRPr="006A0DA3">
        <w:rPr>
          <w:rFonts w:eastAsia="Times New Roman"/>
          <w:sz w:val="24"/>
          <w:szCs w:val="24"/>
        </w:rPr>
        <w:t xml:space="preserve">to measure the performance of </w:t>
      </w:r>
      <w:r w:rsidR="00B50CD2">
        <w:rPr>
          <w:rFonts w:eastAsia="Times New Roman"/>
          <w:sz w:val="24"/>
          <w:szCs w:val="24"/>
        </w:rPr>
        <w:t>their</w:t>
      </w:r>
      <w:r w:rsidR="00DA718A" w:rsidRPr="006A0DA3">
        <w:rPr>
          <w:rFonts w:eastAsia="Times New Roman"/>
          <w:sz w:val="24"/>
          <w:szCs w:val="24"/>
        </w:rPr>
        <w:t xml:space="preserve"> </w:t>
      </w:r>
      <w:r w:rsidR="009A57E0">
        <w:rPr>
          <w:rFonts w:eastAsia="Times New Roman"/>
          <w:sz w:val="24"/>
          <w:szCs w:val="24"/>
        </w:rPr>
        <w:t xml:space="preserve">different </w:t>
      </w:r>
      <w:r w:rsidR="00DA718A" w:rsidRPr="006A0DA3">
        <w:rPr>
          <w:rFonts w:eastAsia="Times New Roman"/>
          <w:sz w:val="24"/>
          <w:szCs w:val="24"/>
        </w:rPr>
        <w:t xml:space="preserve">business units.  </w:t>
      </w:r>
      <w:r w:rsidR="00E94912" w:rsidRPr="006A0DA3">
        <w:rPr>
          <w:rFonts w:eastAsia="Times New Roman"/>
          <w:sz w:val="24"/>
          <w:szCs w:val="24"/>
        </w:rPr>
        <w:t>M</w:t>
      </w:r>
      <w:r w:rsidR="00523AB8" w:rsidRPr="006A0DA3">
        <w:rPr>
          <w:rFonts w:eastAsia="Times New Roman"/>
          <w:sz w:val="24"/>
          <w:szCs w:val="24"/>
        </w:rPr>
        <w:t>anagers of t</w:t>
      </w:r>
      <w:r w:rsidR="00DA718A" w:rsidRPr="006A0DA3">
        <w:rPr>
          <w:rFonts w:eastAsia="Times New Roman"/>
          <w:sz w:val="24"/>
          <w:szCs w:val="24"/>
        </w:rPr>
        <w:t xml:space="preserve">hese units </w:t>
      </w:r>
      <w:r w:rsidR="003B6EC3" w:rsidRPr="006A0DA3">
        <w:rPr>
          <w:rFonts w:eastAsia="Times New Roman"/>
          <w:sz w:val="24"/>
          <w:szCs w:val="24"/>
        </w:rPr>
        <w:t>generally</w:t>
      </w:r>
      <w:r w:rsidR="00DA718A" w:rsidRPr="006A0DA3">
        <w:rPr>
          <w:rFonts w:eastAsia="Times New Roman"/>
          <w:sz w:val="24"/>
          <w:szCs w:val="24"/>
        </w:rPr>
        <w:t xml:space="preserve"> </w:t>
      </w:r>
      <w:r w:rsidR="00E94912" w:rsidRPr="006A0DA3">
        <w:rPr>
          <w:rFonts w:eastAsia="Times New Roman"/>
          <w:sz w:val="24"/>
          <w:szCs w:val="24"/>
        </w:rPr>
        <w:t xml:space="preserve">have the authority to </w:t>
      </w:r>
      <w:r w:rsidR="00DA718A" w:rsidRPr="006A0DA3">
        <w:rPr>
          <w:rFonts w:eastAsia="Times New Roman"/>
          <w:sz w:val="24"/>
          <w:szCs w:val="24"/>
        </w:rPr>
        <w:t>set price</w:t>
      </w:r>
      <w:r w:rsidR="003B6EC3" w:rsidRPr="006A0DA3">
        <w:rPr>
          <w:rFonts w:eastAsia="Times New Roman"/>
          <w:sz w:val="24"/>
          <w:szCs w:val="24"/>
        </w:rPr>
        <w:t>s</w:t>
      </w:r>
      <w:r w:rsidR="00DA718A" w:rsidRPr="006A0DA3">
        <w:rPr>
          <w:rFonts w:eastAsia="Times New Roman"/>
          <w:sz w:val="24"/>
          <w:szCs w:val="24"/>
        </w:rPr>
        <w:t xml:space="preserve"> and </w:t>
      </w:r>
      <w:r w:rsidR="00E94912" w:rsidRPr="006A0DA3">
        <w:rPr>
          <w:rFonts w:eastAsia="Times New Roman"/>
          <w:sz w:val="24"/>
          <w:szCs w:val="24"/>
        </w:rPr>
        <w:t xml:space="preserve">incur </w:t>
      </w:r>
      <w:r w:rsidR="00523AB8" w:rsidRPr="006A0DA3">
        <w:rPr>
          <w:rFonts w:eastAsia="Times New Roman"/>
          <w:sz w:val="24"/>
          <w:szCs w:val="24"/>
        </w:rPr>
        <w:t xml:space="preserve">operating </w:t>
      </w:r>
      <w:r w:rsidR="00E94912" w:rsidRPr="006A0DA3">
        <w:rPr>
          <w:rFonts w:eastAsia="Times New Roman"/>
          <w:sz w:val="24"/>
          <w:szCs w:val="24"/>
        </w:rPr>
        <w:t>expenses</w:t>
      </w:r>
      <w:r w:rsidR="00CB3CA7">
        <w:rPr>
          <w:rFonts w:eastAsia="Times New Roman"/>
          <w:sz w:val="24"/>
          <w:szCs w:val="24"/>
        </w:rPr>
        <w:t>. Still, interest</w:t>
      </w:r>
      <w:r w:rsidR="00E56E7E">
        <w:rPr>
          <w:rFonts w:eastAsia="Times New Roman"/>
          <w:sz w:val="24"/>
          <w:szCs w:val="24"/>
        </w:rPr>
        <w:t xml:space="preserve"> </w:t>
      </w:r>
      <w:r w:rsidR="00094506">
        <w:rPr>
          <w:rFonts w:eastAsia="Times New Roman"/>
          <w:sz w:val="24"/>
          <w:szCs w:val="24"/>
        </w:rPr>
        <w:t>expense</w:t>
      </w:r>
      <w:r w:rsidR="00094506" w:rsidRPr="006A0DA3">
        <w:rPr>
          <w:rFonts w:eastAsia="Times New Roman"/>
          <w:sz w:val="24"/>
          <w:szCs w:val="24"/>
        </w:rPr>
        <w:t>s are</w:t>
      </w:r>
      <w:r w:rsidR="00523AB8" w:rsidRPr="006A0DA3">
        <w:rPr>
          <w:rFonts w:eastAsia="Times New Roman"/>
          <w:sz w:val="24"/>
          <w:szCs w:val="24"/>
        </w:rPr>
        <w:t xml:space="preserve"> determined by senior management</w:t>
      </w:r>
      <w:r w:rsidR="00377566">
        <w:rPr>
          <w:rFonts w:eastAsia="Times New Roman"/>
          <w:sz w:val="24"/>
          <w:szCs w:val="24"/>
        </w:rPr>
        <w:t>,</w:t>
      </w:r>
      <w:r w:rsidR="00523AB8" w:rsidRPr="006A0DA3">
        <w:rPr>
          <w:rFonts w:eastAsia="Times New Roman"/>
          <w:sz w:val="24"/>
          <w:szCs w:val="24"/>
        </w:rPr>
        <w:t xml:space="preserve"> who de</w:t>
      </w:r>
      <w:r w:rsidR="00E94912" w:rsidRPr="006A0DA3">
        <w:rPr>
          <w:rFonts w:eastAsia="Times New Roman"/>
          <w:sz w:val="24"/>
          <w:szCs w:val="24"/>
        </w:rPr>
        <w:t>cide</w:t>
      </w:r>
      <w:r w:rsidR="00E56E7E">
        <w:rPr>
          <w:rFonts w:eastAsia="Times New Roman"/>
          <w:sz w:val="24"/>
          <w:szCs w:val="24"/>
        </w:rPr>
        <w:t>s</w:t>
      </w:r>
      <w:r w:rsidR="00E94912" w:rsidRPr="006A0DA3">
        <w:rPr>
          <w:rFonts w:eastAsia="Times New Roman"/>
          <w:sz w:val="24"/>
          <w:szCs w:val="24"/>
        </w:rPr>
        <w:t xml:space="preserve"> </w:t>
      </w:r>
      <w:r w:rsidR="003B6EC3" w:rsidRPr="006A0DA3">
        <w:rPr>
          <w:rFonts w:eastAsia="Times New Roman"/>
          <w:sz w:val="24"/>
          <w:szCs w:val="24"/>
        </w:rPr>
        <w:t>the company’s level of borrowing and negotiate</w:t>
      </w:r>
      <w:r w:rsidR="009A57E0">
        <w:rPr>
          <w:rFonts w:eastAsia="Times New Roman"/>
          <w:sz w:val="24"/>
          <w:szCs w:val="24"/>
        </w:rPr>
        <w:t>s</w:t>
      </w:r>
      <w:r w:rsidR="003B6EC3" w:rsidRPr="006A0DA3">
        <w:rPr>
          <w:rFonts w:eastAsia="Times New Roman"/>
          <w:sz w:val="24"/>
          <w:szCs w:val="24"/>
        </w:rPr>
        <w:t xml:space="preserve"> any financing</w:t>
      </w:r>
      <w:r w:rsidR="00523AB8" w:rsidRPr="006A0DA3">
        <w:rPr>
          <w:rFonts w:eastAsia="Times New Roman"/>
          <w:sz w:val="24"/>
          <w:szCs w:val="24"/>
        </w:rPr>
        <w:t xml:space="preserve">.  </w:t>
      </w:r>
      <w:r w:rsidR="00CB3CA7">
        <w:rPr>
          <w:rFonts w:eastAsia="Times New Roman"/>
          <w:sz w:val="24"/>
          <w:szCs w:val="24"/>
        </w:rPr>
        <w:t>The government also determines the income tax expense, although senior management has</w:t>
      </w:r>
      <w:r w:rsidR="00523AB8" w:rsidRPr="006A0DA3">
        <w:rPr>
          <w:rFonts w:eastAsia="Times New Roman"/>
          <w:sz w:val="24"/>
          <w:szCs w:val="24"/>
        </w:rPr>
        <w:t xml:space="preserve"> some control over this cost </w:t>
      </w:r>
      <w:r w:rsidR="00E56E7E">
        <w:rPr>
          <w:rFonts w:eastAsia="Times New Roman"/>
          <w:sz w:val="24"/>
          <w:szCs w:val="24"/>
        </w:rPr>
        <w:t xml:space="preserve">through </w:t>
      </w:r>
      <w:r w:rsidR="00093667">
        <w:rPr>
          <w:rFonts w:eastAsia="Times New Roman"/>
          <w:sz w:val="24"/>
          <w:szCs w:val="24"/>
        </w:rPr>
        <w:t xml:space="preserve">the effectiveness of its </w:t>
      </w:r>
      <w:r w:rsidR="00523AB8" w:rsidRPr="006A0DA3">
        <w:rPr>
          <w:rFonts w:eastAsia="Times New Roman"/>
          <w:sz w:val="24"/>
          <w:szCs w:val="24"/>
        </w:rPr>
        <w:t>tax planning strategies.</w:t>
      </w:r>
    </w:p>
    <w:p w14:paraId="5A16F3E7" w14:textId="77777777" w:rsidR="005C5ACF" w:rsidRPr="006A0DA3" w:rsidRDefault="005C5ACF" w:rsidP="00CD6B0B">
      <w:pPr>
        <w:widowControl w:val="0"/>
        <w:spacing w:after="0" w:line="240" w:lineRule="auto"/>
        <w:ind w:left="360"/>
        <w:rPr>
          <w:rFonts w:eastAsiaTheme="minorEastAsia"/>
          <w:b/>
        </w:rPr>
      </w:pPr>
    </w:p>
    <w:p w14:paraId="179A85BE" w14:textId="22B37D26" w:rsidR="007C5513" w:rsidRDefault="00C902CD" w:rsidP="00D76CB6">
      <w:pPr>
        <w:widowControl w:val="0"/>
        <w:spacing w:after="0" w:line="240" w:lineRule="auto"/>
        <w:ind w:left="360"/>
        <w:rPr>
          <w:rFonts w:eastAsiaTheme="minorEastAsia"/>
          <w:sz w:val="24"/>
          <w:szCs w:val="24"/>
        </w:rPr>
      </w:pPr>
      <w:r w:rsidRPr="006A0DA3">
        <w:rPr>
          <w:rFonts w:eastAsiaTheme="minorEastAsia"/>
          <w:b/>
          <w:sz w:val="24"/>
          <w:szCs w:val="24"/>
        </w:rPr>
        <w:t>Return on assets.</w:t>
      </w:r>
      <w:r w:rsidR="00523AB8" w:rsidRPr="006A0DA3">
        <w:rPr>
          <w:rFonts w:eastAsiaTheme="minorEastAsia"/>
          <w:b/>
          <w:sz w:val="24"/>
          <w:szCs w:val="24"/>
        </w:rPr>
        <w:t xml:space="preserve"> </w:t>
      </w:r>
      <w:r w:rsidR="00523AB8" w:rsidRPr="006A0DA3">
        <w:rPr>
          <w:rFonts w:eastAsiaTheme="minorEastAsia"/>
          <w:sz w:val="24"/>
          <w:szCs w:val="24"/>
        </w:rPr>
        <w:t xml:space="preserve">This ratio relates a firm’s operating income </w:t>
      </w:r>
      <w:r w:rsidR="00D14073">
        <w:rPr>
          <w:rFonts w:eastAsiaTheme="minorEastAsia"/>
          <w:sz w:val="24"/>
          <w:szCs w:val="24"/>
        </w:rPr>
        <w:t>(EBIT)</w:t>
      </w:r>
      <w:r w:rsidR="00523AB8" w:rsidRPr="006A0DA3">
        <w:rPr>
          <w:rFonts w:eastAsiaTheme="minorEastAsia"/>
          <w:sz w:val="24"/>
          <w:szCs w:val="24"/>
        </w:rPr>
        <w:t xml:space="preserve"> after tax to the</w:t>
      </w:r>
      <w:r w:rsidR="00E94912" w:rsidRPr="006A0DA3">
        <w:rPr>
          <w:rFonts w:eastAsiaTheme="minorEastAsia"/>
          <w:sz w:val="24"/>
          <w:szCs w:val="24"/>
        </w:rPr>
        <w:t xml:space="preserve"> total assets used to generate that profit.  </w:t>
      </w:r>
    </w:p>
    <w:p w14:paraId="50FEA697" w14:textId="77777777" w:rsidR="00F00C45" w:rsidRPr="00F00C45" w:rsidRDefault="00F00C45" w:rsidP="00D76CB6">
      <w:pPr>
        <w:widowControl w:val="0"/>
        <w:spacing w:after="0" w:line="240" w:lineRule="auto"/>
        <w:ind w:left="360"/>
        <w:rPr>
          <w:rFonts w:eastAsiaTheme="minorEastAsia"/>
        </w:rPr>
      </w:pPr>
    </w:p>
    <w:p w14:paraId="00CE920B" w14:textId="77777777" w:rsidR="003B6EC3" w:rsidRPr="008969E8" w:rsidRDefault="008969E8" w:rsidP="00CD6B0B">
      <w:pPr>
        <w:widowControl w:val="0"/>
        <w:spacing w:after="0" w:line="240" w:lineRule="auto"/>
        <w:ind w:left="360"/>
        <w:rPr>
          <w:rFonts w:eastAsiaTheme="minorEastAsia"/>
        </w:rPr>
      </w:pPr>
      <m:oMathPara>
        <m:oMath>
          <m:r>
            <m:rPr>
              <m:sty m:val="p"/>
            </m:rPr>
            <w:rPr>
              <w:rFonts w:ascii="Cambria Math" w:hAnsi="Cambria Math"/>
            </w:rPr>
            <m:t>Return on assets</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rPr>
                <m:t>EBIT (1-t)</m:t>
              </m:r>
            </m:num>
            <m:den>
              <m:r>
                <m:rPr>
                  <m:sty m:val="p"/>
                </m:rPr>
                <w:rPr>
                  <w:rFonts w:ascii="Cambria Math" w:hAnsi="Cambria Math" w:hint="cs"/>
                </w:rPr>
                <m:t>Averag</m:t>
              </m:r>
              <m:r>
                <m:rPr>
                  <m:sty m:val="p"/>
                </m:rPr>
                <w:rPr>
                  <w:rFonts w:ascii="Cambria Math" w:hAnsi="Cambria Math"/>
                </w:rPr>
                <m:t>e total assets</m:t>
              </m:r>
            </m:den>
          </m:f>
        </m:oMath>
      </m:oMathPara>
    </w:p>
    <w:p w14:paraId="0FC551DE" w14:textId="77777777" w:rsidR="003B6EC3" w:rsidRPr="00B75F80" w:rsidRDefault="003B6EC3" w:rsidP="00CD6B0B">
      <w:pPr>
        <w:widowControl w:val="0"/>
        <w:spacing w:after="0" w:line="240" w:lineRule="auto"/>
        <w:ind w:left="360"/>
        <w:rPr>
          <w:rFonts w:eastAsiaTheme="minorEastAsia"/>
        </w:rPr>
      </w:pPr>
    </w:p>
    <w:p w14:paraId="1FE26906" w14:textId="550A05DF" w:rsidR="00E367CB" w:rsidRPr="006A0DA3" w:rsidRDefault="00E94912" w:rsidP="000F521A">
      <w:pPr>
        <w:widowControl w:val="0"/>
        <w:spacing w:after="0" w:line="240" w:lineRule="auto"/>
        <w:ind w:left="360" w:right="72"/>
        <w:rPr>
          <w:rFonts w:eastAsiaTheme="minorEastAsia"/>
          <w:sz w:val="24"/>
          <w:szCs w:val="24"/>
        </w:rPr>
      </w:pPr>
      <w:r w:rsidRPr="006A0DA3">
        <w:rPr>
          <w:rFonts w:eastAsiaTheme="minorEastAsia"/>
          <w:sz w:val="24"/>
          <w:szCs w:val="24"/>
        </w:rPr>
        <w:t>People often joke that there are only two inevitab</w:t>
      </w:r>
      <w:r w:rsidR="003B6EC3" w:rsidRPr="006A0DA3">
        <w:rPr>
          <w:rFonts w:eastAsiaTheme="minorEastAsia"/>
          <w:sz w:val="24"/>
          <w:szCs w:val="24"/>
        </w:rPr>
        <w:t>ilities</w:t>
      </w:r>
      <w:r w:rsidRPr="006A0DA3">
        <w:rPr>
          <w:rFonts w:eastAsiaTheme="minorEastAsia"/>
          <w:sz w:val="24"/>
          <w:szCs w:val="24"/>
        </w:rPr>
        <w:t xml:space="preserve"> in life</w:t>
      </w:r>
      <w:r w:rsidR="00377566">
        <w:rPr>
          <w:rFonts w:eastAsiaTheme="minorEastAsia"/>
          <w:sz w:val="24"/>
          <w:szCs w:val="24"/>
        </w:rPr>
        <w:t>,</w:t>
      </w:r>
      <w:r w:rsidRPr="006A0DA3">
        <w:rPr>
          <w:rFonts w:eastAsiaTheme="minorEastAsia"/>
          <w:sz w:val="24"/>
          <w:szCs w:val="24"/>
        </w:rPr>
        <w:t xml:space="preserve"> which are death and taxes.  Even though taxes are not directly related to a </w:t>
      </w:r>
      <w:r w:rsidR="009A57E0">
        <w:rPr>
          <w:rFonts w:eastAsiaTheme="minorEastAsia"/>
          <w:sz w:val="24"/>
          <w:szCs w:val="24"/>
        </w:rPr>
        <w:t>business unit</w:t>
      </w:r>
      <w:r w:rsidRPr="006A0DA3">
        <w:rPr>
          <w:rFonts w:eastAsiaTheme="minorEastAsia"/>
          <w:sz w:val="24"/>
          <w:szCs w:val="24"/>
        </w:rPr>
        <w:t xml:space="preserve"> </w:t>
      </w:r>
      <w:r w:rsidR="00783E86">
        <w:rPr>
          <w:rFonts w:eastAsiaTheme="minorEastAsia"/>
          <w:sz w:val="24"/>
          <w:szCs w:val="24"/>
        </w:rPr>
        <w:t xml:space="preserve">and are not </w:t>
      </w:r>
      <w:r w:rsidRPr="006A0DA3">
        <w:rPr>
          <w:rFonts w:eastAsiaTheme="minorEastAsia"/>
          <w:sz w:val="24"/>
          <w:szCs w:val="24"/>
        </w:rPr>
        <w:t>controll</w:t>
      </w:r>
      <w:r w:rsidR="00783E86">
        <w:rPr>
          <w:rFonts w:eastAsiaTheme="minorEastAsia"/>
          <w:sz w:val="24"/>
          <w:szCs w:val="24"/>
        </w:rPr>
        <w:t>ed</w:t>
      </w:r>
      <w:r w:rsidRPr="006A0DA3">
        <w:rPr>
          <w:rFonts w:eastAsiaTheme="minorEastAsia"/>
          <w:sz w:val="24"/>
          <w:szCs w:val="24"/>
        </w:rPr>
        <w:t xml:space="preserve"> by </w:t>
      </w:r>
      <w:r w:rsidR="009A57E0">
        <w:rPr>
          <w:rFonts w:eastAsiaTheme="minorEastAsia"/>
          <w:sz w:val="24"/>
          <w:szCs w:val="24"/>
        </w:rPr>
        <w:t>its</w:t>
      </w:r>
      <w:r w:rsidRPr="006A0DA3">
        <w:rPr>
          <w:rFonts w:eastAsiaTheme="minorEastAsia"/>
          <w:sz w:val="24"/>
          <w:szCs w:val="24"/>
        </w:rPr>
        <w:t xml:space="preserve"> manager</w:t>
      </w:r>
      <w:r w:rsidR="003B6EC3" w:rsidRPr="006A0DA3">
        <w:rPr>
          <w:rFonts w:eastAsiaTheme="minorEastAsia"/>
          <w:sz w:val="24"/>
          <w:szCs w:val="24"/>
        </w:rPr>
        <w:t>s</w:t>
      </w:r>
      <w:r w:rsidRPr="006A0DA3">
        <w:rPr>
          <w:rFonts w:eastAsiaTheme="minorEastAsia"/>
          <w:sz w:val="24"/>
          <w:szCs w:val="24"/>
        </w:rPr>
        <w:t>, the return on assets includes them because they are unavoidable.</w:t>
      </w:r>
      <w:r w:rsidR="003B6EC3" w:rsidRPr="006A0DA3">
        <w:rPr>
          <w:rFonts w:eastAsiaTheme="minorEastAsia"/>
          <w:sz w:val="24"/>
          <w:szCs w:val="24"/>
        </w:rPr>
        <w:t xml:space="preserve"> </w:t>
      </w:r>
      <w:r w:rsidR="00E367CB">
        <w:rPr>
          <w:rFonts w:eastAsiaTheme="minorEastAsia"/>
          <w:sz w:val="24"/>
          <w:szCs w:val="24"/>
        </w:rPr>
        <w:t xml:space="preserve"> Interest is still not included, so the return on assets is unaffected by how a company is financed. </w:t>
      </w:r>
      <w:r w:rsidR="00783E86">
        <w:rPr>
          <w:rFonts w:eastAsiaTheme="minorEastAsia"/>
          <w:sz w:val="24"/>
          <w:szCs w:val="24"/>
        </w:rPr>
        <w:t xml:space="preserve"> For simplicity, m</w:t>
      </w:r>
      <w:r w:rsidR="00E367CB">
        <w:rPr>
          <w:rFonts w:eastAsiaTheme="minorEastAsia"/>
          <w:sz w:val="24"/>
          <w:szCs w:val="24"/>
        </w:rPr>
        <w:t xml:space="preserve">any financial information providers calculate </w:t>
      </w:r>
      <w:r w:rsidR="00CB3CA7">
        <w:rPr>
          <w:rFonts w:eastAsiaTheme="minorEastAsia"/>
          <w:sz w:val="24"/>
          <w:szCs w:val="24"/>
        </w:rPr>
        <w:t>the return on assets (ROA) as net income divided by average total assets; therefore,</w:t>
      </w:r>
      <w:r w:rsidR="00783E86">
        <w:rPr>
          <w:rFonts w:eastAsiaTheme="minorEastAsia"/>
          <w:sz w:val="24"/>
          <w:szCs w:val="24"/>
        </w:rPr>
        <w:t xml:space="preserve"> be certain how the ratio was calculated before making comparisons.</w:t>
      </w:r>
    </w:p>
    <w:p w14:paraId="4BE3D313" w14:textId="77777777" w:rsidR="00C902CD" w:rsidRPr="006A0DA3" w:rsidRDefault="00C902CD" w:rsidP="00CD6B0B">
      <w:pPr>
        <w:widowControl w:val="0"/>
        <w:spacing w:after="0" w:line="240" w:lineRule="auto"/>
        <w:ind w:left="360"/>
        <w:rPr>
          <w:rFonts w:eastAsiaTheme="minorEastAsia"/>
          <w:b/>
        </w:rPr>
      </w:pPr>
    </w:p>
    <w:p w14:paraId="7E255175" w14:textId="443CF7E2" w:rsidR="00F17222" w:rsidRDefault="00C902CD" w:rsidP="00EE5CB4">
      <w:pPr>
        <w:widowControl w:val="0"/>
        <w:kinsoku w:val="0"/>
        <w:overflowPunct w:val="0"/>
        <w:spacing w:after="0" w:line="240" w:lineRule="auto"/>
        <w:ind w:left="360" w:right="-90"/>
        <w:contextualSpacing/>
        <w:textAlignment w:val="baseline"/>
        <w:rPr>
          <w:rFonts w:eastAsia="Times New Roman"/>
          <w:sz w:val="24"/>
          <w:szCs w:val="24"/>
        </w:rPr>
      </w:pPr>
      <w:r w:rsidRPr="006A0DA3">
        <w:rPr>
          <w:rFonts w:eastAsia="Times New Roman" w:hint="cs"/>
          <w:b/>
          <w:sz w:val="24"/>
          <w:szCs w:val="24"/>
        </w:rPr>
        <w:t>Return on equity.</w:t>
      </w:r>
      <w:r w:rsidRPr="006A0DA3">
        <w:rPr>
          <w:rFonts w:eastAsia="Times New Roman" w:hint="cs"/>
          <w:sz w:val="24"/>
          <w:szCs w:val="24"/>
        </w:rPr>
        <w:t xml:space="preserve">  </w:t>
      </w:r>
      <w:r w:rsidR="003B6EC3" w:rsidRPr="006A0DA3">
        <w:rPr>
          <w:rFonts w:eastAsia="Times New Roman" w:hint="cs"/>
          <w:sz w:val="24"/>
          <w:szCs w:val="24"/>
        </w:rPr>
        <w:t>This ratio relates a firm’s net income to the equity investment made by its common shareholders</w:t>
      </w:r>
      <w:r w:rsidR="00CB3CA7">
        <w:rPr>
          <w:rFonts w:eastAsia="Times New Roman"/>
          <w:sz w:val="24"/>
          <w:szCs w:val="24"/>
        </w:rPr>
        <w:t>, reflecting</w:t>
      </w:r>
      <w:r w:rsidR="00F17222">
        <w:rPr>
          <w:rFonts w:eastAsia="Times New Roman"/>
          <w:sz w:val="24"/>
          <w:szCs w:val="24"/>
        </w:rPr>
        <w:t xml:space="preserve"> how the business is financed and taxed.</w:t>
      </w:r>
    </w:p>
    <w:p w14:paraId="78B2FE05" w14:textId="77777777" w:rsidR="008D59AC" w:rsidRPr="00D76CB6" w:rsidRDefault="008D59AC" w:rsidP="00CD6B0B">
      <w:pPr>
        <w:widowControl w:val="0"/>
        <w:kinsoku w:val="0"/>
        <w:overflowPunct w:val="0"/>
        <w:spacing w:after="0" w:line="240" w:lineRule="auto"/>
        <w:ind w:left="360"/>
        <w:contextualSpacing/>
        <w:textAlignment w:val="baseline"/>
        <w:rPr>
          <w:rFonts w:eastAsia="Times New Roman"/>
        </w:rPr>
      </w:pPr>
    </w:p>
    <w:p w14:paraId="05C80439" w14:textId="77777777" w:rsidR="008F279B" w:rsidRPr="008969E8" w:rsidRDefault="008969E8" w:rsidP="00CD6B0B">
      <w:pPr>
        <w:widowControl w:val="0"/>
        <w:spacing w:after="0" w:line="240" w:lineRule="auto"/>
        <w:ind w:left="360"/>
        <w:rPr>
          <w:rFonts w:eastAsiaTheme="minorEastAsia"/>
        </w:rPr>
      </w:pPr>
      <m:oMathPara>
        <m:oMath>
          <m:r>
            <m:rPr>
              <m:sty m:val="p"/>
            </m:rPr>
            <w:rPr>
              <w:rFonts w:ascii="Cambria Math" w:hAnsi="Cambria Math" w:hint="cs"/>
            </w:rPr>
            <m:t xml:space="preserve">Return on equity= </m:t>
          </m:r>
          <m:f>
            <m:fPr>
              <m:ctrlPr>
                <w:rPr>
                  <w:rFonts w:ascii="Cambria Math" w:hAnsi="Cambria Math" w:hint="cs"/>
                </w:rPr>
              </m:ctrlPr>
            </m:fPr>
            <m:num>
              <m:r>
                <m:rPr>
                  <m:sty m:val="p"/>
                </m:rPr>
                <w:rPr>
                  <w:rFonts w:ascii="Cambria Math" w:hAnsi="Cambria Math" w:hint="cs"/>
                </w:rPr>
                <m:t>Net income</m:t>
              </m:r>
            </m:num>
            <m:den>
              <m:r>
                <m:rPr>
                  <m:sty m:val="p"/>
                </m:rPr>
                <w:rPr>
                  <w:rFonts w:ascii="Cambria Math" w:hAnsi="Cambria Math" w:hint="cs"/>
                </w:rPr>
                <m:t>Average total equity</m:t>
              </m:r>
            </m:den>
          </m:f>
        </m:oMath>
      </m:oMathPara>
    </w:p>
    <w:p w14:paraId="6556C2AA" w14:textId="77777777" w:rsidR="008C38FF" w:rsidRPr="00B75F80" w:rsidRDefault="008C38FF" w:rsidP="00CD6B0B">
      <w:pPr>
        <w:widowControl w:val="0"/>
        <w:spacing w:after="0" w:line="240" w:lineRule="auto"/>
        <w:rPr>
          <w:rFonts w:eastAsia="Times New Roman"/>
          <w:b/>
        </w:rPr>
      </w:pPr>
    </w:p>
    <w:p w14:paraId="4C76EA4B" w14:textId="3F4136C1" w:rsidR="004C559F" w:rsidRDefault="00487CDE" w:rsidP="00CD6B0B">
      <w:pPr>
        <w:widowControl w:val="0"/>
        <w:spacing w:after="0" w:line="240" w:lineRule="auto"/>
        <w:rPr>
          <w:rFonts w:eastAsia="Times New Roman"/>
          <w:sz w:val="24"/>
          <w:szCs w:val="24"/>
        </w:rPr>
      </w:pPr>
      <w:r>
        <w:rPr>
          <w:rFonts w:eastAsia="Times New Roman"/>
          <w:sz w:val="24"/>
          <w:szCs w:val="24"/>
        </w:rPr>
        <w:t xml:space="preserve">Borrowing </w:t>
      </w:r>
      <w:r w:rsidR="005B0047">
        <w:rPr>
          <w:rFonts w:eastAsia="Times New Roman"/>
          <w:sz w:val="24"/>
          <w:szCs w:val="24"/>
        </w:rPr>
        <w:t xml:space="preserve">reduces </w:t>
      </w:r>
      <w:r w:rsidR="002C442A" w:rsidRPr="006A0DA3">
        <w:rPr>
          <w:rFonts w:eastAsia="Times New Roman"/>
          <w:sz w:val="24"/>
          <w:szCs w:val="24"/>
        </w:rPr>
        <w:t xml:space="preserve">the equity </w:t>
      </w:r>
      <w:r>
        <w:rPr>
          <w:rFonts w:eastAsia="Times New Roman"/>
          <w:sz w:val="24"/>
          <w:szCs w:val="24"/>
        </w:rPr>
        <w:t xml:space="preserve">investment that </w:t>
      </w:r>
      <w:r w:rsidR="005B0047">
        <w:rPr>
          <w:rFonts w:eastAsia="Times New Roman"/>
          <w:sz w:val="24"/>
          <w:szCs w:val="24"/>
        </w:rPr>
        <w:t xml:space="preserve">shareholders </w:t>
      </w:r>
      <w:r w:rsidR="00783E86">
        <w:rPr>
          <w:rFonts w:eastAsia="Times New Roman"/>
          <w:sz w:val="24"/>
          <w:szCs w:val="24"/>
        </w:rPr>
        <w:t xml:space="preserve">must </w:t>
      </w:r>
      <w:r>
        <w:rPr>
          <w:rFonts w:eastAsia="Times New Roman"/>
          <w:sz w:val="24"/>
          <w:szCs w:val="24"/>
        </w:rPr>
        <w:t xml:space="preserve">make in a new </w:t>
      </w:r>
      <w:r w:rsidR="002C442A" w:rsidRPr="006A0DA3">
        <w:rPr>
          <w:rFonts w:eastAsia="Times New Roman"/>
          <w:sz w:val="24"/>
          <w:szCs w:val="24"/>
        </w:rPr>
        <w:t>business</w:t>
      </w:r>
      <w:r w:rsidR="003E1AEF">
        <w:rPr>
          <w:rFonts w:eastAsia="Times New Roman"/>
          <w:sz w:val="24"/>
          <w:szCs w:val="24"/>
        </w:rPr>
        <w:t>, but</w:t>
      </w:r>
      <w:r w:rsidR="005B0047">
        <w:rPr>
          <w:rFonts w:eastAsia="Times New Roman"/>
          <w:sz w:val="24"/>
          <w:szCs w:val="24"/>
        </w:rPr>
        <w:t xml:space="preserve"> </w:t>
      </w:r>
      <w:r w:rsidR="00CB3CA7">
        <w:rPr>
          <w:rFonts w:eastAsia="Times New Roman"/>
          <w:sz w:val="24"/>
          <w:szCs w:val="24"/>
        </w:rPr>
        <w:t>it also increases interest costs, which</w:t>
      </w:r>
      <w:r>
        <w:rPr>
          <w:rFonts w:eastAsia="Times New Roman"/>
          <w:sz w:val="24"/>
          <w:szCs w:val="24"/>
        </w:rPr>
        <w:t xml:space="preserve"> reduce the profit</w:t>
      </w:r>
      <w:r w:rsidR="002C442A" w:rsidRPr="006A0DA3">
        <w:rPr>
          <w:rFonts w:eastAsia="Times New Roman"/>
          <w:sz w:val="24"/>
          <w:szCs w:val="24"/>
        </w:rPr>
        <w:t xml:space="preserve">.  </w:t>
      </w:r>
      <w:r w:rsidR="003E1AEF">
        <w:rPr>
          <w:rFonts w:eastAsia="Times New Roman"/>
          <w:sz w:val="24"/>
          <w:szCs w:val="24"/>
        </w:rPr>
        <w:t xml:space="preserve">If a </w:t>
      </w:r>
      <w:r>
        <w:rPr>
          <w:rFonts w:eastAsia="Times New Roman"/>
          <w:sz w:val="24"/>
          <w:szCs w:val="24"/>
        </w:rPr>
        <w:t>company</w:t>
      </w:r>
      <w:r w:rsidR="003E1AEF">
        <w:rPr>
          <w:rFonts w:eastAsia="Times New Roman"/>
          <w:sz w:val="24"/>
          <w:szCs w:val="24"/>
        </w:rPr>
        <w:t xml:space="preserve"> can earn </w:t>
      </w:r>
      <w:r>
        <w:rPr>
          <w:rFonts w:eastAsia="Times New Roman"/>
          <w:sz w:val="24"/>
          <w:szCs w:val="24"/>
        </w:rPr>
        <w:t xml:space="preserve">more </w:t>
      </w:r>
      <w:r w:rsidR="00094506" w:rsidRPr="006A0DA3">
        <w:rPr>
          <w:rFonts w:eastAsia="Times New Roman"/>
          <w:sz w:val="24"/>
          <w:szCs w:val="24"/>
        </w:rPr>
        <w:t>than</w:t>
      </w:r>
      <w:r>
        <w:rPr>
          <w:rFonts w:eastAsia="Times New Roman"/>
          <w:sz w:val="24"/>
          <w:szCs w:val="24"/>
        </w:rPr>
        <w:t xml:space="preserve"> </w:t>
      </w:r>
      <w:r w:rsidR="00CD0DDF" w:rsidRPr="006A0DA3">
        <w:rPr>
          <w:rFonts w:eastAsia="Times New Roman" w:hint="cs"/>
          <w:sz w:val="24"/>
          <w:szCs w:val="24"/>
        </w:rPr>
        <w:t>it costs</w:t>
      </w:r>
      <w:r w:rsidR="00CB59F4" w:rsidRPr="006A0DA3">
        <w:rPr>
          <w:rFonts w:eastAsia="Times New Roman" w:hint="cs"/>
          <w:sz w:val="24"/>
          <w:szCs w:val="24"/>
        </w:rPr>
        <w:t xml:space="preserve"> to borrow, </w:t>
      </w:r>
      <w:r w:rsidR="003E1AEF">
        <w:rPr>
          <w:rFonts w:eastAsia="Times New Roman"/>
          <w:sz w:val="24"/>
          <w:szCs w:val="24"/>
        </w:rPr>
        <w:t xml:space="preserve">it </w:t>
      </w:r>
      <w:r w:rsidR="00CD0DDF" w:rsidRPr="006A0DA3">
        <w:rPr>
          <w:rFonts w:eastAsia="Times New Roman" w:hint="cs"/>
          <w:sz w:val="24"/>
          <w:szCs w:val="24"/>
        </w:rPr>
        <w:t>can</w:t>
      </w:r>
      <w:r w:rsidR="00CB59F4" w:rsidRPr="006A0DA3">
        <w:rPr>
          <w:rFonts w:eastAsia="Times New Roman" w:hint="cs"/>
          <w:sz w:val="24"/>
          <w:szCs w:val="24"/>
        </w:rPr>
        <w:t xml:space="preserve"> </w:t>
      </w:r>
      <w:r w:rsidR="005B0047">
        <w:rPr>
          <w:rFonts w:eastAsia="Times New Roman"/>
          <w:sz w:val="24"/>
          <w:szCs w:val="24"/>
        </w:rPr>
        <w:t>raise</w:t>
      </w:r>
      <w:r w:rsidR="00CB59F4" w:rsidRPr="006A0DA3">
        <w:rPr>
          <w:rFonts w:eastAsia="Times New Roman" w:hint="cs"/>
          <w:sz w:val="24"/>
          <w:szCs w:val="24"/>
        </w:rPr>
        <w:t xml:space="preserve"> </w:t>
      </w:r>
      <w:r w:rsidR="006B05B8" w:rsidRPr="006A0DA3">
        <w:rPr>
          <w:rFonts w:eastAsia="Times New Roman" w:hint="cs"/>
          <w:sz w:val="24"/>
          <w:szCs w:val="24"/>
        </w:rPr>
        <w:t>its</w:t>
      </w:r>
      <w:r w:rsidR="00CB59F4" w:rsidRPr="006A0DA3">
        <w:rPr>
          <w:rFonts w:eastAsia="Times New Roman" w:hint="cs"/>
          <w:sz w:val="24"/>
          <w:szCs w:val="24"/>
        </w:rPr>
        <w:t xml:space="preserve"> </w:t>
      </w:r>
      <w:r w:rsidR="00326437">
        <w:rPr>
          <w:rFonts w:eastAsia="Times New Roman"/>
          <w:sz w:val="24"/>
          <w:szCs w:val="24"/>
        </w:rPr>
        <w:t>ROE</w:t>
      </w:r>
      <w:r w:rsidR="006B05B8" w:rsidRPr="006A0DA3">
        <w:rPr>
          <w:rFonts w:eastAsia="Times New Roman" w:hint="cs"/>
          <w:sz w:val="24"/>
          <w:szCs w:val="24"/>
        </w:rPr>
        <w:t xml:space="preserve"> above its ROA</w:t>
      </w:r>
      <w:r w:rsidR="00CB59F4" w:rsidRPr="006A0DA3">
        <w:rPr>
          <w:rFonts w:eastAsia="Times New Roman" w:hint="cs"/>
          <w:sz w:val="24"/>
          <w:szCs w:val="24"/>
        </w:rPr>
        <w:t>.</w:t>
      </w:r>
      <w:r w:rsidR="00BA0C36" w:rsidRPr="006A0DA3">
        <w:rPr>
          <w:rFonts w:eastAsia="Times New Roman"/>
          <w:sz w:val="24"/>
          <w:szCs w:val="24"/>
        </w:rPr>
        <w:t xml:space="preserve"> </w:t>
      </w:r>
      <w:r w:rsidR="003E1AEF">
        <w:rPr>
          <w:rFonts w:eastAsia="Times New Roman"/>
          <w:sz w:val="24"/>
          <w:szCs w:val="24"/>
        </w:rPr>
        <w:t xml:space="preserve"> </w:t>
      </w:r>
      <w:r w:rsidR="00CB59F4" w:rsidRPr="006A0DA3">
        <w:rPr>
          <w:rFonts w:eastAsia="Times New Roman" w:hint="cs"/>
          <w:sz w:val="24"/>
          <w:szCs w:val="24"/>
        </w:rPr>
        <w:t>This is commonly referred to as “putting other</w:t>
      </w:r>
      <w:r w:rsidR="004C559F" w:rsidRPr="006A0DA3">
        <w:rPr>
          <w:rFonts w:eastAsia="Times New Roman" w:hint="cs"/>
          <w:sz w:val="24"/>
          <w:szCs w:val="24"/>
        </w:rPr>
        <w:t xml:space="preserve"> people’s money to work for you” or the </w:t>
      </w:r>
      <w:r w:rsidR="00CB59F4" w:rsidRPr="006A0DA3">
        <w:rPr>
          <w:rFonts w:eastAsia="Times New Roman" w:hint="cs"/>
          <w:sz w:val="24"/>
          <w:szCs w:val="24"/>
        </w:rPr>
        <w:t>“magic of financial leverage.</w:t>
      </w:r>
      <w:r w:rsidR="004C559F" w:rsidRPr="006A0DA3">
        <w:rPr>
          <w:rFonts w:eastAsia="Times New Roman" w:hint="cs"/>
          <w:sz w:val="24"/>
          <w:szCs w:val="24"/>
        </w:rPr>
        <w:t>”</w:t>
      </w:r>
      <w:r>
        <w:rPr>
          <w:rFonts w:eastAsia="Times New Roman"/>
          <w:sz w:val="24"/>
          <w:szCs w:val="24"/>
        </w:rPr>
        <w:t xml:space="preserve"> </w:t>
      </w:r>
      <w:r w:rsidR="0020722F">
        <w:rPr>
          <w:rFonts w:eastAsia="Times New Roman"/>
          <w:sz w:val="24"/>
          <w:szCs w:val="24"/>
        </w:rPr>
        <w:t xml:space="preserve">An </w:t>
      </w:r>
      <w:r>
        <w:rPr>
          <w:rFonts w:eastAsia="Times New Roman"/>
          <w:sz w:val="24"/>
          <w:szCs w:val="24"/>
        </w:rPr>
        <w:t xml:space="preserve">example </w:t>
      </w:r>
      <w:r w:rsidR="0080049F">
        <w:rPr>
          <w:rFonts w:eastAsia="Times New Roman"/>
          <w:sz w:val="24"/>
          <w:szCs w:val="24"/>
        </w:rPr>
        <w:t xml:space="preserve">in Exhibit 1 </w:t>
      </w:r>
      <w:r>
        <w:rPr>
          <w:rFonts w:eastAsia="Times New Roman"/>
          <w:sz w:val="24"/>
          <w:szCs w:val="24"/>
        </w:rPr>
        <w:t>explains this concept.</w:t>
      </w:r>
      <w:bookmarkStart w:id="8" w:name="_Hlk33079139"/>
    </w:p>
    <w:p w14:paraId="090726BA" w14:textId="56101CAB" w:rsidR="00B75F80" w:rsidRDefault="00B75F80" w:rsidP="00CD6B0B">
      <w:pPr>
        <w:widowControl w:val="0"/>
        <w:spacing w:after="0" w:line="240" w:lineRule="auto"/>
        <w:rPr>
          <w:rFonts w:eastAsia="Times New Roman"/>
        </w:rPr>
      </w:pPr>
    </w:p>
    <w:p w14:paraId="71F52912" w14:textId="77777777" w:rsidR="009C634F" w:rsidRDefault="009C634F">
      <w:pPr>
        <w:rPr>
          <w:rFonts w:eastAsia="Times New Roman"/>
          <w:b/>
          <w:sz w:val="24"/>
          <w:szCs w:val="24"/>
        </w:rPr>
      </w:pPr>
      <w:r>
        <w:rPr>
          <w:rFonts w:eastAsia="Times New Roman"/>
          <w:b/>
          <w:sz w:val="24"/>
          <w:szCs w:val="24"/>
        </w:rPr>
        <w:br w:type="page"/>
      </w:r>
    </w:p>
    <w:p w14:paraId="72655B20" w14:textId="0A3A199C" w:rsidR="00FB04E4" w:rsidRPr="006A0DA3" w:rsidRDefault="00FB04E4" w:rsidP="00CD6B0B">
      <w:pPr>
        <w:widowControl w:val="0"/>
        <w:spacing w:after="0" w:line="240" w:lineRule="auto"/>
        <w:jc w:val="center"/>
        <w:rPr>
          <w:rFonts w:eastAsia="Times New Roman"/>
          <w:b/>
          <w:sz w:val="24"/>
          <w:szCs w:val="24"/>
        </w:rPr>
      </w:pPr>
      <w:r w:rsidRPr="006A0DA3">
        <w:rPr>
          <w:rFonts w:eastAsia="Times New Roman"/>
          <w:b/>
          <w:sz w:val="24"/>
          <w:szCs w:val="24"/>
        </w:rPr>
        <w:lastRenderedPageBreak/>
        <w:t xml:space="preserve">Exhibit </w:t>
      </w:r>
      <w:r w:rsidR="00534EA4" w:rsidRPr="006A0DA3">
        <w:rPr>
          <w:rFonts w:eastAsia="Times New Roman"/>
          <w:b/>
          <w:sz w:val="24"/>
          <w:szCs w:val="24"/>
        </w:rPr>
        <w:t>1</w:t>
      </w:r>
      <w:r w:rsidRPr="006A0DA3">
        <w:rPr>
          <w:rFonts w:eastAsia="Times New Roman"/>
          <w:b/>
          <w:sz w:val="24"/>
          <w:szCs w:val="24"/>
        </w:rPr>
        <w:t xml:space="preserve">:  </w:t>
      </w:r>
      <w:r w:rsidR="00534EA4" w:rsidRPr="006A0DA3">
        <w:rPr>
          <w:rFonts w:eastAsia="Times New Roman"/>
          <w:b/>
          <w:sz w:val="24"/>
          <w:szCs w:val="24"/>
        </w:rPr>
        <w:t>Raising the R</w:t>
      </w:r>
      <w:r w:rsidR="00326437">
        <w:rPr>
          <w:rFonts w:eastAsia="Times New Roman"/>
          <w:b/>
          <w:sz w:val="24"/>
          <w:szCs w:val="24"/>
        </w:rPr>
        <w:t>eturn on Equity</w:t>
      </w:r>
    </w:p>
    <w:p w14:paraId="3565C540" w14:textId="77777777" w:rsidR="00FB04E4" w:rsidRPr="006A0DA3" w:rsidRDefault="00F74EBA" w:rsidP="00CD6B0B">
      <w:pPr>
        <w:widowControl w:val="0"/>
        <w:spacing w:after="0" w:line="240" w:lineRule="auto"/>
        <w:rPr>
          <w:rFonts w:eastAsia="Times New Roman"/>
          <w:sz w:val="24"/>
          <w:szCs w:val="24"/>
        </w:rPr>
      </w:pPr>
      <w:r w:rsidRPr="006A0DA3">
        <w:rPr>
          <w:b/>
          <w:noProof/>
        </w:rPr>
        <mc:AlternateContent>
          <mc:Choice Requires="wpg">
            <w:drawing>
              <wp:anchor distT="0" distB="0" distL="114300" distR="114300" simplePos="0" relativeHeight="251662336" behindDoc="0" locked="0" layoutInCell="1" allowOverlap="1" wp14:anchorId="13FD9559" wp14:editId="02573AEC">
                <wp:simplePos x="0" y="0"/>
                <wp:positionH relativeFrom="column">
                  <wp:posOffset>541515</wp:posOffset>
                </wp:positionH>
                <wp:positionV relativeFrom="paragraph">
                  <wp:posOffset>165892</wp:posOffset>
                </wp:positionV>
                <wp:extent cx="5617028" cy="1767230"/>
                <wp:effectExtent l="0" t="0" r="0" b="4445"/>
                <wp:wrapNone/>
                <wp:docPr id="58" name="Group 1"/>
                <wp:cNvGraphicFramePr/>
                <a:graphic xmlns:a="http://schemas.openxmlformats.org/drawingml/2006/main">
                  <a:graphicData uri="http://schemas.microsoft.com/office/word/2010/wordprocessingGroup">
                    <wpg:wgp>
                      <wpg:cNvGrpSpPr/>
                      <wpg:grpSpPr>
                        <a:xfrm>
                          <a:off x="0" y="0"/>
                          <a:ext cx="5617028" cy="1767230"/>
                          <a:chOff x="131021" y="55191"/>
                          <a:chExt cx="7921238" cy="1875442"/>
                        </a:xfrm>
                      </wpg:grpSpPr>
                      <wps:wsp>
                        <wps:cNvPr id="59" name="Text Box 6"/>
                        <wps:cNvSpPr txBox="1">
                          <a:spLocks noChangeArrowheads="1"/>
                        </wps:cNvSpPr>
                        <wps:spPr bwMode="auto">
                          <a:xfrm>
                            <a:off x="131021" y="365873"/>
                            <a:ext cx="2738660" cy="1426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7C38"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hint="cs"/>
                                  <w:b/>
                                  <w:color w:val="000000" w:themeColor="text1"/>
                                  <w:kern w:val="24"/>
                                  <w:sz w:val="20"/>
                                  <w:szCs w:val="20"/>
                                  <w:lang w:val="en-CA"/>
                                </w:rPr>
                                <w:t xml:space="preserve">Assets = </w:t>
                              </w:r>
                              <w:r w:rsidRPr="008D15BD">
                                <w:rPr>
                                  <w:rFonts w:ascii="Gisha" w:hAnsi="Gisha" w:cs="Gisha"/>
                                  <w:b/>
                                  <w:color w:val="000000" w:themeColor="text1"/>
                                  <w:kern w:val="24"/>
                                  <w:sz w:val="20"/>
                                  <w:szCs w:val="20"/>
                                  <w:lang w:val="en-CA"/>
                                </w:rPr>
                                <w:t xml:space="preserve">CAD </w:t>
                              </w:r>
                              <w:r w:rsidRPr="008D15BD">
                                <w:rPr>
                                  <w:rFonts w:ascii="Gisha" w:hAnsi="Gisha" w:cs="Gisha" w:hint="cs"/>
                                  <w:b/>
                                  <w:color w:val="000000" w:themeColor="text1"/>
                                  <w:kern w:val="24"/>
                                  <w:sz w:val="20"/>
                                  <w:szCs w:val="20"/>
                                  <w:lang w:val="en-CA"/>
                                </w:rPr>
                                <w:t>100</w:t>
                              </w:r>
                            </w:p>
                            <w:p w14:paraId="5CDB7364"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b/>
                                  <w:color w:val="000000" w:themeColor="text1"/>
                                  <w:kern w:val="24"/>
                                  <w:sz w:val="20"/>
                                  <w:szCs w:val="20"/>
                                  <w:lang w:val="en-CA"/>
                                </w:rPr>
                                <w:t>Operating income</w:t>
                              </w:r>
                              <w:r w:rsidRPr="008D15BD">
                                <w:rPr>
                                  <w:rFonts w:ascii="Gisha" w:hAnsi="Gisha" w:cs="Gisha" w:hint="cs"/>
                                  <w:b/>
                                  <w:color w:val="000000" w:themeColor="text1"/>
                                  <w:kern w:val="24"/>
                                  <w:sz w:val="20"/>
                                  <w:szCs w:val="20"/>
                                  <w:lang w:val="en-CA"/>
                                </w:rPr>
                                <w:t xml:space="preserve"> = </w:t>
                              </w:r>
                              <w:r w:rsidRPr="008D15BD">
                                <w:rPr>
                                  <w:rFonts w:ascii="Gisha" w:hAnsi="Gisha" w:cs="Gisha"/>
                                  <w:b/>
                                  <w:color w:val="000000" w:themeColor="text1"/>
                                  <w:kern w:val="24"/>
                                  <w:sz w:val="20"/>
                                  <w:szCs w:val="20"/>
                                  <w:lang w:val="en-CA"/>
                                </w:rPr>
                                <w:t xml:space="preserve">CAD </w:t>
                              </w:r>
                              <w:r w:rsidRPr="008D15BD">
                                <w:rPr>
                                  <w:rFonts w:ascii="Gisha" w:hAnsi="Gisha" w:cs="Gisha" w:hint="cs"/>
                                  <w:b/>
                                  <w:color w:val="000000" w:themeColor="text1"/>
                                  <w:kern w:val="24"/>
                                  <w:sz w:val="20"/>
                                  <w:szCs w:val="20"/>
                                  <w:lang w:val="en-CA"/>
                                </w:rPr>
                                <w:t>10</w:t>
                              </w:r>
                            </w:p>
                            <w:p w14:paraId="69E6B7B1"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b/>
                                  <w:color w:val="000000" w:themeColor="text1"/>
                                  <w:kern w:val="24"/>
                                  <w:sz w:val="20"/>
                                  <w:szCs w:val="20"/>
                                  <w:lang w:val="en-CA"/>
                                </w:rPr>
                                <w:t>Cost of borrowing</w:t>
                              </w:r>
                              <w:r w:rsidRPr="008D15BD">
                                <w:rPr>
                                  <w:rFonts w:ascii="Gisha" w:hAnsi="Gisha" w:cs="Gisha" w:hint="cs"/>
                                  <w:b/>
                                  <w:color w:val="000000" w:themeColor="text1"/>
                                  <w:kern w:val="24"/>
                                  <w:sz w:val="20"/>
                                  <w:szCs w:val="20"/>
                                  <w:lang w:val="en-CA"/>
                                </w:rPr>
                                <w:t xml:space="preserve"> = 8</w:t>
                              </w:r>
                              <w:r w:rsidRPr="008D15BD">
                                <w:rPr>
                                  <w:rFonts w:ascii="Gisha" w:hAnsi="Gisha" w:cs="Gisha"/>
                                  <w:b/>
                                  <w:color w:val="000000" w:themeColor="text1"/>
                                  <w:kern w:val="24"/>
                                  <w:sz w:val="20"/>
                                  <w:szCs w:val="20"/>
                                  <w:lang w:val="en-CA"/>
                                </w:rPr>
                                <w:t>.0</w:t>
                              </w:r>
                              <w:r w:rsidRPr="008D15BD">
                                <w:rPr>
                                  <w:rFonts w:ascii="Gisha" w:hAnsi="Gisha" w:cs="Gisha" w:hint="cs"/>
                                  <w:b/>
                                  <w:color w:val="000000" w:themeColor="text1"/>
                                  <w:kern w:val="24"/>
                                  <w:sz w:val="20"/>
                                  <w:szCs w:val="20"/>
                                  <w:lang w:val="en-CA"/>
                                </w:rPr>
                                <w:t>%</w:t>
                              </w:r>
                            </w:p>
                            <w:p w14:paraId="5321DE83"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hint="cs"/>
                                  <w:b/>
                                  <w:color w:val="000000" w:themeColor="text1"/>
                                  <w:kern w:val="24"/>
                                  <w:sz w:val="20"/>
                                  <w:szCs w:val="20"/>
                                  <w:lang w:val="en-CA"/>
                                </w:rPr>
                                <w:t xml:space="preserve">Tax Rate = </w:t>
                              </w:r>
                              <w:r w:rsidRPr="008D15BD">
                                <w:rPr>
                                  <w:rFonts w:ascii="Gisha" w:hAnsi="Gisha" w:cs="Gisha"/>
                                  <w:b/>
                                  <w:color w:val="000000" w:themeColor="text1"/>
                                  <w:kern w:val="24"/>
                                  <w:sz w:val="20"/>
                                  <w:szCs w:val="20"/>
                                  <w:lang w:val="en-CA"/>
                                </w:rPr>
                                <w:t>25.0</w:t>
                              </w:r>
                              <w:r w:rsidRPr="008D15BD">
                                <w:rPr>
                                  <w:rFonts w:ascii="Gisha" w:hAnsi="Gisha" w:cs="Gisha" w:hint="cs"/>
                                  <w:b/>
                                  <w:color w:val="000000" w:themeColor="text1"/>
                                  <w:kern w:val="24"/>
                                  <w:sz w:val="20"/>
                                  <w:szCs w:val="20"/>
                                  <w:lang w:val="en-CA"/>
                                </w:rPr>
                                <w:t>%</w:t>
                              </w:r>
                            </w:p>
                          </w:txbxContent>
                        </wps:txbx>
                        <wps:bodyPr wrap="square">
                          <a:noAutofit/>
                        </wps:bodyPr>
                      </wps:wsp>
                      <wps:wsp>
                        <wps:cNvPr id="60" name="Text Box 8"/>
                        <wps:cNvSpPr txBox="1">
                          <a:spLocks noChangeArrowheads="1"/>
                        </wps:cNvSpPr>
                        <wps:spPr bwMode="auto">
                          <a:xfrm>
                            <a:off x="2562660" y="69371"/>
                            <a:ext cx="1802638" cy="257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FCD38" w14:textId="77777777" w:rsidR="0038190C" w:rsidRPr="008D15BD" w:rsidRDefault="0038190C" w:rsidP="00FB04E4">
                              <w:pPr>
                                <w:pStyle w:val="NormalWeb"/>
                                <w:spacing w:before="0" w:beforeAutospacing="0" w:after="0" w:afterAutospacing="0"/>
                                <w:jc w:val="center"/>
                                <w:textAlignment w:val="baseline"/>
                                <w:rPr>
                                  <w:rFonts w:ascii="Gisha" w:hAnsi="Gisha" w:cs="Gisha"/>
                                  <w:b/>
                                  <w:sz w:val="20"/>
                                  <w:szCs w:val="20"/>
                                </w:rPr>
                              </w:pPr>
                              <w:r w:rsidRPr="008D15BD">
                                <w:rPr>
                                  <w:rFonts w:ascii="Gisha" w:hAnsi="Gisha" w:cs="Gisha" w:hint="cs"/>
                                  <w:b/>
                                  <w:bCs/>
                                  <w:color w:val="000000" w:themeColor="text1"/>
                                  <w:kern w:val="24"/>
                                  <w:sz w:val="20"/>
                                  <w:szCs w:val="20"/>
                                  <w:lang w:val="en-CA"/>
                                </w:rPr>
                                <w:t>Debt Ratio = 0</w:t>
                              </w:r>
                              <w:r w:rsidRPr="008D15BD">
                                <w:rPr>
                                  <w:rFonts w:ascii="Gisha" w:hAnsi="Gisha" w:cs="Gisha"/>
                                  <w:b/>
                                  <w:bCs/>
                                  <w:color w:val="000000" w:themeColor="text1"/>
                                  <w:kern w:val="24"/>
                                  <w:sz w:val="20"/>
                                  <w:szCs w:val="20"/>
                                  <w:lang w:val="en-CA"/>
                                </w:rPr>
                                <w:t>.0</w:t>
                              </w:r>
                              <w:r w:rsidRPr="008D15BD">
                                <w:rPr>
                                  <w:rFonts w:ascii="Gisha" w:hAnsi="Gisha" w:cs="Gisha" w:hint="cs"/>
                                  <w:b/>
                                  <w:bCs/>
                                  <w:color w:val="000000" w:themeColor="text1"/>
                                  <w:kern w:val="24"/>
                                  <w:sz w:val="20"/>
                                  <w:szCs w:val="20"/>
                                  <w:lang w:val="en-CA"/>
                                </w:rPr>
                                <w:t>%</w:t>
                              </w:r>
                            </w:p>
                          </w:txbxContent>
                        </wps:txbx>
                        <wps:bodyPr wrap="square">
                          <a:noAutofit/>
                        </wps:bodyPr>
                      </wps:wsp>
                      <wps:wsp>
                        <wps:cNvPr id="61" name="Rectangle 61"/>
                        <wps:cNvSpPr>
                          <a:spLocks noChangeArrowheads="1"/>
                        </wps:cNvSpPr>
                        <wps:spPr bwMode="auto">
                          <a:xfrm>
                            <a:off x="4196030" y="55191"/>
                            <a:ext cx="1989518" cy="237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8EB2" w14:textId="77777777" w:rsidR="0038190C" w:rsidRPr="008D15BD" w:rsidRDefault="0038190C" w:rsidP="00FB04E4">
                              <w:pPr>
                                <w:pStyle w:val="NormalWeb"/>
                                <w:spacing w:before="0" w:beforeAutospacing="0" w:after="0" w:afterAutospacing="0"/>
                                <w:jc w:val="center"/>
                                <w:textAlignment w:val="baseline"/>
                                <w:rPr>
                                  <w:rFonts w:ascii="Gisha" w:hAnsi="Gisha" w:cs="Gisha"/>
                                  <w:b/>
                                  <w:sz w:val="20"/>
                                  <w:szCs w:val="20"/>
                                </w:rPr>
                              </w:pPr>
                              <w:r w:rsidRPr="008D15BD">
                                <w:rPr>
                                  <w:rFonts w:ascii="Gisha" w:hAnsi="Gisha" w:cs="Gisha" w:hint="cs"/>
                                  <w:b/>
                                  <w:bCs/>
                                  <w:color w:val="000000" w:themeColor="text1"/>
                                  <w:kern w:val="24"/>
                                  <w:sz w:val="20"/>
                                  <w:szCs w:val="20"/>
                                  <w:lang w:val="en-CA"/>
                                </w:rPr>
                                <w:t>Debt Ratio = 50</w:t>
                              </w:r>
                              <w:r w:rsidRPr="008D15BD">
                                <w:rPr>
                                  <w:rFonts w:ascii="Gisha" w:hAnsi="Gisha" w:cs="Gisha"/>
                                  <w:b/>
                                  <w:bCs/>
                                  <w:color w:val="000000" w:themeColor="text1"/>
                                  <w:kern w:val="24"/>
                                  <w:sz w:val="20"/>
                                  <w:szCs w:val="20"/>
                                  <w:lang w:val="en-CA"/>
                                </w:rPr>
                                <w:t>.0</w:t>
                              </w:r>
                              <w:r w:rsidRPr="008D15BD">
                                <w:rPr>
                                  <w:rFonts w:ascii="Gisha" w:hAnsi="Gisha" w:cs="Gisha" w:hint="cs"/>
                                  <w:b/>
                                  <w:bCs/>
                                  <w:color w:val="000000" w:themeColor="text1"/>
                                  <w:kern w:val="24"/>
                                  <w:sz w:val="20"/>
                                  <w:szCs w:val="20"/>
                                  <w:lang w:val="en-CA"/>
                                </w:rPr>
                                <w:t>%</w:t>
                              </w:r>
                            </w:p>
                          </w:txbxContent>
                        </wps:txbx>
                        <wps:bodyPr wrap="square">
                          <a:noAutofit/>
                        </wps:bodyPr>
                      </wps:wsp>
                      <wps:wsp>
                        <wps:cNvPr id="62" name="Rectangle 62"/>
                        <wps:cNvSpPr>
                          <a:spLocks noChangeArrowheads="1"/>
                        </wps:cNvSpPr>
                        <wps:spPr bwMode="auto">
                          <a:xfrm>
                            <a:off x="6068503" y="69467"/>
                            <a:ext cx="1983756" cy="247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75B5" w14:textId="77777777" w:rsidR="0038190C" w:rsidRPr="008D15BD" w:rsidRDefault="0038190C" w:rsidP="00FB04E4">
                              <w:pPr>
                                <w:pStyle w:val="NormalWeb"/>
                                <w:spacing w:before="0" w:beforeAutospacing="0" w:after="0" w:afterAutospacing="0"/>
                                <w:jc w:val="center"/>
                                <w:textAlignment w:val="baseline"/>
                                <w:rPr>
                                  <w:rFonts w:ascii="Gisha" w:hAnsi="Gisha" w:cs="Gisha"/>
                                  <w:b/>
                                  <w:sz w:val="20"/>
                                  <w:szCs w:val="20"/>
                                </w:rPr>
                              </w:pPr>
                              <w:r w:rsidRPr="008D15BD">
                                <w:rPr>
                                  <w:rFonts w:ascii="Gisha" w:hAnsi="Gisha" w:cs="Gisha" w:hint="cs"/>
                                  <w:b/>
                                  <w:bCs/>
                                  <w:color w:val="000000" w:themeColor="text1"/>
                                  <w:kern w:val="24"/>
                                  <w:sz w:val="20"/>
                                  <w:szCs w:val="20"/>
                                  <w:lang w:val="en-CA"/>
                                </w:rPr>
                                <w:t>Debt Ratio = 90</w:t>
                              </w:r>
                              <w:r w:rsidRPr="008D15BD">
                                <w:rPr>
                                  <w:rFonts w:ascii="Gisha" w:hAnsi="Gisha" w:cs="Gisha"/>
                                  <w:b/>
                                  <w:bCs/>
                                  <w:color w:val="000000" w:themeColor="text1"/>
                                  <w:kern w:val="24"/>
                                  <w:sz w:val="20"/>
                                  <w:szCs w:val="20"/>
                                  <w:lang w:val="en-CA"/>
                                </w:rPr>
                                <w:t>.0</w:t>
                              </w:r>
                              <w:r w:rsidRPr="008D15BD">
                                <w:rPr>
                                  <w:rFonts w:ascii="Gisha" w:hAnsi="Gisha" w:cs="Gisha" w:hint="cs"/>
                                  <w:b/>
                                  <w:bCs/>
                                  <w:color w:val="000000" w:themeColor="text1"/>
                                  <w:kern w:val="24"/>
                                  <w:sz w:val="20"/>
                                  <w:szCs w:val="20"/>
                                  <w:lang w:val="en-CA"/>
                                </w:rPr>
                                <w:t>%</w:t>
                              </w:r>
                            </w:p>
                          </w:txbxContent>
                        </wps:txbx>
                        <wps:bodyPr wrap="square">
                          <a:noAutofit/>
                        </wps:bodyPr>
                      </wps:wsp>
                      <wpg:grpSp>
                        <wpg:cNvPr id="63" name="Group 63"/>
                        <wpg:cNvGrpSpPr>
                          <a:grpSpLocks/>
                        </wpg:cNvGrpSpPr>
                        <wpg:grpSpPr bwMode="auto">
                          <a:xfrm>
                            <a:off x="2879296" y="432032"/>
                            <a:ext cx="4752975" cy="1498601"/>
                            <a:chOff x="2879725" y="431800"/>
                            <a:chExt cx="2994" cy="944"/>
                          </a:xfrm>
                        </wpg:grpSpPr>
                        <wpg:grpSp>
                          <wpg:cNvPr id="64" name="Group 64"/>
                          <wpg:cNvGrpSpPr>
                            <a:grpSpLocks/>
                          </wpg:cNvGrpSpPr>
                          <wpg:grpSpPr bwMode="auto">
                            <a:xfrm>
                              <a:off x="2879725" y="431800"/>
                              <a:ext cx="816" cy="862"/>
                              <a:chOff x="2879725" y="431800"/>
                              <a:chExt cx="816" cy="544"/>
                            </a:xfrm>
                          </wpg:grpSpPr>
                          <wps:wsp>
                            <wps:cNvPr id="65" name="Rectangle 65"/>
                            <wps:cNvSpPr>
                              <a:spLocks noChangeArrowheads="1"/>
                            </wps:cNvSpPr>
                            <wps:spPr bwMode="auto">
                              <a:xfrm>
                                <a:off x="2879725" y="431800"/>
                                <a:ext cx="816" cy="544"/>
                              </a:xfrm>
                              <a:prstGeom prst="rect">
                                <a:avLst/>
                              </a:prstGeom>
                              <a:noFill/>
                              <a:ln w="9525">
                                <a:solidFill>
                                  <a:srgbClr val="000000"/>
                                </a:solidFill>
                                <a:miter lim="800000"/>
                                <a:headEnd/>
                                <a:tailEnd/>
                              </a:ln>
                            </wps:spPr>
                            <wps:bodyPr wrap="none" anchor="ctr"/>
                          </wps:wsp>
                          <wps:wsp>
                            <wps:cNvPr id="66" name="Line 6"/>
                            <wps:cNvCnPr/>
                            <wps:spPr bwMode="auto">
                              <a:xfrm>
                                <a:off x="2880133" y="431800"/>
                                <a:ext cx="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67"/>
                          <wpg:cNvGrpSpPr>
                            <a:grpSpLocks/>
                          </wpg:cNvGrpSpPr>
                          <wpg:grpSpPr bwMode="auto">
                            <a:xfrm>
                              <a:off x="2880769" y="431800"/>
                              <a:ext cx="816" cy="862"/>
                              <a:chOff x="2880769" y="431800"/>
                              <a:chExt cx="816" cy="862"/>
                            </a:xfrm>
                          </wpg:grpSpPr>
                          <wpg:grpSp>
                            <wpg:cNvPr id="68" name="Group 68"/>
                            <wpg:cNvGrpSpPr>
                              <a:grpSpLocks/>
                            </wpg:cNvGrpSpPr>
                            <wpg:grpSpPr bwMode="auto">
                              <a:xfrm>
                                <a:off x="2880769" y="431800"/>
                                <a:ext cx="816" cy="862"/>
                                <a:chOff x="2880769" y="431800"/>
                                <a:chExt cx="816" cy="544"/>
                              </a:xfrm>
                            </wpg:grpSpPr>
                            <wps:wsp>
                              <wps:cNvPr id="69" name="Rectangle 69"/>
                              <wps:cNvSpPr>
                                <a:spLocks noChangeArrowheads="1"/>
                              </wps:cNvSpPr>
                              <wps:spPr bwMode="auto">
                                <a:xfrm>
                                  <a:off x="2880769" y="431800"/>
                                  <a:ext cx="816" cy="544"/>
                                </a:xfrm>
                                <a:prstGeom prst="rect">
                                  <a:avLst/>
                                </a:prstGeom>
                                <a:solidFill>
                                  <a:sysClr val="window" lastClr="FFFFFF"/>
                                </a:solidFill>
                                <a:ln w="9525">
                                  <a:solidFill>
                                    <a:srgbClr val="000000"/>
                                  </a:solidFill>
                                  <a:miter lim="800000"/>
                                  <a:headEnd/>
                                  <a:tailEnd/>
                                </a:ln>
                              </wps:spPr>
                              <wps:bodyPr wrap="none" anchor="ctr"/>
                            </wps:wsp>
                            <wps:wsp>
                              <wps:cNvPr id="70" name="Line 14"/>
                              <wps:cNvCnPr/>
                              <wps:spPr bwMode="auto">
                                <a:xfrm>
                                  <a:off x="2881177" y="431800"/>
                                  <a:ext cx="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Line 55"/>
                            <wps:cNvCnPr/>
                            <wps:spPr bwMode="auto">
                              <a:xfrm>
                                <a:off x="2881177" y="432208"/>
                                <a:ext cx="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72"/>
                          <wpg:cNvGrpSpPr>
                            <a:grpSpLocks/>
                          </wpg:cNvGrpSpPr>
                          <wpg:grpSpPr bwMode="auto">
                            <a:xfrm>
                              <a:off x="2881903" y="431800"/>
                              <a:ext cx="816" cy="862"/>
                              <a:chOff x="2881903" y="431800"/>
                              <a:chExt cx="816" cy="862"/>
                            </a:xfrm>
                          </wpg:grpSpPr>
                          <wpg:grpSp>
                            <wpg:cNvPr id="73" name="Group 73"/>
                            <wpg:cNvGrpSpPr>
                              <a:grpSpLocks/>
                            </wpg:cNvGrpSpPr>
                            <wpg:grpSpPr bwMode="auto">
                              <a:xfrm>
                                <a:off x="2881903" y="431800"/>
                                <a:ext cx="816" cy="862"/>
                                <a:chOff x="2881903" y="431800"/>
                                <a:chExt cx="816" cy="544"/>
                              </a:xfrm>
                            </wpg:grpSpPr>
                            <wps:wsp>
                              <wps:cNvPr id="74" name="Rectangle 74"/>
                              <wps:cNvSpPr>
                                <a:spLocks noChangeArrowheads="1"/>
                              </wps:cNvSpPr>
                              <wps:spPr bwMode="auto">
                                <a:xfrm>
                                  <a:off x="2881903" y="431800"/>
                                  <a:ext cx="816" cy="544"/>
                                </a:xfrm>
                                <a:prstGeom prst="rect">
                                  <a:avLst/>
                                </a:prstGeom>
                                <a:noFill/>
                                <a:ln w="9525">
                                  <a:solidFill>
                                    <a:srgbClr val="000000"/>
                                  </a:solidFill>
                                  <a:miter lim="800000"/>
                                  <a:headEnd/>
                                  <a:tailEnd/>
                                </a:ln>
                              </wps:spPr>
                              <wps:bodyPr wrap="none" anchor="ctr"/>
                            </wps:wsp>
                            <wps:wsp>
                              <wps:cNvPr id="75" name="Line 17"/>
                              <wps:cNvCnPr/>
                              <wps:spPr bwMode="auto">
                                <a:xfrm>
                                  <a:off x="2882311" y="431800"/>
                                  <a:ext cx="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Line 56"/>
                            <wps:cNvCnPr/>
                            <wps:spPr bwMode="auto">
                              <a:xfrm>
                                <a:off x="2882311" y="432526"/>
                                <a:ext cx="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7" name="Text Box 46"/>
                          <wps:cNvSpPr txBox="1">
                            <a:spLocks noChangeArrowheads="1"/>
                          </wps:cNvSpPr>
                          <wps:spPr bwMode="auto">
                            <a:xfrm>
                              <a:off x="2879831" y="432012"/>
                              <a:ext cx="19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46695"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A</w:t>
                                </w:r>
                              </w:p>
                            </w:txbxContent>
                          </wps:txbx>
                          <wps:bodyPr wrap="square">
                            <a:noAutofit/>
                          </wps:bodyPr>
                        </wps:wsp>
                        <wps:wsp>
                          <wps:cNvPr id="78" name="Text Box 48"/>
                          <wps:cNvSpPr txBox="1">
                            <a:spLocks noChangeArrowheads="1"/>
                          </wps:cNvSpPr>
                          <wps:spPr bwMode="auto">
                            <a:xfrm>
                              <a:off x="2880232" y="432018"/>
                              <a:ext cx="136"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21AEF"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E</w:t>
                                </w:r>
                              </w:p>
                            </w:txbxContent>
                          </wps:txbx>
                          <wps:bodyPr wrap="square">
                            <a:noAutofit/>
                          </wps:bodyPr>
                        </wps:wsp>
                        <wps:wsp>
                          <wps:cNvPr id="79" name="Text Box 49"/>
                          <wps:cNvSpPr txBox="1">
                            <a:spLocks noChangeArrowheads="1"/>
                          </wps:cNvSpPr>
                          <wps:spPr bwMode="auto">
                            <a:xfrm>
                              <a:off x="2880867" y="432018"/>
                              <a:ext cx="136"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DDF8"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A</w:t>
                                </w:r>
                              </w:p>
                            </w:txbxContent>
                          </wps:txbx>
                          <wps:bodyPr wrap="square">
                            <a:noAutofit/>
                          </wps:bodyPr>
                        </wps:wsp>
                        <wps:wsp>
                          <wps:cNvPr id="80" name="Text Box 50"/>
                          <wps:cNvSpPr txBox="1">
                            <a:spLocks noChangeArrowheads="1"/>
                          </wps:cNvSpPr>
                          <wps:spPr bwMode="auto">
                            <a:xfrm>
                              <a:off x="2881267" y="431860"/>
                              <a:ext cx="18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B3E7E"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L</w:t>
                                </w:r>
                              </w:p>
                            </w:txbxContent>
                          </wps:txbx>
                          <wps:bodyPr wrap="square">
                            <a:noAutofit/>
                          </wps:bodyPr>
                        </wps:wsp>
                        <wps:wsp>
                          <wps:cNvPr id="81" name="Text Box 51"/>
                          <wps:cNvSpPr txBox="1">
                            <a:spLocks noChangeArrowheads="1"/>
                          </wps:cNvSpPr>
                          <wps:spPr bwMode="auto">
                            <a:xfrm>
                              <a:off x="2881282" y="432244"/>
                              <a:ext cx="18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3402"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E</w:t>
                                </w:r>
                              </w:p>
                              <w:p w14:paraId="5AF71A99" w14:textId="77777777" w:rsidR="0038190C" w:rsidRDefault="0038190C" w:rsidP="00FB04E4"/>
                            </w:txbxContent>
                          </wps:txbx>
                          <wps:bodyPr wrap="square">
                            <a:noAutofit/>
                          </wps:bodyPr>
                        </wps:wsp>
                        <wps:wsp>
                          <wps:cNvPr id="82" name="Text Box 52"/>
                          <wps:cNvSpPr txBox="1">
                            <a:spLocks noChangeArrowheads="1"/>
                          </wps:cNvSpPr>
                          <wps:spPr bwMode="auto">
                            <a:xfrm>
                              <a:off x="2882001" y="432024"/>
                              <a:ext cx="27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74A33"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A</w:t>
                                </w:r>
                              </w:p>
                            </w:txbxContent>
                          </wps:txbx>
                          <wps:bodyPr wrap="square">
                            <a:noAutofit/>
                          </wps:bodyPr>
                        </wps:wsp>
                        <wps:wsp>
                          <wps:cNvPr id="83" name="Text Box 53"/>
                          <wps:cNvSpPr txBox="1">
                            <a:spLocks noChangeArrowheads="1"/>
                          </wps:cNvSpPr>
                          <wps:spPr bwMode="auto">
                            <a:xfrm>
                              <a:off x="2882394" y="432026"/>
                              <a:ext cx="27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9F40"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L</w:t>
                                </w:r>
                              </w:p>
                            </w:txbxContent>
                          </wps:txbx>
                          <wps:bodyPr wrap="square">
                            <a:noAutofit/>
                          </wps:bodyPr>
                        </wps:wsp>
                        <wps:wsp>
                          <wps:cNvPr id="84" name="Text Box 54"/>
                          <wps:cNvSpPr txBox="1">
                            <a:spLocks noChangeArrowheads="1"/>
                          </wps:cNvSpPr>
                          <wps:spPr bwMode="auto">
                            <a:xfrm>
                              <a:off x="2882397" y="432426"/>
                              <a:ext cx="27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CC45D"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E</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w:pict>
              <v:group w14:anchorId="13FD9559" id="Group 1" o:spid="_x0000_s1026" style="position:absolute;margin-left:42.65pt;margin-top:13.05pt;width:442.3pt;height:139.15pt;z-index:251662336;mso-width-relative:margin;mso-height-relative:margin" coordorigin="1310,551" coordsize="79212,1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">
                <v:shapetype id="_x0000_t202" coordsize="21600,21600" o:spt="202" path="m,l,21600r21600,l21600,xe">
                  <v:stroke joinstyle="miter"/>
                  <v:path gradientshapeok="t" o:connecttype="rect"/>
                </v:shapetype>
                <v:shape id="Text Box 6" o:spid="_x0000_s1027" type="#_x0000_t202" style="position:absolute;left:1310;top:3658;width:27386;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6E57C38"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hint="cs"/>
                            <w:b/>
                            <w:color w:val="000000" w:themeColor="text1"/>
                            <w:kern w:val="24"/>
                            <w:sz w:val="20"/>
                            <w:szCs w:val="20"/>
                            <w:lang w:val="en-CA"/>
                          </w:rPr>
                          <w:t xml:space="preserve">Assets = </w:t>
                        </w:r>
                        <w:r w:rsidRPr="008D15BD">
                          <w:rPr>
                            <w:rFonts w:ascii="Gisha" w:hAnsi="Gisha" w:cs="Gisha"/>
                            <w:b/>
                            <w:color w:val="000000" w:themeColor="text1"/>
                            <w:kern w:val="24"/>
                            <w:sz w:val="20"/>
                            <w:szCs w:val="20"/>
                            <w:lang w:val="en-CA"/>
                          </w:rPr>
                          <w:t xml:space="preserve">CAD </w:t>
                        </w:r>
                        <w:r w:rsidRPr="008D15BD">
                          <w:rPr>
                            <w:rFonts w:ascii="Gisha" w:hAnsi="Gisha" w:cs="Gisha" w:hint="cs"/>
                            <w:b/>
                            <w:color w:val="000000" w:themeColor="text1"/>
                            <w:kern w:val="24"/>
                            <w:sz w:val="20"/>
                            <w:szCs w:val="20"/>
                            <w:lang w:val="en-CA"/>
                          </w:rPr>
                          <w:t>100</w:t>
                        </w:r>
                      </w:p>
                      <w:p w14:paraId="5CDB7364"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b/>
                            <w:color w:val="000000" w:themeColor="text1"/>
                            <w:kern w:val="24"/>
                            <w:sz w:val="20"/>
                            <w:szCs w:val="20"/>
                            <w:lang w:val="en-CA"/>
                          </w:rPr>
                          <w:t>Operating income</w:t>
                        </w:r>
                        <w:r w:rsidRPr="008D15BD">
                          <w:rPr>
                            <w:rFonts w:ascii="Gisha" w:hAnsi="Gisha" w:cs="Gisha" w:hint="cs"/>
                            <w:b/>
                            <w:color w:val="000000" w:themeColor="text1"/>
                            <w:kern w:val="24"/>
                            <w:sz w:val="20"/>
                            <w:szCs w:val="20"/>
                            <w:lang w:val="en-CA"/>
                          </w:rPr>
                          <w:t xml:space="preserve"> = </w:t>
                        </w:r>
                        <w:r w:rsidRPr="008D15BD">
                          <w:rPr>
                            <w:rFonts w:ascii="Gisha" w:hAnsi="Gisha" w:cs="Gisha"/>
                            <w:b/>
                            <w:color w:val="000000" w:themeColor="text1"/>
                            <w:kern w:val="24"/>
                            <w:sz w:val="20"/>
                            <w:szCs w:val="20"/>
                            <w:lang w:val="en-CA"/>
                          </w:rPr>
                          <w:t xml:space="preserve">CAD </w:t>
                        </w:r>
                        <w:r w:rsidRPr="008D15BD">
                          <w:rPr>
                            <w:rFonts w:ascii="Gisha" w:hAnsi="Gisha" w:cs="Gisha" w:hint="cs"/>
                            <w:b/>
                            <w:color w:val="000000" w:themeColor="text1"/>
                            <w:kern w:val="24"/>
                            <w:sz w:val="20"/>
                            <w:szCs w:val="20"/>
                            <w:lang w:val="en-CA"/>
                          </w:rPr>
                          <w:t>10</w:t>
                        </w:r>
                      </w:p>
                      <w:p w14:paraId="69E6B7B1"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b/>
                            <w:color w:val="000000" w:themeColor="text1"/>
                            <w:kern w:val="24"/>
                            <w:sz w:val="20"/>
                            <w:szCs w:val="20"/>
                            <w:lang w:val="en-CA"/>
                          </w:rPr>
                          <w:t>Cost of borrowing</w:t>
                        </w:r>
                        <w:r w:rsidRPr="008D15BD">
                          <w:rPr>
                            <w:rFonts w:ascii="Gisha" w:hAnsi="Gisha" w:cs="Gisha" w:hint="cs"/>
                            <w:b/>
                            <w:color w:val="000000" w:themeColor="text1"/>
                            <w:kern w:val="24"/>
                            <w:sz w:val="20"/>
                            <w:szCs w:val="20"/>
                            <w:lang w:val="en-CA"/>
                          </w:rPr>
                          <w:t xml:space="preserve"> = 8</w:t>
                        </w:r>
                        <w:r w:rsidRPr="008D15BD">
                          <w:rPr>
                            <w:rFonts w:ascii="Gisha" w:hAnsi="Gisha" w:cs="Gisha"/>
                            <w:b/>
                            <w:color w:val="000000" w:themeColor="text1"/>
                            <w:kern w:val="24"/>
                            <w:sz w:val="20"/>
                            <w:szCs w:val="20"/>
                            <w:lang w:val="en-CA"/>
                          </w:rPr>
                          <w:t>.0</w:t>
                        </w:r>
                        <w:r w:rsidRPr="008D15BD">
                          <w:rPr>
                            <w:rFonts w:ascii="Gisha" w:hAnsi="Gisha" w:cs="Gisha" w:hint="cs"/>
                            <w:b/>
                            <w:color w:val="000000" w:themeColor="text1"/>
                            <w:kern w:val="24"/>
                            <w:sz w:val="20"/>
                            <w:szCs w:val="20"/>
                            <w:lang w:val="en-CA"/>
                          </w:rPr>
                          <w:t>%</w:t>
                        </w:r>
                      </w:p>
                      <w:p w14:paraId="5321DE83" w14:textId="77777777" w:rsidR="0038190C" w:rsidRPr="008D15BD" w:rsidRDefault="0038190C" w:rsidP="00FB04E4">
                        <w:pPr>
                          <w:pStyle w:val="NormalWeb"/>
                          <w:spacing w:before="192" w:beforeAutospacing="0" w:after="0" w:afterAutospacing="0"/>
                          <w:textAlignment w:val="baseline"/>
                          <w:rPr>
                            <w:rFonts w:ascii="Gisha" w:hAnsi="Gisha" w:cs="Gisha"/>
                            <w:b/>
                            <w:sz w:val="20"/>
                            <w:szCs w:val="20"/>
                          </w:rPr>
                        </w:pPr>
                        <w:r w:rsidRPr="008D15BD">
                          <w:rPr>
                            <w:rFonts w:ascii="Gisha" w:hAnsi="Gisha" w:cs="Gisha" w:hint="cs"/>
                            <w:b/>
                            <w:color w:val="000000" w:themeColor="text1"/>
                            <w:kern w:val="24"/>
                            <w:sz w:val="20"/>
                            <w:szCs w:val="20"/>
                            <w:lang w:val="en-CA"/>
                          </w:rPr>
                          <w:t xml:space="preserve">Tax Rate = </w:t>
                        </w:r>
                        <w:r w:rsidRPr="008D15BD">
                          <w:rPr>
                            <w:rFonts w:ascii="Gisha" w:hAnsi="Gisha" w:cs="Gisha"/>
                            <w:b/>
                            <w:color w:val="000000" w:themeColor="text1"/>
                            <w:kern w:val="24"/>
                            <w:sz w:val="20"/>
                            <w:szCs w:val="20"/>
                            <w:lang w:val="en-CA"/>
                          </w:rPr>
                          <w:t>25.0</w:t>
                        </w:r>
                        <w:r w:rsidRPr="008D15BD">
                          <w:rPr>
                            <w:rFonts w:ascii="Gisha" w:hAnsi="Gisha" w:cs="Gisha" w:hint="cs"/>
                            <w:b/>
                            <w:color w:val="000000" w:themeColor="text1"/>
                            <w:kern w:val="24"/>
                            <w:sz w:val="20"/>
                            <w:szCs w:val="20"/>
                            <w:lang w:val="en-CA"/>
                          </w:rPr>
                          <w:t>%</w:t>
                        </w:r>
                      </w:p>
                    </w:txbxContent>
                  </v:textbox>
                </v:shape>
                <v:shape id="Text Box 8" o:spid="_x0000_s1028" type="#_x0000_t202" style="position:absolute;left:25626;top:693;width:18026;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06FCD38" w14:textId="77777777" w:rsidR="0038190C" w:rsidRPr="008D15BD" w:rsidRDefault="0038190C" w:rsidP="00FB04E4">
                        <w:pPr>
                          <w:pStyle w:val="NormalWeb"/>
                          <w:spacing w:before="0" w:beforeAutospacing="0" w:after="0" w:afterAutospacing="0"/>
                          <w:jc w:val="center"/>
                          <w:textAlignment w:val="baseline"/>
                          <w:rPr>
                            <w:rFonts w:ascii="Gisha" w:hAnsi="Gisha" w:cs="Gisha"/>
                            <w:b/>
                            <w:sz w:val="20"/>
                            <w:szCs w:val="20"/>
                          </w:rPr>
                        </w:pPr>
                        <w:r w:rsidRPr="008D15BD">
                          <w:rPr>
                            <w:rFonts w:ascii="Gisha" w:hAnsi="Gisha" w:cs="Gisha" w:hint="cs"/>
                            <w:b/>
                            <w:bCs/>
                            <w:color w:val="000000" w:themeColor="text1"/>
                            <w:kern w:val="24"/>
                            <w:sz w:val="20"/>
                            <w:szCs w:val="20"/>
                            <w:lang w:val="en-CA"/>
                          </w:rPr>
                          <w:t>Debt Ratio = 0</w:t>
                        </w:r>
                        <w:r w:rsidRPr="008D15BD">
                          <w:rPr>
                            <w:rFonts w:ascii="Gisha" w:hAnsi="Gisha" w:cs="Gisha"/>
                            <w:b/>
                            <w:bCs/>
                            <w:color w:val="000000" w:themeColor="text1"/>
                            <w:kern w:val="24"/>
                            <w:sz w:val="20"/>
                            <w:szCs w:val="20"/>
                            <w:lang w:val="en-CA"/>
                          </w:rPr>
                          <w:t>.0</w:t>
                        </w:r>
                        <w:r w:rsidRPr="008D15BD">
                          <w:rPr>
                            <w:rFonts w:ascii="Gisha" w:hAnsi="Gisha" w:cs="Gisha" w:hint="cs"/>
                            <w:b/>
                            <w:bCs/>
                            <w:color w:val="000000" w:themeColor="text1"/>
                            <w:kern w:val="24"/>
                            <w:sz w:val="20"/>
                            <w:szCs w:val="20"/>
                            <w:lang w:val="en-CA"/>
                          </w:rPr>
                          <w:t>%</w:t>
                        </w:r>
                      </w:p>
                    </w:txbxContent>
                  </v:textbox>
                </v:shape>
                <v:rect id="Rectangle 61" o:spid="_x0000_s1029" style="position:absolute;left:41960;top:551;width:19895;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textbox>
                    <w:txbxContent>
                      <w:p w14:paraId="1EE98EB2" w14:textId="77777777" w:rsidR="0038190C" w:rsidRPr="008D15BD" w:rsidRDefault="0038190C" w:rsidP="00FB04E4">
                        <w:pPr>
                          <w:pStyle w:val="NormalWeb"/>
                          <w:spacing w:before="0" w:beforeAutospacing="0" w:after="0" w:afterAutospacing="0"/>
                          <w:jc w:val="center"/>
                          <w:textAlignment w:val="baseline"/>
                          <w:rPr>
                            <w:rFonts w:ascii="Gisha" w:hAnsi="Gisha" w:cs="Gisha"/>
                            <w:b/>
                            <w:sz w:val="20"/>
                            <w:szCs w:val="20"/>
                          </w:rPr>
                        </w:pPr>
                        <w:r w:rsidRPr="008D15BD">
                          <w:rPr>
                            <w:rFonts w:ascii="Gisha" w:hAnsi="Gisha" w:cs="Gisha" w:hint="cs"/>
                            <w:b/>
                            <w:bCs/>
                            <w:color w:val="000000" w:themeColor="text1"/>
                            <w:kern w:val="24"/>
                            <w:sz w:val="20"/>
                            <w:szCs w:val="20"/>
                            <w:lang w:val="en-CA"/>
                          </w:rPr>
                          <w:t>Debt Ratio = 50</w:t>
                        </w:r>
                        <w:r w:rsidRPr="008D15BD">
                          <w:rPr>
                            <w:rFonts w:ascii="Gisha" w:hAnsi="Gisha" w:cs="Gisha"/>
                            <w:b/>
                            <w:bCs/>
                            <w:color w:val="000000" w:themeColor="text1"/>
                            <w:kern w:val="24"/>
                            <w:sz w:val="20"/>
                            <w:szCs w:val="20"/>
                            <w:lang w:val="en-CA"/>
                          </w:rPr>
                          <w:t>.0</w:t>
                        </w:r>
                        <w:r w:rsidRPr="008D15BD">
                          <w:rPr>
                            <w:rFonts w:ascii="Gisha" w:hAnsi="Gisha" w:cs="Gisha" w:hint="cs"/>
                            <w:b/>
                            <w:bCs/>
                            <w:color w:val="000000" w:themeColor="text1"/>
                            <w:kern w:val="24"/>
                            <w:sz w:val="20"/>
                            <w:szCs w:val="20"/>
                            <w:lang w:val="en-CA"/>
                          </w:rPr>
                          <w:t>%</w:t>
                        </w:r>
                      </w:p>
                    </w:txbxContent>
                  </v:textbox>
                </v:rect>
                <v:rect id="Rectangle 62" o:spid="_x0000_s1030" style="position:absolute;left:60685;top:694;width:1983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textbox>
                    <w:txbxContent>
                      <w:p w14:paraId="788875B5" w14:textId="77777777" w:rsidR="0038190C" w:rsidRPr="008D15BD" w:rsidRDefault="0038190C" w:rsidP="00FB04E4">
                        <w:pPr>
                          <w:pStyle w:val="NormalWeb"/>
                          <w:spacing w:before="0" w:beforeAutospacing="0" w:after="0" w:afterAutospacing="0"/>
                          <w:jc w:val="center"/>
                          <w:textAlignment w:val="baseline"/>
                          <w:rPr>
                            <w:rFonts w:ascii="Gisha" w:hAnsi="Gisha" w:cs="Gisha"/>
                            <w:b/>
                            <w:sz w:val="20"/>
                            <w:szCs w:val="20"/>
                          </w:rPr>
                        </w:pPr>
                        <w:r w:rsidRPr="008D15BD">
                          <w:rPr>
                            <w:rFonts w:ascii="Gisha" w:hAnsi="Gisha" w:cs="Gisha" w:hint="cs"/>
                            <w:b/>
                            <w:bCs/>
                            <w:color w:val="000000" w:themeColor="text1"/>
                            <w:kern w:val="24"/>
                            <w:sz w:val="20"/>
                            <w:szCs w:val="20"/>
                            <w:lang w:val="en-CA"/>
                          </w:rPr>
                          <w:t>Debt Ratio = 90</w:t>
                        </w:r>
                        <w:r w:rsidRPr="008D15BD">
                          <w:rPr>
                            <w:rFonts w:ascii="Gisha" w:hAnsi="Gisha" w:cs="Gisha"/>
                            <w:b/>
                            <w:bCs/>
                            <w:color w:val="000000" w:themeColor="text1"/>
                            <w:kern w:val="24"/>
                            <w:sz w:val="20"/>
                            <w:szCs w:val="20"/>
                            <w:lang w:val="en-CA"/>
                          </w:rPr>
                          <w:t>.0</w:t>
                        </w:r>
                        <w:r w:rsidRPr="008D15BD">
                          <w:rPr>
                            <w:rFonts w:ascii="Gisha" w:hAnsi="Gisha" w:cs="Gisha" w:hint="cs"/>
                            <w:b/>
                            <w:bCs/>
                            <w:color w:val="000000" w:themeColor="text1"/>
                            <w:kern w:val="24"/>
                            <w:sz w:val="20"/>
                            <w:szCs w:val="20"/>
                            <w:lang w:val="en-CA"/>
                          </w:rPr>
                          <w:t>%</w:t>
                        </w:r>
                      </w:p>
                    </w:txbxContent>
                  </v:textbox>
                </v:rect>
                <v:group id="Group 63" o:spid="_x0000_s1031" style="position:absolute;left:28792;top:4320;width:47530;height:14986" coordorigin="28797,4318"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32" style="position:absolute;left:28797;top:4318;width:8;height:8" coordorigin="28797,4318" coordsize="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33" style="position:absolute;left:28797;top:4318;width:8;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" filled="f"/>
                    <v:line id="Line 6" o:spid="_x0000_s1034" style="position:absolute;visibility:visible;mso-wrap-style:square" from="28801,4318" to="2880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v:group id="Group 67" o:spid="_x0000_s1035" style="position:absolute;left:28807;top:4318;width:8;height:8" coordorigin="28807,4318"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36" style="position:absolute;left:28807;top:4318;width:8;height:8" coordorigin="28807,4318" coordsize="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37" style="position:absolute;left:28807;top:4318;width:8;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" fillcolor="window"/>
                      <v:line id="Line 14" o:spid="_x0000_s1038" style="position:absolute;visibility:visible;mso-wrap-style:square" from="28811,4318" to="288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group>
                    <v:line id="Line 55" o:spid="_x0000_s1039" style="position:absolute;visibility:visible;mso-wrap-style:square" from="28811,4322" to="28815,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group id="Group 72" o:spid="_x0000_s1040" style="position:absolute;left:28819;top:4318;width:8;height:8" coordorigin="28819,4318"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41" style="position:absolute;left:28819;top:4318;width:8;height:8" coordorigin="28819,4318" coordsize="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42" style="position:absolute;left:28819;top:4318;width:8;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" filled="f"/>
                      <v:line id="Line 17" o:spid="_x0000_s1043" style="position:absolute;visibility:visible;mso-wrap-style:square" from="28823,4318" to="28823,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line id="Line 56" o:spid="_x0000_s1044" style="position:absolute;visibility:visible;mso-wrap-style:square" from="28823,4325" to="28827,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v:shape id="Text Box 46" o:spid="_x0000_s1045" type="#_x0000_t202" style="position:absolute;left:28798;top:4320;width: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B146695"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A</w:t>
                          </w:r>
                        </w:p>
                      </w:txbxContent>
                    </v:textbox>
                  </v:shape>
                  <v:shape id="Text Box 48" o:spid="_x0000_s1046" type="#_x0000_t202" style="position:absolute;left:28802;top:4320;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A921AEF"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E</w:t>
                          </w:r>
                        </w:p>
                      </w:txbxContent>
                    </v:textbox>
                  </v:shape>
                  <v:shape id="Text Box 49" o:spid="_x0000_s1047" type="#_x0000_t202" style="position:absolute;left:28808;top:4320;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19FDDF8"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A</w:t>
                          </w:r>
                        </w:p>
                      </w:txbxContent>
                    </v:textbox>
                  </v:shape>
                  <v:shape id="Text Box 50" o:spid="_x0000_s1048" type="#_x0000_t202" style="position:absolute;left:28812;top:4318;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87B3E7E"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L</w:t>
                          </w:r>
                        </w:p>
                      </w:txbxContent>
                    </v:textbox>
                  </v:shape>
                  <v:shape id="Text Box 51" o:spid="_x0000_s1049" type="#_x0000_t202" style="position:absolute;left:28812;top:4322;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8AB3402"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E</w:t>
                          </w:r>
                        </w:p>
                        <w:p w14:paraId="5AF71A99" w14:textId="77777777" w:rsidR="0038190C" w:rsidRDefault="0038190C" w:rsidP="00FB04E4"/>
                      </w:txbxContent>
                    </v:textbox>
                  </v:shape>
                  <v:shape id="Text Box 52" o:spid="_x0000_s1050" type="#_x0000_t202" style="position:absolute;left:28820;top:4320;width: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0AA74A33"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A</w:t>
                          </w:r>
                        </w:p>
                      </w:txbxContent>
                    </v:textbox>
                  </v:shape>
                  <v:shape id="Text Box 53" o:spid="_x0000_s1051" type="#_x0000_t202" style="position:absolute;left:28823;top:4320;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9A49F40"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L</w:t>
                          </w:r>
                        </w:p>
                      </w:txbxContent>
                    </v:textbox>
                  </v:shape>
                  <v:shape id="Text Box 54" o:spid="_x0000_s1052" type="#_x0000_t202" style="position:absolute;left:28823;top:4324;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7B9CC45D" w14:textId="77777777" w:rsidR="0038190C" w:rsidRPr="00DE390B" w:rsidRDefault="0038190C" w:rsidP="00FB04E4">
                          <w:pPr>
                            <w:pStyle w:val="NormalWeb"/>
                            <w:spacing w:before="216" w:beforeAutospacing="0" w:after="0" w:afterAutospacing="0"/>
                            <w:textAlignment w:val="baseline"/>
                            <w:rPr>
                              <w:rFonts w:ascii="Gisha" w:hAnsi="Gisha" w:cs="Gisha"/>
                              <w:b/>
                              <w:sz w:val="20"/>
                              <w:szCs w:val="20"/>
                            </w:rPr>
                          </w:pPr>
                          <w:r w:rsidRPr="00DE390B">
                            <w:rPr>
                              <w:rFonts w:ascii="Gisha" w:hAnsi="Gisha" w:cs="Gisha" w:hint="cs"/>
                              <w:b/>
                              <w:color w:val="000000" w:themeColor="text1"/>
                              <w:kern w:val="24"/>
                              <w:sz w:val="20"/>
                              <w:szCs w:val="20"/>
                              <w:lang w:val="en-CA"/>
                            </w:rPr>
                            <w:t>E</w:t>
                          </w:r>
                        </w:p>
                      </w:txbxContent>
                    </v:textbox>
                  </v:shape>
                </v:group>
              </v:group>
            </w:pict>
          </mc:Fallback>
        </mc:AlternateContent>
      </w:r>
    </w:p>
    <w:p w14:paraId="1C4CEE03" w14:textId="77777777" w:rsidR="00FB04E4" w:rsidRPr="00D76CB6" w:rsidRDefault="00FB04E4" w:rsidP="00CD6B0B">
      <w:pPr>
        <w:widowControl w:val="0"/>
        <w:spacing w:after="0" w:line="240" w:lineRule="auto"/>
        <w:rPr>
          <w:rFonts w:eastAsia="Times New Roman"/>
          <w:b/>
        </w:rPr>
      </w:pPr>
    </w:p>
    <w:p w14:paraId="4E53A0B0" w14:textId="77777777" w:rsidR="00FB04E4" w:rsidRPr="006A0DA3" w:rsidRDefault="00FB04E4" w:rsidP="00CD6B0B">
      <w:pPr>
        <w:widowControl w:val="0"/>
        <w:kinsoku w:val="0"/>
        <w:overflowPunct w:val="0"/>
        <w:spacing w:after="0" w:line="240" w:lineRule="auto"/>
        <w:contextualSpacing/>
        <w:textAlignment w:val="baseline"/>
        <w:rPr>
          <w:rFonts w:eastAsia="Times New Roman"/>
          <w:b/>
          <w:sz w:val="24"/>
          <w:szCs w:val="24"/>
        </w:rPr>
      </w:pPr>
    </w:p>
    <w:p w14:paraId="7948513B" w14:textId="77777777" w:rsidR="00FB04E4" w:rsidRDefault="00FB04E4" w:rsidP="00CD6B0B">
      <w:pPr>
        <w:widowControl w:val="0"/>
        <w:kinsoku w:val="0"/>
        <w:overflowPunct w:val="0"/>
        <w:spacing w:after="0" w:line="240" w:lineRule="auto"/>
        <w:contextualSpacing/>
        <w:textAlignment w:val="baseline"/>
        <w:rPr>
          <w:rFonts w:eastAsia="Times New Roman"/>
          <w:b/>
          <w:sz w:val="24"/>
          <w:szCs w:val="24"/>
        </w:rPr>
      </w:pPr>
    </w:p>
    <w:p w14:paraId="666147B5" w14:textId="77777777" w:rsidR="004A571F" w:rsidRDefault="004A571F" w:rsidP="00CD6B0B">
      <w:pPr>
        <w:widowControl w:val="0"/>
        <w:kinsoku w:val="0"/>
        <w:overflowPunct w:val="0"/>
        <w:spacing w:after="0" w:line="240" w:lineRule="auto"/>
        <w:contextualSpacing/>
        <w:textAlignment w:val="baseline"/>
        <w:rPr>
          <w:rFonts w:eastAsia="Times New Roman"/>
          <w:b/>
          <w:sz w:val="24"/>
          <w:szCs w:val="24"/>
        </w:rPr>
      </w:pPr>
    </w:p>
    <w:p w14:paraId="3D08CD96" w14:textId="77777777" w:rsidR="004A571F" w:rsidRDefault="004A571F" w:rsidP="00CD6B0B">
      <w:pPr>
        <w:widowControl w:val="0"/>
        <w:kinsoku w:val="0"/>
        <w:overflowPunct w:val="0"/>
        <w:spacing w:after="0" w:line="240" w:lineRule="auto"/>
        <w:contextualSpacing/>
        <w:textAlignment w:val="baseline"/>
        <w:rPr>
          <w:rFonts w:eastAsia="Times New Roman"/>
          <w:b/>
          <w:sz w:val="24"/>
          <w:szCs w:val="24"/>
        </w:rPr>
      </w:pPr>
    </w:p>
    <w:p w14:paraId="15C3BD60" w14:textId="77777777" w:rsidR="004A571F" w:rsidRDefault="004A571F" w:rsidP="00CD6B0B">
      <w:pPr>
        <w:widowControl w:val="0"/>
        <w:kinsoku w:val="0"/>
        <w:overflowPunct w:val="0"/>
        <w:spacing w:after="0" w:line="240" w:lineRule="auto"/>
        <w:contextualSpacing/>
        <w:textAlignment w:val="baseline"/>
        <w:rPr>
          <w:rFonts w:eastAsia="Times New Roman"/>
          <w:b/>
          <w:sz w:val="24"/>
          <w:szCs w:val="24"/>
        </w:rPr>
      </w:pPr>
    </w:p>
    <w:p w14:paraId="1144C31A" w14:textId="77777777" w:rsidR="004A571F" w:rsidRDefault="004A571F" w:rsidP="00CD6B0B">
      <w:pPr>
        <w:widowControl w:val="0"/>
        <w:kinsoku w:val="0"/>
        <w:overflowPunct w:val="0"/>
        <w:spacing w:after="0" w:line="240" w:lineRule="auto"/>
        <w:contextualSpacing/>
        <w:textAlignment w:val="baseline"/>
        <w:rPr>
          <w:rFonts w:eastAsia="Times New Roman"/>
          <w:b/>
          <w:sz w:val="24"/>
          <w:szCs w:val="24"/>
        </w:rPr>
      </w:pPr>
    </w:p>
    <w:p w14:paraId="15FD6AE7" w14:textId="77777777" w:rsidR="004A571F" w:rsidRDefault="004A571F" w:rsidP="00CD6B0B">
      <w:pPr>
        <w:widowControl w:val="0"/>
        <w:kinsoku w:val="0"/>
        <w:overflowPunct w:val="0"/>
        <w:spacing w:after="0" w:line="240" w:lineRule="auto"/>
        <w:contextualSpacing/>
        <w:textAlignment w:val="baseline"/>
        <w:rPr>
          <w:rFonts w:eastAsia="Times New Roman"/>
          <w:b/>
          <w:sz w:val="24"/>
          <w:szCs w:val="24"/>
        </w:rPr>
      </w:pPr>
    </w:p>
    <w:p w14:paraId="35FAEB12" w14:textId="77777777" w:rsidR="004A571F" w:rsidRDefault="004A571F" w:rsidP="00CD6B0B">
      <w:pPr>
        <w:widowControl w:val="0"/>
        <w:kinsoku w:val="0"/>
        <w:overflowPunct w:val="0"/>
        <w:spacing w:after="0" w:line="240" w:lineRule="auto"/>
        <w:contextualSpacing/>
        <w:textAlignment w:val="baseline"/>
        <w:rPr>
          <w:rFonts w:eastAsia="Times New Roman"/>
          <w:b/>
          <w:sz w:val="24"/>
          <w:szCs w:val="24"/>
        </w:rPr>
      </w:pPr>
    </w:p>
    <w:p w14:paraId="7618F27E" w14:textId="77777777" w:rsidR="004A571F" w:rsidRPr="006A0DA3" w:rsidRDefault="004A571F" w:rsidP="00CD6B0B">
      <w:pPr>
        <w:widowControl w:val="0"/>
        <w:kinsoku w:val="0"/>
        <w:overflowPunct w:val="0"/>
        <w:spacing w:after="0" w:line="240" w:lineRule="auto"/>
        <w:contextualSpacing/>
        <w:textAlignment w:val="baseline"/>
        <w:rPr>
          <w:rFonts w:eastAsia="Times New Roman"/>
          <w:b/>
          <w:sz w:val="24"/>
          <w:szCs w:val="24"/>
        </w:rPr>
      </w:pPr>
    </w:p>
    <w:tbl>
      <w:tblPr>
        <w:tblpPr w:leftFromText="180" w:rightFromText="180" w:vertAnchor="text" w:tblpXSpec="center" w:tblpY="1"/>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17"/>
        <w:gridCol w:w="2310"/>
        <w:gridCol w:w="2310"/>
        <w:gridCol w:w="2310"/>
      </w:tblGrid>
      <w:tr w:rsidR="006A0DA3" w:rsidRPr="006A0DA3" w14:paraId="539A8B3F" w14:textId="77777777" w:rsidTr="008D15BD">
        <w:trPr>
          <w:trHeight w:val="372"/>
        </w:trPr>
        <w:tc>
          <w:tcPr>
            <w:tcW w:w="2517" w:type="dxa"/>
            <w:shd w:val="clear" w:color="auto" w:fill="auto"/>
            <w:tcMar>
              <w:top w:w="72" w:type="dxa"/>
              <w:left w:w="72" w:type="dxa"/>
              <w:bottom w:w="72" w:type="dxa"/>
              <w:right w:w="72" w:type="dxa"/>
            </w:tcMar>
            <w:vAlign w:val="center"/>
            <w:hideMark/>
          </w:tcPr>
          <w:p w14:paraId="361BCDA0" w14:textId="77777777" w:rsidR="00FB04E4" w:rsidRPr="008969E8" w:rsidRDefault="00FB04E4" w:rsidP="00CD6B0B">
            <w:pPr>
              <w:widowControl w:val="0"/>
              <w:spacing w:after="0" w:line="240" w:lineRule="auto"/>
              <w:textAlignment w:val="baseline"/>
              <w:rPr>
                <w:rFonts w:eastAsia="Times New Roman"/>
              </w:rPr>
            </w:pPr>
            <w:r w:rsidRPr="008969E8">
              <w:rPr>
                <w:rFonts w:eastAsia="Times New Roman" w:hint="cs"/>
                <w:bCs/>
                <w:kern w:val="24"/>
                <w:lang w:val="en-CA"/>
              </w:rPr>
              <w:t xml:space="preserve">Operating </w:t>
            </w:r>
            <w:r w:rsidR="00056544">
              <w:rPr>
                <w:rFonts w:eastAsia="Times New Roman"/>
                <w:bCs/>
                <w:kern w:val="24"/>
                <w:lang w:val="en-CA"/>
              </w:rPr>
              <w:t>return on assets</w:t>
            </w:r>
          </w:p>
        </w:tc>
        <w:tc>
          <w:tcPr>
            <w:tcW w:w="2310" w:type="dxa"/>
            <w:shd w:val="clear" w:color="auto" w:fill="auto"/>
            <w:tcMar>
              <w:top w:w="29" w:type="dxa"/>
              <w:left w:w="29" w:type="dxa"/>
              <w:bottom w:w="29" w:type="dxa"/>
              <w:right w:w="29" w:type="dxa"/>
            </w:tcMar>
            <w:hideMark/>
          </w:tcPr>
          <w:p w14:paraId="63AC44B8" w14:textId="77777777" w:rsidR="00FB04E4" w:rsidRPr="006A0DA3" w:rsidRDefault="00FB04E4"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100</w:t>
            </w:r>
          </w:p>
          <w:p w14:paraId="62D53FA0" w14:textId="77777777" w:rsidR="00FB04E4" w:rsidRPr="006A0DA3" w:rsidRDefault="00FB04E4" w:rsidP="00CD6B0B">
            <w:pPr>
              <w:widowControl w:val="0"/>
              <w:spacing w:after="0" w:line="240" w:lineRule="auto"/>
              <w:rPr>
                <w:rFonts w:eastAsia="Times New Roman"/>
                <w:sz w:val="16"/>
                <w:szCs w:val="16"/>
              </w:rPr>
            </w:pPr>
            <w:r w:rsidRPr="006A0DA3">
              <w:rPr>
                <w:rFonts w:eastAsia="Times New Roman"/>
                <w:sz w:val="16"/>
                <w:szCs w:val="16"/>
              </w:rPr>
              <w:t>= 10.0%</w:t>
            </w:r>
          </w:p>
        </w:tc>
        <w:tc>
          <w:tcPr>
            <w:tcW w:w="2310" w:type="dxa"/>
            <w:shd w:val="clear" w:color="auto" w:fill="auto"/>
            <w:tcMar>
              <w:top w:w="29" w:type="dxa"/>
              <w:left w:w="29" w:type="dxa"/>
              <w:bottom w:w="29" w:type="dxa"/>
              <w:right w:w="29" w:type="dxa"/>
            </w:tcMar>
            <w:hideMark/>
          </w:tcPr>
          <w:p w14:paraId="29F6D5D6" w14:textId="77777777" w:rsidR="00FB04E4" w:rsidRPr="006A0DA3" w:rsidRDefault="00FB04E4"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100</w:t>
            </w:r>
          </w:p>
          <w:p w14:paraId="7D763E1E" w14:textId="77777777" w:rsidR="00FB04E4" w:rsidRPr="006A0DA3" w:rsidRDefault="00FB04E4" w:rsidP="00CD6B0B">
            <w:pPr>
              <w:widowControl w:val="0"/>
              <w:spacing w:after="0" w:line="240" w:lineRule="auto"/>
              <w:rPr>
                <w:rFonts w:eastAsia="Times New Roman"/>
                <w:sz w:val="16"/>
                <w:szCs w:val="16"/>
              </w:rPr>
            </w:pPr>
            <w:r w:rsidRPr="006A0DA3">
              <w:rPr>
                <w:rFonts w:eastAsia="Times New Roman"/>
                <w:sz w:val="16"/>
                <w:szCs w:val="16"/>
              </w:rPr>
              <w:t>= 10.0%</w:t>
            </w:r>
          </w:p>
        </w:tc>
        <w:tc>
          <w:tcPr>
            <w:tcW w:w="2310" w:type="dxa"/>
            <w:shd w:val="clear" w:color="auto" w:fill="auto"/>
            <w:tcMar>
              <w:top w:w="29" w:type="dxa"/>
              <w:left w:w="29" w:type="dxa"/>
              <w:bottom w:w="29" w:type="dxa"/>
              <w:right w:w="29" w:type="dxa"/>
            </w:tcMar>
            <w:hideMark/>
          </w:tcPr>
          <w:p w14:paraId="3C39FAC3" w14:textId="77777777" w:rsidR="00FB04E4" w:rsidRPr="006A0DA3" w:rsidRDefault="00FB04E4"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100</w:t>
            </w:r>
          </w:p>
          <w:p w14:paraId="1755DA0B" w14:textId="77777777" w:rsidR="00FB04E4" w:rsidRPr="006A0DA3" w:rsidRDefault="00FB04E4" w:rsidP="00CD6B0B">
            <w:pPr>
              <w:widowControl w:val="0"/>
              <w:spacing w:after="0" w:line="240" w:lineRule="auto"/>
              <w:rPr>
                <w:rFonts w:eastAsia="Times New Roman"/>
                <w:sz w:val="16"/>
                <w:szCs w:val="16"/>
              </w:rPr>
            </w:pPr>
            <w:r w:rsidRPr="006A0DA3">
              <w:rPr>
                <w:rFonts w:eastAsia="Times New Roman"/>
                <w:sz w:val="16"/>
                <w:szCs w:val="16"/>
              </w:rPr>
              <w:t>= 10.0%</w:t>
            </w:r>
          </w:p>
        </w:tc>
      </w:tr>
      <w:tr w:rsidR="006A0DA3" w:rsidRPr="006A0DA3" w14:paraId="41F7D1D5" w14:textId="77777777" w:rsidTr="008D15BD">
        <w:trPr>
          <w:trHeight w:val="22"/>
        </w:trPr>
        <w:tc>
          <w:tcPr>
            <w:tcW w:w="2517" w:type="dxa"/>
            <w:shd w:val="clear" w:color="auto" w:fill="auto"/>
            <w:tcMar>
              <w:top w:w="72" w:type="dxa"/>
              <w:left w:w="72" w:type="dxa"/>
              <w:bottom w:w="72" w:type="dxa"/>
              <w:right w:w="72" w:type="dxa"/>
            </w:tcMar>
            <w:vAlign w:val="center"/>
            <w:hideMark/>
          </w:tcPr>
          <w:p w14:paraId="6ADCD304" w14:textId="77777777" w:rsidR="00F74EBA" w:rsidRPr="008969E8" w:rsidRDefault="00F74EBA" w:rsidP="00CD6B0B">
            <w:pPr>
              <w:widowControl w:val="0"/>
              <w:spacing w:after="0" w:line="240" w:lineRule="auto"/>
              <w:textAlignment w:val="baseline"/>
              <w:rPr>
                <w:rFonts w:eastAsia="Times New Roman"/>
              </w:rPr>
            </w:pPr>
            <w:r w:rsidRPr="008969E8">
              <w:rPr>
                <w:rFonts w:eastAsia="Times New Roman" w:hint="cs"/>
                <w:bCs/>
                <w:kern w:val="24"/>
                <w:lang w:val="en-CA"/>
              </w:rPr>
              <w:t>ROA</w:t>
            </w:r>
          </w:p>
        </w:tc>
        <w:tc>
          <w:tcPr>
            <w:tcW w:w="2310" w:type="dxa"/>
            <w:shd w:val="clear" w:color="auto" w:fill="auto"/>
            <w:tcMar>
              <w:top w:w="29" w:type="dxa"/>
              <w:left w:w="29" w:type="dxa"/>
              <w:bottom w:w="29" w:type="dxa"/>
              <w:right w:w="29" w:type="dxa"/>
            </w:tcMar>
            <w:hideMark/>
          </w:tcPr>
          <w:p w14:paraId="34982635" w14:textId="37651CF0"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(10)</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100</w:t>
            </w:r>
          </w:p>
          <w:p w14:paraId="4BFE8C81" w14:textId="77777777"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7.5%</w:t>
            </w:r>
          </w:p>
        </w:tc>
        <w:tc>
          <w:tcPr>
            <w:tcW w:w="2310" w:type="dxa"/>
            <w:shd w:val="clear" w:color="auto" w:fill="auto"/>
            <w:tcMar>
              <w:top w:w="29" w:type="dxa"/>
              <w:left w:w="29" w:type="dxa"/>
              <w:bottom w:w="29" w:type="dxa"/>
              <w:right w:w="29" w:type="dxa"/>
            </w:tcMar>
            <w:hideMark/>
          </w:tcPr>
          <w:p w14:paraId="7F61151D" w14:textId="3D13E1D5"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(10)</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100</w:t>
            </w:r>
          </w:p>
          <w:p w14:paraId="4A73FB16" w14:textId="77777777"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7.5%</w:t>
            </w:r>
          </w:p>
        </w:tc>
        <w:tc>
          <w:tcPr>
            <w:tcW w:w="2310" w:type="dxa"/>
            <w:shd w:val="clear" w:color="auto" w:fill="auto"/>
            <w:tcMar>
              <w:top w:w="29" w:type="dxa"/>
              <w:left w:w="29" w:type="dxa"/>
              <w:bottom w:w="29" w:type="dxa"/>
              <w:right w:w="29" w:type="dxa"/>
            </w:tcMar>
            <w:hideMark/>
          </w:tcPr>
          <w:p w14:paraId="5E745714" w14:textId="3ECB6D2A"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(10)</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100</w:t>
            </w:r>
          </w:p>
          <w:p w14:paraId="303D7D2C" w14:textId="77777777"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7.5%</w:t>
            </w:r>
          </w:p>
        </w:tc>
      </w:tr>
      <w:tr w:rsidR="006A0DA3" w:rsidRPr="006A0DA3" w14:paraId="210D0FD8" w14:textId="77777777" w:rsidTr="00D76CB6">
        <w:trPr>
          <w:trHeight w:val="657"/>
        </w:trPr>
        <w:tc>
          <w:tcPr>
            <w:tcW w:w="2517" w:type="dxa"/>
            <w:shd w:val="clear" w:color="auto" w:fill="auto"/>
            <w:tcMar>
              <w:top w:w="72" w:type="dxa"/>
              <w:left w:w="72" w:type="dxa"/>
              <w:bottom w:w="72" w:type="dxa"/>
              <w:right w:w="72" w:type="dxa"/>
            </w:tcMar>
            <w:vAlign w:val="center"/>
            <w:hideMark/>
          </w:tcPr>
          <w:p w14:paraId="5B39B1D8" w14:textId="77777777" w:rsidR="00F74EBA" w:rsidRPr="008969E8" w:rsidRDefault="00F74EBA" w:rsidP="00CD6B0B">
            <w:pPr>
              <w:widowControl w:val="0"/>
              <w:spacing w:after="0" w:line="240" w:lineRule="auto"/>
              <w:textAlignment w:val="baseline"/>
              <w:rPr>
                <w:rFonts w:eastAsia="Times New Roman"/>
              </w:rPr>
            </w:pPr>
            <w:r w:rsidRPr="008969E8">
              <w:rPr>
                <w:rFonts w:eastAsia="Times New Roman" w:hint="cs"/>
                <w:bCs/>
                <w:kern w:val="24"/>
                <w:lang w:val="en-CA"/>
              </w:rPr>
              <w:t>ROE</w:t>
            </w:r>
          </w:p>
        </w:tc>
        <w:tc>
          <w:tcPr>
            <w:tcW w:w="2310" w:type="dxa"/>
            <w:shd w:val="clear" w:color="auto" w:fill="auto"/>
            <w:tcMar>
              <w:top w:w="29" w:type="dxa"/>
              <w:left w:w="29" w:type="dxa"/>
              <w:bottom w:w="29" w:type="dxa"/>
              <w:right w:w="29" w:type="dxa"/>
            </w:tcMar>
            <w:hideMark/>
          </w:tcPr>
          <w:p w14:paraId="4F6880A9" w14:textId="1C9FE8E6"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(0)</w:t>
            </w:r>
            <w:r w:rsidR="00836FC4">
              <w:rPr>
                <w:rFonts w:eastAsia="Times New Roman"/>
                <w:sz w:val="16"/>
                <w:szCs w:val="16"/>
              </w:rPr>
              <w:t xml:space="preserve"> </w:t>
            </w:r>
            <w:r w:rsidRPr="006A0DA3">
              <w:rPr>
                <w:rFonts w:eastAsia="Times New Roman"/>
                <w:sz w:val="16"/>
                <w:szCs w:val="16"/>
              </w:rPr>
              <w:t>(.08))</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100</w:t>
            </w:r>
          </w:p>
          <w:p w14:paraId="771CC163" w14:textId="1D27B45C" w:rsidR="00836486" w:rsidRPr="006A0DA3" w:rsidRDefault="00836486" w:rsidP="00CD6B0B">
            <w:pPr>
              <w:widowControl w:val="0"/>
              <w:spacing w:after="0" w:line="240" w:lineRule="auto"/>
              <w:rPr>
                <w:rFonts w:eastAsia="Times New Roman"/>
                <w:sz w:val="16"/>
                <w:szCs w:val="16"/>
              </w:rPr>
            </w:pPr>
            <w:r w:rsidRPr="006A0DA3">
              <w:rPr>
                <w:rFonts w:eastAsia="Times New Roman"/>
                <w:sz w:val="16"/>
                <w:szCs w:val="16"/>
              </w:rPr>
              <w:t>= (10 – 0)</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100</w:t>
            </w:r>
          </w:p>
          <w:p w14:paraId="2533E5AF" w14:textId="77777777" w:rsidR="00836486" w:rsidRPr="006A0DA3" w:rsidRDefault="00836486" w:rsidP="00CD6B0B">
            <w:pPr>
              <w:widowControl w:val="0"/>
              <w:spacing w:after="0" w:line="240" w:lineRule="auto"/>
              <w:rPr>
                <w:rFonts w:eastAsia="Times New Roman"/>
                <w:sz w:val="16"/>
                <w:szCs w:val="16"/>
              </w:rPr>
            </w:pPr>
            <w:r w:rsidRPr="006A0DA3">
              <w:rPr>
                <w:rFonts w:eastAsia="Times New Roman"/>
                <w:sz w:val="16"/>
                <w:szCs w:val="16"/>
              </w:rPr>
              <w:t xml:space="preserve">= 7.5 </w:t>
            </w:r>
            <w:r w:rsidRPr="006A0DA3">
              <w:rPr>
                <w:rFonts w:eastAsia="Times New Roman" w:hint="cs"/>
                <w:sz w:val="16"/>
                <w:szCs w:val="16"/>
              </w:rPr>
              <w:t>÷</w:t>
            </w:r>
            <w:r w:rsidRPr="006A0DA3">
              <w:rPr>
                <w:rFonts w:eastAsia="Times New Roman"/>
                <w:sz w:val="16"/>
                <w:szCs w:val="16"/>
              </w:rPr>
              <w:t xml:space="preserve"> 100 </w:t>
            </w:r>
          </w:p>
          <w:p w14:paraId="52FF21A5" w14:textId="77777777" w:rsidR="003D6080" w:rsidRPr="006A0DA3" w:rsidRDefault="003D6080" w:rsidP="00CD6B0B">
            <w:pPr>
              <w:widowControl w:val="0"/>
              <w:spacing w:after="0" w:line="240" w:lineRule="auto"/>
              <w:rPr>
                <w:rFonts w:eastAsia="Times New Roman"/>
                <w:sz w:val="16"/>
                <w:szCs w:val="16"/>
              </w:rPr>
            </w:pPr>
            <w:r w:rsidRPr="006A0DA3">
              <w:rPr>
                <w:rFonts w:eastAsia="Times New Roman"/>
                <w:sz w:val="16"/>
                <w:szCs w:val="16"/>
              </w:rPr>
              <w:t>= 7.5%</w:t>
            </w:r>
          </w:p>
        </w:tc>
        <w:tc>
          <w:tcPr>
            <w:tcW w:w="2310" w:type="dxa"/>
            <w:shd w:val="clear" w:color="auto" w:fill="auto"/>
            <w:tcMar>
              <w:top w:w="29" w:type="dxa"/>
              <w:left w:w="29" w:type="dxa"/>
              <w:bottom w:w="29" w:type="dxa"/>
              <w:right w:w="29" w:type="dxa"/>
            </w:tcMar>
            <w:hideMark/>
          </w:tcPr>
          <w:p w14:paraId="20BAA430" w14:textId="0AF2B895"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(50)</w:t>
            </w:r>
            <w:r w:rsidR="00836FC4">
              <w:rPr>
                <w:rFonts w:eastAsia="Times New Roman"/>
                <w:sz w:val="16"/>
                <w:szCs w:val="16"/>
              </w:rPr>
              <w:t xml:space="preserve"> </w:t>
            </w:r>
            <w:r w:rsidRPr="006A0DA3">
              <w:rPr>
                <w:rFonts w:eastAsia="Times New Roman"/>
                <w:sz w:val="16"/>
                <w:szCs w:val="16"/>
              </w:rPr>
              <w:t>(.08))</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w:t>
            </w:r>
            <w:r w:rsidR="003D6080" w:rsidRPr="006A0DA3">
              <w:rPr>
                <w:rFonts w:eastAsia="Times New Roman"/>
                <w:sz w:val="16"/>
                <w:szCs w:val="16"/>
              </w:rPr>
              <w:t>5</w:t>
            </w:r>
            <w:r w:rsidRPr="006A0DA3">
              <w:rPr>
                <w:rFonts w:eastAsia="Times New Roman"/>
                <w:sz w:val="16"/>
                <w:szCs w:val="16"/>
              </w:rPr>
              <w:t>0</w:t>
            </w:r>
          </w:p>
          <w:p w14:paraId="333998D5" w14:textId="54D15450" w:rsidR="00836486" w:rsidRPr="006A0DA3" w:rsidRDefault="00836486"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4)</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50</w:t>
            </w:r>
          </w:p>
          <w:p w14:paraId="43A90396" w14:textId="77777777" w:rsidR="00836486" w:rsidRPr="006A0DA3" w:rsidRDefault="00836486" w:rsidP="00CD6B0B">
            <w:pPr>
              <w:widowControl w:val="0"/>
              <w:spacing w:after="0" w:line="240" w:lineRule="auto"/>
              <w:rPr>
                <w:rFonts w:eastAsia="Times New Roman"/>
                <w:sz w:val="16"/>
                <w:szCs w:val="16"/>
              </w:rPr>
            </w:pPr>
            <w:r w:rsidRPr="006A0DA3">
              <w:rPr>
                <w:rFonts w:eastAsia="Times New Roman"/>
                <w:sz w:val="16"/>
                <w:szCs w:val="16"/>
              </w:rPr>
              <w:t xml:space="preserve">= 4.5 </w:t>
            </w:r>
            <w:r w:rsidRPr="006A0DA3">
              <w:rPr>
                <w:rFonts w:eastAsia="Times New Roman" w:hint="cs"/>
                <w:sz w:val="16"/>
                <w:szCs w:val="16"/>
              </w:rPr>
              <w:t>÷</w:t>
            </w:r>
            <w:r w:rsidRPr="006A0DA3">
              <w:rPr>
                <w:rFonts w:eastAsia="Times New Roman"/>
                <w:sz w:val="16"/>
                <w:szCs w:val="16"/>
              </w:rPr>
              <w:t xml:space="preserve"> 50</w:t>
            </w:r>
          </w:p>
          <w:p w14:paraId="45FB7406" w14:textId="77777777" w:rsidR="003D6080" w:rsidRPr="006A0DA3" w:rsidRDefault="003D6080" w:rsidP="00CD6B0B">
            <w:pPr>
              <w:widowControl w:val="0"/>
              <w:spacing w:after="0" w:line="240" w:lineRule="auto"/>
              <w:rPr>
                <w:rFonts w:eastAsia="Times New Roman"/>
                <w:sz w:val="16"/>
                <w:szCs w:val="16"/>
              </w:rPr>
            </w:pPr>
            <w:r w:rsidRPr="006A0DA3">
              <w:rPr>
                <w:rFonts w:eastAsia="Times New Roman"/>
                <w:sz w:val="16"/>
                <w:szCs w:val="16"/>
              </w:rPr>
              <w:t>= 9.0%</w:t>
            </w:r>
          </w:p>
        </w:tc>
        <w:tc>
          <w:tcPr>
            <w:tcW w:w="2310" w:type="dxa"/>
            <w:shd w:val="clear" w:color="auto" w:fill="auto"/>
            <w:tcMar>
              <w:top w:w="29" w:type="dxa"/>
              <w:left w:w="29" w:type="dxa"/>
              <w:bottom w:w="29" w:type="dxa"/>
              <w:right w:w="29" w:type="dxa"/>
            </w:tcMar>
            <w:hideMark/>
          </w:tcPr>
          <w:p w14:paraId="5A9EDE8C" w14:textId="7D9C549B" w:rsidR="00F74EBA" w:rsidRPr="006A0DA3" w:rsidRDefault="00F74EBA"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(90)</w:t>
            </w:r>
            <w:r w:rsidR="00836FC4">
              <w:rPr>
                <w:rFonts w:eastAsia="Times New Roman"/>
                <w:sz w:val="16"/>
                <w:szCs w:val="16"/>
              </w:rPr>
              <w:t xml:space="preserve"> </w:t>
            </w:r>
            <w:r w:rsidRPr="006A0DA3">
              <w:rPr>
                <w:rFonts w:eastAsia="Times New Roman"/>
                <w:sz w:val="16"/>
                <w:szCs w:val="16"/>
              </w:rPr>
              <w:t xml:space="preserve">(.08)) (1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w:t>
            </w:r>
          </w:p>
          <w:p w14:paraId="1BCC8EEE" w14:textId="7166AC73" w:rsidR="00836486" w:rsidRPr="006A0DA3" w:rsidRDefault="00836486" w:rsidP="00CD6B0B">
            <w:pPr>
              <w:widowControl w:val="0"/>
              <w:spacing w:after="0" w:line="240" w:lineRule="auto"/>
              <w:rPr>
                <w:rFonts w:eastAsia="Times New Roman"/>
                <w:sz w:val="16"/>
                <w:szCs w:val="16"/>
              </w:rPr>
            </w:pPr>
            <w:r w:rsidRPr="006A0DA3">
              <w:rPr>
                <w:rFonts w:eastAsia="Times New Roman"/>
                <w:sz w:val="16"/>
                <w:szCs w:val="16"/>
              </w:rPr>
              <w:t xml:space="preserve">= (10 </w:t>
            </w:r>
            <w:r w:rsidRPr="006A0DA3">
              <w:rPr>
                <w:rFonts w:eastAsia="Times New Roman" w:hint="cs"/>
                <w:sz w:val="16"/>
                <w:szCs w:val="16"/>
              </w:rPr>
              <w:t>–</w:t>
            </w:r>
            <w:r w:rsidRPr="006A0DA3">
              <w:rPr>
                <w:rFonts w:eastAsia="Times New Roman"/>
                <w:sz w:val="16"/>
                <w:szCs w:val="16"/>
              </w:rPr>
              <w:t xml:space="preserve"> 7.2)</w:t>
            </w:r>
            <w:r w:rsidR="00836FC4">
              <w:rPr>
                <w:rFonts w:eastAsia="Times New Roman"/>
                <w:sz w:val="16"/>
                <w:szCs w:val="16"/>
              </w:rPr>
              <w:t xml:space="preserve"> </w:t>
            </w:r>
            <w:r w:rsidRPr="006A0DA3">
              <w:rPr>
                <w:rFonts w:eastAsia="Times New Roman"/>
                <w:sz w:val="16"/>
                <w:szCs w:val="16"/>
              </w:rPr>
              <w:t xml:space="preserve">(1 </w:t>
            </w:r>
            <w:r w:rsidRPr="006A0DA3">
              <w:rPr>
                <w:rFonts w:eastAsia="Times New Roman" w:hint="cs"/>
                <w:sz w:val="16"/>
                <w:szCs w:val="16"/>
              </w:rPr>
              <w:t>–</w:t>
            </w:r>
            <w:r w:rsidRPr="006A0DA3">
              <w:rPr>
                <w:rFonts w:eastAsia="Times New Roman"/>
                <w:sz w:val="16"/>
                <w:szCs w:val="16"/>
              </w:rPr>
              <w:t xml:space="preserve"> .25) </w:t>
            </w:r>
            <w:r w:rsidRPr="006A0DA3">
              <w:rPr>
                <w:rFonts w:eastAsia="Times New Roman" w:hint="cs"/>
                <w:sz w:val="16"/>
                <w:szCs w:val="16"/>
              </w:rPr>
              <w:t>÷</w:t>
            </w:r>
            <w:r w:rsidRPr="006A0DA3">
              <w:rPr>
                <w:rFonts w:eastAsia="Times New Roman"/>
                <w:sz w:val="16"/>
                <w:szCs w:val="16"/>
              </w:rPr>
              <w:t xml:space="preserve"> 10</w:t>
            </w:r>
          </w:p>
          <w:p w14:paraId="119413C9" w14:textId="77777777" w:rsidR="00836486" w:rsidRPr="006A0DA3" w:rsidRDefault="00836486" w:rsidP="00CD6B0B">
            <w:pPr>
              <w:widowControl w:val="0"/>
              <w:spacing w:after="0" w:line="240" w:lineRule="auto"/>
              <w:rPr>
                <w:rFonts w:eastAsia="Times New Roman"/>
                <w:sz w:val="16"/>
                <w:szCs w:val="16"/>
              </w:rPr>
            </w:pPr>
            <w:r w:rsidRPr="006A0DA3">
              <w:rPr>
                <w:rFonts w:eastAsia="Times New Roman"/>
                <w:sz w:val="16"/>
                <w:szCs w:val="16"/>
              </w:rPr>
              <w:t xml:space="preserve">= 2.1 </w:t>
            </w:r>
            <w:r w:rsidRPr="006A0DA3">
              <w:rPr>
                <w:rFonts w:eastAsia="Times New Roman" w:hint="cs"/>
                <w:sz w:val="16"/>
                <w:szCs w:val="16"/>
              </w:rPr>
              <w:t>÷</w:t>
            </w:r>
            <w:r w:rsidRPr="006A0DA3">
              <w:rPr>
                <w:rFonts w:eastAsia="Times New Roman"/>
                <w:sz w:val="16"/>
                <w:szCs w:val="16"/>
              </w:rPr>
              <w:t xml:space="preserve"> 10</w:t>
            </w:r>
          </w:p>
          <w:p w14:paraId="78C7B8E5" w14:textId="77777777" w:rsidR="003D6080" w:rsidRPr="006A0DA3" w:rsidRDefault="003D6080" w:rsidP="00CD6B0B">
            <w:pPr>
              <w:widowControl w:val="0"/>
              <w:spacing w:after="0" w:line="240" w:lineRule="auto"/>
              <w:rPr>
                <w:rFonts w:eastAsia="Times New Roman"/>
                <w:sz w:val="16"/>
                <w:szCs w:val="16"/>
              </w:rPr>
            </w:pPr>
            <w:r w:rsidRPr="006A0DA3">
              <w:rPr>
                <w:rFonts w:eastAsia="Times New Roman"/>
                <w:sz w:val="16"/>
                <w:szCs w:val="16"/>
              </w:rPr>
              <w:t>= 21.0%</w:t>
            </w:r>
          </w:p>
        </w:tc>
      </w:tr>
    </w:tbl>
    <w:p w14:paraId="0D25A59E" w14:textId="77777777" w:rsidR="004A571F" w:rsidRPr="0026775C" w:rsidRDefault="004A571F" w:rsidP="00CD6B0B">
      <w:pPr>
        <w:widowControl w:val="0"/>
        <w:spacing w:after="0" w:line="240" w:lineRule="auto"/>
        <w:rPr>
          <w:rFonts w:eastAsia="Times New Roman"/>
        </w:rPr>
      </w:pPr>
    </w:p>
    <w:p w14:paraId="784F5132" w14:textId="35BA5B20" w:rsidR="008D15BD" w:rsidRDefault="00534EA4" w:rsidP="000F67E6">
      <w:pPr>
        <w:widowControl w:val="0"/>
        <w:spacing w:after="0" w:line="240" w:lineRule="auto"/>
        <w:ind w:right="72"/>
        <w:rPr>
          <w:rFonts w:eastAsia="Times New Roman"/>
          <w:sz w:val="24"/>
          <w:szCs w:val="24"/>
        </w:rPr>
      </w:pPr>
      <w:r w:rsidRPr="006A0DA3">
        <w:rPr>
          <w:rFonts w:eastAsia="Times New Roman"/>
          <w:sz w:val="24"/>
          <w:szCs w:val="24"/>
        </w:rPr>
        <w:t>ABC has CAD 100 in assets and earn</w:t>
      </w:r>
      <w:r w:rsidR="009821C6" w:rsidRPr="006A0DA3">
        <w:rPr>
          <w:rFonts w:eastAsia="Times New Roman"/>
          <w:sz w:val="24"/>
          <w:szCs w:val="24"/>
        </w:rPr>
        <w:t xml:space="preserve">s </w:t>
      </w:r>
      <w:r w:rsidR="00377566">
        <w:rPr>
          <w:rFonts w:eastAsia="Times New Roman"/>
          <w:sz w:val="24"/>
          <w:szCs w:val="24"/>
        </w:rPr>
        <w:t xml:space="preserve">an </w:t>
      </w:r>
      <w:r w:rsidR="009821C6" w:rsidRPr="006A0DA3">
        <w:rPr>
          <w:rFonts w:eastAsia="Times New Roman"/>
          <w:sz w:val="24"/>
          <w:szCs w:val="24"/>
        </w:rPr>
        <w:t xml:space="preserve">operating income of </w:t>
      </w:r>
      <w:r w:rsidRPr="006A0DA3">
        <w:rPr>
          <w:rFonts w:eastAsia="Times New Roman"/>
          <w:sz w:val="24"/>
          <w:szCs w:val="24"/>
        </w:rPr>
        <w:t>CAD 10 annually</w:t>
      </w:r>
      <w:r w:rsidR="00377566">
        <w:rPr>
          <w:rFonts w:eastAsia="Times New Roman"/>
          <w:sz w:val="24"/>
          <w:szCs w:val="24"/>
        </w:rPr>
        <w:t>,</w:t>
      </w:r>
      <w:r w:rsidRPr="006A0DA3">
        <w:rPr>
          <w:rFonts w:eastAsia="Times New Roman"/>
          <w:sz w:val="24"/>
          <w:szCs w:val="24"/>
        </w:rPr>
        <w:t xml:space="preserve"> </w:t>
      </w:r>
      <w:r w:rsidR="006A46D2" w:rsidRPr="006A0DA3">
        <w:rPr>
          <w:rFonts w:eastAsia="Times New Roman"/>
          <w:sz w:val="24"/>
          <w:szCs w:val="24"/>
        </w:rPr>
        <w:t>yielding</w:t>
      </w:r>
      <w:r w:rsidR="00AA1845" w:rsidRPr="006A0DA3">
        <w:rPr>
          <w:rFonts w:eastAsia="Times New Roman"/>
          <w:sz w:val="24"/>
          <w:szCs w:val="24"/>
        </w:rPr>
        <w:t xml:space="preserve"> </w:t>
      </w:r>
      <w:r w:rsidRPr="006A0DA3">
        <w:rPr>
          <w:rFonts w:eastAsia="Times New Roman"/>
          <w:sz w:val="24"/>
          <w:szCs w:val="24"/>
        </w:rPr>
        <w:t>an operating return</w:t>
      </w:r>
      <w:r w:rsidR="0020722F">
        <w:rPr>
          <w:rFonts w:eastAsia="Times New Roman"/>
          <w:sz w:val="24"/>
          <w:szCs w:val="24"/>
        </w:rPr>
        <w:t xml:space="preserve"> on assets</w:t>
      </w:r>
      <w:r w:rsidRPr="006A0DA3">
        <w:rPr>
          <w:rFonts w:eastAsia="Times New Roman"/>
          <w:sz w:val="24"/>
          <w:szCs w:val="24"/>
        </w:rPr>
        <w:t xml:space="preserve"> of 10.0%</w:t>
      </w:r>
      <w:r w:rsidR="003D6080" w:rsidRPr="006A0DA3">
        <w:rPr>
          <w:rFonts w:eastAsia="Times New Roman"/>
          <w:sz w:val="24"/>
          <w:szCs w:val="24"/>
        </w:rPr>
        <w:t xml:space="preserve"> and a return on assets of 7.5%.  </w:t>
      </w:r>
      <w:r w:rsidRPr="006A0DA3">
        <w:rPr>
          <w:rFonts w:eastAsia="Times New Roman"/>
          <w:sz w:val="24"/>
          <w:szCs w:val="24"/>
        </w:rPr>
        <w:t>Th</w:t>
      </w:r>
      <w:r w:rsidR="003D6080" w:rsidRPr="006A0DA3">
        <w:rPr>
          <w:rFonts w:eastAsia="Times New Roman"/>
          <w:sz w:val="24"/>
          <w:szCs w:val="24"/>
        </w:rPr>
        <w:t>ese</w:t>
      </w:r>
      <w:r w:rsidRPr="006A0DA3">
        <w:rPr>
          <w:rFonts w:eastAsia="Times New Roman"/>
          <w:sz w:val="24"/>
          <w:szCs w:val="24"/>
        </w:rPr>
        <w:t xml:space="preserve"> return</w:t>
      </w:r>
      <w:r w:rsidR="003D6080" w:rsidRPr="006A0DA3">
        <w:rPr>
          <w:rFonts w:eastAsia="Times New Roman"/>
          <w:sz w:val="24"/>
          <w:szCs w:val="24"/>
        </w:rPr>
        <w:t xml:space="preserve">s are </w:t>
      </w:r>
      <w:r w:rsidRPr="006A0DA3">
        <w:rPr>
          <w:rFonts w:eastAsia="Times New Roman"/>
          <w:sz w:val="24"/>
          <w:szCs w:val="24"/>
        </w:rPr>
        <w:t xml:space="preserve">the same regardless of ABC’s </w:t>
      </w:r>
      <w:r w:rsidR="008F61DC" w:rsidRPr="006A0DA3">
        <w:rPr>
          <w:rFonts w:eastAsia="Times New Roman"/>
          <w:sz w:val="24"/>
          <w:szCs w:val="24"/>
        </w:rPr>
        <w:t>debt ratio</w:t>
      </w:r>
      <w:r w:rsidR="00377566">
        <w:rPr>
          <w:rFonts w:eastAsia="Times New Roman"/>
          <w:sz w:val="24"/>
          <w:szCs w:val="24"/>
        </w:rPr>
        <w:t>,</w:t>
      </w:r>
      <w:r w:rsidR="008F61DC" w:rsidRPr="006A0DA3">
        <w:rPr>
          <w:rFonts w:eastAsia="Times New Roman"/>
          <w:sz w:val="24"/>
          <w:szCs w:val="24"/>
        </w:rPr>
        <w:t xml:space="preserve"> </w:t>
      </w:r>
      <w:r w:rsidRPr="006A0DA3">
        <w:rPr>
          <w:rFonts w:eastAsia="Times New Roman"/>
          <w:sz w:val="24"/>
          <w:szCs w:val="24"/>
        </w:rPr>
        <w:t>as</w:t>
      </w:r>
      <w:r w:rsidR="006A46D2" w:rsidRPr="006A0DA3">
        <w:rPr>
          <w:rFonts w:eastAsia="Times New Roman"/>
          <w:sz w:val="24"/>
          <w:szCs w:val="24"/>
        </w:rPr>
        <w:t xml:space="preserve"> </w:t>
      </w:r>
      <w:r w:rsidR="00AA1845" w:rsidRPr="006A0DA3">
        <w:rPr>
          <w:rFonts w:eastAsia="Times New Roman"/>
          <w:sz w:val="24"/>
          <w:szCs w:val="24"/>
        </w:rPr>
        <w:t>both</w:t>
      </w:r>
      <w:r w:rsidR="006A46D2" w:rsidRPr="006A0DA3">
        <w:rPr>
          <w:rFonts w:eastAsia="Times New Roman"/>
          <w:sz w:val="24"/>
          <w:szCs w:val="24"/>
        </w:rPr>
        <w:t xml:space="preserve"> are</w:t>
      </w:r>
      <w:r w:rsidR="00AA1845" w:rsidRPr="006A0DA3">
        <w:rPr>
          <w:rFonts w:eastAsia="Times New Roman"/>
          <w:sz w:val="24"/>
          <w:szCs w:val="24"/>
        </w:rPr>
        <w:t xml:space="preserve"> </w:t>
      </w:r>
      <w:r w:rsidRPr="006A0DA3">
        <w:rPr>
          <w:rFonts w:eastAsia="Times New Roman"/>
          <w:sz w:val="24"/>
          <w:szCs w:val="24"/>
        </w:rPr>
        <w:t>calculated before intere</w:t>
      </w:r>
      <w:r w:rsidR="003D6080" w:rsidRPr="006A0DA3">
        <w:rPr>
          <w:rFonts w:eastAsia="Times New Roman"/>
          <w:sz w:val="24"/>
          <w:szCs w:val="24"/>
        </w:rPr>
        <w:t>st</w:t>
      </w:r>
      <w:r w:rsidR="00C84592">
        <w:rPr>
          <w:rFonts w:eastAsia="Times New Roman"/>
          <w:sz w:val="24"/>
          <w:szCs w:val="24"/>
        </w:rPr>
        <w:t xml:space="preserve"> is </w:t>
      </w:r>
      <w:r w:rsidR="00D14073">
        <w:rPr>
          <w:rFonts w:eastAsia="Times New Roman"/>
          <w:sz w:val="24"/>
          <w:szCs w:val="24"/>
        </w:rPr>
        <w:t>considered</w:t>
      </w:r>
      <w:r w:rsidR="003D6080" w:rsidRPr="006A0DA3">
        <w:rPr>
          <w:rFonts w:eastAsia="Times New Roman"/>
          <w:sz w:val="24"/>
          <w:szCs w:val="24"/>
        </w:rPr>
        <w:t>.</w:t>
      </w:r>
      <w:r w:rsidR="008F61DC" w:rsidRPr="006A0DA3">
        <w:rPr>
          <w:rFonts w:eastAsia="Times New Roman"/>
          <w:sz w:val="24"/>
          <w:szCs w:val="24"/>
        </w:rPr>
        <w:t xml:space="preserve">  ABC is currently not borrowing</w:t>
      </w:r>
      <w:r w:rsidR="006A46D2" w:rsidRPr="006A0DA3">
        <w:rPr>
          <w:rFonts w:eastAsia="Times New Roman"/>
          <w:sz w:val="24"/>
          <w:szCs w:val="24"/>
        </w:rPr>
        <w:t xml:space="preserve"> a</w:t>
      </w:r>
      <w:r w:rsidR="00487CDE">
        <w:rPr>
          <w:rFonts w:eastAsia="Times New Roman"/>
          <w:sz w:val="24"/>
          <w:szCs w:val="24"/>
        </w:rPr>
        <w:t>n</w:t>
      </w:r>
      <w:r w:rsidR="003E1AEF">
        <w:rPr>
          <w:rFonts w:eastAsia="Times New Roman"/>
          <w:sz w:val="24"/>
          <w:szCs w:val="24"/>
        </w:rPr>
        <w:t>y</w:t>
      </w:r>
      <w:r w:rsidR="006A46D2" w:rsidRPr="006A0DA3">
        <w:rPr>
          <w:rFonts w:eastAsia="Times New Roman"/>
          <w:sz w:val="24"/>
          <w:szCs w:val="24"/>
        </w:rPr>
        <w:t xml:space="preserve"> funds</w:t>
      </w:r>
      <w:r w:rsidR="008F61DC" w:rsidRPr="006A0DA3">
        <w:rPr>
          <w:rFonts w:eastAsia="Times New Roman"/>
          <w:sz w:val="24"/>
          <w:szCs w:val="24"/>
        </w:rPr>
        <w:t>, but i</w:t>
      </w:r>
      <w:r w:rsidR="009821C6" w:rsidRPr="006A0DA3">
        <w:rPr>
          <w:rFonts w:eastAsia="Times New Roman"/>
          <w:sz w:val="24"/>
          <w:szCs w:val="24"/>
        </w:rPr>
        <w:t>ts</w:t>
      </w:r>
      <w:r w:rsidR="008F61DC" w:rsidRPr="006A0DA3">
        <w:rPr>
          <w:rFonts w:eastAsia="Times New Roman"/>
          <w:sz w:val="24"/>
          <w:szCs w:val="24"/>
        </w:rPr>
        <w:t xml:space="preserve"> operating return</w:t>
      </w:r>
      <w:r w:rsidR="0020722F">
        <w:rPr>
          <w:rFonts w:eastAsia="Times New Roman"/>
          <w:sz w:val="24"/>
          <w:szCs w:val="24"/>
        </w:rPr>
        <w:t xml:space="preserve"> on assets</w:t>
      </w:r>
      <w:r w:rsidR="008F61DC" w:rsidRPr="006A0DA3">
        <w:rPr>
          <w:rFonts w:eastAsia="Times New Roman"/>
          <w:sz w:val="24"/>
          <w:szCs w:val="24"/>
        </w:rPr>
        <w:t xml:space="preserve"> of 10.0% is higher than its cost of borrowing, so </w:t>
      </w:r>
      <w:r w:rsidR="009821C6" w:rsidRPr="006A0DA3">
        <w:rPr>
          <w:rFonts w:eastAsia="Times New Roman"/>
          <w:sz w:val="24"/>
          <w:szCs w:val="24"/>
        </w:rPr>
        <w:t>it</w:t>
      </w:r>
      <w:r w:rsidR="006A46D2" w:rsidRPr="006A0DA3">
        <w:rPr>
          <w:rFonts w:eastAsia="Times New Roman"/>
          <w:sz w:val="24"/>
          <w:szCs w:val="24"/>
        </w:rPr>
        <w:t xml:space="preserve"> </w:t>
      </w:r>
      <w:r w:rsidR="0024365F">
        <w:rPr>
          <w:rFonts w:eastAsia="Times New Roman"/>
          <w:sz w:val="24"/>
          <w:szCs w:val="24"/>
        </w:rPr>
        <w:t>has decided</w:t>
      </w:r>
      <w:r w:rsidR="006A46D2" w:rsidRPr="006A0DA3">
        <w:rPr>
          <w:rFonts w:eastAsia="Times New Roman"/>
          <w:sz w:val="24"/>
          <w:szCs w:val="24"/>
        </w:rPr>
        <w:t xml:space="preserve"> </w:t>
      </w:r>
      <w:r w:rsidR="009821C6" w:rsidRPr="006A0DA3">
        <w:rPr>
          <w:rFonts w:eastAsia="Times New Roman"/>
          <w:sz w:val="24"/>
          <w:szCs w:val="24"/>
        </w:rPr>
        <w:t xml:space="preserve">to </w:t>
      </w:r>
      <w:r w:rsidR="008F61DC" w:rsidRPr="006A0DA3">
        <w:rPr>
          <w:rFonts w:eastAsia="Times New Roman"/>
          <w:sz w:val="24"/>
          <w:szCs w:val="24"/>
        </w:rPr>
        <w:t xml:space="preserve">raise its </w:t>
      </w:r>
      <w:r w:rsidR="00326437">
        <w:rPr>
          <w:rFonts w:eastAsia="Times New Roman"/>
          <w:sz w:val="24"/>
          <w:szCs w:val="24"/>
        </w:rPr>
        <w:t>ROE</w:t>
      </w:r>
      <w:r w:rsidR="008F61DC" w:rsidRPr="006A0DA3">
        <w:rPr>
          <w:rFonts w:eastAsia="Times New Roman"/>
          <w:sz w:val="24"/>
          <w:szCs w:val="24"/>
        </w:rPr>
        <w:t xml:space="preserve"> by</w:t>
      </w:r>
      <w:r w:rsidR="00836486" w:rsidRPr="006A0DA3">
        <w:rPr>
          <w:rFonts w:eastAsia="Times New Roman"/>
          <w:sz w:val="24"/>
          <w:szCs w:val="24"/>
        </w:rPr>
        <w:t xml:space="preserve"> </w:t>
      </w:r>
      <w:r w:rsidR="00487CDE">
        <w:rPr>
          <w:rFonts w:eastAsia="Times New Roman"/>
          <w:sz w:val="24"/>
          <w:szCs w:val="24"/>
        </w:rPr>
        <w:t>borrowing</w:t>
      </w:r>
      <w:r w:rsidR="008F61DC" w:rsidRPr="006A0DA3">
        <w:rPr>
          <w:rFonts w:eastAsia="Times New Roman"/>
          <w:sz w:val="24"/>
          <w:szCs w:val="24"/>
        </w:rPr>
        <w:t xml:space="preserve">.  At a debt ratio of 0.0%, </w:t>
      </w:r>
      <w:r w:rsidR="00836486" w:rsidRPr="006A0DA3">
        <w:rPr>
          <w:rFonts w:eastAsia="Times New Roman"/>
          <w:sz w:val="24"/>
          <w:szCs w:val="24"/>
        </w:rPr>
        <w:t xml:space="preserve">ABC’s </w:t>
      </w:r>
      <w:r w:rsidR="008F61DC" w:rsidRPr="006A0DA3">
        <w:rPr>
          <w:rFonts w:eastAsia="Times New Roman"/>
          <w:sz w:val="24"/>
          <w:szCs w:val="24"/>
        </w:rPr>
        <w:t>ROA and ROE are the same</w:t>
      </w:r>
      <w:r w:rsidR="00377566">
        <w:rPr>
          <w:rFonts w:eastAsia="Times New Roman"/>
          <w:sz w:val="24"/>
          <w:szCs w:val="24"/>
        </w:rPr>
        <w:t>,</w:t>
      </w:r>
      <w:r w:rsidR="008F61DC" w:rsidRPr="006A0DA3">
        <w:rPr>
          <w:rFonts w:eastAsia="Times New Roman"/>
          <w:sz w:val="24"/>
          <w:szCs w:val="24"/>
        </w:rPr>
        <w:t xml:space="preserve"> as there are no interest costs.  At a debt ratio of </w:t>
      </w:r>
      <w:r w:rsidR="009821C6" w:rsidRPr="006A0DA3">
        <w:rPr>
          <w:rFonts w:eastAsia="Times New Roman"/>
          <w:sz w:val="24"/>
          <w:szCs w:val="24"/>
        </w:rPr>
        <w:t xml:space="preserve">50.0%, ABC will </w:t>
      </w:r>
      <w:r w:rsidR="00AA1845" w:rsidRPr="006A0DA3">
        <w:rPr>
          <w:rFonts w:eastAsia="Times New Roman"/>
          <w:sz w:val="24"/>
          <w:szCs w:val="24"/>
        </w:rPr>
        <w:t>lower</w:t>
      </w:r>
      <w:r w:rsidR="009821C6" w:rsidRPr="006A0DA3">
        <w:rPr>
          <w:rFonts w:eastAsia="Times New Roman"/>
          <w:sz w:val="24"/>
          <w:szCs w:val="24"/>
        </w:rPr>
        <w:t xml:space="preserve"> it</w:t>
      </w:r>
      <w:r w:rsidR="00AA1845" w:rsidRPr="006A0DA3">
        <w:rPr>
          <w:rFonts w:eastAsia="Times New Roman"/>
          <w:sz w:val="24"/>
          <w:szCs w:val="24"/>
        </w:rPr>
        <w:t>s</w:t>
      </w:r>
      <w:r w:rsidR="009821C6" w:rsidRPr="006A0DA3">
        <w:rPr>
          <w:rFonts w:eastAsia="Times New Roman"/>
          <w:sz w:val="24"/>
          <w:szCs w:val="24"/>
        </w:rPr>
        <w:t xml:space="preserve"> equity investment to CAD 50 by borrowing CAD 50 or half of its total assets.  </w:t>
      </w:r>
      <w:r w:rsidR="00AA1845" w:rsidRPr="006A0DA3">
        <w:rPr>
          <w:rFonts w:eastAsia="Times New Roman"/>
          <w:sz w:val="24"/>
          <w:szCs w:val="24"/>
        </w:rPr>
        <w:t>With the loan, i</w:t>
      </w:r>
      <w:r w:rsidR="009821C6" w:rsidRPr="006A0DA3">
        <w:rPr>
          <w:rFonts w:eastAsia="Times New Roman"/>
          <w:sz w:val="24"/>
          <w:szCs w:val="24"/>
        </w:rPr>
        <w:t xml:space="preserve">nterest expense of CAD 4 </w:t>
      </w:r>
      <w:r w:rsidR="00AA1845" w:rsidRPr="006A0DA3">
        <w:rPr>
          <w:rFonts w:eastAsia="Times New Roman"/>
          <w:sz w:val="24"/>
          <w:szCs w:val="24"/>
        </w:rPr>
        <w:t xml:space="preserve">will be incurred </w:t>
      </w:r>
      <w:r w:rsidR="00487CDE">
        <w:rPr>
          <w:rFonts w:eastAsia="Times New Roman"/>
          <w:sz w:val="24"/>
          <w:szCs w:val="24"/>
        </w:rPr>
        <w:t>and</w:t>
      </w:r>
      <w:r w:rsidR="006A46D2" w:rsidRPr="006A0DA3">
        <w:rPr>
          <w:rFonts w:eastAsia="Times New Roman"/>
          <w:sz w:val="24"/>
          <w:szCs w:val="24"/>
        </w:rPr>
        <w:t xml:space="preserve"> </w:t>
      </w:r>
      <w:r w:rsidR="009821C6" w:rsidRPr="006A0DA3">
        <w:rPr>
          <w:rFonts w:eastAsia="Times New Roman"/>
          <w:sz w:val="24"/>
          <w:szCs w:val="24"/>
        </w:rPr>
        <w:t xml:space="preserve">deducted from </w:t>
      </w:r>
      <w:r w:rsidR="00A93F77">
        <w:rPr>
          <w:rFonts w:eastAsia="Times New Roman"/>
          <w:sz w:val="24"/>
          <w:szCs w:val="24"/>
        </w:rPr>
        <w:t xml:space="preserve">the </w:t>
      </w:r>
      <w:r w:rsidR="009821C6" w:rsidRPr="006A0DA3">
        <w:rPr>
          <w:rFonts w:eastAsia="Times New Roman"/>
          <w:sz w:val="24"/>
          <w:szCs w:val="24"/>
        </w:rPr>
        <w:t>operating income of CAD 10</w:t>
      </w:r>
      <w:r w:rsidR="00AA1845" w:rsidRPr="006A0DA3">
        <w:rPr>
          <w:rFonts w:eastAsia="Times New Roman"/>
          <w:sz w:val="24"/>
          <w:szCs w:val="24"/>
        </w:rPr>
        <w:t xml:space="preserve">.  After deducting </w:t>
      </w:r>
      <w:r w:rsidR="006A46D2" w:rsidRPr="006A0DA3">
        <w:rPr>
          <w:rFonts w:eastAsia="Times New Roman"/>
          <w:sz w:val="24"/>
          <w:szCs w:val="24"/>
        </w:rPr>
        <w:t xml:space="preserve">income </w:t>
      </w:r>
      <w:r w:rsidR="00AA1845" w:rsidRPr="006A0DA3">
        <w:rPr>
          <w:rFonts w:eastAsia="Times New Roman"/>
          <w:sz w:val="24"/>
          <w:szCs w:val="24"/>
        </w:rPr>
        <w:t>tax at a rate of 25%, ABC’s net income is CAD 4.5.</w:t>
      </w:r>
      <w:r w:rsidR="008D15BD">
        <w:rPr>
          <w:rFonts w:eastAsia="Times New Roman"/>
          <w:sz w:val="24"/>
          <w:szCs w:val="24"/>
        </w:rPr>
        <w:t xml:space="preserve">  </w:t>
      </w:r>
    </w:p>
    <w:p w14:paraId="15EAF137" w14:textId="77777777" w:rsidR="008D15BD" w:rsidRDefault="008D15BD" w:rsidP="000F67E6">
      <w:pPr>
        <w:widowControl w:val="0"/>
        <w:spacing w:after="0" w:line="240" w:lineRule="auto"/>
        <w:ind w:right="72"/>
        <w:rPr>
          <w:rFonts w:eastAsia="Times New Roman"/>
          <w:sz w:val="24"/>
          <w:szCs w:val="24"/>
        </w:rPr>
      </w:pPr>
    </w:p>
    <w:p w14:paraId="71347CCE" w14:textId="57F65183" w:rsidR="00951733" w:rsidRPr="006A0DA3" w:rsidRDefault="00AA1845" w:rsidP="000F67E6">
      <w:pPr>
        <w:widowControl w:val="0"/>
        <w:spacing w:after="0" w:line="240" w:lineRule="auto"/>
        <w:ind w:right="72"/>
        <w:rPr>
          <w:rFonts w:eastAsia="Times New Roman"/>
          <w:sz w:val="24"/>
          <w:szCs w:val="24"/>
        </w:rPr>
      </w:pPr>
      <w:r w:rsidRPr="006A0DA3">
        <w:rPr>
          <w:rFonts w:eastAsia="Times New Roman"/>
          <w:sz w:val="24"/>
          <w:szCs w:val="24"/>
        </w:rPr>
        <w:t xml:space="preserve">ABC’s net income has fallen from CAD 7.5 at a debt ratio of 0.0% to CAD 4.5 at a debt ratio of 50.0% due to higher interest </w:t>
      </w:r>
      <w:r w:rsidR="00951733" w:rsidRPr="006A0DA3">
        <w:rPr>
          <w:rFonts w:eastAsia="Times New Roman"/>
          <w:sz w:val="24"/>
          <w:szCs w:val="24"/>
        </w:rPr>
        <w:t>costs</w:t>
      </w:r>
      <w:r w:rsidRPr="006A0DA3">
        <w:rPr>
          <w:rFonts w:eastAsia="Times New Roman"/>
          <w:sz w:val="24"/>
          <w:szCs w:val="24"/>
        </w:rPr>
        <w:t xml:space="preserve">.  Interest increased by CAD 4.0, but net income only fell by CAD 2.5 because </w:t>
      </w:r>
      <w:r w:rsidR="00951733" w:rsidRPr="006A0DA3">
        <w:rPr>
          <w:rFonts w:eastAsia="Times New Roman"/>
          <w:sz w:val="24"/>
          <w:szCs w:val="24"/>
        </w:rPr>
        <w:t xml:space="preserve">the </w:t>
      </w:r>
      <w:r w:rsidRPr="006A0DA3">
        <w:rPr>
          <w:rFonts w:eastAsia="Times New Roman"/>
          <w:sz w:val="24"/>
          <w:szCs w:val="24"/>
        </w:rPr>
        <w:t>interest is tax</w:t>
      </w:r>
      <w:r w:rsidR="00C012BE">
        <w:rPr>
          <w:rFonts w:eastAsia="Times New Roman"/>
          <w:sz w:val="24"/>
          <w:szCs w:val="24"/>
        </w:rPr>
        <w:t>-</w:t>
      </w:r>
      <w:r w:rsidRPr="006A0DA3">
        <w:rPr>
          <w:rFonts w:eastAsia="Times New Roman"/>
          <w:sz w:val="24"/>
          <w:szCs w:val="24"/>
        </w:rPr>
        <w:t>deductible</w:t>
      </w:r>
      <w:r w:rsidR="00377566">
        <w:rPr>
          <w:rFonts w:eastAsia="Times New Roman"/>
          <w:sz w:val="24"/>
          <w:szCs w:val="24"/>
        </w:rPr>
        <w:t>,</w:t>
      </w:r>
      <w:r w:rsidR="00074A4D" w:rsidRPr="006A0DA3">
        <w:rPr>
          <w:rFonts w:eastAsia="Times New Roman"/>
          <w:sz w:val="24"/>
          <w:szCs w:val="24"/>
        </w:rPr>
        <w:t xml:space="preserve"> which saves ABC taxes and reduces the expense.  </w:t>
      </w:r>
      <w:r w:rsidR="00951733" w:rsidRPr="006A0DA3">
        <w:rPr>
          <w:rFonts w:eastAsia="Times New Roman"/>
          <w:sz w:val="24"/>
          <w:szCs w:val="24"/>
        </w:rPr>
        <w:t>Specifically,</w:t>
      </w:r>
      <w:r w:rsidR="00074A4D" w:rsidRPr="006A0DA3">
        <w:rPr>
          <w:rFonts w:eastAsia="Times New Roman"/>
          <w:sz w:val="24"/>
          <w:szCs w:val="24"/>
        </w:rPr>
        <w:t xml:space="preserve"> </w:t>
      </w:r>
      <w:r w:rsidR="00951733" w:rsidRPr="006A0DA3">
        <w:rPr>
          <w:rFonts w:eastAsia="Times New Roman"/>
          <w:sz w:val="24"/>
          <w:szCs w:val="24"/>
        </w:rPr>
        <w:t xml:space="preserve">being </w:t>
      </w:r>
      <w:r w:rsidR="00074A4D" w:rsidRPr="006A0DA3">
        <w:rPr>
          <w:rFonts w:eastAsia="Times New Roman"/>
          <w:sz w:val="24"/>
          <w:szCs w:val="24"/>
        </w:rPr>
        <w:t xml:space="preserve">able to deduct CAD 4 interest saves ABC CAD 1.0 (CAD 4 </w:t>
      </w:r>
      <w:r w:rsidR="00074A4D" w:rsidRPr="006A0DA3">
        <w:rPr>
          <w:rFonts w:eastAsia="Times New Roman" w:hint="cs"/>
          <w:sz w:val="24"/>
          <w:szCs w:val="24"/>
        </w:rPr>
        <w:t>×</w:t>
      </w:r>
      <w:r w:rsidR="00074A4D" w:rsidRPr="006A0DA3">
        <w:rPr>
          <w:rFonts w:eastAsia="Times New Roman"/>
          <w:sz w:val="24"/>
          <w:szCs w:val="24"/>
        </w:rPr>
        <w:t xml:space="preserve"> 0.25)</w:t>
      </w:r>
      <w:r w:rsidR="00377566">
        <w:rPr>
          <w:rFonts w:eastAsia="Times New Roman"/>
          <w:sz w:val="24"/>
          <w:szCs w:val="24"/>
        </w:rPr>
        <w:t>,</w:t>
      </w:r>
      <w:r w:rsidR="00074A4D" w:rsidRPr="006A0DA3">
        <w:rPr>
          <w:rFonts w:eastAsia="Times New Roman"/>
          <w:sz w:val="24"/>
          <w:szCs w:val="24"/>
        </w:rPr>
        <w:t xml:space="preserve"> which reduces the expense to CAD 3.0 (</w:t>
      </w:r>
      <w:r w:rsidR="0020722F">
        <w:rPr>
          <w:rFonts w:eastAsia="Times New Roman"/>
          <w:sz w:val="24"/>
          <w:szCs w:val="24"/>
        </w:rPr>
        <w:t xml:space="preserve">CAD 4 – CAD 1 or </w:t>
      </w:r>
      <w:r w:rsidR="00074A4D" w:rsidRPr="006A0DA3">
        <w:rPr>
          <w:rFonts w:eastAsia="Times New Roman"/>
          <w:sz w:val="24"/>
          <w:szCs w:val="24"/>
        </w:rPr>
        <w:t xml:space="preserve">CAD </w:t>
      </w:r>
      <w:r w:rsidR="00951733" w:rsidRPr="006A0DA3">
        <w:rPr>
          <w:rFonts w:eastAsia="Times New Roman"/>
          <w:sz w:val="24"/>
          <w:szCs w:val="24"/>
        </w:rPr>
        <w:t xml:space="preserve">4 </w:t>
      </w:r>
      <w:r w:rsidR="00951733" w:rsidRPr="006A0DA3">
        <w:rPr>
          <w:rFonts w:eastAsia="Times New Roman" w:hint="cs"/>
          <w:sz w:val="24"/>
          <w:szCs w:val="24"/>
        </w:rPr>
        <w:t>×</w:t>
      </w:r>
      <w:r w:rsidR="00951733" w:rsidRPr="006A0DA3">
        <w:rPr>
          <w:rFonts w:eastAsia="Times New Roman"/>
          <w:sz w:val="24"/>
          <w:szCs w:val="24"/>
        </w:rPr>
        <w:t xml:space="preserve"> (1 </w:t>
      </w:r>
      <w:r w:rsidR="00951733" w:rsidRPr="006A0DA3">
        <w:rPr>
          <w:rFonts w:eastAsia="Times New Roman" w:hint="cs"/>
          <w:sz w:val="24"/>
          <w:szCs w:val="24"/>
        </w:rPr>
        <w:t>–</w:t>
      </w:r>
      <w:r w:rsidR="00951733" w:rsidRPr="006A0DA3">
        <w:rPr>
          <w:rFonts w:eastAsia="Times New Roman"/>
          <w:sz w:val="24"/>
          <w:szCs w:val="24"/>
        </w:rPr>
        <w:t xml:space="preserve"> </w:t>
      </w:r>
      <w:r w:rsidR="0020722F">
        <w:rPr>
          <w:rFonts w:eastAsia="Times New Roman"/>
          <w:sz w:val="24"/>
          <w:szCs w:val="24"/>
        </w:rPr>
        <w:t>0.25</w:t>
      </w:r>
      <w:r w:rsidR="00951733" w:rsidRPr="006A0DA3">
        <w:rPr>
          <w:rFonts w:eastAsia="Times New Roman"/>
          <w:sz w:val="24"/>
          <w:szCs w:val="24"/>
        </w:rPr>
        <w:t>)).  Although ABC’s net income has fallen by 40.0%</w:t>
      </w:r>
      <w:r w:rsidR="006A46D2" w:rsidRPr="006A0DA3">
        <w:rPr>
          <w:rFonts w:eastAsia="Times New Roman"/>
          <w:sz w:val="24"/>
          <w:szCs w:val="24"/>
        </w:rPr>
        <w:t xml:space="preserve"> ((7.5 </w:t>
      </w:r>
      <w:r w:rsidR="00584B92" w:rsidRPr="006A0DA3">
        <w:rPr>
          <w:rFonts w:eastAsia="Times New Roman" w:hint="cs"/>
          <w:sz w:val="24"/>
          <w:szCs w:val="24"/>
        </w:rPr>
        <w:t>–</w:t>
      </w:r>
      <w:r w:rsidR="006A46D2" w:rsidRPr="006A0DA3">
        <w:rPr>
          <w:rFonts w:eastAsia="Times New Roman"/>
          <w:sz w:val="24"/>
          <w:szCs w:val="24"/>
        </w:rPr>
        <w:t xml:space="preserve"> 4.5)</w:t>
      </w:r>
      <w:r w:rsidR="00584B92" w:rsidRPr="006A0DA3">
        <w:rPr>
          <w:rFonts w:eastAsia="Times New Roman"/>
          <w:sz w:val="24"/>
          <w:szCs w:val="24"/>
        </w:rPr>
        <w:t xml:space="preserve"> </w:t>
      </w:r>
      <w:r w:rsidR="00584B92" w:rsidRPr="006A0DA3">
        <w:rPr>
          <w:rFonts w:eastAsia="Times New Roman" w:hint="cs"/>
          <w:sz w:val="24"/>
          <w:szCs w:val="24"/>
        </w:rPr>
        <w:t>÷</w:t>
      </w:r>
      <w:r w:rsidR="00584B92" w:rsidRPr="006A0DA3">
        <w:rPr>
          <w:rFonts w:eastAsia="Times New Roman"/>
          <w:sz w:val="24"/>
          <w:szCs w:val="24"/>
        </w:rPr>
        <w:t xml:space="preserve"> </w:t>
      </w:r>
      <w:r w:rsidR="006A46D2" w:rsidRPr="006A0DA3">
        <w:rPr>
          <w:rFonts w:eastAsia="Times New Roman"/>
          <w:sz w:val="24"/>
          <w:szCs w:val="24"/>
        </w:rPr>
        <w:t>7.5)</w:t>
      </w:r>
      <w:r w:rsidR="00951733" w:rsidRPr="006A0DA3">
        <w:rPr>
          <w:rFonts w:eastAsia="Times New Roman"/>
          <w:sz w:val="24"/>
          <w:szCs w:val="24"/>
        </w:rPr>
        <w:t xml:space="preserve">, the equity investment by its common shareholders has fallen faster by </w:t>
      </w:r>
      <w:r w:rsidR="0020722F">
        <w:rPr>
          <w:rFonts w:eastAsia="Times New Roman"/>
          <w:sz w:val="24"/>
          <w:szCs w:val="24"/>
        </w:rPr>
        <w:t>10</w:t>
      </w:r>
      <w:r w:rsidR="00951733" w:rsidRPr="006A0DA3">
        <w:rPr>
          <w:rFonts w:eastAsia="Times New Roman"/>
          <w:sz w:val="24"/>
          <w:szCs w:val="24"/>
        </w:rPr>
        <w:t>0.0%</w:t>
      </w:r>
      <w:r w:rsidR="00584B92" w:rsidRPr="006A0DA3">
        <w:rPr>
          <w:rFonts w:eastAsia="Times New Roman"/>
          <w:sz w:val="24"/>
          <w:szCs w:val="24"/>
        </w:rPr>
        <w:t xml:space="preserve"> ((100 </w:t>
      </w:r>
      <w:r w:rsidR="00584B92" w:rsidRPr="006A0DA3">
        <w:rPr>
          <w:rFonts w:eastAsia="Times New Roman" w:hint="cs"/>
          <w:sz w:val="24"/>
          <w:szCs w:val="24"/>
        </w:rPr>
        <w:t>–</w:t>
      </w:r>
      <w:r w:rsidR="00584B92" w:rsidRPr="006A0DA3">
        <w:rPr>
          <w:rFonts w:eastAsia="Times New Roman"/>
          <w:sz w:val="24"/>
          <w:szCs w:val="24"/>
        </w:rPr>
        <w:t xml:space="preserve"> 50) </w:t>
      </w:r>
      <w:r w:rsidR="00584B92" w:rsidRPr="006A0DA3">
        <w:rPr>
          <w:rFonts w:eastAsia="Times New Roman" w:hint="cs"/>
          <w:sz w:val="24"/>
          <w:szCs w:val="24"/>
        </w:rPr>
        <w:t>÷</w:t>
      </w:r>
      <w:r w:rsidR="00584B92" w:rsidRPr="006A0DA3">
        <w:rPr>
          <w:rFonts w:eastAsia="Times New Roman"/>
          <w:sz w:val="24"/>
          <w:szCs w:val="24"/>
        </w:rPr>
        <w:t xml:space="preserve"> 50)</w:t>
      </w:r>
      <w:r w:rsidR="00951733" w:rsidRPr="006A0DA3">
        <w:rPr>
          <w:rFonts w:eastAsia="Times New Roman"/>
          <w:sz w:val="24"/>
          <w:szCs w:val="24"/>
        </w:rPr>
        <w:t xml:space="preserve">.  If the denominator in the ROE formula falls </w:t>
      </w:r>
      <w:r w:rsidR="0020722F">
        <w:rPr>
          <w:rFonts w:eastAsia="Times New Roman"/>
          <w:sz w:val="24"/>
          <w:szCs w:val="24"/>
        </w:rPr>
        <w:t xml:space="preserve">at a </w:t>
      </w:r>
      <w:r w:rsidR="00951733" w:rsidRPr="006A0DA3">
        <w:rPr>
          <w:rFonts w:eastAsia="Times New Roman"/>
          <w:sz w:val="24"/>
          <w:szCs w:val="24"/>
        </w:rPr>
        <w:t>faster</w:t>
      </w:r>
      <w:r w:rsidR="0020722F">
        <w:rPr>
          <w:rFonts w:eastAsia="Times New Roman"/>
          <w:sz w:val="24"/>
          <w:szCs w:val="24"/>
        </w:rPr>
        <w:t xml:space="preserve"> rate</w:t>
      </w:r>
      <w:r w:rsidR="00951733" w:rsidRPr="006A0DA3">
        <w:rPr>
          <w:rFonts w:eastAsia="Times New Roman"/>
          <w:sz w:val="24"/>
          <w:szCs w:val="24"/>
        </w:rPr>
        <w:t xml:space="preserve"> than the numerator, the ratio will rise.  ABC’s ROE rose from 7.5% to 9.0%</w:t>
      </w:r>
      <w:r w:rsidR="00377566">
        <w:rPr>
          <w:rFonts w:eastAsia="Times New Roman"/>
          <w:sz w:val="24"/>
          <w:szCs w:val="24"/>
        </w:rPr>
        <w:t>,</w:t>
      </w:r>
      <w:r w:rsidR="00951733" w:rsidRPr="006A0DA3">
        <w:rPr>
          <w:rFonts w:eastAsia="Times New Roman"/>
          <w:sz w:val="24"/>
          <w:szCs w:val="24"/>
        </w:rPr>
        <w:t xml:space="preserve"> which is a 20.0%</w:t>
      </w:r>
      <w:r w:rsidR="00584B92" w:rsidRPr="006A0DA3">
        <w:rPr>
          <w:rFonts w:eastAsia="Times New Roman"/>
          <w:sz w:val="24"/>
          <w:szCs w:val="24"/>
        </w:rPr>
        <w:t xml:space="preserve"> ((9.0 </w:t>
      </w:r>
      <w:r w:rsidR="00584B92" w:rsidRPr="006A0DA3">
        <w:rPr>
          <w:rFonts w:eastAsia="Times New Roman" w:hint="cs"/>
          <w:sz w:val="24"/>
          <w:szCs w:val="24"/>
        </w:rPr>
        <w:t>–</w:t>
      </w:r>
      <w:r w:rsidR="00584B92" w:rsidRPr="006A0DA3">
        <w:rPr>
          <w:rFonts w:eastAsia="Times New Roman"/>
          <w:sz w:val="24"/>
          <w:szCs w:val="24"/>
        </w:rPr>
        <w:t xml:space="preserve"> 7.5) </w:t>
      </w:r>
      <w:r w:rsidR="00584B92" w:rsidRPr="006A0DA3">
        <w:rPr>
          <w:rFonts w:eastAsia="Times New Roman" w:hint="cs"/>
          <w:sz w:val="24"/>
          <w:szCs w:val="24"/>
        </w:rPr>
        <w:t>÷</w:t>
      </w:r>
      <w:r w:rsidR="00584B92" w:rsidRPr="006A0DA3">
        <w:rPr>
          <w:rFonts w:eastAsia="Times New Roman"/>
          <w:sz w:val="24"/>
          <w:szCs w:val="24"/>
        </w:rPr>
        <w:t xml:space="preserve"> 7.5) </w:t>
      </w:r>
      <w:r w:rsidR="00951733" w:rsidRPr="006A0DA3">
        <w:rPr>
          <w:rFonts w:eastAsia="Times New Roman"/>
          <w:sz w:val="24"/>
          <w:szCs w:val="24"/>
        </w:rPr>
        <w:t>increase in return.</w:t>
      </w:r>
    </w:p>
    <w:p w14:paraId="05A4E306" w14:textId="77777777" w:rsidR="00951733" w:rsidRPr="006A0DA3" w:rsidRDefault="00951733" w:rsidP="000F67E6">
      <w:pPr>
        <w:widowControl w:val="0"/>
        <w:spacing w:after="0" w:line="240" w:lineRule="auto"/>
        <w:ind w:right="72"/>
        <w:rPr>
          <w:rFonts w:eastAsia="Times New Roman"/>
          <w:sz w:val="24"/>
          <w:szCs w:val="24"/>
        </w:rPr>
      </w:pPr>
    </w:p>
    <w:p w14:paraId="21A61E25" w14:textId="5DCCF8F1" w:rsidR="00AA1845" w:rsidRPr="006A0DA3" w:rsidRDefault="00951733" w:rsidP="006132A0">
      <w:pPr>
        <w:widowControl w:val="0"/>
        <w:spacing w:after="0" w:line="240" w:lineRule="auto"/>
        <w:ind w:right="-270"/>
        <w:rPr>
          <w:rFonts w:eastAsia="Times New Roman"/>
          <w:sz w:val="24"/>
          <w:szCs w:val="24"/>
        </w:rPr>
      </w:pPr>
      <w:r w:rsidRPr="006A0DA3">
        <w:rPr>
          <w:rFonts w:eastAsia="Times New Roman"/>
          <w:sz w:val="24"/>
          <w:szCs w:val="24"/>
        </w:rPr>
        <w:t>If ABC want</w:t>
      </w:r>
      <w:r w:rsidR="00074A9A">
        <w:rPr>
          <w:rFonts w:eastAsia="Times New Roman"/>
          <w:sz w:val="24"/>
          <w:szCs w:val="24"/>
        </w:rPr>
        <w:t>s</w:t>
      </w:r>
      <w:r w:rsidRPr="006A0DA3">
        <w:rPr>
          <w:rFonts w:eastAsia="Times New Roman"/>
          <w:sz w:val="24"/>
          <w:szCs w:val="24"/>
        </w:rPr>
        <w:t xml:space="preserve"> to raise ROE further, it </w:t>
      </w:r>
      <w:r w:rsidR="00074A9A">
        <w:rPr>
          <w:rFonts w:eastAsia="Times New Roman"/>
          <w:sz w:val="24"/>
          <w:szCs w:val="24"/>
        </w:rPr>
        <w:t>can</w:t>
      </w:r>
      <w:r w:rsidRPr="006A0DA3">
        <w:rPr>
          <w:rFonts w:eastAsia="Times New Roman"/>
          <w:sz w:val="24"/>
          <w:szCs w:val="24"/>
        </w:rPr>
        <w:t xml:space="preserve"> borrow more.  At a debt ratio of 90.0%, its ROE would rise </w:t>
      </w:r>
      <w:r w:rsidR="008E7369" w:rsidRPr="006A0DA3">
        <w:rPr>
          <w:rFonts w:eastAsia="Times New Roman"/>
          <w:sz w:val="24"/>
          <w:szCs w:val="24"/>
        </w:rPr>
        <w:t>to 21.0%</w:t>
      </w:r>
      <w:r w:rsidR="00CB3CA7">
        <w:rPr>
          <w:rFonts w:eastAsia="Times New Roman"/>
          <w:sz w:val="24"/>
          <w:szCs w:val="24"/>
        </w:rPr>
        <w:t>, representing an increase of 133.3%. However,</w:t>
      </w:r>
      <w:r w:rsidR="0020722F">
        <w:rPr>
          <w:rFonts w:eastAsia="Times New Roman"/>
          <w:sz w:val="24"/>
          <w:szCs w:val="24"/>
        </w:rPr>
        <w:t xml:space="preserve"> </w:t>
      </w:r>
      <w:r w:rsidRPr="006A0DA3">
        <w:rPr>
          <w:rFonts w:eastAsia="Times New Roman"/>
          <w:sz w:val="24"/>
          <w:szCs w:val="24"/>
        </w:rPr>
        <w:t xml:space="preserve">ABC operates in an industry with an average debt ratio of </w:t>
      </w:r>
      <w:r w:rsidR="00584B92" w:rsidRPr="006A0DA3">
        <w:rPr>
          <w:rFonts w:eastAsia="Times New Roman"/>
          <w:sz w:val="24"/>
          <w:szCs w:val="24"/>
        </w:rPr>
        <w:t xml:space="preserve">only </w:t>
      </w:r>
      <w:r w:rsidRPr="006A0DA3">
        <w:rPr>
          <w:rFonts w:eastAsia="Times New Roman"/>
          <w:sz w:val="24"/>
          <w:szCs w:val="24"/>
        </w:rPr>
        <w:t xml:space="preserve">50.0%.  </w:t>
      </w:r>
      <w:r w:rsidR="008E7369" w:rsidRPr="006A0DA3">
        <w:rPr>
          <w:rFonts w:eastAsia="Times New Roman"/>
          <w:sz w:val="24"/>
          <w:szCs w:val="24"/>
        </w:rPr>
        <w:t xml:space="preserve">Why would its competitors not have a debt ratio of 90.0% or higher to maximize their ROE?  The reason is that borrowing increases a firm’s risk of going bankrupt due </w:t>
      </w:r>
      <w:r w:rsidR="0020722F">
        <w:rPr>
          <w:rFonts w:eastAsia="Times New Roman"/>
          <w:sz w:val="24"/>
          <w:szCs w:val="24"/>
        </w:rPr>
        <w:t xml:space="preserve">to the </w:t>
      </w:r>
      <w:r w:rsidR="00A6693C">
        <w:rPr>
          <w:rFonts w:eastAsia="Times New Roman"/>
          <w:sz w:val="24"/>
          <w:szCs w:val="24"/>
        </w:rPr>
        <w:t xml:space="preserve">risk </w:t>
      </w:r>
      <w:r w:rsidR="0020722F">
        <w:rPr>
          <w:rFonts w:eastAsia="Times New Roman"/>
          <w:sz w:val="24"/>
          <w:szCs w:val="24"/>
        </w:rPr>
        <w:t>of having</w:t>
      </w:r>
      <w:r w:rsidR="008E7369" w:rsidRPr="006A0DA3">
        <w:rPr>
          <w:rFonts w:eastAsia="Times New Roman"/>
          <w:sz w:val="24"/>
          <w:szCs w:val="24"/>
        </w:rPr>
        <w:t xml:space="preserve"> </w:t>
      </w:r>
      <w:r w:rsidR="009C1EC8">
        <w:rPr>
          <w:rFonts w:eastAsia="Times New Roman"/>
          <w:sz w:val="24"/>
          <w:szCs w:val="24"/>
        </w:rPr>
        <w:t>insufficient</w:t>
      </w:r>
      <w:r w:rsidR="008E7369" w:rsidRPr="006A0DA3">
        <w:rPr>
          <w:rFonts w:eastAsia="Times New Roman"/>
          <w:sz w:val="24"/>
          <w:szCs w:val="24"/>
        </w:rPr>
        <w:t xml:space="preserve"> operating income to pay the </w:t>
      </w:r>
      <w:r w:rsidR="00584B92" w:rsidRPr="006A0DA3">
        <w:rPr>
          <w:rFonts w:eastAsia="Times New Roman"/>
          <w:sz w:val="24"/>
          <w:szCs w:val="24"/>
        </w:rPr>
        <w:t xml:space="preserve">fixed </w:t>
      </w:r>
      <w:r w:rsidR="008E7369" w:rsidRPr="006A0DA3">
        <w:rPr>
          <w:rFonts w:eastAsia="Times New Roman"/>
          <w:sz w:val="24"/>
          <w:szCs w:val="24"/>
        </w:rPr>
        <w:lastRenderedPageBreak/>
        <w:t>interest payments.  At a debt ratio of 90.0%, ABC would have interest costs of CAD 7.2.  If its operating income of CAD 10 remains stable, it will be able to pay the required interest.  Most businesses are cyclical</w:t>
      </w:r>
      <w:r w:rsidR="00414512">
        <w:rPr>
          <w:rFonts w:eastAsia="Times New Roman"/>
          <w:sz w:val="24"/>
          <w:szCs w:val="24"/>
        </w:rPr>
        <w:t xml:space="preserve"> to some degree</w:t>
      </w:r>
      <w:r w:rsidR="00377566">
        <w:rPr>
          <w:rFonts w:eastAsia="Times New Roman"/>
          <w:sz w:val="24"/>
          <w:szCs w:val="24"/>
        </w:rPr>
        <w:t>,</w:t>
      </w:r>
      <w:r w:rsidR="008E7369" w:rsidRPr="006A0DA3">
        <w:rPr>
          <w:rFonts w:eastAsia="Times New Roman"/>
          <w:sz w:val="24"/>
          <w:szCs w:val="24"/>
        </w:rPr>
        <w:t xml:space="preserve"> which means </w:t>
      </w:r>
      <w:r w:rsidR="00CB3CA7">
        <w:rPr>
          <w:rFonts w:eastAsia="Times New Roman"/>
          <w:sz w:val="24"/>
          <w:szCs w:val="24"/>
        </w:rPr>
        <w:t>their operating income will fluctuate</w:t>
      </w:r>
      <w:r w:rsidR="008E7369" w:rsidRPr="006A0DA3">
        <w:rPr>
          <w:rFonts w:eastAsia="Times New Roman"/>
          <w:sz w:val="24"/>
          <w:szCs w:val="24"/>
        </w:rPr>
        <w:t xml:space="preserve"> </w:t>
      </w:r>
      <w:r w:rsidR="0020722F">
        <w:rPr>
          <w:rFonts w:eastAsia="Times New Roman"/>
          <w:sz w:val="24"/>
          <w:szCs w:val="24"/>
        </w:rPr>
        <w:t>over</w:t>
      </w:r>
      <w:r w:rsidR="008E7369" w:rsidRPr="006A0DA3">
        <w:rPr>
          <w:rFonts w:eastAsia="Times New Roman"/>
          <w:sz w:val="24"/>
          <w:szCs w:val="24"/>
        </w:rPr>
        <w:t xml:space="preserve"> the business cycle.  Competitive industr</w:t>
      </w:r>
      <w:r w:rsidR="00584B92" w:rsidRPr="006A0DA3">
        <w:rPr>
          <w:rFonts w:eastAsia="Times New Roman"/>
          <w:sz w:val="24"/>
          <w:szCs w:val="24"/>
        </w:rPr>
        <w:t>ies</w:t>
      </w:r>
      <w:r w:rsidR="008E7369" w:rsidRPr="006A0DA3">
        <w:rPr>
          <w:rFonts w:eastAsia="Times New Roman"/>
          <w:sz w:val="24"/>
          <w:szCs w:val="24"/>
        </w:rPr>
        <w:t xml:space="preserve"> or those subject to considerable technological change will have </w:t>
      </w:r>
      <w:r w:rsidR="00584B92" w:rsidRPr="006A0DA3">
        <w:rPr>
          <w:rFonts w:eastAsia="Times New Roman"/>
          <w:sz w:val="24"/>
          <w:szCs w:val="24"/>
        </w:rPr>
        <w:t xml:space="preserve">even </w:t>
      </w:r>
      <w:r w:rsidR="008E7369" w:rsidRPr="006A0DA3">
        <w:rPr>
          <w:rFonts w:eastAsia="Times New Roman"/>
          <w:sz w:val="24"/>
          <w:szCs w:val="24"/>
        </w:rPr>
        <w:t>greater variability in the</w:t>
      </w:r>
      <w:r w:rsidR="00584B92" w:rsidRPr="006A0DA3">
        <w:rPr>
          <w:rFonts w:eastAsia="Times New Roman"/>
          <w:sz w:val="24"/>
          <w:szCs w:val="24"/>
        </w:rPr>
        <w:t>ir</w:t>
      </w:r>
      <w:r w:rsidR="008E7369" w:rsidRPr="006A0DA3">
        <w:rPr>
          <w:rFonts w:eastAsia="Times New Roman"/>
          <w:sz w:val="24"/>
          <w:szCs w:val="24"/>
        </w:rPr>
        <w:t xml:space="preserve"> operating income.  If ABC’s operating income falls below CAD 7.2, </w:t>
      </w:r>
      <w:r w:rsidR="0020722F">
        <w:rPr>
          <w:rFonts w:eastAsia="Times New Roman"/>
          <w:sz w:val="24"/>
          <w:szCs w:val="24"/>
        </w:rPr>
        <w:t>it</w:t>
      </w:r>
      <w:r w:rsidR="008E7369" w:rsidRPr="006A0DA3">
        <w:rPr>
          <w:rFonts w:eastAsia="Times New Roman"/>
          <w:sz w:val="24"/>
          <w:szCs w:val="24"/>
        </w:rPr>
        <w:t xml:space="preserve"> will </w:t>
      </w:r>
      <w:r w:rsidR="00CB3CA7">
        <w:rPr>
          <w:rFonts w:eastAsia="Times New Roman"/>
          <w:sz w:val="24"/>
          <w:szCs w:val="24"/>
        </w:rPr>
        <w:t xml:space="preserve">be unable to pay the interest owed and </w:t>
      </w:r>
      <w:r w:rsidR="008E7369" w:rsidRPr="006A0DA3">
        <w:rPr>
          <w:rFonts w:eastAsia="Times New Roman"/>
          <w:sz w:val="24"/>
          <w:szCs w:val="24"/>
        </w:rPr>
        <w:t xml:space="preserve">will be declared bankrupt by its creditors.  </w:t>
      </w:r>
      <w:r w:rsidR="00C47043" w:rsidRPr="006A0DA3">
        <w:rPr>
          <w:rFonts w:eastAsia="Times New Roman"/>
          <w:sz w:val="24"/>
          <w:szCs w:val="24"/>
        </w:rPr>
        <w:t xml:space="preserve">To </w:t>
      </w:r>
      <w:r w:rsidR="00CB3CA7">
        <w:rPr>
          <w:rFonts w:eastAsia="Times New Roman"/>
          <w:sz w:val="24"/>
          <w:szCs w:val="24"/>
        </w:rPr>
        <w:t>prevent bankruptcy, most companies limit their borrowing so that the required interest payments on their debt can be made even during</w:t>
      </w:r>
      <w:r w:rsidR="006A46D2" w:rsidRPr="006A0DA3">
        <w:rPr>
          <w:rFonts w:eastAsia="Times New Roman"/>
          <w:sz w:val="24"/>
          <w:szCs w:val="24"/>
        </w:rPr>
        <w:t xml:space="preserve"> an economic downturn when operating income fall</w:t>
      </w:r>
      <w:r w:rsidR="00584B92" w:rsidRPr="006A0DA3">
        <w:rPr>
          <w:rFonts w:eastAsia="Times New Roman"/>
          <w:sz w:val="24"/>
          <w:szCs w:val="24"/>
        </w:rPr>
        <w:t>s</w:t>
      </w:r>
      <w:r w:rsidR="006A46D2" w:rsidRPr="006A0DA3">
        <w:rPr>
          <w:rFonts w:eastAsia="Times New Roman"/>
          <w:sz w:val="24"/>
          <w:szCs w:val="24"/>
        </w:rPr>
        <w:t xml:space="preserve">.  The optimal level of borrowing is determined primarily by </w:t>
      </w:r>
      <w:r w:rsidR="00584B92" w:rsidRPr="006A0DA3">
        <w:rPr>
          <w:rFonts w:eastAsia="Times New Roman"/>
          <w:sz w:val="24"/>
          <w:szCs w:val="24"/>
        </w:rPr>
        <w:t xml:space="preserve">the </w:t>
      </w:r>
      <w:r w:rsidR="006A46D2" w:rsidRPr="006A0DA3">
        <w:rPr>
          <w:rFonts w:eastAsia="Times New Roman"/>
          <w:sz w:val="24"/>
          <w:szCs w:val="24"/>
        </w:rPr>
        <w:t xml:space="preserve">variability of </w:t>
      </w:r>
      <w:r w:rsidR="00584B92" w:rsidRPr="006A0DA3">
        <w:rPr>
          <w:rFonts w:eastAsia="Times New Roman"/>
          <w:sz w:val="24"/>
          <w:szCs w:val="24"/>
        </w:rPr>
        <w:t xml:space="preserve">a firm’s </w:t>
      </w:r>
      <w:r w:rsidR="006A46D2" w:rsidRPr="006A0DA3">
        <w:rPr>
          <w:rFonts w:eastAsia="Times New Roman"/>
          <w:sz w:val="24"/>
          <w:szCs w:val="24"/>
        </w:rPr>
        <w:t>operating income.  In ABC’s industry, an average debt ratio of 50.0% was found to be safe.</w:t>
      </w:r>
      <w:r w:rsidR="008E7369" w:rsidRPr="006A0DA3">
        <w:rPr>
          <w:rFonts w:eastAsia="Times New Roman"/>
          <w:sz w:val="24"/>
          <w:szCs w:val="24"/>
        </w:rPr>
        <w:t xml:space="preserve"> </w:t>
      </w:r>
      <w:r w:rsidR="00074A4D" w:rsidRPr="006A0DA3">
        <w:rPr>
          <w:rFonts w:eastAsia="Times New Roman"/>
          <w:sz w:val="24"/>
          <w:szCs w:val="24"/>
        </w:rPr>
        <w:t xml:space="preserve"> </w:t>
      </w:r>
    </w:p>
    <w:bookmarkEnd w:id="8"/>
    <w:p w14:paraId="7CDF376C" w14:textId="77777777" w:rsidR="008D59AC" w:rsidRPr="00D76CB6" w:rsidRDefault="008D59AC" w:rsidP="00CD6B0B">
      <w:pPr>
        <w:widowControl w:val="0"/>
        <w:kinsoku w:val="0"/>
        <w:overflowPunct w:val="0"/>
        <w:spacing w:after="0" w:line="240" w:lineRule="auto"/>
        <w:contextualSpacing/>
        <w:textAlignment w:val="baseline"/>
        <w:rPr>
          <w:rFonts w:eastAsia="Times New Roman"/>
          <w:b/>
        </w:rPr>
      </w:pPr>
    </w:p>
    <w:p w14:paraId="1A5E1D1A" w14:textId="77777777" w:rsidR="005C5ACF" w:rsidRPr="006A0DA3" w:rsidRDefault="005C5ACF" w:rsidP="00CD6B0B">
      <w:pPr>
        <w:widowControl w:val="0"/>
        <w:kinsoku w:val="0"/>
        <w:overflowPunct w:val="0"/>
        <w:spacing w:after="0" w:line="240" w:lineRule="auto"/>
        <w:contextualSpacing/>
        <w:textAlignment w:val="baseline"/>
        <w:rPr>
          <w:rFonts w:eastAsia="Times New Roman"/>
          <w:b/>
          <w:sz w:val="24"/>
          <w:szCs w:val="24"/>
        </w:rPr>
      </w:pPr>
      <w:r w:rsidRPr="006A0DA3">
        <w:rPr>
          <w:rFonts w:eastAsia="Times New Roman"/>
          <w:b/>
          <w:sz w:val="24"/>
          <w:szCs w:val="24"/>
        </w:rPr>
        <w:t>Analysis of Return on Equity</w:t>
      </w:r>
    </w:p>
    <w:p w14:paraId="278F3375" w14:textId="77777777" w:rsidR="001078B5" w:rsidRPr="00D76CB6" w:rsidRDefault="001078B5" w:rsidP="00CD6B0B">
      <w:pPr>
        <w:widowControl w:val="0"/>
        <w:kinsoku w:val="0"/>
        <w:overflowPunct w:val="0"/>
        <w:spacing w:after="0" w:line="240" w:lineRule="auto"/>
        <w:contextualSpacing/>
        <w:textAlignment w:val="baseline"/>
        <w:rPr>
          <w:rFonts w:eastAsia="Times New Roman"/>
        </w:rPr>
      </w:pPr>
    </w:p>
    <w:p w14:paraId="3BB5CE25" w14:textId="41DB3DE5" w:rsidR="001078B5" w:rsidRPr="006A0DA3" w:rsidRDefault="004A5B0D" w:rsidP="00CD6B0B">
      <w:pPr>
        <w:widowControl w:val="0"/>
        <w:kinsoku w:val="0"/>
        <w:overflowPunct w:val="0"/>
        <w:spacing w:after="0" w:line="240" w:lineRule="auto"/>
        <w:contextualSpacing/>
        <w:textAlignment w:val="baseline"/>
        <w:rPr>
          <w:rFonts w:eastAsia="Times New Roman"/>
          <w:sz w:val="24"/>
          <w:szCs w:val="24"/>
        </w:rPr>
      </w:pPr>
      <w:r w:rsidRPr="006A0DA3">
        <w:rPr>
          <w:rFonts w:eastAsia="Times New Roman"/>
          <w:sz w:val="24"/>
          <w:szCs w:val="24"/>
        </w:rPr>
        <w:t>S</w:t>
      </w:r>
      <w:r w:rsidR="001078B5" w:rsidRPr="006A0DA3">
        <w:rPr>
          <w:rFonts w:eastAsia="Times New Roman"/>
          <w:sz w:val="24"/>
          <w:szCs w:val="24"/>
        </w:rPr>
        <w:t xml:space="preserve">hareholders </w:t>
      </w:r>
      <w:r w:rsidR="003D7686">
        <w:rPr>
          <w:rFonts w:eastAsia="Times New Roman"/>
          <w:sz w:val="24"/>
          <w:szCs w:val="24"/>
        </w:rPr>
        <w:t xml:space="preserve">will </w:t>
      </w:r>
      <w:r w:rsidR="001078B5" w:rsidRPr="006A0DA3">
        <w:rPr>
          <w:rFonts w:eastAsia="Times New Roman"/>
          <w:sz w:val="24"/>
          <w:szCs w:val="24"/>
        </w:rPr>
        <w:t>only invest in a business if it earn</w:t>
      </w:r>
      <w:r w:rsidRPr="006A0DA3">
        <w:rPr>
          <w:rFonts w:eastAsia="Times New Roman"/>
          <w:sz w:val="24"/>
          <w:szCs w:val="24"/>
        </w:rPr>
        <w:t>s</w:t>
      </w:r>
      <w:r w:rsidR="001078B5" w:rsidRPr="006A0DA3">
        <w:rPr>
          <w:rFonts w:eastAsia="Times New Roman"/>
          <w:sz w:val="24"/>
          <w:szCs w:val="24"/>
        </w:rPr>
        <w:t xml:space="preserve"> a competitive </w:t>
      </w:r>
      <w:r w:rsidR="00CB3CA7">
        <w:rPr>
          <w:rFonts w:eastAsia="Times New Roman"/>
          <w:sz w:val="24"/>
          <w:szCs w:val="24"/>
        </w:rPr>
        <w:t>return on</w:t>
      </w:r>
      <w:r w:rsidRPr="006A0DA3">
        <w:rPr>
          <w:rFonts w:eastAsia="Times New Roman"/>
          <w:sz w:val="24"/>
          <w:szCs w:val="24"/>
        </w:rPr>
        <w:t xml:space="preserve"> their investment.  A firm’s ROE ultimately determines whether it is successful or not.</w:t>
      </w:r>
      <w:r w:rsidR="001078B5" w:rsidRPr="006A0DA3">
        <w:rPr>
          <w:rFonts w:eastAsia="Times New Roman"/>
          <w:sz w:val="24"/>
          <w:szCs w:val="24"/>
        </w:rPr>
        <w:t xml:space="preserve"> </w:t>
      </w:r>
    </w:p>
    <w:p w14:paraId="48B23596" w14:textId="77777777" w:rsidR="001078B5" w:rsidRPr="00074A9A" w:rsidRDefault="001078B5" w:rsidP="00CD6B0B">
      <w:pPr>
        <w:widowControl w:val="0"/>
        <w:kinsoku w:val="0"/>
        <w:overflowPunct w:val="0"/>
        <w:spacing w:after="0" w:line="240" w:lineRule="auto"/>
        <w:contextualSpacing/>
        <w:textAlignment w:val="baseline"/>
        <w:rPr>
          <w:rFonts w:eastAsia="Times New Roman"/>
        </w:rPr>
      </w:pPr>
    </w:p>
    <w:p w14:paraId="77BE94A7" w14:textId="4C97B0B3" w:rsidR="00D90C79" w:rsidRPr="00074A9A" w:rsidRDefault="00C56FFB" w:rsidP="00CD6B0B">
      <w:pPr>
        <w:widowControl w:val="0"/>
        <w:spacing w:after="0" w:line="240" w:lineRule="auto"/>
        <w:rPr>
          <w:rFonts w:eastAsiaTheme="minorEastAsia"/>
        </w:rPr>
      </w:pPr>
      <m:oMathPara>
        <m:oMath>
          <m:r>
            <m:rPr>
              <m:sty m:val="p"/>
            </m:rPr>
            <w:rPr>
              <w:rFonts w:ascii="Cambria Math" w:hAnsi="Cambria Math"/>
            </w:rPr>
            <m:t xml:space="preserve">Formula 1   </m:t>
          </m:r>
          <m:r>
            <m:rPr>
              <m:sty m:val="p"/>
            </m:rPr>
            <w:rPr>
              <w:rFonts w:ascii="Cambria Math" w:hAnsi="Cambria Math" w:hint="cs"/>
            </w:rPr>
            <m:t xml:space="preserve">Return on equity= </m:t>
          </m:r>
          <m:f>
            <m:fPr>
              <m:ctrlPr>
                <w:rPr>
                  <w:rFonts w:ascii="Cambria Math" w:hAnsi="Cambria Math" w:hint="cs"/>
                </w:rPr>
              </m:ctrlPr>
            </m:fPr>
            <m:num>
              <m:r>
                <m:rPr>
                  <m:sty m:val="p"/>
                </m:rPr>
                <w:rPr>
                  <w:rFonts w:ascii="Cambria Math" w:hAnsi="Cambria Math" w:hint="cs"/>
                </w:rPr>
                <m:t>Net income</m:t>
              </m:r>
            </m:num>
            <m:den>
              <m:r>
                <m:rPr>
                  <m:sty m:val="p"/>
                </m:rPr>
                <w:rPr>
                  <w:rFonts w:ascii="Cambria Math" w:hAnsi="Cambria Math" w:hint="cs"/>
                </w:rPr>
                <m:t>Average total equity</m:t>
              </m:r>
            </m:den>
          </m:f>
        </m:oMath>
      </m:oMathPara>
    </w:p>
    <w:p w14:paraId="6559D0B6" w14:textId="77777777" w:rsidR="005D1485" w:rsidRPr="00B75F80" w:rsidRDefault="005D1485" w:rsidP="00CD6B0B">
      <w:pPr>
        <w:widowControl w:val="0"/>
        <w:kinsoku w:val="0"/>
        <w:overflowPunct w:val="0"/>
        <w:spacing w:after="0" w:line="240" w:lineRule="auto"/>
        <w:contextualSpacing/>
        <w:textAlignment w:val="baseline"/>
        <w:rPr>
          <w:rFonts w:eastAsia="Times New Roman"/>
        </w:rPr>
      </w:pPr>
    </w:p>
    <w:p w14:paraId="070E5BFB" w14:textId="618E3192" w:rsidR="003D55DA" w:rsidRDefault="004A5B0D" w:rsidP="00CD6B0B">
      <w:pPr>
        <w:widowControl w:val="0"/>
        <w:kinsoku w:val="0"/>
        <w:overflowPunct w:val="0"/>
        <w:spacing w:after="0" w:line="240" w:lineRule="auto"/>
        <w:contextualSpacing/>
        <w:textAlignment w:val="baseline"/>
        <w:rPr>
          <w:rFonts w:eastAsia="Times New Roman"/>
          <w:sz w:val="24"/>
          <w:szCs w:val="24"/>
        </w:rPr>
      </w:pPr>
      <w:r w:rsidRPr="006A0DA3">
        <w:rPr>
          <w:rFonts w:eastAsia="Times New Roman"/>
          <w:sz w:val="24"/>
          <w:szCs w:val="24"/>
        </w:rPr>
        <w:t>Given the importance of</w:t>
      </w:r>
      <w:r w:rsidR="008E4986">
        <w:rPr>
          <w:rFonts w:eastAsia="Times New Roman"/>
          <w:sz w:val="24"/>
          <w:szCs w:val="24"/>
        </w:rPr>
        <w:t xml:space="preserve"> </w:t>
      </w:r>
      <w:r w:rsidRPr="006A0DA3">
        <w:rPr>
          <w:rFonts w:eastAsia="Times New Roman"/>
          <w:sz w:val="24"/>
          <w:szCs w:val="24"/>
        </w:rPr>
        <w:t xml:space="preserve">ROE, companies are not satisfied </w:t>
      </w:r>
      <w:r w:rsidR="00CB3CA7">
        <w:rPr>
          <w:rFonts w:eastAsia="Times New Roman"/>
          <w:sz w:val="24"/>
          <w:szCs w:val="24"/>
        </w:rPr>
        <w:t>with just knowing that the ratio has gone</w:t>
      </w:r>
      <w:r w:rsidR="0007648B" w:rsidRPr="006A0DA3">
        <w:rPr>
          <w:rFonts w:eastAsia="Times New Roman"/>
          <w:sz w:val="24"/>
          <w:szCs w:val="24"/>
        </w:rPr>
        <w:t xml:space="preserve"> </w:t>
      </w:r>
      <w:r w:rsidRPr="006A0DA3">
        <w:rPr>
          <w:rFonts w:eastAsia="Times New Roman"/>
          <w:sz w:val="24"/>
          <w:szCs w:val="24"/>
        </w:rPr>
        <w:t>up or down or how it compares to the industry average.  They want to understand why</w:t>
      </w:r>
      <w:r w:rsidR="0007648B" w:rsidRPr="006A0DA3">
        <w:rPr>
          <w:rFonts w:eastAsia="Times New Roman"/>
          <w:sz w:val="24"/>
          <w:szCs w:val="24"/>
        </w:rPr>
        <w:t xml:space="preserve"> </w:t>
      </w:r>
      <w:r w:rsidR="00CA0D76">
        <w:rPr>
          <w:rFonts w:eastAsia="Times New Roman"/>
          <w:sz w:val="24"/>
          <w:szCs w:val="24"/>
        </w:rPr>
        <w:t xml:space="preserve">it </w:t>
      </w:r>
      <w:r w:rsidR="0007648B" w:rsidRPr="006A0DA3">
        <w:rPr>
          <w:rFonts w:eastAsia="Times New Roman"/>
          <w:sz w:val="24"/>
          <w:szCs w:val="24"/>
        </w:rPr>
        <w:t>change</w:t>
      </w:r>
      <w:r w:rsidR="00CA0D76">
        <w:rPr>
          <w:rFonts w:eastAsia="Times New Roman"/>
          <w:sz w:val="24"/>
          <w:szCs w:val="24"/>
        </w:rPr>
        <w:t>d</w:t>
      </w:r>
      <w:r w:rsidR="0007648B" w:rsidRPr="006A0DA3">
        <w:rPr>
          <w:rFonts w:eastAsia="Times New Roman"/>
          <w:sz w:val="24"/>
          <w:szCs w:val="24"/>
        </w:rPr>
        <w:t xml:space="preserve"> so they can </w:t>
      </w:r>
      <w:r w:rsidR="003D7686">
        <w:rPr>
          <w:rFonts w:eastAsia="Times New Roman"/>
          <w:sz w:val="24"/>
          <w:szCs w:val="24"/>
        </w:rPr>
        <w:t xml:space="preserve">address </w:t>
      </w:r>
      <w:r w:rsidR="0007648B" w:rsidRPr="006A0DA3">
        <w:rPr>
          <w:rFonts w:eastAsia="Times New Roman"/>
          <w:sz w:val="24"/>
          <w:szCs w:val="24"/>
        </w:rPr>
        <w:t xml:space="preserve">problems </w:t>
      </w:r>
      <w:r w:rsidR="003D7686">
        <w:rPr>
          <w:rFonts w:eastAsia="Times New Roman"/>
          <w:sz w:val="24"/>
          <w:szCs w:val="24"/>
        </w:rPr>
        <w:t>and</w:t>
      </w:r>
      <w:r w:rsidR="0007648B" w:rsidRPr="006A0DA3">
        <w:rPr>
          <w:rFonts w:eastAsia="Times New Roman"/>
          <w:sz w:val="24"/>
          <w:szCs w:val="24"/>
        </w:rPr>
        <w:t xml:space="preserve"> </w:t>
      </w:r>
      <w:r w:rsidR="00CB3CA7">
        <w:rPr>
          <w:rFonts w:eastAsia="Times New Roman"/>
          <w:sz w:val="24"/>
          <w:szCs w:val="24"/>
        </w:rPr>
        <w:t xml:space="preserve">build on further </w:t>
      </w:r>
      <w:r w:rsidR="0007648B" w:rsidRPr="006A0DA3">
        <w:rPr>
          <w:rFonts w:eastAsia="Times New Roman"/>
          <w:sz w:val="24"/>
          <w:szCs w:val="24"/>
        </w:rPr>
        <w:t>successes</w:t>
      </w:r>
      <w:r w:rsidRPr="006A0DA3">
        <w:rPr>
          <w:rFonts w:eastAsia="Times New Roman"/>
          <w:sz w:val="24"/>
          <w:szCs w:val="24"/>
        </w:rPr>
        <w:t>.  This can be accomplished by</w:t>
      </w:r>
      <w:r w:rsidR="0007648B" w:rsidRPr="006A0DA3">
        <w:rPr>
          <w:rFonts w:eastAsia="Times New Roman"/>
          <w:sz w:val="24"/>
          <w:szCs w:val="24"/>
        </w:rPr>
        <w:t xml:space="preserve"> disaggregating </w:t>
      </w:r>
      <w:r w:rsidRPr="006A0DA3">
        <w:rPr>
          <w:rFonts w:eastAsia="Times New Roman"/>
          <w:sz w:val="24"/>
          <w:szCs w:val="24"/>
        </w:rPr>
        <w:t xml:space="preserve">the </w:t>
      </w:r>
      <w:r w:rsidR="0007648B" w:rsidRPr="006A0DA3">
        <w:rPr>
          <w:rFonts w:eastAsia="Times New Roman"/>
          <w:sz w:val="24"/>
          <w:szCs w:val="24"/>
        </w:rPr>
        <w:t xml:space="preserve">basic </w:t>
      </w:r>
      <w:r w:rsidRPr="006A0DA3">
        <w:rPr>
          <w:rFonts w:eastAsia="Times New Roman"/>
          <w:sz w:val="24"/>
          <w:szCs w:val="24"/>
        </w:rPr>
        <w:t xml:space="preserve">ROE formula </w:t>
      </w:r>
      <w:r w:rsidR="0007648B" w:rsidRPr="006A0DA3">
        <w:rPr>
          <w:rFonts w:eastAsia="Times New Roman"/>
          <w:sz w:val="24"/>
          <w:szCs w:val="24"/>
        </w:rPr>
        <w:t xml:space="preserve">into </w:t>
      </w:r>
      <w:r w:rsidR="00026735" w:rsidRPr="006A0DA3">
        <w:rPr>
          <w:rFonts w:eastAsia="Times New Roman"/>
          <w:sz w:val="24"/>
          <w:szCs w:val="24"/>
        </w:rPr>
        <w:t>its different</w:t>
      </w:r>
      <w:r w:rsidR="0007648B" w:rsidRPr="006A0DA3">
        <w:rPr>
          <w:rFonts w:eastAsia="Times New Roman"/>
          <w:sz w:val="24"/>
          <w:szCs w:val="24"/>
        </w:rPr>
        <w:t xml:space="preserve"> components.</w:t>
      </w:r>
    </w:p>
    <w:p w14:paraId="04F39C4F" w14:textId="2F2FC86F" w:rsidR="0037098B" w:rsidRPr="003D55DA" w:rsidRDefault="008E4986" w:rsidP="00CD6B0B">
      <w:pPr>
        <w:widowControl w:val="0"/>
        <w:kinsoku w:val="0"/>
        <w:overflowPunct w:val="0"/>
        <w:spacing w:after="0" w:line="240" w:lineRule="auto"/>
        <w:contextualSpacing/>
        <w:textAlignment w:val="baseline"/>
        <w:rPr>
          <w:rFonts w:eastAsiaTheme="minorEastAsia"/>
          <w:sz w:val="24"/>
          <w:szCs w:val="24"/>
        </w:rPr>
      </w:pPr>
      <w:r>
        <w:rPr>
          <w:rFonts w:eastAsia="Times New Roman"/>
          <w:noProof/>
          <w:sz w:val="24"/>
          <w:szCs w:val="24"/>
        </w:rPr>
        <mc:AlternateContent>
          <mc:Choice Requires="wpg">
            <w:drawing>
              <wp:anchor distT="0" distB="0" distL="114300" distR="114300" simplePos="0" relativeHeight="251676672" behindDoc="0" locked="0" layoutInCell="1" allowOverlap="1" wp14:anchorId="677C1D10" wp14:editId="32C0F8C5">
                <wp:simplePos x="0" y="0"/>
                <wp:positionH relativeFrom="column">
                  <wp:posOffset>2312035</wp:posOffset>
                </wp:positionH>
                <wp:positionV relativeFrom="paragraph">
                  <wp:posOffset>100965</wp:posOffset>
                </wp:positionV>
                <wp:extent cx="3485581" cy="1133978"/>
                <wp:effectExtent l="0" t="0" r="635" b="9525"/>
                <wp:wrapNone/>
                <wp:docPr id="1" name="Group 1"/>
                <wp:cNvGraphicFramePr/>
                <a:graphic xmlns:a="http://schemas.openxmlformats.org/drawingml/2006/main">
                  <a:graphicData uri="http://schemas.microsoft.com/office/word/2010/wordprocessingGroup">
                    <wpg:wgp>
                      <wpg:cNvGrpSpPr/>
                      <wpg:grpSpPr>
                        <a:xfrm>
                          <a:off x="0" y="0"/>
                          <a:ext cx="3485581" cy="1133978"/>
                          <a:chOff x="41564" y="100171"/>
                          <a:chExt cx="3486205" cy="1205752"/>
                        </a:xfrm>
                      </wpg:grpSpPr>
                      <wps:wsp>
                        <wps:cNvPr id="217" name="Text Box 2"/>
                        <wps:cNvSpPr txBox="1">
                          <a:spLocks noChangeArrowheads="1"/>
                        </wps:cNvSpPr>
                        <wps:spPr bwMode="auto">
                          <a:xfrm>
                            <a:off x="41564" y="103712"/>
                            <a:ext cx="1297577" cy="278675"/>
                          </a:xfrm>
                          <a:prstGeom prst="rect">
                            <a:avLst/>
                          </a:prstGeom>
                          <a:solidFill>
                            <a:srgbClr val="FFFFFF"/>
                          </a:solidFill>
                          <a:ln w="9525">
                            <a:noFill/>
                            <a:miter lim="800000"/>
                            <a:headEnd/>
                            <a:tailEnd/>
                          </a:ln>
                        </wps:spPr>
                        <wps:txbx>
                          <w:txbxContent>
                            <w:p w14:paraId="78738759" w14:textId="77777777" w:rsidR="0038190C" w:rsidRPr="008969E8" w:rsidRDefault="0038190C">
                              <w:pPr>
                                <w:rPr>
                                  <w:sz w:val="16"/>
                                  <w:szCs w:val="16"/>
                                </w:rPr>
                              </w:pPr>
                              <w:r w:rsidRPr="008969E8">
                                <w:rPr>
                                  <w:rFonts w:hint="cs"/>
                                  <w:sz w:val="16"/>
                                  <w:szCs w:val="16"/>
                                </w:rPr>
                                <w:t>Net profit margin</w:t>
                              </w:r>
                            </w:p>
                          </w:txbxContent>
                        </wps:txbx>
                        <wps:bodyPr rot="0" vert="horz" wrap="square" lIns="91440" tIns="45720" rIns="91440" bIns="45720" anchor="t" anchorCtr="0">
                          <a:noAutofit/>
                        </wps:bodyPr>
                      </wps:wsp>
                      <wps:wsp>
                        <wps:cNvPr id="85" name="Text Box 2"/>
                        <wps:cNvSpPr txBox="1">
                          <a:spLocks noChangeArrowheads="1"/>
                        </wps:cNvSpPr>
                        <wps:spPr bwMode="auto">
                          <a:xfrm>
                            <a:off x="966255" y="100940"/>
                            <a:ext cx="1558834" cy="278675"/>
                          </a:xfrm>
                          <a:prstGeom prst="rect">
                            <a:avLst/>
                          </a:prstGeom>
                          <a:solidFill>
                            <a:srgbClr val="FFFFFF"/>
                          </a:solidFill>
                          <a:ln w="9525">
                            <a:noFill/>
                            <a:miter lim="800000"/>
                            <a:headEnd/>
                            <a:tailEnd/>
                          </a:ln>
                        </wps:spPr>
                        <wps:txbx>
                          <w:txbxContent>
                            <w:p w14:paraId="6F24E123" w14:textId="77777777" w:rsidR="0038190C" w:rsidRPr="008969E8" w:rsidRDefault="0038190C" w:rsidP="00026735">
                              <w:pPr>
                                <w:rPr>
                                  <w:sz w:val="16"/>
                                  <w:szCs w:val="16"/>
                                </w:rPr>
                              </w:pPr>
                              <w:r w:rsidRPr="008969E8">
                                <w:rPr>
                                  <w:sz w:val="16"/>
                                  <w:szCs w:val="16"/>
                                </w:rPr>
                                <w:t>Total asset turnover ratio</w:t>
                              </w:r>
                            </w:p>
                          </w:txbxContent>
                        </wps:txbx>
                        <wps:bodyPr rot="0" vert="horz" wrap="square" lIns="91440" tIns="45720" rIns="91440" bIns="45720" anchor="t" anchorCtr="0">
                          <a:noAutofit/>
                        </wps:bodyPr>
                      </wps:wsp>
                      <wps:wsp>
                        <wps:cNvPr id="86" name="Text Box 2"/>
                        <wps:cNvSpPr txBox="1">
                          <a:spLocks noChangeArrowheads="1"/>
                        </wps:cNvSpPr>
                        <wps:spPr bwMode="auto">
                          <a:xfrm>
                            <a:off x="2482740" y="100171"/>
                            <a:ext cx="1045029" cy="226423"/>
                          </a:xfrm>
                          <a:prstGeom prst="rect">
                            <a:avLst/>
                          </a:prstGeom>
                          <a:solidFill>
                            <a:srgbClr val="FFFFFF"/>
                          </a:solidFill>
                          <a:ln w="9525">
                            <a:noFill/>
                            <a:miter lim="800000"/>
                            <a:headEnd/>
                            <a:tailEnd/>
                          </a:ln>
                        </wps:spPr>
                        <wps:txbx>
                          <w:txbxContent>
                            <w:p w14:paraId="0153036E" w14:textId="77777777" w:rsidR="0038190C" w:rsidRPr="008969E8" w:rsidRDefault="0038190C" w:rsidP="00026735">
                              <w:pPr>
                                <w:jc w:val="center"/>
                                <w:rPr>
                                  <w:sz w:val="16"/>
                                  <w:szCs w:val="16"/>
                                </w:rPr>
                              </w:pPr>
                              <w:r w:rsidRPr="008969E8">
                                <w:rPr>
                                  <w:sz w:val="16"/>
                                  <w:szCs w:val="16"/>
                                </w:rPr>
                                <w:t>Equity multiplier</w:t>
                              </w:r>
                            </w:p>
                          </w:txbxContent>
                        </wps:txbx>
                        <wps:bodyPr rot="0" vert="horz" wrap="square" lIns="91440" tIns="45720" rIns="91440" bIns="45720" anchor="t" anchorCtr="0">
                          <a:noAutofit/>
                        </wps:bodyPr>
                      </wps:wsp>
                      <wps:wsp>
                        <wps:cNvPr id="87" name="Text Box 2"/>
                        <wps:cNvSpPr txBox="1">
                          <a:spLocks noChangeArrowheads="1"/>
                        </wps:cNvSpPr>
                        <wps:spPr bwMode="auto">
                          <a:xfrm>
                            <a:off x="574766" y="1027612"/>
                            <a:ext cx="1297305" cy="278311"/>
                          </a:xfrm>
                          <a:prstGeom prst="rect">
                            <a:avLst/>
                          </a:prstGeom>
                          <a:solidFill>
                            <a:srgbClr val="FFFFFF"/>
                          </a:solidFill>
                          <a:ln w="9525">
                            <a:noFill/>
                            <a:miter lim="800000"/>
                            <a:headEnd/>
                            <a:tailEnd/>
                          </a:ln>
                        </wps:spPr>
                        <wps:txbx>
                          <w:txbxContent>
                            <w:p w14:paraId="58F0D58D" w14:textId="77777777" w:rsidR="0038190C" w:rsidRPr="00074A9A" w:rsidRDefault="0038190C" w:rsidP="00074A9A">
                              <w:pPr>
                                <w:spacing w:before="60" w:after="60" w:line="240" w:lineRule="auto"/>
                                <w:jc w:val="center"/>
                                <w:rPr>
                                  <w:sz w:val="16"/>
                                  <w:szCs w:val="16"/>
                                </w:rPr>
                              </w:pPr>
                              <w:r w:rsidRPr="00074A9A">
                                <w:rPr>
                                  <w:sz w:val="16"/>
                                  <w:szCs w:val="16"/>
                                </w:rPr>
                                <w:t>Return on assets</w:t>
                              </w:r>
                            </w:p>
                          </w:txbxContent>
                        </wps:txbx>
                        <wps:bodyPr rot="0" vert="horz" wrap="square" lIns="91440" tIns="45720" rIns="91440" bIns="45720" anchor="t" anchorCtr="0">
                          <a:noAutofit/>
                        </wps:bodyPr>
                      </wps:wsp>
                      <wps:wsp>
                        <wps:cNvPr id="89" name="Left Brace 89"/>
                        <wps:cNvSpPr/>
                        <wps:spPr>
                          <a:xfrm rot="16200000">
                            <a:off x="1127760" y="-178525"/>
                            <a:ext cx="163739" cy="2119038"/>
                          </a:xfrm>
                          <a:prstGeom prst="leftBrace">
                            <a:avLst>
                              <a:gd name="adj1" fmla="val 8333"/>
                              <a:gd name="adj2" fmla="val 504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flipH="1">
                            <a:off x="574766" y="322217"/>
                            <a:ext cx="17417"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flipH="1">
                            <a:off x="1654628" y="304800"/>
                            <a:ext cx="17417" cy="182880"/>
                          </a:xfrm>
                          <a:prstGeom prst="straightConnector1">
                            <a:avLst/>
                          </a:prstGeom>
                          <a:noFill/>
                          <a:ln w="6350" cap="flat" cmpd="sng" algn="ctr">
                            <a:solidFill>
                              <a:sysClr val="windowText" lastClr="000000"/>
                            </a:solidFill>
                            <a:prstDash val="solid"/>
                            <a:miter lim="800000"/>
                            <a:tailEnd type="triangle"/>
                          </a:ln>
                          <a:effectLst/>
                        </wps:spPr>
                        <wps:bodyPr/>
                      </wps:wsp>
                      <pic:pic xmlns:pic="http://schemas.openxmlformats.org/drawingml/2006/picture">
                        <pic:nvPicPr>
                          <pic:cNvPr id="93" name="Picture 9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1794783" flipV="1">
                            <a:off x="2943497" y="313509"/>
                            <a:ext cx="147955" cy="2457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77C1D10" id="_x0000_s1053" style="position:absolute;margin-left:182.05pt;margin-top:7.95pt;width:274.45pt;height:89.3pt;z-index:251676672;mso-width-relative:margin;mso-height-relative:margin" coordorigin="415,1001" coordsize="34862,120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">
                <v:shape id="_x0000_s1054" type="#_x0000_t202" style="position:absolute;left:415;top:1037;width:1297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8738759" w14:textId="77777777" w:rsidR="0038190C" w:rsidRPr="008969E8" w:rsidRDefault="0038190C">
                        <w:pPr>
                          <w:rPr>
                            <w:sz w:val="16"/>
                            <w:szCs w:val="16"/>
                          </w:rPr>
                        </w:pPr>
                        <w:r w:rsidRPr="008969E8">
                          <w:rPr>
                            <w:rFonts w:hint="cs"/>
                            <w:sz w:val="16"/>
                            <w:szCs w:val="16"/>
                          </w:rPr>
                          <w:t>Net profit margin</w:t>
                        </w:r>
                      </w:p>
                    </w:txbxContent>
                  </v:textbox>
                </v:shape>
                <v:shape id="_x0000_s1055" type="#_x0000_t202" style="position:absolute;left:9662;top:1009;width:15588;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14:paraId="6F24E123" w14:textId="77777777" w:rsidR="0038190C" w:rsidRPr="008969E8" w:rsidRDefault="0038190C" w:rsidP="00026735">
                        <w:pPr>
                          <w:rPr>
                            <w:sz w:val="16"/>
                            <w:szCs w:val="16"/>
                          </w:rPr>
                        </w:pPr>
                        <w:r w:rsidRPr="008969E8">
                          <w:rPr>
                            <w:sz w:val="16"/>
                            <w:szCs w:val="16"/>
                          </w:rPr>
                          <w:t>Total asset turnover ratio</w:t>
                        </w:r>
                      </w:p>
                    </w:txbxContent>
                  </v:textbox>
                </v:shape>
                <v:shape id="_x0000_s1056" type="#_x0000_t202" style="position:absolute;left:24827;top:1001;width:10450;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14:paraId="0153036E" w14:textId="77777777" w:rsidR="0038190C" w:rsidRPr="008969E8" w:rsidRDefault="0038190C" w:rsidP="00026735">
                        <w:pPr>
                          <w:jc w:val="center"/>
                          <w:rPr>
                            <w:sz w:val="16"/>
                            <w:szCs w:val="16"/>
                          </w:rPr>
                        </w:pPr>
                        <w:r w:rsidRPr="008969E8">
                          <w:rPr>
                            <w:sz w:val="16"/>
                            <w:szCs w:val="16"/>
                          </w:rPr>
                          <w:t>Equity multiplier</w:t>
                        </w:r>
                      </w:p>
                    </w:txbxContent>
                  </v:textbox>
                </v:shape>
                <v:shape id="_x0000_s1057" type="#_x0000_t202" style="position:absolute;left:5747;top:10276;width:1297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58F0D58D" w14:textId="77777777" w:rsidR="0038190C" w:rsidRPr="00074A9A" w:rsidRDefault="0038190C" w:rsidP="00074A9A">
                        <w:pPr>
                          <w:spacing w:before="60" w:after="60" w:line="240" w:lineRule="auto"/>
                          <w:jc w:val="center"/>
                          <w:rPr>
                            <w:sz w:val="16"/>
                            <w:szCs w:val="16"/>
                          </w:rPr>
                        </w:pPr>
                        <w:r w:rsidRPr="00074A9A">
                          <w:rPr>
                            <w:sz w:val="16"/>
                            <w:szCs w:val="16"/>
                          </w:rPr>
                          <w:t>Return on assets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9" o:spid="_x0000_s1058" type="#_x0000_t87" style="position:absolute;left:11277;top:-1785;width:1637;height:211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" adj="139,10898" strokecolor="black [3213]" strokeweight=".5pt">
                  <v:stroke joinstyle="miter"/>
                </v:shape>
                <v:shapetype id="_x0000_t32" coordsize="21600,21600" o:spt="32" o:oned="t" path="m,l21600,21600e" filled="f">
                  <v:path arrowok="t" fillok="f" o:connecttype="none"/>
                  <o:lock v:ext="edit" shapetype="t"/>
                </v:shapetype>
                <v:shape id="Straight Arrow Connector 90" o:spid="_x0000_s1059" type="#_x0000_t32" style="position:absolute;left:5747;top:3222;width:174;height:1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" strokecolor="black [3213]" strokeweight=".5pt">
                  <v:stroke endarrow="block" joinstyle="miter"/>
                </v:shape>
                <v:shape id="Straight Arrow Connector 91" o:spid="_x0000_s1060" type="#_x0000_t32" style="position:absolute;left:16546;top:3048;width:174;height:1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" strokecolor="windowText" strokeweight=".5pt">
                  <v:stroke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61" type="#_x0000_t75" style="position:absolute;left:29434;top:3135;width:1480;height:2457;rotation:10709912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">
                  <v:imagedata r:id="rId11" o:title=""/>
                </v:shape>
              </v:group>
            </w:pict>
          </mc:Fallback>
        </mc:AlternateContent>
      </w:r>
    </w:p>
    <w:p w14:paraId="10C043AA" w14:textId="77777777" w:rsidR="00026735" w:rsidRPr="006A0DA3" w:rsidRDefault="00026735" w:rsidP="00CD6B0B">
      <w:pPr>
        <w:widowControl w:val="0"/>
        <w:spacing w:after="0" w:line="240" w:lineRule="auto"/>
        <w:rPr>
          <w:rFonts w:eastAsia="Times New Roman"/>
          <w:b/>
        </w:rPr>
      </w:pPr>
    </w:p>
    <w:p w14:paraId="3AF096BE" w14:textId="77777777" w:rsidR="00026735" w:rsidRPr="006A0DA3" w:rsidRDefault="00026735" w:rsidP="00CD6B0B">
      <w:pPr>
        <w:widowControl w:val="0"/>
        <w:spacing w:after="0" w:line="240" w:lineRule="auto"/>
        <w:jc w:val="center"/>
        <w:rPr>
          <w:rFonts w:eastAsia="Times New Roman"/>
          <w:b/>
        </w:rPr>
      </w:pPr>
    </w:p>
    <w:p w14:paraId="3AD3C387" w14:textId="77777777" w:rsidR="008F279B" w:rsidRPr="00C56FFB" w:rsidRDefault="00C56FFB" w:rsidP="00CD6B0B">
      <w:pPr>
        <w:widowControl w:val="0"/>
        <w:spacing w:after="0" w:line="240" w:lineRule="auto"/>
        <w:jc w:val="center"/>
        <w:rPr>
          <w:rFonts w:eastAsiaTheme="minorEastAsia"/>
        </w:rPr>
      </w:pPr>
      <m:oMathPara>
        <m:oMath>
          <m:r>
            <m:rPr>
              <m:sty m:val="p"/>
            </m:rPr>
            <w:rPr>
              <w:rFonts w:ascii="Cambria Math" w:eastAsia="Times New Roman" w:hAnsi="Cambria Math"/>
            </w:rPr>
            <m:t xml:space="preserve">Formula 2   </m:t>
          </m:r>
          <m:r>
            <m:rPr>
              <m:sty m:val="p"/>
            </m:rPr>
            <w:rPr>
              <w:rFonts w:ascii="Cambria Math" w:hAnsi="Cambria Math"/>
            </w:rPr>
            <m:t>Return on equity</m:t>
          </m:r>
          <m:r>
            <m:rPr>
              <m:sty m:val="p"/>
            </m:rPr>
            <w:rPr>
              <w:rFonts w:ascii="Cambria Math" w:hAnsi="Cambria Math" w:hint="cs"/>
            </w:rPr>
            <m:t xml:space="preserve">= </m:t>
          </m:r>
          <w:bookmarkStart w:id="9" w:name="_Hlk32997530"/>
          <m:f>
            <m:fPr>
              <m:ctrlPr>
                <w:rPr>
                  <w:rFonts w:ascii="Cambria Math" w:hAnsi="Cambria Math" w:hint="cs"/>
                </w:rPr>
              </m:ctrlPr>
            </m:fPr>
            <m:num>
              <m:r>
                <m:rPr>
                  <m:sty m:val="p"/>
                </m:rPr>
                <w:rPr>
                  <w:rFonts w:ascii="Cambria Math" w:hAnsi="Cambria Math"/>
                </w:rPr>
                <m:t>Net income</m:t>
              </m:r>
            </m:num>
            <m:den>
              <m:r>
                <m:rPr>
                  <m:sty m:val="p"/>
                </m:rPr>
                <w:rPr>
                  <w:rFonts w:ascii="Cambria Math" w:hAnsi="Cambria Math"/>
                </w:rPr>
                <m:t>Sales</m:t>
              </m:r>
            </m:den>
          </m:f>
          <w:bookmarkEnd w:id="9"/>
          <m:r>
            <w:rPr>
              <w:rFonts w:ascii="Cambria Math" w:hAnsi="Cambria Math"/>
            </w:rPr>
            <m:t xml:space="preserve"> × </m:t>
          </m:r>
          <m:f>
            <m:fPr>
              <m:ctrlPr>
                <w:rPr>
                  <w:rFonts w:ascii="Cambria Math" w:hAnsi="Cambria Math" w:hint="cs"/>
                </w:rPr>
              </m:ctrlPr>
            </m:fPr>
            <m:num>
              <m:r>
                <m:rPr>
                  <m:sty m:val="p"/>
                </m:rPr>
                <w:rPr>
                  <w:rFonts w:ascii="Cambria Math" w:hAnsi="Cambria Math"/>
                </w:rPr>
                <m:t>Sales</m:t>
              </m:r>
            </m:num>
            <m:den>
              <m:r>
                <m:rPr>
                  <m:sty m:val="p"/>
                </m:rPr>
                <w:rPr>
                  <w:rFonts w:ascii="Cambria Math" w:hAnsi="Cambria Math"/>
                </w:rPr>
                <m:t>Average total assets</m:t>
              </m:r>
            </m:den>
          </m:f>
          <m:r>
            <w:rPr>
              <w:rFonts w:ascii="Cambria Math" w:hAnsi="Cambria Math"/>
            </w:rPr>
            <m:t xml:space="preserve"> × </m:t>
          </m:r>
          <m:f>
            <m:fPr>
              <m:ctrlPr>
                <w:rPr>
                  <w:rFonts w:ascii="Cambria Math" w:hAnsi="Cambria Math" w:hint="cs"/>
                </w:rPr>
              </m:ctrlPr>
            </m:fPr>
            <m:num>
              <m:r>
                <m:rPr>
                  <m:sty m:val="p"/>
                </m:rPr>
                <w:rPr>
                  <w:rFonts w:ascii="Cambria Math" w:hAnsi="Cambria Math"/>
                </w:rPr>
                <m:t>Average total assets</m:t>
              </m:r>
            </m:num>
            <m:den>
              <m:r>
                <m:rPr>
                  <m:sty m:val="p"/>
                </m:rPr>
                <w:rPr>
                  <w:rFonts w:ascii="Cambria Math" w:hAnsi="Cambria Math"/>
                </w:rPr>
                <m:t>Average total equity</m:t>
              </m:r>
            </m:den>
          </m:f>
        </m:oMath>
      </m:oMathPara>
    </w:p>
    <w:p w14:paraId="2E9433D3" w14:textId="77777777" w:rsidR="002D5198" w:rsidRPr="008E4986" w:rsidRDefault="002D5198" w:rsidP="00CD6B0B">
      <w:pPr>
        <w:widowControl w:val="0"/>
        <w:spacing w:after="0" w:line="240" w:lineRule="auto"/>
        <w:rPr>
          <w:rFonts w:eastAsiaTheme="minorEastAsia"/>
        </w:rPr>
      </w:pPr>
    </w:p>
    <w:p w14:paraId="7C37AE45" w14:textId="77777777" w:rsidR="003D55DA" w:rsidRDefault="003D55DA" w:rsidP="000F67E6">
      <w:pPr>
        <w:widowControl w:val="0"/>
        <w:spacing w:after="0" w:line="240" w:lineRule="auto"/>
        <w:ind w:right="-198"/>
        <w:rPr>
          <w:rFonts w:eastAsiaTheme="minorEastAsia"/>
          <w:sz w:val="24"/>
          <w:szCs w:val="24"/>
        </w:rPr>
      </w:pPr>
    </w:p>
    <w:p w14:paraId="5F7E183E" w14:textId="77777777" w:rsidR="003D55DA" w:rsidRDefault="003D55DA" w:rsidP="000F67E6">
      <w:pPr>
        <w:widowControl w:val="0"/>
        <w:spacing w:after="0" w:line="240" w:lineRule="auto"/>
        <w:ind w:right="-198"/>
        <w:rPr>
          <w:rFonts w:eastAsiaTheme="minorEastAsia"/>
          <w:sz w:val="24"/>
          <w:szCs w:val="24"/>
        </w:rPr>
      </w:pPr>
    </w:p>
    <w:p w14:paraId="0694FE72" w14:textId="7F2592CF" w:rsidR="00345679" w:rsidRDefault="002D5198" w:rsidP="000F67E6">
      <w:pPr>
        <w:widowControl w:val="0"/>
        <w:spacing w:after="0" w:line="240" w:lineRule="auto"/>
        <w:ind w:right="-198"/>
        <w:rPr>
          <w:rFonts w:eastAsiaTheme="minorEastAsia"/>
          <w:sz w:val="24"/>
          <w:szCs w:val="24"/>
        </w:rPr>
      </w:pPr>
      <w:r w:rsidRPr="006A0DA3">
        <w:rPr>
          <w:rFonts w:eastAsiaTheme="minorEastAsia"/>
          <w:sz w:val="24"/>
          <w:szCs w:val="24"/>
        </w:rPr>
        <w:t>Formulas 1 and 2 are equivalent</w:t>
      </w:r>
      <w:r w:rsidR="00C84592">
        <w:rPr>
          <w:rFonts w:eastAsiaTheme="minorEastAsia"/>
          <w:sz w:val="24"/>
          <w:szCs w:val="24"/>
        </w:rPr>
        <w:t>,</w:t>
      </w:r>
      <w:r w:rsidRPr="006A0DA3">
        <w:rPr>
          <w:rFonts w:eastAsiaTheme="minorEastAsia"/>
          <w:sz w:val="24"/>
          <w:szCs w:val="24"/>
        </w:rPr>
        <w:t xml:space="preserve"> as both sales and </w:t>
      </w:r>
      <w:r w:rsidRPr="006A0DA3">
        <w:rPr>
          <w:rFonts w:eastAsia="Times New Roman"/>
          <w:sz w:val="24"/>
          <w:szCs w:val="24"/>
        </w:rPr>
        <w:t>average total assets in Formula 2 cancel</w:t>
      </w:r>
      <w:r w:rsidR="00377566">
        <w:rPr>
          <w:rFonts w:eastAsia="Times New Roman"/>
          <w:sz w:val="24"/>
          <w:szCs w:val="24"/>
        </w:rPr>
        <w:t>,</w:t>
      </w:r>
      <w:r w:rsidRPr="006A0DA3">
        <w:rPr>
          <w:rFonts w:eastAsia="Times New Roman"/>
          <w:sz w:val="24"/>
          <w:szCs w:val="24"/>
        </w:rPr>
        <w:t xml:space="preserve"> leaving Formula 1.  Formula 2 shows that ROE is a function</w:t>
      </w:r>
      <w:r w:rsidR="00EB1820">
        <w:rPr>
          <w:rFonts w:eastAsia="Times New Roman"/>
          <w:sz w:val="24"/>
          <w:szCs w:val="24"/>
        </w:rPr>
        <w:t xml:space="preserve"> of profitability </w:t>
      </w:r>
      <w:r w:rsidR="009C1EC8">
        <w:rPr>
          <w:rFonts w:eastAsia="Times New Roman"/>
          <w:sz w:val="24"/>
          <w:szCs w:val="24"/>
        </w:rPr>
        <w:t xml:space="preserve">relative </w:t>
      </w:r>
      <w:r w:rsidR="00EB1820">
        <w:rPr>
          <w:rFonts w:eastAsia="Times New Roman"/>
          <w:sz w:val="24"/>
          <w:szCs w:val="24"/>
        </w:rPr>
        <w:t>to sales</w:t>
      </w:r>
      <w:r w:rsidR="00493F22">
        <w:rPr>
          <w:rFonts w:eastAsia="Times New Roman"/>
          <w:sz w:val="24"/>
          <w:szCs w:val="24"/>
        </w:rPr>
        <w:t xml:space="preserve">, turnover, and </w:t>
      </w:r>
      <w:r w:rsidR="00EB1820">
        <w:rPr>
          <w:rFonts w:eastAsia="Times New Roman"/>
          <w:sz w:val="24"/>
          <w:szCs w:val="24"/>
        </w:rPr>
        <w:t xml:space="preserve">financial </w:t>
      </w:r>
      <w:r w:rsidR="00493F22">
        <w:rPr>
          <w:rFonts w:eastAsia="Times New Roman"/>
          <w:sz w:val="24"/>
          <w:szCs w:val="24"/>
        </w:rPr>
        <w:t>leverage</w:t>
      </w:r>
      <w:r w:rsidRPr="006A0DA3">
        <w:rPr>
          <w:rFonts w:eastAsia="Times New Roman"/>
          <w:sz w:val="24"/>
          <w:szCs w:val="24"/>
        </w:rPr>
        <w:t xml:space="preserve">.  </w:t>
      </w:r>
      <w:r w:rsidR="00345679">
        <w:rPr>
          <w:rFonts w:eastAsia="Times New Roman"/>
          <w:sz w:val="24"/>
          <w:szCs w:val="24"/>
        </w:rPr>
        <w:t xml:space="preserve">Holding the other components constant, </w:t>
      </w:r>
      <w:r w:rsidR="00345679">
        <w:rPr>
          <w:rFonts w:eastAsiaTheme="minorEastAsia"/>
          <w:sz w:val="24"/>
          <w:szCs w:val="24"/>
        </w:rPr>
        <w:t>a</w:t>
      </w:r>
      <w:r w:rsidRPr="006A0DA3">
        <w:rPr>
          <w:rFonts w:eastAsiaTheme="minorEastAsia"/>
          <w:sz w:val="24"/>
          <w:szCs w:val="24"/>
        </w:rPr>
        <w:t xml:space="preserve"> firm’s ROE will </w:t>
      </w:r>
      <w:r w:rsidR="00EB1820">
        <w:rPr>
          <w:rFonts w:eastAsiaTheme="minorEastAsia"/>
          <w:sz w:val="24"/>
          <w:szCs w:val="24"/>
        </w:rPr>
        <w:t>increase</w:t>
      </w:r>
      <w:r w:rsidRPr="006A0DA3">
        <w:rPr>
          <w:rFonts w:eastAsiaTheme="minorEastAsia"/>
          <w:sz w:val="24"/>
          <w:szCs w:val="24"/>
        </w:rPr>
        <w:t xml:space="preserve"> </w:t>
      </w:r>
      <w:r w:rsidR="003D7686">
        <w:rPr>
          <w:rFonts w:eastAsiaTheme="minorEastAsia"/>
          <w:sz w:val="24"/>
          <w:szCs w:val="24"/>
        </w:rPr>
        <w:t>if</w:t>
      </w:r>
      <w:r w:rsidRPr="006A0DA3">
        <w:rPr>
          <w:rFonts w:eastAsiaTheme="minorEastAsia"/>
          <w:sz w:val="24"/>
          <w:szCs w:val="24"/>
        </w:rPr>
        <w:t xml:space="preserve"> </w:t>
      </w:r>
      <w:r w:rsidR="0033565E">
        <w:rPr>
          <w:rFonts w:eastAsiaTheme="minorEastAsia"/>
          <w:sz w:val="24"/>
          <w:szCs w:val="24"/>
        </w:rPr>
        <w:t xml:space="preserve">either its </w:t>
      </w:r>
      <w:r w:rsidRPr="006A0DA3">
        <w:rPr>
          <w:rFonts w:eastAsiaTheme="minorEastAsia"/>
          <w:sz w:val="24"/>
          <w:szCs w:val="24"/>
        </w:rPr>
        <w:t>n</w:t>
      </w:r>
      <w:r w:rsidR="0037098B" w:rsidRPr="006A0DA3">
        <w:rPr>
          <w:rFonts w:eastAsiaTheme="minorEastAsia"/>
          <w:sz w:val="24"/>
          <w:szCs w:val="24"/>
        </w:rPr>
        <w:t>et profit margi</w:t>
      </w:r>
      <w:r w:rsidR="00345679">
        <w:rPr>
          <w:rFonts w:eastAsiaTheme="minorEastAsia"/>
          <w:sz w:val="24"/>
          <w:szCs w:val="24"/>
        </w:rPr>
        <w:t>n</w:t>
      </w:r>
      <w:r w:rsidR="0033565E">
        <w:rPr>
          <w:rFonts w:eastAsiaTheme="minorEastAsia"/>
          <w:sz w:val="24"/>
          <w:szCs w:val="24"/>
        </w:rPr>
        <w:t xml:space="preserve"> or total asset turnover</w:t>
      </w:r>
      <w:r w:rsidR="00345679">
        <w:rPr>
          <w:rFonts w:eastAsiaTheme="minorEastAsia"/>
          <w:sz w:val="24"/>
          <w:szCs w:val="24"/>
        </w:rPr>
        <w:t xml:space="preserve"> rise</w:t>
      </w:r>
      <w:r w:rsidR="00387391">
        <w:rPr>
          <w:rFonts w:eastAsiaTheme="minorEastAsia"/>
          <w:sz w:val="24"/>
          <w:szCs w:val="24"/>
        </w:rPr>
        <w:t>s</w:t>
      </w:r>
      <w:r w:rsidR="00345679">
        <w:rPr>
          <w:rFonts w:eastAsiaTheme="minorEastAsia"/>
          <w:sz w:val="24"/>
          <w:szCs w:val="24"/>
        </w:rPr>
        <w:t xml:space="preserve">.  </w:t>
      </w:r>
      <w:r w:rsidR="00C84592">
        <w:rPr>
          <w:rFonts w:eastAsiaTheme="minorEastAsia"/>
          <w:sz w:val="24"/>
          <w:szCs w:val="24"/>
        </w:rPr>
        <w:t>The net profit margin and total asset</w:t>
      </w:r>
      <w:r w:rsidR="00345679">
        <w:rPr>
          <w:rFonts w:eastAsiaTheme="minorEastAsia"/>
          <w:sz w:val="24"/>
          <w:szCs w:val="24"/>
        </w:rPr>
        <w:t xml:space="preserve"> turnover are in</w:t>
      </w:r>
      <w:r w:rsidR="0033565E">
        <w:rPr>
          <w:rFonts w:eastAsiaTheme="minorEastAsia"/>
          <w:sz w:val="24"/>
          <w:szCs w:val="24"/>
        </w:rPr>
        <w:t>t</w:t>
      </w:r>
      <w:r w:rsidR="00345679">
        <w:rPr>
          <w:rFonts w:eastAsiaTheme="minorEastAsia"/>
          <w:sz w:val="24"/>
          <w:szCs w:val="24"/>
        </w:rPr>
        <w:t>e</w:t>
      </w:r>
      <w:r w:rsidR="0033565E">
        <w:rPr>
          <w:rFonts w:eastAsiaTheme="minorEastAsia"/>
          <w:sz w:val="24"/>
          <w:szCs w:val="24"/>
        </w:rPr>
        <w:t>rde</w:t>
      </w:r>
      <w:r w:rsidR="00345679">
        <w:rPr>
          <w:rFonts w:eastAsiaTheme="minorEastAsia"/>
          <w:sz w:val="24"/>
          <w:szCs w:val="24"/>
        </w:rPr>
        <w:t xml:space="preserve">pendent. </w:t>
      </w:r>
      <w:r w:rsidR="0033565E">
        <w:rPr>
          <w:rFonts w:eastAsiaTheme="minorEastAsia"/>
          <w:sz w:val="24"/>
          <w:szCs w:val="24"/>
        </w:rPr>
        <w:t xml:space="preserve"> As show</w:t>
      </w:r>
      <w:r w:rsidR="00FD4FBD">
        <w:rPr>
          <w:rFonts w:eastAsiaTheme="minorEastAsia"/>
          <w:sz w:val="24"/>
          <w:szCs w:val="24"/>
        </w:rPr>
        <w:t>n</w:t>
      </w:r>
      <w:r w:rsidR="0033565E">
        <w:rPr>
          <w:rFonts w:eastAsiaTheme="minorEastAsia"/>
          <w:sz w:val="24"/>
          <w:szCs w:val="24"/>
        </w:rPr>
        <w:t xml:space="preserve"> in </w:t>
      </w:r>
      <w:r w:rsidR="00C84592">
        <w:rPr>
          <w:rFonts w:eastAsiaTheme="minorEastAsia"/>
          <w:sz w:val="24"/>
          <w:szCs w:val="24"/>
        </w:rPr>
        <w:t>Formula 2, the net profit margin times total assets turnover equals ROA, as sales in the two equations cancel, leaving net income divided by average total assets,</w:t>
      </w:r>
      <w:r w:rsidR="000B2000">
        <w:rPr>
          <w:rFonts w:eastAsiaTheme="minorEastAsia"/>
          <w:sz w:val="24"/>
          <w:szCs w:val="24"/>
        </w:rPr>
        <w:t xml:space="preserve"> or ROA</w:t>
      </w:r>
      <w:r w:rsidR="00345679">
        <w:rPr>
          <w:rFonts w:eastAsiaTheme="minorEastAsia"/>
          <w:sz w:val="24"/>
          <w:szCs w:val="24"/>
        </w:rPr>
        <w:t xml:space="preserve">.  </w:t>
      </w:r>
      <w:r w:rsidR="0033565E">
        <w:rPr>
          <w:rFonts w:eastAsiaTheme="minorEastAsia"/>
          <w:sz w:val="24"/>
          <w:szCs w:val="24"/>
        </w:rPr>
        <w:t>Practically, c</w:t>
      </w:r>
      <w:r w:rsidR="00345679">
        <w:rPr>
          <w:rFonts w:eastAsiaTheme="minorEastAsia"/>
          <w:sz w:val="24"/>
          <w:szCs w:val="24"/>
        </w:rPr>
        <w:t xml:space="preserve">ompanies frequently </w:t>
      </w:r>
      <w:r w:rsidR="0033565E">
        <w:rPr>
          <w:rFonts w:eastAsiaTheme="minorEastAsia"/>
          <w:sz w:val="24"/>
          <w:szCs w:val="24"/>
        </w:rPr>
        <w:t xml:space="preserve">raise </w:t>
      </w:r>
      <w:r w:rsidR="00345679">
        <w:rPr>
          <w:rFonts w:eastAsiaTheme="minorEastAsia"/>
          <w:sz w:val="24"/>
          <w:szCs w:val="24"/>
        </w:rPr>
        <w:t>prices</w:t>
      </w:r>
      <w:r w:rsidR="00377566">
        <w:rPr>
          <w:rFonts w:eastAsiaTheme="minorEastAsia"/>
          <w:sz w:val="24"/>
          <w:szCs w:val="24"/>
        </w:rPr>
        <w:t>,</w:t>
      </w:r>
      <w:r w:rsidR="00345679">
        <w:rPr>
          <w:rFonts w:eastAsiaTheme="minorEastAsia"/>
          <w:sz w:val="24"/>
          <w:szCs w:val="24"/>
        </w:rPr>
        <w:t xml:space="preserve"> </w:t>
      </w:r>
      <w:r w:rsidR="0033565E">
        <w:rPr>
          <w:rFonts w:eastAsiaTheme="minorEastAsia"/>
          <w:sz w:val="24"/>
          <w:szCs w:val="24"/>
        </w:rPr>
        <w:t>hoping to increase</w:t>
      </w:r>
      <w:r w:rsidR="00345679">
        <w:rPr>
          <w:rFonts w:eastAsiaTheme="minorEastAsia"/>
          <w:sz w:val="24"/>
          <w:szCs w:val="24"/>
        </w:rPr>
        <w:t xml:space="preserve"> their ROA.  Higher prices will cause the net profit margin to rise, but </w:t>
      </w:r>
      <w:r w:rsidR="00E7292C">
        <w:rPr>
          <w:rFonts w:eastAsiaTheme="minorEastAsia"/>
          <w:sz w:val="24"/>
          <w:szCs w:val="24"/>
        </w:rPr>
        <w:t xml:space="preserve">it </w:t>
      </w:r>
      <w:r w:rsidR="00345679">
        <w:rPr>
          <w:rFonts w:eastAsiaTheme="minorEastAsia"/>
          <w:sz w:val="24"/>
          <w:szCs w:val="24"/>
        </w:rPr>
        <w:t>will also cause total asset turnover to fall</w:t>
      </w:r>
      <w:r w:rsidR="00E7292C">
        <w:rPr>
          <w:rFonts w:eastAsiaTheme="minorEastAsia"/>
          <w:sz w:val="24"/>
          <w:szCs w:val="24"/>
        </w:rPr>
        <w:t xml:space="preserve"> as</w:t>
      </w:r>
      <w:r w:rsidR="00345679">
        <w:rPr>
          <w:rFonts w:eastAsiaTheme="minorEastAsia"/>
          <w:sz w:val="24"/>
          <w:szCs w:val="24"/>
        </w:rPr>
        <w:t xml:space="preserve"> customers buy fewer units.  If a firm’s demand curve is inelastic, profits </w:t>
      </w:r>
      <w:r w:rsidR="00E7292C">
        <w:rPr>
          <w:rFonts w:eastAsiaTheme="minorEastAsia"/>
          <w:sz w:val="24"/>
          <w:szCs w:val="24"/>
        </w:rPr>
        <w:t>will</w:t>
      </w:r>
      <w:r w:rsidR="00345679">
        <w:rPr>
          <w:rFonts w:eastAsiaTheme="minorEastAsia"/>
          <w:sz w:val="24"/>
          <w:szCs w:val="24"/>
        </w:rPr>
        <w:t xml:space="preserve"> </w:t>
      </w:r>
      <w:r w:rsidR="00C84592">
        <w:rPr>
          <w:rFonts w:eastAsiaTheme="minorEastAsia"/>
          <w:sz w:val="24"/>
          <w:szCs w:val="24"/>
        </w:rPr>
        <w:t>increase</w:t>
      </w:r>
      <w:r w:rsidR="00345679">
        <w:rPr>
          <w:rFonts w:eastAsiaTheme="minorEastAsia"/>
          <w:sz w:val="24"/>
          <w:szCs w:val="24"/>
        </w:rPr>
        <w:t xml:space="preserve"> as the benefit</w:t>
      </w:r>
      <w:r w:rsidR="000B2000">
        <w:rPr>
          <w:rFonts w:eastAsiaTheme="minorEastAsia"/>
          <w:sz w:val="24"/>
          <w:szCs w:val="24"/>
        </w:rPr>
        <w:t>s</w:t>
      </w:r>
      <w:r w:rsidR="00345679">
        <w:rPr>
          <w:rFonts w:eastAsiaTheme="minorEastAsia"/>
          <w:sz w:val="24"/>
          <w:szCs w:val="24"/>
        </w:rPr>
        <w:t xml:space="preserve"> from higher prices </w:t>
      </w:r>
      <w:r w:rsidR="000B2000">
        <w:rPr>
          <w:rFonts w:eastAsiaTheme="minorEastAsia"/>
          <w:sz w:val="24"/>
          <w:szCs w:val="24"/>
        </w:rPr>
        <w:t>are</w:t>
      </w:r>
      <w:r w:rsidR="00345679">
        <w:rPr>
          <w:rFonts w:eastAsiaTheme="minorEastAsia"/>
          <w:sz w:val="24"/>
          <w:szCs w:val="24"/>
        </w:rPr>
        <w:t xml:space="preserve"> greater than any </w:t>
      </w:r>
      <w:r w:rsidR="0033565E">
        <w:rPr>
          <w:rFonts w:eastAsiaTheme="minorEastAsia"/>
          <w:sz w:val="24"/>
          <w:szCs w:val="24"/>
        </w:rPr>
        <w:t xml:space="preserve">losses from the </w:t>
      </w:r>
      <w:r w:rsidR="00FD4FBD">
        <w:rPr>
          <w:rFonts w:eastAsiaTheme="minorEastAsia"/>
          <w:sz w:val="24"/>
          <w:szCs w:val="24"/>
        </w:rPr>
        <w:t>decline</w:t>
      </w:r>
      <w:r w:rsidR="00E7292C">
        <w:rPr>
          <w:rFonts w:eastAsiaTheme="minorEastAsia"/>
          <w:sz w:val="24"/>
          <w:szCs w:val="24"/>
        </w:rPr>
        <w:t xml:space="preserve"> in </w:t>
      </w:r>
      <w:r w:rsidR="000B2000">
        <w:rPr>
          <w:rFonts w:eastAsiaTheme="minorEastAsia"/>
          <w:sz w:val="24"/>
          <w:szCs w:val="24"/>
        </w:rPr>
        <w:t xml:space="preserve">the </w:t>
      </w:r>
      <w:r w:rsidR="00E7292C">
        <w:rPr>
          <w:rFonts w:eastAsiaTheme="minorEastAsia"/>
          <w:sz w:val="24"/>
          <w:szCs w:val="24"/>
        </w:rPr>
        <w:t>units sold</w:t>
      </w:r>
      <w:r w:rsidR="0033565E">
        <w:rPr>
          <w:rFonts w:eastAsiaTheme="minorEastAsia"/>
          <w:sz w:val="24"/>
          <w:szCs w:val="24"/>
        </w:rPr>
        <w:t xml:space="preserve">.  </w:t>
      </w:r>
      <w:r w:rsidR="00E7292C">
        <w:rPr>
          <w:rFonts w:eastAsiaTheme="minorEastAsia"/>
          <w:sz w:val="24"/>
          <w:szCs w:val="24"/>
        </w:rPr>
        <w:t>Companies</w:t>
      </w:r>
      <w:r w:rsidR="0033565E">
        <w:rPr>
          <w:rFonts w:eastAsiaTheme="minorEastAsia"/>
          <w:sz w:val="24"/>
          <w:szCs w:val="24"/>
        </w:rPr>
        <w:t xml:space="preserve"> also try to raise profits by lowering </w:t>
      </w:r>
      <w:r w:rsidR="00094506">
        <w:rPr>
          <w:rFonts w:eastAsiaTheme="minorEastAsia"/>
          <w:sz w:val="24"/>
          <w:szCs w:val="24"/>
        </w:rPr>
        <w:t>prices,</w:t>
      </w:r>
      <w:r w:rsidR="0033565E">
        <w:rPr>
          <w:rFonts w:eastAsiaTheme="minorEastAsia"/>
          <w:sz w:val="24"/>
          <w:szCs w:val="24"/>
        </w:rPr>
        <w:t xml:space="preserve"> hoping the higher total assets turnover compensates for the lower net profit margin.  Companies</w:t>
      </w:r>
      <w:r w:rsidR="00FD4FBD">
        <w:rPr>
          <w:rFonts w:eastAsiaTheme="minorEastAsia"/>
          <w:sz w:val="24"/>
          <w:szCs w:val="24"/>
        </w:rPr>
        <w:t xml:space="preserve"> are constantly trying to find the </w:t>
      </w:r>
      <w:r w:rsidR="00E7292C">
        <w:rPr>
          <w:rFonts w:eastAsiaTheme="minorEastAsia"/>
          <w:sz w:val="24"/>
          <w:szCs w:val="24"/>
        </w:rPr>
        <w:t>price point that maximizes their profits and ROA.</w:t>
      </w:r>
    </w:p>
    <w:p w14:paraId="087602FE" w14:textId="77777777" w:rsidR="00A001EC" w:rsidRPr="00D76CB6" w:rsidRDefault="00A001EC" w:rsidP="00CD6B0B">
      <w:pPr>
        <w:widowControl w:val="0"/>
        <w:spacing w:after="0" w:line="240" w:lineRule="auto"/>
        <w:rPr>
          <w:rFonts w:eastAsiaTheme="minorEastAsia"/>
        </w:rPr>
      </w:pPr>
    </w:p>
    <w:p w14:paraId="2904626E" w14:textId="49E69D5D" w:rsidR="003D55DA" w:rsidRPr="000F67E6" w:rsidRDefault="0037098B" w:rsidP="00CD6B0B">
      <w:pPr>
        <w:widowControl w:val="0"/>
        <w:spacing w:after="0" w:line="240" w:lineRule="auto"/>
        <w:rPr>
          <w:rFonts w:eastAsiaTheme="minorEastAsia"/>
          <w:sz w:val="24"/>
          <w:szCs w:val="24"/>
        </w:rPr>
      </w:pPr>
      <w:r w:rsidRPr="006A0DA3">
        <w:rPr>
          <w:rFonts w:eastAsiaTheme="minorEastAsia"/>
          <w:sz w:val="24"/>
          <w:szCs w:val="24"/>
        </w:rPr>
        <w:t xml:space="preserve">Equity multiplier measures a company’s </w:t>
      </w:r>
      <w:r w:rsidR="002D5198" w:rsidRPr="006A0DA3">
        <w:rPr>
          <w:rFonts w:eastAsiaTheme="minorEastAsia"/>
          <w:sz w:val="24"/>
          <w:szCs w:val="24"/>
        </w:rPr>
        <w:t>level of borrowing</w:t>
      </w:r>
      <w:r w:rsidRPr="006A0DA3">
        <w:rPr>
          <w:rFonts w:eastAsiaTheme="minorEastAsia"/>
          <w:sz w:val="24"/>
          <w:szCs w:val="24"/>
        </w:rPr>
        <w:t xml:space="preserve">.  As it borrows more, </w:t>
      </w:r>
      <w:r w:rsidR="003D7686">
        <w:rPr>
          <w:rFonts w:eastAsiaTheme="minorEastAsia"/>
          <w:sz w:val="24"/>
          <w:szCs w:val="24"/>
        </w:rPr>
        <w:t>ROE</w:t>
      </w:r>
      <w:r w:rsidRPr="006A0DA3">
        <w:rPr>
          <w:rFonts w:eastAsiaTheme="minorEastAsia"/>
          <w:sz w:val="24"/>
          <w:szCs w:val="24"/>
        </w:rPr>
        <w:t xml:space="preserve"> rise</w:t>
      </w:r>
      <w:r w:rsidR="000B2000">
        <w:rPr>
          <w:rFonts w:eastAsiaTheme="minorEastAsia"/>
          <w:sz w:val="24"/>
          <w:szCs w:val="24"/>
        </w:rPr>
        <w:t>s</w:t>
      </w:r>
      <w:r w:rsidRPr="006A0DA3">
        <w:rPr>
          <w:rFonts w:eastAsiaTheme="minorEastAsia"/>
          <w:sz w:val="24"/>
          <w:szCs w:val="24"/>
        </w:rPr>
        <w:t xml:space="preserve"> </w:t>
      </w:r>
      <w:r w:rsidRPr="006A0DA3">
        <w:rPr>
          <w:rFonts w:eastAsiaTheme="minorEastAsia"/>
          <w:sz w:val="24"/>
          <w:szCs w:val="24"/>
        </w:rPr>
        <w:lastRenderedPageBreak/>
        <w:t xml:space="preserve">as </w:t>
      </w:r>
      <w:r w:rsidR="002D5198" w:rsidRPr="006A0DA3">
        <w:rPr>
          <w:rFonts w:eastAsiaTheme="minorEastAsia"/>
          <w:sz w:val="24"/>
          <w:szCs w:val="24"/>
        </w:rPr>
        <w:t xml:space="preserve">its </w:t>
      </w:r>
      <w:r w:rsidRPr="006A0DA3">
        <w:rPr>
          <w:rFonts w:eastAsiaTheme="minorEastAsia"/>
          <w:sz w:val="24"/>
          <w:szCs w:val="24"/>
        </w:rPr>
        <w:t>equity becomes smal</w:t>
      </w:r>
      <w:r w:rsidR="002D5198" w:rsidRPr="006A0DA3">
        <w:rPr>
          <w:rFonts w:eastAsiaTheme="minorEastAsia"/>
          <w:sz w:val="24"/>
          <w:szCs w:val="24"/>
        </w:rPr>
        <w:t>ler.</w:t>
      </w:r>
      <w:r w:rsidR="00EB1820">
        <w:rPr>
          <w:rFonts w:eastAsiaTheme="minorEastAsia"/>
          <w:sz w:val="24"/>
          <w:szCs w:val="24"/>
        </w:rPr>
        <w:t xml:space="preserve">  </w:t>
      </w:r>
    </w:p>
    <w:p w14:paraId="2D5E4639" w14:textId="77777777" w:rsidR="008F279B" w:rsidRPr="008969E8" w:rsidRDefault="008969E8" w:rsidP="00CD6B0B">
      <w:pPr>
        <w:widowControl w:val="0"/>
        <w:spacing w:after="0" w:line="240" w:lineRule="auto"/>
        <w:rPr>
          <w:rFonts w:eastAsiaTheme="minorEastAsia"/>
        </w:rPr>
      </w:pPr>
      <m:oMathPara>
        <m:oMath>
          <m:r>
            <m:rPr>
              <m:sty m:val="p"/>
            </m:rPr>
            <w:rPr>
              <w:rFonts w:ascii="Cambria Math" w:hAnsi="Cambria Math"/>
            </w:rPr>
            <m:t>Formula 3   Return on equity</m:t>
          </m:r>
          <m:r>
            <m:rPr>
              <m:sty m:val="p"/>
            </m:rPr>
            <w:rPr>
              <w:rFonts w:ascii="Cambria Math" w:hAnsi="Cambria Math" w:hint="cs"/>
            </w:rPr>
            <m:t xml:space="preserve">= </m:t>
          </m:r>
          <m:f>
            <m:fPr>
              <m:ctrlPr>
                <w:rPr>
                  <w:rFonts w:ascii="Cambria Math" w:hAnsi="Cambria Math" w:hint="cs"/>
                </w:rPr>
              </m:ctrlPr>
            </m:fPr>
            <m:num>
              <m:f>
                <m:fPr>
                  <m:ctrlPr>
                    <w:rPr>
                      <w:rFonts w:ascii="Cambria Math" w:hAnsi="Cambria Math"/>
                    </w:rPr>
                  </m:ctrlPr>
                </m:fPr>
                <m:num>
                  <m:r>
                    <m:rPr>
                      <m:sty m:val="p"/>
                    </m:rPr>
                    <w:rPr>
                      <w:rFonts w:ascii="Cambria Math" w:hAnsi="Cambria Math"/>
                    </w:rPr>
                    <m:t>Net income</m:t>
                  </m:r>
                </m:num>
                <m:den>
                  <m:r>
                    <m:rPr>
                      <m:sty m:val="p"/>
                    </m:rPr>
                    <w:rPr>
                      <w:rFonts w:ascii="Cambria Math" w:hAnsi="Cambria Math"/>
                    </w:rPr>
                    <m:t>Sales</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Sales</m:t>
                  </m:r>
                </m:num>
                <m:den>
                  <m:r>
                    <m:rPr>
                      <m:sty m:val="p"/>
                    </m:rPr>
                    <w:rPr>
                      <w:rFonts w:ascii="Cambria Math" w:hAnsi="Cambria Math"/>
                    </w:rPr>
                    <m:t>Average total assets</m:t>
                  </m:r>
                </m:den>
              </m:f>
            </m:num>
            <m:den>
              <m:f>
                <m:fPr>
                  <m:ctrlPr>
                    <w:rPr>
                      <w:rFonts w:ascii="Cambria Math" w:hAnsi="Cambria Math"/>
                    </w:rPr>
                  </m:ctrlPr>
                </m:fPr>
                <m:num>
                  <m:r>
                    <m:rPr>
                      <m:sty m:val="p"/>
                    </m:rPr>
                    <w:rPr>
                      <w:rFonts w:ascii="Cambria Math" w:hAnsi="Cambria Math"/>
                    </w:rPr>
                    <m:t>Average total equity</m:t>
                  </m:r>
                </m:num>
                <m:den>
                  <m:r>
                    <m:rPr>
                      <m:sty m:val="p"/>
                    </m:rPr>
                    <w:rPr>
                      <w:rFonts w:ascii="Cambria Math" w:hAnsi="Cambria Math"/>
                    </w:rPr>
                    <m:t>Average total assets</m:t>
                  </m:r>
                </m:den>
              </m:f>
            </m:den>
          </m:f>
        </m:oMath>
      </m:oMathPara>
    </w:p>
    <w:p w14:paraId="10F95BF7" w14:textId="19B62ED0" w:rsidR="002E61E7" w:rsidRPr="008969E8" w:rsidRDefault="003D55DA" w:rsidP="00CD6B0B">
      <w:pPr>
        <w:widowControl w:val="0"/>
        <w:spacing w:after="0" w:line="240" w:lineRule="auto"/>
        <w:rPr>
          <w:rFonts w:eastAsiaTheme="minorEastAsia"/>
        </w:rPr>
      </w:pPr>
      <w:r w:rsidRPr="006A0DA3">
        <w:rPr>
          <w:rFonts w:eastAsia="Times New Roman"/>
          <w:b/>
          <w:noProof/>
        </w:rPr>
        <mc:AlternateContent>
          <mc:Choice Requires="wps">
            <w:drawing>
              <wp:anchor distT="45720" distB="45720" distL="114300" distR="114300" simplePos="0" relativeHeight="251678720" behindDoc="0" locked="0" layoutInCell="1" allowOverlap="1" wp14:anchorId="3F83C7F6" wp14:editId="74AF760C">
                <wp:simplePos x="0" y="0"/>
                <wp:positionH relativeFrom="column">
                  <wp:posOffset>5068009</wp:posOffset>
                </wp:positionH>
                <wp:positionV relativeFrom="paragraph">
                  <wp:posOffset>420370</wp:posOffset>
                </wp:positionV>
                <wp:extent cx="1297305" cy="208915"/>
                <wp:effectExtent l="0" t="0" r="0" b="635"/>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08915"/>
                        </a:xfrm>
                        <a:prstGeom prst="rect">
                          <a:avLst/>
                        </a:prstGeom>
                        <a:solidFill>
                          <a:srgbClr val="FFFFFF"/>
                        </a:solidFill>
                        <a:ln w="9525">
                          <a:noFill/>
                          <a:miter lim="800000"/>
                          <a:headEnd/>
                          <a:tailEnd/>
                        </a:ln>
                      </wps:spPr>
                      <wps:txbx>
                        <w:txbxContent>
                          <w:p w14:paraId="1068F352" w14:textId="77777777" w:rsidR="0038190C" w:rsidRPr="008969E8" w:rsidRDefault="0038190C" w:rsidP="00A06226">
                            <w:pPr>
                              <w:rPr>
                                <w:sz w:val="16"/>
                                <w:szCs w:val="16"/>
                              </w:rPr>
                            </w:pPr>
                            <w:r w:rsidRPr="008969E8">
                              <w:rPr>
                                <w:sz w:val="16"/>
                                <w:szCs w:val="16"/>
                              </w:rPr>
                              <w:t>Debt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C7F6" id="Text Box 2" o:spid="_x0000_s1062" type="#_x0000_t202" style="position:absolute;margin-left:399.05pt;margin-top:33.1pt;width:102.15pt;height:1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" stroked="f">
                <v:textbox>
                  <w:txbxContent>
                    <w:p w14:paraId="1068F352" w14:textId="77777777" w:rsidR="0038190C" w:rsidRPr="008969E8" w:rsidRDefault="0038190C" w:rsidP="00A06226">
                      <w:pPr>
                        <w:rPr>
                          <w:sz w:val="16"/>
                          <w:szCs w:val="16"/>
                        </w:rPr>
                      </w:pPr>
                      <w:r w:rsidRPr="008969E8">
                        <w:rPr>
                          <w:sz w:val="16"/>
                          <w:szCs w:val="16"/>
                        </w:rPr>
                        <w:t>Debt ratio</w:t>
                      </w:r>
                    </w:p>
                  </w:txbxContent>
                </v:textbox>
              </v:shape>
            </w:pict>
          </mc:Fallback>
        </mc:AlternateContent>
      </w:r>
      <w:r w:rsidRPr="006A0DA3">
        <w:rPr>
          <w:rFonts w:eastAsia="Times New Roman"/>
          <w:b/>
          <w:noProof/>
        </w:rPr>
        <mc:AlternateContent>
          <mc:Choice Requires="wps">
            <w:drawing>
              <wp:anchor distT="0" distB="0" distL="114300" distR="114300" simplePos="0" relativeHeight="251680768" behindDoc="0" locked="0" layoutInCell="1" allowOverlap="1" wp14:anchorId="3D073C3E" wp14:editId="7CB638C4">
                <wp:simplePos x="0" y="0"/>
                <wp:positionH relativeFrom="column">
                  <wp:posOffset>4902611</wp:posOffset>
                </wp:positionH>
                <wp:positionV relativeFrom="paragraph">
                  <wp:posOffset>525817</wp:posOffset>
                </wp:positionV>
                <wp:extent cx="162074" cy="45719"/>
                <wp:effectExtent l="38100" t="38100" r="28575" b="69215"/>
                <wp:wrapNone/>
                <wp:docPr id="95" name="Straight Arrow Connector 95"/>
                <wp:cNvGraphicFramePr/>
                <a:graphic xmlns:a="http://schemas.openxmlformats.org/drawingml/2006/main">
                  <a:graphicData uri="http://schemas.microsoft.com/office/word/2010/wordprocessingShape">
                    <wps:wsp>
                      <wps:cNvCnPr/>
                      <wps:spPr>
                        <a:xfrm flipH="1">
                          <a:off x="0" y="0"/>
                          <a:ext cx="162074"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FD6D19" id="_x0000_t32" coordsize="21600,21600" o:spt="32" o:oned="t" path="m,l21600,21600e" filled="f">
                <v:path arrowok="t" fillok="f" o:connecttype="none"/>
                <o:lock v:ext="edit" shapetype="t"/>
              </v:shapetype>
              <v:shape id="Straight Arrow Connector 95" o:spid="_x0000_s1026" type="#_x0000_t32" style="position:absolute;margin-left:386.05pt;margin-top:41.4pt;width:12.75pt;height: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" strokecolor="windowText" strokeweight=".5pt">
                <v:stroke endarrow="block" joinstyle="miter"/>
              </v:shape>
            </w:pict>
          </mc:Fallback>
        </mc:AlternateContent>
      </w:r>
    </w:p>
    <w:p w14:paraId="4949D963" w14:textId="77777777" w:rsidR="002E61E7" w:rsidRPr="008969E8" w:rsidRDefault="008969E8" w:rsidP="00CD6B0B">
      <w:pPr>
        <w:widowControl w:val="0"/>
        <w:spacing w:after="0" w:line="240" w:lineRule="auto"/>
        <w:rPr>
          <w:rFonts w:eastAsiaTheme="minorEastAsia"/>
        </w:rPr>
      </w:pPr>
      <m:oMathPara>
        <m:oMath>
          <m:r>
            <m:rPr>
              <m:sty m:val="p"/>
            </m:rPr>
            <w:rPr>
              <w:rFonts w:ascii="Cambria Math" w:hAnsi="Cambria Math"/>
            </w:rPr>
            <m:t>Formula 4   Return on equity</m:t>
          </m:r>
          <m:r>
            <m:rPr>
              <m:sty m:val="p"/>
            </m:rPr>
            <w:rPr>
              <w:rFonts w:ascii="Cambria Math" w:hAnsi="Cambria Math" w:hint="cs"/>
            </w:rPr>
            <m:t xml:space="preserve">= </m:t>
          </m:r>
          <m:f>
            <m:fPr>
              <m:ctrlPr>
                <w:rPr>
                  <w:rFonts w:ascii="Cambria Math" w:hAnsi="Cambria Math" w:hint="cs"/>
                </w:rPr>
              </m:ctrlPr>
            </m:fPr>
            <m:num>
              <m:f>
                <m:fPr>
                  <m:ctrlPr>
                    <w:rPr>
                      <w:rFonts w:ascii="Cambria Math" w:hAnsi="Cambria Math"/>
                    </w:rPr>
                  </m:ctrlPr>
                </m:fPr>
                <m:num>
                  <m:r>
                    <m:rPr>
                      <m:sty m:val="p"/>
                    </m:rPr>
                    <w:rPr>
                      <w:rFonts w:ascii="Cambria Math" w:hAnsi="Cambria Math"/>
                    </w:rPr>
                    <m:t>Net income</m:t>
                  </m:r>
                </m:num>
                <m:den>
                  <m:r>
                    <m:rPr>
                      <m:sty m:val="p"/>
                    </m:rPr>
                    <w:rPr>
                      <w:rFonts w:ascii="Cambria Math" w:hAnsi="Cambria Math"/>
                    </w:rPr>
                    <m:t>Sales</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Sales</m:t>
                  </m:r>
                </m:num>
                <m:den>
                  <m:r>
                    <m:rPr>
                      <m:sty m:val="p"/>
                    </m:rPr>
                    <w:rPr>
                      <w:rFonts w:ascii="Cambria Math" w:hAnsi="Cambria Math"/>
                    </w:rPr>
                    <m:t>Average total assets</m:t>
                  </m:r>
                </m:den>
              </m:f>
            </m:num>
            <m:den>
              <m:r>
                <w:rPr>
                  <w:rFonts w:ascii="Cambria Math" w:hAnsi="Cambria Math"/>
                </w:rPr>
                <m:t xml:space="preserve">1- </m:t>
              </m:r>
              <m:f>
                <m:fPr>
                  <m:ctrlPr>
                    <w:rPr>
                      <w:rFonts w:ascii="Cambria Math" w:hAnsi="Cambria Math"/>
                    </w:rPr>
                  </m:ctrlPr>
                </m:fPr>
                <m:num>
                  <m:r>
                    <m:rPr>
                      <m:sty m:val="p"/>
                    </m:rPr>
                    <w:rPr>
                      <w:rFonts w:ascii="Cambria Math" w:hAnsi="Cambria Math"/>
                    </w:rPr>
                    <m:t>Average total debt</m:t>
                  </m:r>
                </m:num>
                <m:den>
                  <m:r>
                    <m:rPr>
                      <m:sty m:val="p"/>
                    </m:rPr>
                    <w:rPr>
                      <w:rFonts w:ascii="Cambria Math" w:hAnsi="Cambria Math"/>
                    </w:rPr>
                    <m:t>Average total assets</m:t>
                  </m:r>
                </m:den>
              </m:f>
            </m:den>
          </m:f>
        </m:oMath>
      </m:oMathPara>
    </w:p>
    <w:p w14:paraId="31258FD2" w14:textId="73B24962" w:rsidR="00A06226" w:rsidRPr="006A0DA3" w:rsidRDefault="00A06226" w:rsidP="00CD6B0B">
      <w:pPr>
        <w:widowControl w:val="0"/>
        <w:kinsoku w:val="0"/>
        <w:overflowPunct w:val="0"/>
        <w:spacing w:after="0" w:line="240" w:lineRule="auto"/>
        <w:contextualSpacing/>
        <w:textAlignment w:val="baseline"/>
        <w:rPr>
          <w:rFonts w:eastAsia="Times New Roman"/>
          <w:sz w:val="24"/>
          <w:szCs w:val="24"/>
        </w:rPr>
      </w:pPr>
    </w:p>
    <w:p w14:paraId="0D76B68C" w14:textId="495DD790" w:rsidR="002D5198" w:rsidRPr="006A0DA3" w:rsidRDefault="00A06226" w:rsidP="00CD6B0B">
      <w:pPr>
        <w:widowControl w:val="0"/>
        <w:kinsoku w:val="0"/>
        <w:overflowPunct w:val="0"/>
        <w:spacing w:after="0" w:line="240" w:lineRule="auto"/>
        <w:contextualSpacing/>
        <w:textAlignment w:val="baseline"/>
        <w:rPr>
          <w:rFonts w:eastAsia="Times New Roman"/>
          <w:sz w:val="24"/>
          <w:szCs w:val="24"/>
        </w:rPr>
      </w:pPr>
      <w:r w:rsidRPr="006A0DA3">
        <w:rPr>
          <w:rFonts w:eastAsia="Times New Roman"/>
          <w:sz w:val="24"/>
          <w:szCs w:val="24"/>
        </w:rPr>
        <w:t>Instead of the equity multiplier, the debt ratio can be used to</w:t>
      </w:r>
      <w:r w:rsidR="00AF07B0">
        <w:rPr>
          <w:rFonts w:eastAsia="Times New Roman"/>
          <w:sz w:val="24"/>
          <w:szCs w:val="24"/>
        </w:rPr>
        <w:t xml:space="preserve"> measure</w:t>
      </w:r>
      <w:r w:rsidRPr="006A0DA3">
        <w:rPr>
          <w:rFonts w:eastAsia="Times New Roman"/>
          <w:sz w:val="24"/>
          <w:szCs w:val="24"/>
        </w:rPr>
        <w:t xml:space="preserve"> financial leverage.  In Formula 3, the equity multiplier is inverted and </w:t>
      </w:r>
      <w:r w:rsidR="00094506" w:rsidRPr="006A0DA3">
        <w:rPr>
          <w:rFonts w:eastAsia="Times New Roman"/>
          <w:sz w:val="24"/>
          <w:szCs w:val="24"/>
        </w:rPr>
        <w:t>moved</w:t>
      </w:r>
      <w:r w:rsidRPr="006A0DA3">
        <w:rPr>
          <w:rFonts w:eastAsia="Times New Roman"/>
          <w:sz w:val="24"/>
          <w:szCs w:val="24"/>
        </w:rPr>
        <w:t xml:space="preserve"> into the denominator.  In Formula 4, </w:t>
      </w:r>
      <w:r w:rsidR="00AF07B0">
        <w:rPr>
          <w:rFonts w:eastAsia="Times New Roman"/>
          <w:sz w:val="24"/>
          <w:szCs w:val="24"/>
        </w:rPr>
        <w:t xml:space="preserve">the </w:t>
      </w:r>
      <w:r w:rsidRPr="006A0DA3">
        <w:rPr>
          <w:rFonts w:eastAsia="Times New Roman"/>
          <w:sz w:val="24"/>
          <w:szCs w:val="24"/>
        </w:rPr>
        <w:t xml:space="preserve">ratio of average total equity to average total assets is replaced by </w:t>
      </w:r>
      <w:r w:rsidR="0075098C">
        <w:rPr>
          <w:rFonts w:eastAsia="Times New Roman"/>
          <w:sz w:val="24"/>
          <w:szCs w:val="24"/>
        </w:rPr>
        <w:t>(</w:t>
      </w:r>
      <w:r w:rsidR="00A001EC">
        <w:rPr>
          <w:rFonts w:eastAsia="Times New Roman"/>
          <w:sz w:val="24"/>
          <w:szCs w:val="24"/>
        </w:rPr>
        <w:t xml:space="preserve">1 - </w:t>
      </w:r>
      <w:r w:rsidRPr="006A0DA3">
        <w:rPr>
          <w:rFonts w:eastAsia="Times New Roman"/>
          <w:sz w:val="24"/>
          <w:szCs w:val="24"/>
        </w:rPr>
        <w:t>debt ratio</w:t>
      </w:r>
      <w:r w:rsidR="0075098C">
        <w:rPr>
          <w:rFonts w:eastAsia="Times New Roman"/>
          <w:sz w:val="24"/>
          <w:szCs w:val="24"/>
        </w:rPr>
        <w:t>)</w:t>
      </w:r>
      <w:r w:rsidRPr="006A0DA3">
        <w:rPr>
          <w:rFonts w:eastAsia="Times New Roman"/>
          <w:sz w:val="24"/>
          <w:szCs w:val="24"/>
        </w:rPr>
        <w:t xml:space="preserve">.  If the debt ratio rises, the denominator will become </w:t>
      </w:r>
      <w:r w:rsidR="00094506" w:rsidRPr="006A0DA3">
        <w:rPr>
          <w:rFonts w:eastAsia="Times New Roman"/>
          <w:sz w:val="24"/>
          <w:szCs w:val="24"/>
        </w:rPr>
        <w:t>smaller,</w:t>
      </w:r>
      <w:r w:rsidRPr="006A0DA3">
        <w:rPr>
          <w:rFonts w:eastAsia="Times New Roman"/>
          <w:sz w:val="24"/>
          <w:szCs w:val="24"/>
        </w:rPr>
        <w:t xml:space="preserve"> and the ROE will </w:t>
      </w:r>
      <w:r w:rsidR="00C84592">
        <w:rPr>
          <w:rFonts w:eastAsia="Times New Roman"/>
          <w:sz w:val="24"/>
          <w:szCs w:val="24"/>
        </w:rPr>
        <w:t>increase</w:t>
      </w:r>
      <w:r w:rsidR="00E7292C">
        <w:rPr>
          <w:rFonts w:eastAsia="Times New Roman"/>
          <w:sz w:val="24"/>
          <w:szCs w:val="24"/>
        </w:rPr>
        <w:t xml:space="preserve"> as long a</w:t>
      </w:r>
      <w:r w:rsidR="00CA0D76">
        <w:rPr>
          <w:rFonts w:eastAsia="Times New Roman"/>
          <w:sz w:val="24"/>
          <w:szCs w:val="24"/>
        </w:rPr>
        <w:t>s</w:t>
      </w:r>
      <w:r w:rsidR="00E7292C">
        <w:rPr>
          <w:rFonts w:eastAsia="Times New Roman"/>
          <w:sz w:val="24"/>
          <w:szCs w:val="24"/>
        </w:rPr>
        <w:t xml:space="preserve"> the firm is earning its cost of borrowing.</w:t>
      </w:r>
    </w:p>
    <w:p w14:paraId="1E45D16F" w14:textId="12810192" w:rsidR="0037098B" w:rsidRPr="00D76CB6" w:rsidRDefault="0037098B" w:rsidP="00CD6B0B">
      <w:pPr>
        <w:widowControl w:val="0"/>
        <w:kinsoku w:val="0"/>
        <w:overflowPunct w:val="0"/>
        <w:spacing w:after="0" w:line="240" w:lineRule="auto"/>
        <w:contextualSpacing/>
        <w:textAlignment w:val="baseline"/>
        <w:rPr>
          <w:rFonts w:eastAsia="Times New Roman"/>
        </w:rPr>
      </w:pPr>
    </w:p>
    <w:p w14:paraId="7BD396AE" w14:textId="698C6409" w:rsidR="003D55DA" w:rsidRDefault="00A06226" w:rsidP="006132A0">
      <w:pPr>
        <w:widowControl w:val="0"/>
        <w:kinsoku w:val="0"/>
        <w:overflowPunct w:val="0"/>
        <w:spacing w:after="0" w:line="240" w:lineRule="auto"/>
        <w:ind w:right="-540"/>
        <w:contextualSpacing/>
        <w:textAlignment w:val="baseline"/>
        <w:rPr>
          <w:rFonts w:eastAsia="Times New Roman"/>
          <w:sz w:val="24"/>
          <w:szCs w:val="24"/>
        </w:rPr>
      </w:pPr>
      <w:r w:rsidRPr="006A0DA3">
        <w:rPr>
          <w:rFonts w:eastAsia="Times New Roman"/>
          <w:sz w:val="24"/>
          <w:szCs w:val="24"/>
        </w:rPr>
        <w:t xml:space="preserve">The three-way analysis of ROE </w:t>
      </w:r>
      <w:r w:rsidR="0033565E">
        <w:rPr>
          <w:rFonts w:eastAsia="Times New Roman"/>
          <w:sz w:val="24"/>
          <w:szCs w:val="24"/>
        </w:rPr>
        <w:t xml:space="preserve">can be </w:t>
      </w:r>
      <w:r w:rsidRPr="006A0DA3">
        <w:rPr>
          <w:rFonts w:eastAsia="Times New Roman"/>
          <w:sz w:val="24"/>
          <w:szCs w:val="24"/>
        </w:rPr>
        <w:t>expanded</w:t>
      </w:r>
      <w:r w:rsidR="00AF07B0">
        <w:rPr>
          <w:rFonts w:eastAsia="Times New Roman"/>
          <w:sz w:val="24"/>
          <w:szCs w:val="24"/>
        </w:rPr>
        <w:t xml:space="preserve"> </w:t>
      </w:r>
      <w:r w:rsidR="002C3230">
        <w:rPr>
          <w:rFonts w:eastAsia="Times New Roman"/>
          <w:sz w:val="24"/>
          <w:szCs w:val="24"/>
        </w:rPr>
        <w:t xml:space="preserve">further </w:t>
      </w:r>
      <w:r w:rsidR="00187167" w:rsidRPr="006A0DA3">
        <w:rPr>
          <w:rFonts w:eastAsia="Times New Roman"/>
          <w:sz w:val="24"/>
          <w:szCs w:val="24"/>
        </w:rPr>
        <w:t>to include more components</w:t>
      </w:r>
      <w:r w:rsidRPr="006A0DA3">
        <w:rPr>
          <w:rFonts w:eastAsia="Times New Roman"/>
          <w:sz w:val="24"/>
          <w:szCs w:val="24"/>
        </w:rPr>
        <w:t xml:space="preserve">.  The five-way analysis </w:t>
      </w:r>
      <w:r w:rsidR="00187167" w:rsidRPr="006A0DA3">
        <w:rPr>
          <w:rFonts w:eastAsia="Times New Roman"/>
          <w:sz w:val="24"/>
          <w:szCs w:val="24"/>
        </w:rPr>
        <w:t xml:space="preserve">disaggregates the net profit margin </w:t>
      </w:r>
      <w:r w:rsidR="00C84592">
        <w:rPr>
          <w:rFonts w:eastAsia="Times New Roman"/>
          <w:sz w:val="24"/>
          <w:szCs w:val="24"/>
        </w:rPr>
        <w:t>into operating profit margin, interest burden, and tax burden,</w:t>
      </w:r>
      <w:r w:rsidR="00187167" w:rsidRPr="006A0DA3">
        <w:rPr>
          <w:rFonts w:eastAsia="Times New Roman"/>
          <w:sz w:val="24"/>
          <w:szCs w:val="24"/>
        </w:rPr>
        <w:t xml:space="preserve"> as shown in Formula 5.</w:t>
      </w:r>
      <w:r w:rsidR="00AF07B0">
        <w:rPr>
          <w:rFonts w:eastAsia="Times New Roman"/>
          <w:sz w:val="24"/>
          <w:szCs w:val="24"/>
        </w:rPr>
        <w:t xml:space="preserve">  Both EBIT and EBT in the first three components cancel</w:t>
      </w:r>
      <w:r w:rsidR="00377566">
        <w:rPr>
          <w:rFonts w:eastAsia="Times New Roman"/>
          <w:sz w:val="24"/>
          <w:szCs w:val="24"/>
        </w:rPr>
        <w:t>,</w:t>
      </w:r>
      <w:r w:rsidR="00AF07B0">
        <w:rPr>
          <w:rFonts w:eastAsia="Times New Roman"/>
          <w:sz w:val="24"/>
          <w:szCs w:val="24"/>
        </w:rPr>
        <w:t xml:space="preserve"> leaving </w:t>
      </w:r>
      <w:r w:rsidR="00C84592">
        <w:rPr>
          <w:rFonts w:eastAsia="Times New Roman"/>
          <w:sz w:val="24"/>
          <w:szCs w:val="24"/>
        </w:rPr>
        <w:t>the net profit margin; therefore,</w:t>
      </w:r>
      <w:r w:rsidR="00AF07B0">
        <w:rPr>
          <w:rFonts w:eastAsia="Times New Roman"/>
          <w:sz w:val="24"/>
          <w:szCs w:val="24"/>
        </w:rPr>
        <w:t xml:space="preserve"> </w:t>
      </w:r>
      <w:r w:rsidR="00377566">
        <w:rPr>
          <w:rFonts w:eastAsia="Times New Roman"/>
          <w:sz w:val="24"/>
          <w:szCs w:val="24"/>
        </w:rPr>
        <w:t>Formulas</w:t>
      </w:r>
      <w:r w:rsidR="00AF07B0">
        <w:rPr>
          <w:rFonts w:eastAsia="Times New Roman"/>
          <w:sz w:val="24"/>
          <w:szCs w:val="24"/>
        </w:rPr>
        <w:t xml:space="preserve"> 4 and 5 are equivalent</w:t>
      </w:r>
      <w:r w:rsidR="003D55DA">
        <w:rPr>
          <w:rFonts w:eastAsia="Times New Roman"/>
          <w:sz w:val="24"/>
          <w:szCs w:val="24"/>
        </w:rPr>
        <w:t>.</w:t>
      </w:r>
    </w:p>
    <w:p w14:paraId="0F5B9AF7" w14:textId="7F4879F5" w:rsidR="0037098B" w:rsidRDefault="00B75F80" w:rsidP="00CD6B0B">
      <w:pPr>
        <w:widowControl w:val="0"/>
        <w:kinsoku w:val="0"/>
        <w:overflowPunct w:val="0"/>
        <w:spacing w:after="0" w:line="240" w:lineRule="auto"/>
        <w:contextualSpacing/>
        <w:textAlignment w:val="baseline"/>
        <w:rPr>
          <w:rFonts w:eastAsia="Times New Roman"/>
          <w:sz w:val="24"/>
          <w:szCs w:val="24"/>
        </w:rPr>
      </w:pPr>
      <w:r>
        <w:rPr>
          <w:rFonts w:eastAsia="Times New Roman"/>
          <w:noProof/>
          <w:sz w:val="24"/>
          <w:szCs w:val="24"/>
        </w:rPr>
        <mc:AlternateContent>
          <mc:Choice Requires="wpg">
            <w:drawing>
              <wp:anchor distT="0" distB="0" distL="114300" distR="114300" simplePos="0" relativeHeight="251694080" behindDoc="0" locked="0" layoutInCell="1" allowOverlap="1" wp14:anchorId="7CD91222" wp14:editId="0044BAF9">
                <wp:simplePos x="0" y="0"/>
                <wp:positionH relativeFrom="column">
                  <wp:posOffset>1615440</wp:posOffset>
                </wp:positionH>
                <wp:positionV relativeFrom="paragraph">
                  <wp:posOffset>157389</wp:posOffset>
                </wp:positionV>
                <wp:extent cx="3814082" cy="433434"/>
                <wp:effectExtent l="0" t="0" r="0" b="62230"/>
                <wp:wrapNone/>
                <wp:docPr id="2" name="Group 2"/>
                <wp:cNvGraphicFramePr/>
                <a:graphic xmlns:a="http://schemas.openxmlformats.org/drawingml/2006/main">
                  <a:graphicData uri="http://schemas.microsoft.com/office/word/2010/wordprocessingGroup">
                    <wpg:wgp>
                      <wpg:cNvGrpSpPr/>
                      <wpg:grpSpPr>
                        <a:xfrm>
                          <a:off x="0" y="0"/>
                          <a:ext cx="3814082" cy="433434"/>
                          <a:chOff x="0" y="0"/>
                          <a:chExt cx="3814082" cy="433434"/>
                        </a:xfrm>
                      </wpg:grpSpPr>
                      <wps:wsp>
                        <wps:cNvPr id="192" name="Text Box 2"/>
                        <wps:cNvSpPr txBox="1">
                          <a:spLocks noChangeArrowheads="1"/>
                        </wps:cNvSpPr>
                        <wps:spPr bwMode="auto">
                          <a:xfrm>
                            <a:off x="0" y="8709"/>
                            <a:ext cx="1358447" cy="243840"/>
                          </a:xfrm>
                          <a:prstGeom prst="rect">
                            <a:avLst/>
                          </a:prstGeom>
                          <a:solidFill>
                            <a:srgbClr val="FFFFFF"/>
                          </a:solidFill>
                          <a:ln w="9525">
                            <a:noFill/>
                            <a:miter lim="800000"/>
                            <a:headEnd/>
                            <a:tailEnd/>
                          </a:ln>
                        </wps:spPr>
                        <wps:txbx>
                          <w:txbxContent>
                            <w:p w14:paraId="56BFB142" w14:textId="77777777" w:rsidR="0038190C" w:rsidRPr="008969E8" w:rsidRDefault="0038190C" w:rsidP="00A06226">
                              <w:pPr>
                                <w:rPr>
                                  <w:sz w:val="16"/>
                                  <w:szCs w:val="16"/>
                                </w:rPr>
                              </w:pPr>
                              <w:r w:rsidRPr="008969E8">
                                <w:rPr>
                                  <w:sz w:val="16"/>
                                  <w:szCs w:val="16"/>
                                </w:rPr>
                                <w:t>Operating profit margin</w:t>
                              </w:r>
                            </w:p>
                          </w:txbxContent>
                        </wps:txbx>
                        <wps:bodyPr rot="0" vert="horz" wrap="square" lIns="91440" tIns="45720" rIns="91440" bIns="45720" anchor="t" anchorCtr="0">
                          <a:noAutofit/>
                        </wps:bodyPr>
                      </wps:wsp>
                      <wps:wsp>
                        <wps:cNvPr id="193" name="Text Box 2"/>
                        <wps:cNvSpPr txBox="1">
                          <a:spLocks noChangeArrowheads="1"/>
                        </wps:cNvSpPr>
                        <wps:spPr bwMode="auto">
                          <a:xfrm>
                            <a:off x="2516777" y="0"/>
                            <a:ext cx="1297305" cy="243840"/>
                          </a:xfrm>
                          <a:prstGeom prst="rect">
                            <a:avLst/>
                          </a:prstGeom>
                          <a:solidFill>
                            <a:srgbClr val="FFFFFF"/>
                          </a:solidFill>
                          <a:ln w="9525">
                            <a:noFill/>
                            <a:miter lim="800000"/>
                            <a:headEnd/>
                            <a:tailEnd/>
                          </a:ln>
                        </wps:spPr>
                        <wps:txbx>
                          <w:txbxContent>
                            <w:p w14:paraId="04949B20" w14:textId="3F245D30" w:rsidR="0038190C" w:rsidRPr="008969E8" w:rsidRDefault="0038190C" w:rsidP="00A06226">
                              <w:pPr>
                                <w:rPr>
                                  <w:sz w:val="16"/>
                                  <w:szCs w:val="16"/>
                                </w:rPr>
                              </w:pPr>
                              <w:r w:rsidRPr="008969E8">
                                <w:rPr>
                                  <w:sz w:val="16"/>
                                  <w:szCs w:val="16"/>
                                </w:rPr>
                                <w:t>Tax burden</w:t>
                              </w:r>
                              <w:r w:rsidRPr="008F5AF3">
                                <w:rPr>
                                  <w:noProof/>
                                  <w:sz w:val="16"/>
                                  <w:szCs w:val="16"/>
                                </w:rPr>
                                <w:drawing>
                                  <wp:inline distT="0" distB="0" distL="0" distR="0" wp14:anchorId="26A662F9" wp14:editId="0165F2E8">
                                    <wp:extent cx="836930" cy="1428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14287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94" name="Text Box 2"/>
                        <wps:cNvSpPr txBox="1">
                          <a:spLocks noChangeArrowheads="1"/>
                        </wps:cNvSpPr>
                        <wps:spPr bwMode="auto">
                          <a:xfrm>
                            <a:off x="1384663" y="17417"/>
                            <a:ext cx="1062446" cy="234950"/>
                          </a:xfrm>
                          <a:prstGeom prst="rect">
                            <a:avLst/>
                          </a:prstGeom>
                          <a:solidFill>
                            <a:srgbClr val="FFFFFF"/>
                          </a:solidFill>
                          <a:ln w="9525">
                            <a:noFill/>
                            <a:miter lim="800000"/>
                            <a:headEnd/>
                            <a:tailEnd/>
                          </a:ln>
                        </wps:spPr>
                        <wps:txbx>
                          <w:txbxContent>
                            <w:p w14:paraId="7F091A1A" w14:textId="77777777" w:rsidR="0038190C" w:rsidRPr="008969E8" w:rsidRDefault="0038190C" w:rsidP="00187167">
                              <w:pPr>
                                <w:jc w:val="center"/>
                                <w:rPr>
                                  <w:sz w:val="16"/>
                                  <w:szCs w:val="16"/>
                                </w:rPr>
                              </w:pPr>
                              <w:r w:rsidRPr="008969E8">
                                <w:rPr>
                                  <w:sz w:val="16"/>
                                  <w:szCs w:val="16"/>
                                </w:rPr>
                                <w:t>Interest burden</w:t>
                              </w:r>
                            </w:p>
                          </w:txbxContent>
                        </wps:txbx>
                        <wps:bodyPr rot="0" vert="horz" wrap="square" lIns="91440" tIns="45720" rIns="91440" bIns="45720" anchor="t" anchorCtr="0">
                          <a:noAutofit/>
                        </wps:bodyPr>
                      </wps:wsp>
                      <wps:wsp>
                        <wps:cNvPr id="195" name="Straight Arrow Connector 195"/>
                        <wps:cNvCnPr/>
                        <wps:spPr>
                          <a:xfrm>
                            <a:off x="687977" y="217715"/>
                            <a:ext cx="567509" cy="215719"/>
                          </a:xfrm>
                          <a:prstGeom prst="straightConnector1">
                            <a:avLst/>
                          </a:prstGeom>
                          <a:noFill/>
                          <a:ln w="6350" cap="flat" cmpd="sng" algn="ctr">
                            <a:solidFill>
                              <a:sysClr val="windowText" lastClr="000000"/>
                            </a:solidFill>
                            <a:prstDash val="solid"/>
                            <a:miter lim="800000"/>
                            <a:tailEnd type="triangle"/>
                          </a:ln>
                          <a:effectLst/>
                        </wps:spPr>
                        <wps:bodyPr/>
                      </wps:wsp>
                      <wps:wsp>
                        <wps:cNvPr id="196" name="Straight Arrow Connector 196"/>
                        <wps:cNvCnPr/>
                        <wps:spPr>
                          <a:xfrm>
                            <a:off x="1915886" y="209006"/>
                            <a:ext cx="45719" cy="139065"/>
                          </a:xfrm>
                          <a:prstGeom prst="straightConnector1">
                            <a:avLst/>
                          </a:prstGeom>
                          <a:noFill/>
                          <a:ln w="6350" cap="flat" cmpd="sng" algn="ctr">
                            <a:solidFill>
                              <a:sysClr val="windowText" lastClr="000000"/>
                            </a:solidFill>
                            <a:prstDash val="solid"/>
                            <a:miter lim="800000"/>
                            <a:tailEnd type="triangle"/>
                          </a:ln>
                          <a:effectLst/>
                        </wps:spPr>
                        <wps:bodyPr/>
                      </wps:wsp>
                      <wps:wsp>
                        <wps:cNvPr id="197" name="Straight Arrow Connector 197"/>
                        <wps:cNvCnPr/>
                        <wps:spPr>
                          <a:xfrm flipH="1">
                            <a:off x="2508069" y="209006"/>
                            <a:ext cx="296091" cy="165463"/>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7CD91222" id="Group 2" o:spid="_x0000_s1063" style="position:absolute;margin-left:127.2pt;margin-top:12.4pt;width:300.3pt;height:34.15pt;z-index:251694080" coordsize="38140,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">
                <v:shape id="_x0000_s1064" type="#_x0000_t202" style="position:absolute;top:87;width:1358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56BFB142" w14:textId="77777777" w:rsidR="0038190C" w:rsidRPr="008969E8" w:rsidRDefault="0038190C" w:rsidP="00A06226">
                        <w:pPr>
                          <w:rPr>
                            <w:sz w:val="16"/>
                            <w:szCs w:val="16"/>
                          </w:rPr>
                        </w:pPr>
                        <w:r w:rsidRPr="008969E8">
                          <w:rPr>
                            <w:sz w:val="16"/>
                            <w:szCs w:val="16"/>
                          </w:rPr>
                          <w:t>Operating profit margin</w:t>
                        </w:r>
                      </w:p>
                    </w:txbxContent>
                  </v:textbox>
                </v:shape>
                <v:shape id="_x0000_s1065" type="#_x0000_t202" style="position:absolute;left:25167;width:1297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" stroked="f">
                  <v:textbox>
                    <w:txbxContent>
                      <w:p w14:paraId="04949B20" w14:textId="3F245D30" w:rsidR="0038190C" w:rsidRPr="008969E8" w:rsidRDefault="0038190C" w:rsidP="00A06226">
                        <w:pPr>
                          <w:rPr>
                            <w:sz w:val="16"/>
                            <w:szCs w:val="16"/>
                          </w:rPr>
                        </w:pPr>
                        <w:r w:rsidRPr="008969E8">
                          <w:rPr>
                            <w:sz w:val="16"/>
                            <w:szCs w:val="16"/>
                          </w:rPr>
                          <w:t>Tax burden</w:t>
                        </w:r>
                        <w:r w:rsidRPr="008F5AF3">
                          <w:rPr>
                            <w:noProof/>
                            <w:sz w:val="16"/>
                            <w:szCs w:val="16"/>
                          </w:rPr>
                          <w:drawing>
                            <wp:inline distT="0" distB="0" distL="0" distR="0" wp14:anchorId="26A662F9" wp14:editId="0165F2E8">
                              <wp:extent cx="836930" cy="1428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142875"/>
                                      </a:xfrm>
                                      <a:prstGeom prst="rect">
                                        <a:avLst/>
                                      </a:prstGeom>
                                      <a:noFill/>
                                      <a:ln>
                                        <a:noFill/>
                                      </a:ln>
                                    </pic:spPr>
                                  </pic:pic>
                                </a:graphicData>
                              </a:graphic>
                            </wp:inline>
                          </w:drawing>
                        </w:r>
                      </w:p>
                    </w:txbxContent>
                  </v:textbox>
                </v:shape>
                <v:shape id="_x0000_s1066" type="#_x0000_t202" style="position:absolute;left:13846;top:174;width:1062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7F091A1A" w14:textId="77777777" w:rsidR="0038190C" w:rsidRPr="008969E8" w:rsidRDefault="0038190C" w:rsidP="00187167">
                        <w:pPr>
                          <w:jc w:val="center"/>
                          <w:rPr>
                            <w:sz w:val="16"/>
                            <w:szCs w:val="16"/>
                          </w:rPr>
                        </w:pPr>
                        <w:r w:rsidRPr="008969E8">
                          <w:rPr>
                            <w:sz w:val="16"/>
                            <w:szCs w:val="16"/>
                          </w:rPr>
                          <w:t>Interest burden</w:t>
                        </w:r>
                      </w:p>
                    </w:txbxContent>
                  </v:textbox>
                </v:shape>
                <v:shape id="Straight Arrow Connector 195" o:spid="_x0000_s1067" type="#_x0000_t32" style="position:absolute;left:6879;top:2177;width:5675;height:2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" strokecolor="windowText" strokeweight=".5pt">
                  <v:stroke endarrow="block" joinstyle="miter"/>
                </v:shape>
                <v:shape id="Straight Arrow Connector 196" o:spid="_x0000_s1068" type="#_x0000_t32" style="position:absolute;left:19158;top:2090;width:458;height:1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" strokecolor="windowText" strokeweight=".5pt">
                  <v:stroke endarrow="block" joinstyle="miter"/>
                </v:shape>
                <v:shape id="Straight Arrow Connector 197" o:spid="_x0000_s1069" type="#_x0000_t32" style="position:absolute;left:25080;top:2090;width:2961;height:16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" strokecolor="windowText" strokeweight=".5pt">
                  <v:stroke endarrow="block" joinstyle="miter"/>
                </v:shape>
              </v:group>
            </w:pict>
          </mc:Fallback>
        </mc:AlternateContent>
      </w:r>
    </w:p>
    <w:p w14:paraId="4854B725" w14:textId="59BA9B98" w:rsidR="000B2000" w:rsidRPr="006A0DA3" w:rsidRDefault="008F5AF3" w:rsidP="00CD6B0B">
      <w:pPr>
        <w:widowControl w:val="0"/>
        <w:kinsoku w:val="0"/>
        <w:overflowPunct w:val="0"/>
        <w:spacing w:after="0" w:line="240" w:lineRule="auto"/>
        <w:contextualSpacing/>
        <w:textAlignment w:val="baseline"/>
        <w:rPr>
          <w:rFonts w:eastAsia="Times New Roman"/>
          <w:sz w:val="24"/>
          <w:szCs w:val="24"/>
        </w:rPr>
      </w:pPr>
      <w:r>
        <w:rPr>
          <w:noProof/>
        </w:rPr>
        <mc:AlternateContent>
          <mc:Choice Requires="wps">
            <w:drawing>
              <wp:anchor distT="0" distB="0" distL="114300" distR="114300" simplePos="0" relativeHeight="251696128" behindDoc="0" locked="0" layoutInCell="1" allowOverlap="1" wp14:anchorId="6D6203B6" wp14:editId="1F5D4FAA">
                <wp:simplePos x="0" y="0"/>
                <wp:positionH relativeFrom="column">
                  <wp:posOffset>5066030</wp:posOffset>
                </wp:positionH>
                <wp:positionV relativeFrom="paragraph">
                  <wp:posOffset>11430</wp:posOffset>
                </wp:positionV>
                <wp:extent cx="1558525" cy="2619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525" cy="261970"/>
                        </a:xfrm>
                        <a:prstGeom prst="rect">
                          <a:avLst/>
                        </a:prstGeom>
                        <a:solidFill>
                          <a:srgbClr val="FFFFFF"/>
                        </a:solidFill>
                        <a:ln w="9525">
                          <a:noFill/>
                          <a:miter lim="800000"/>
                          <a:headEnd/>
                          <a:tailEnd/>
                        </a:ln>
                      </wps:spPr>
                      <wps:txbx>
                        <w:txbxContent>
                          <w:p w14:paraId="7117C909" w14:textId="77777777" w:rsidR="0038190C" w:rsidRPr="008969E8" w:rsidRDefault="0038190C" w:rsidP="008F5AF3">
                            <w:pPr>
                              <w:rPr>
                                <w:sz w:val="16"/>
                                <w:szCs w:val="16"/>
                              </w:rPr>
                            </w:pPr>
                            <w:r w:rsidRPr="008969E8">
                              <w:rPr>
                                <w:sz w:val="16"/>
                                <w:szCs w:val="16"/>
                              </w:rPr>
                              <w:t>Total asset turnover ratio</w:t>
                            </w:r>
                          </w:p>
                        </w:txbxContent>
                      </wps:txbx>
                      <wps:bodyPr rot="0" vert="horz" wrap="square" lIns="91440" tIns="45720" rIns="91440" bIns="45720" anchor="t" anchorCtr="0">
                        <a:noAutofit/>
                      </wps:bodyPr>
                    </wps:wsp>
                  </a:graphicData>
                </a:graphic>
              </wp:anchor>
            </w:drawing>
          </mc:Choice>
          <mc:Fallback>
            <w:pict>
              <v:shape w14:anchorId="6D6203B6" id="_x0000_s1070" type="#_x0000_t202" style="position:absolute;margin-left:398.9pt;margin-top:.9pt;width:122.7pt;height:20.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" stroked="f">
                <v:textbox>
                  <w:txbxContent>
                    <w:p w14:paraId="7117C909" w14:textId="77777777" w:rsidR="0038190C" w:rsidRPr="008969E8" w:rsidRDefault="0038190C" w:rsidP="008F5AF3">
                      <w:pPr>
                        <w:rPr>
                          <w:sz w:val="16"/>
                          <w:szCs w:val="16"/>
                        </w:rPr>
                      </w:pPr>
                      <w:r w:rsidRPr="008969E8">
                        <w:rPr>
                          <w:sz w:val="16"/>
                          <w:szCs w:val="16"/>
                        </w:rPr>
                        <w:t>Total asset turnover ratio</w:t>
                      </w:r>
                    </w:p>
                  </w:txbxContent>
                </v:textbox>
              </v:shape>
            </w:pict>
          </mc:Fallback>
        </mc:AlternateContent>
      </w:r>
    </w:p>
    <w:p w14:paraId="7502CFDE" w14:textId="5F61A27F" w:rsidR="002E61E7" w:rsidRPr="008969E8" w:rsidRDefault="00A635EB" w:rsidP="00CD6B0B">
      <w:pPr>
        <w:widowControl w:val="0"/>
        <w:kinsoku w:val="0"/>
        <w:overflowPunct w:val="0"/>
        <w:spacing w:after="0" w:line="240" w:lineRule="auto"/>
        <w:contextualSpacing/>
        <w:textAlignment w:val="baseline"/>
        <w:rPr>
          <w:rFonts w:eastAsia="Times New Roman"/>
          <w:sz w:val="24"/>
          <w:szCs w:val="24"/>
        </w:rPr>
      </w:pPr>
      <w:r>
        <w:rPr>
          <w:noProof/>
        </w:rPr>
        <mc:AlternateContent>
          <mc:Choice Requires="wps">
            <w:drawing>
              <wp:anchor distT="0" distB="0" distL="114300" distR="114300" simplePos="0" relativeHeight="251702272" behindDoc="0" locked="0" layoutInCell="1" allowOverlap="1" wp14:anchorId="4C2EEA4B" wp14:editId="64E123BC">
                <wp:simplePos x="0" y="0"/>
                <wp:positionH relativeFrom="margin">
                  <wp:posOffset>5501640</wp:posOffset>
                </wp:positionH>
                <wp:positionV relativeFrom="paragraph">
                  <wp:posOffset>189230</wp:posOffset>
                </wp:positionV>
                <wp:extent cx="962025" cy="261628"/>
                <wp:effectExtent l="0" t="0" r="952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1628"/>
                        </a:xfrm>
                        <a:prstGeom prst="rect">
                          <a:avLst/>
                        </a:prstGeom>
                        <a:solidFill>
                          <a:srgbClr val="FFFFFF"/>
                        </a:solidFill>
                        <a:ln w="9525">
                          <a:noFill/>
                          <a:miter lim="800000"/>
                          <a:headEnd/>
                          <a:tailEnd/>
                        </a:ln>
                      </wps:spPr>
                      <wps:txbx>
                        <w:txbxContent>
                          <w:p w14:paraId="7229E3D0" w14:textId="77777777" w:rsidR="0038190C" w:rsidRPr="00074A9A" w:rsidRDefault="0038190C" w:rsidP="00A635EB">
                            <w:pPr>
                              <w:spacing w:before="60" w:after="60" w:line="240" w:lineRule="auto"/>
                              <w:rPr>
                                <w:sz w:val="16"/>
                                <w:szCs w:val="16"/>
                              </w:rPr>
                            </w:pPr>
                            <w:r w:rsidRPr="00074A9A">
                              <w:rPr>
                                <w:sz w:val="16"/>
                                <w:szCs w:val="16"/>
                              </w:rPr>
                              <w:t>Return on assets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2EEA4B" id="_x0000_s1071" type="#_x0000_t202" style="position:absolute;margin-left:433.2pt;margin-top:14.9pt;width:75.75pt;height:20.6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" stroked="f">
                <v:textbox>
                  <w:txbxContent>
                    <w:p w14:paraId="7229E3D0" w14:textId="77777777" w:rsidR="0038190C" w:rsidRPr="00074A9A" w:rsidRDefault="0038190C" w:rsidP="00A635EB">
                      <w:pPr>
                        <w:spacing w:before="60" w:after="60" w:line="240" w:lineRule="auto"/>
                        <w:rPr>
                          <w:sz w:val="16"/>
                          <w:szCs w:val="16"/>
                        </w:rPr>
                      </w:pPr>
                      <w:r w:rsidRPr="00074A9A">
                        <w:rPr>
                          <w:sz w:val="16"/>
                          <w:szCs w:val="16"/>
                        </w:rPr>
                        <w:t>Return on assets</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62AFD77F" wp14:editId="5A566570">
                <wp:simplePos x="0" y="0"/>
                <wp:positionH relativeFrom="column">
                  <wp:posOffset>5370196</wp:posOffset>
                </wp:positionH>
                <wp:positionV relativeFrom="paragraph">
                  <wp:posOffset>208280</wp:posOffset>
                </wp:positionV>
                <wp:extent cx="92710" cy="242570"/>
                <wp:effectExtent l="0" t="0" r="40640" b="24130"/>
                <wp:wrapNone/>
                <wp:docPr id="9" name="Right Brace 9"/>
                <wp:cNvGraphicFramePr/>
                <a:graphic xmlns:a="http://schemas.openxmlformats.org/drawingml/2006/main">
                  <a:graphicData uri="http://schemas.microsoft.com/office/word/2010/wordprocessingShape">
                    <wps:wsp>
                      <wps:cNvSpPr/>
                      <wps:spPr>
                        <a:xfrm>
                          <a:off x="0" y="0"/>
                          <a:ext cx="92710" cy="24257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0DD4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422.85pt;margin-top:16.4pt;width:7.3pt;height:19.1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" adj="688" strokecolor="black [3213]" strokeweight=".5pt">
                <v:stroke joinstyle="miter"/>
              </v:shape>
            </w:pict>
          </mc:Fallback>
        </mc:AlternateContent>
      </w:r>
      <w:r w:rsidR="008F5AF3" w:rsidRPr="006A0DA3">
        <w:rPr>
          <w:rFonts w:eastAsia="Times New Roman"/>
          <w:b/>
          <w:noProof/>
        </w:rPr>
        <mc:AlternateContent>
          <mc:Choice Requires="wps">
            <w:drawing>
              <wp:anchor distT="45720" distB="45720" distL="114300" distR="114300" simplePos="0" relativeHeight="251699200" behindDoc="0" locked="0" layoutInCell="1" allowOverlap="1" wp14:anchorId="09CF1D8B" wp14:editId="6A72CCAA">
                <wp:simplePos x="0" y="0"/>
                <wp:positionH relativeFrom="margin">
                  <wp:posOffset>5198745</wp:posOffset>
                </wp:positionH>
                <wp:positionV relativeFrom="paragraph">
                  <wp:posOffset>646429</wp:posOffset>
                </wp:positionV>
                <wp:extent cx="742950" cy="2381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8125"/>
                        </a:xfrm>
                        <a:prstGeom prst="rect">
                          <a:avLst/>
                        </a:prstGeom>
                        <a:solidFill>
                          <a:srgbClr val="FFFFFF"/>
                        </a:solidFill>
                        <a:ln w="9525">
                          <a:noFill/>
                          <a:miter lim="800000"/>
                          <a:headEnd/>
                          <a:tailEnd/>
                        </a:ln>
                      </wps:spPr>
                      <wps:txbx>
                        <w:txbxContent>
                          <w:p w14:paraId="4C514F84" w14:textId="77777777" w:rsidR="0038190C" w:rsidRPr="008969E8" w:rsidRDefault="0038190C" w:rsidP="008F5AF3">
                            <w:pPr>
                              <w:rPr>
                                <w:sz w:val="16"/>
                                <w:szCs w:val="16"/>
                              </w:rPr>
                            </w:pPr>
                            <w:r w:rsidRPr="008969E8">
                              <w:rPr>
                                <w:sz w:val="16"/>
                                <w:szCs w:val="16"/>
                              </w:rPr>
                              <w:t>Debt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F1D8B" id="_x0000_s1072" type="#_x0000_t202" style="position:absolute;margin-left:409.35pt;margin-top:50.9pt;width:58.5pt;height:18.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" stroked="f">
                <v:textbox>
                  <w:txbxContent>
                    <w:p w14:paraId="4C514F84" w14:textId="77777777" w:rsidR="0038190C" w:rsidRPr="008969E8" w:rsidRDefault="0038190C" w:rsidP="008F5AF3">
                      <w:pPr>
                        <w:rPr>
                          <w:sz w:val="16"/>
                          <w:szCs w:val="16"/>
                        </w:rPr>
                      </w:pPr>
                      <w:r w:rsidRPr="008969E8">
                        <w:rPr>
                          <w:sz w:val="16"/>
                          <w:szCs w:val="16"/>
                        </w:rPr>
                        <w:t>Debt ratio</w:t>
                      </w:r>
                    </w:p>
                  </w:txbxContent>
                </v:textbox>
                <w10:wrap anchorx="margin"/>
              </v:shape>
            </w:pict>
          </mc:Fallback>
        </mc:AlternateContent>
      </w:r>
      <w:r w:rsidR="008F5AF3">
        <w:rPr>
          <w:rFonts w:eastAsia="Times New Roman"/>
          <w:b/>
          <w:noProof/>
        </w:rPr>
        <mc:AlternateContent>
          <mc:Choice Requires="wps">
            <w:drawing>
              <wp:anchor distT="0" distB="0" distL="114300" distR="114300" simplePos="0" relativeHeight="251700224" behindDoc="0" locked="0" layoutInCell="1" allowOverlap="1" wp14:anchorId="282F8A47" wp14:editId="077CFFDD">
                <wp:simplePos x="0" y="0"/>
                <wp:positionH relativeFrom="column">
                  <wp:posOffset>4846319</wp:posOffset>
                </wp:positionH>
                <wp:positionV relativeFrom="paragraph">
                  <wp:posOffset>608329</wp:posOffset>
                </wp:positionV>
                <wp:extent cx="333375" cy="104775"/>
                <wp:effectExtent l="38100" t="38100" r="28575"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333375" cy="104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31FE9" id="Straight Arrow Connector 7" o:spid="_x0000_s1026" type="#_x0000_t32" style="position:absolute;margin-left:381.6pt;margin-top:47.9pt;width:26.25pt;height:8.2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" strokecolor="black [3213]" strokeweight=".5pt">
                <v:stroke endarrow="block" joinstyle="miter"/>
              </v:shape>
            </w:pict>
          </mc:Fallback>
        </mc:AlternateContent>
      </w:r>
      <w:r w:rsidR="008F5AF3">
        <w:rPr>
          <w:rFonts w:eastAsia="Times New Roman"/>
          <w:noProof/>
          <w:sz w:val="24"/>
          <w:szCs w:val="24"/>
        </w:rPr>
        <mc:AlternateContent>
          <mc:Choice Requires="wps">
            <w:drawing>
              <wp:anchor distT="0" distB="0" distL="114300" distR="114300" simplePos="0" relativeHeight="251697152" behindDoc="0" locked="0" layoutInCell="1" allowOverlap="1" wp14:anchorId="381DF763" wp14:editId="1430E50E">
                <wp:simplePos x="0" y="0"/>
                <wp:positionH relativeFrom="column">
                  <wp:posOffset>5008245</wp:posOffset>
                </wp:positionH>
                <wp:positionV relativeFrom="paragraph">
                  <wp:posOffset>27305</wp:posOffset>
                </wp:positionV>
                <wp:extent cx="200025" cy="228600"/>
                <wp:effectExtent l="38100" t="0" r="28575" b="57150"/>
                <wp:wrapNone/>
                <wp:docPr id="5" name="Straight Arrow Connector 5"/>
                <wp:cNvGraphicFramePr/>
                <a:graphic xmlns:a="http://schemas.openxmlformats.org/drawingml/2006/main">
                  <a:graphicData uri="http://schemas.microsoft.com/office/word/2010/wordprocessingShape">
                    <wps:wsp>
                      <wps:cNvCnPr/>
                      <wps:spPr>
                        <a:xfrm flipH="1">
                          <a:off x="0" y="0"/>
                          <a:ext cx="20002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0D960" id="Straight Arrow Connector 5" o:spid="_x0000_s1026" type="#_x0000_t32" style="position:absolute;margin-left:394.35pt;margin-top:2.15pt;width:15.75pt;height:18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" strokecolor="black [3213]" strokeweight=".5pt">
                <v:stroke endarrow="block" joinstyle="miter"/>
              </v:shape>
            </w:pict>
          </mc:Fallback>
        </mc:AlternateContent>
      </w:r>
    </w:p>
    <w:p w14:paraId="07ED7827" w14:textId="77777777" w:rsidR="002E61E7" w:rsidRPr="008969E8" w:rsidRDefault="008969E8" w:rsidP="00CD6B0B">
      <w:pPr>
        <w:widowControl w:val="0"/>
        <w:spacing w:after="0" w:line="240" w:lineRule="auto"/>
        <w:jc w:val="center"/>
        <w:rPr>
          <w:rFonts w:eastAsiaTheme="minorEastAsia"/>
        </w:rPr>
      </w:pPr>
      <m:oMathPara>
        <m:oMath>
          <m:r>
            <m:rPr>
              <m:sty m:val="p"/>
            </m:rPr>
            <w:rPr>
              <w:rFonts w:ascii="Cambria Math" w:eastAsia="Times New Roman" w:hAnsi="Cambria Math"/>
            </w:rPr>
            <m:t xml:space="preserve">Formula 5 </m:t>
          </m:r>
          <m:r>
            <w:rPr>
              <w:rFonts w:ascii="Cambria Math" w:eastAsia="Times New Roman" w:hAnsi="Cambria Math"/>
            </w:rPr>
            <m:t xml:space="preserve">  </m:t>
          </m:r>
          <m:r>
            <m:rPr>
              <m:sty m:val="p"/>
            </m:rPr>
            <w:rPr>
              <w:rFonts w:ascii="Cambria Math" w:hAnsi="Cambria Math"/>
            </w:rPr>
            <m:t>Return on equity</m:t>
          </m:r>
          <m:r>
            <m:rPr>
              <m:sty m:val="p"/>
            </m:rPr>
            <w:rPr>
              <w:rFonts w:ascii="Cambria Math" w:hAnsi="Cambria Math" w:hint="cs"/>
            </w:rPr>
            <m:t xml:space="preserve">= </m:t>
          </m:r>
          <m:f>
            <m:fPr>
              <m:ctrlPr>
                <w:rPr>
                  <w:rFonts w:ascii="Cambria Math" w:hAnsi="Cambria Math" w:hint="cs"/>
                </w:rPr>
              </m:ctrlPr>
            </m:fPr>
            <m:num>
              <m:f>
                <m:fPr>
                  <m:ctrlPr>
                    <w:rPr>
                      <w:rFonts w:ascii="Cambria Math" w:hAnsi="Cambria Math"/>
                    </w:rPr>
                  </m:ctrlPr>
                </m:fPr>
                <m:num>
                  <m:r>
                    <m:rPr>
                      <m:sty m:val="p"/>
                    </m:rPr>
                    <w:rPr>
                      <w:rFonts w:ascii="Cambria Math" w:hAnsi="Cambria Math"/>
                    </w:rPr>
                    <m:t>EBIT</m:t>
                  </m:r>
                </m:num>
                <m:den>
                  <m:r>
                    <m:rPr>
                      <m:sty m:val="p"/>
                    </m:rPr>
                    <w:rPr>
                      <w:rFonts w:ascii="Cambria Math" w:hAnsi="Cambria Math"/>
                    </w:rPr>
                    <m:t>Sales</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EBT</m:t>
                  </m:r>
                </m:num>
                <m:den>
                  <m:r>
                    <m:rPr>
                      <m:sty m:val="p"/>
                    </m:rPr>
                    <w:rPr>
                      <w:rFonts w:ascii="Cambria Math" w:hAnsi="Cambria Math"/>
                    </w:rPr>
                    <m:t>EBIT</m:t>
                  </m:r>
                </m:den>
              </m:f>
              <m:r>
                <m:rPr>
                  <m:sty m:val="p"/>
                </m:rPr>
                <w:rPr>
                  <w:rFonts w:ascii="Cambria Math" w:hAnsi="Cambria Math"/>
                </w:rPr>
                <m:t>×</m:t>
              </m:r>
              <m:f>
                <m:fPr>
                  <m:ctrlPr>
                    <w:rPr>
                      <w:rFonts w:ascii="Cambria Math" w:hAnsi="Cambria Math"/>
                    </w:rPr>
                  </m:ctrlPr>
                </m:fPr>
                <m:num>
                  <m:r>
                    <m:rPr>
                      <m:sty m:val="p"/>
                    </m:rPr>
                    <w:rPr>
                      <w:rFonts w:ascii="Cambria Math" w:hAnsi="Cambria Math"/>
                    </w:rPr>
                    <m:t>NI</m:t>
                  </m:r>
                </m:num>
                <m:den>
                  <m:r>
                    <m:rPr>
                      <m:sty m:val="p"/>
                    </m:rPr>
                    <w:rPr>
                      <w:rFonts w:ascii="Cambria Math" w:hAnsi="Cambria Math"/>
                    </w:rPr>
                    <m:t>EBT</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Sales</m:t>
                  </m:r>
                </m:num>
                <m:den>
                  <m:r>
                    <m:rPr>
                      <m:sty m:val="p"/>
                    </m:rPr>
                    <w:rPr>
                      <w:rFonts w:ascii="Cambria Math" w:hAnsi="Cambria Math"/>
                    </w:rPr>
                    <m:t>Average total assets</m:t>
                  </m:r>
                </m:den>
              </m:f>
            </m:num>
            <m:den>
              <m:r>
                <w:rPr>
                  <w:rFonts w:ascii="Cambria Math" w:hAnsi="Cambria Math"/>
                </w:rPr>
                <m:t xml:space="preserve">1- </m:t>
              </m:r>
              <m:f>
                <m:fPr>
                  <m:ctrlPr>
                    <w:rPr>
                      <w:rFonts w:ascii="Cambria Math" w:hAnsi="Cambria Math"/>
                    </w:rPr>
                  </m:ctrlPr>
                </m:fPr>
                <m:num>
                  <m:r>
                    <m:rPr>
                      <m:sty m:val="p"/>
                    </m:rPr>
                    <w:rPr>
                      <w:rFonts w:ascii="Cambria Math" w:hAnsi="Cambria Math"/>
                    </w:rPr>
                    <m:t>Average total debt</m:t>
                  </m:r>
                </m:num>
                <m:den>
                  <m:r>
                    <m:rPr>
                      <m:sty m:val="p"/>
                    </m:rPr>
                    <w:rPr>
                      <w:rFonts w:ascii="Cambria Math" w:hAnsi="Cambria Math"/>
                    </w:rPr>
                    <m:t>Average total assets</m:t>
                  </m:r>
                </m:den>
              </m:f>
            </m:den>
          </m:f>
        </m:oMath>
      </m:oMathPara>
    </w:p>
    <w:p w14:paraId="3C27376D" w14:textId="14EF0571" w:rsidR="00584B92" w:rsidRPr="000B2000" w:rsidRDefault="00584B92" w:rsidP="00CD6B0B">
      <w:pPr>
        <w:widowControl w:val="0"/>
        <w:kinsoku w:val="0"/>
        <w:overflowPunct w:val="0"/>
        <w:spacing w:after="0" w:line="240" w:lineRule="auto"/>
        <w:contextualSpacing/>
        <w:textAlignment w:val="baseline"/>
        <w:rPr>
          <w:rFonts w:eastAsia="Times New Roman"/>
        </w:rPr>
      </w:pPr>
    </w:p>
    <w:p w14:paraId="0E8D5AA6" w14:textId="77777777" w:rsidR="00D25203" w:rsidRDefault="00D25203" w:rsidP="00CD6B0B">
      <w:pPr>
        <w:widowControl w:val="0"/>
        <w:kinsoku w:val="0"/>
        <w:overflowPunct w:val="0"/>
        <w:spacing w:after="0" w:line="240" w:lineRule="auto"/>
        <w:contextualSpacing/>
        <w:textAlignment w:val="baseline"/>
        <w:rPr>
          <w:rFonts w:eastAsia="Times New Roman"/>
          <w:sz w:val="24"/>
          <w:szCs w:val="24"/>
        </w:rPr>
      </w:pPr>
    </w:p>
    <w:p w14:paraId="7F988D8E" w14:textId="75A69191" w:rsidR="00AF07B0" w:rsidRDefault="00187167" w:rsidP="00CD6B0B">
      <w:pPr>
        <w:widowControl w:val="0"/>
        <w:kinsoku w:val="0"/>
        <w:overflowPunct w:val="0"/>
        <w:spacing w:after="0" w:line="240" w:lineRule="auto"/>
        <w:contextualSpacing/>
        <w:textAlignment w:val="baseline"/>
        <w:rPr>
          <w:rFonts w:eastAsia="Times New Roman"/>
          <w:sz w:val="24"/>
          <w:szCs w:val="24"/>
        </w:rPr>
      </w:pPr>
      <w:r w:rsidRPr="006A0DA3">
        <w:rPr>
          <w:rFonts w:eastAsia="Times New Roman"/>
          <w:sz w:val="24"/>
          <w:szCs w:val="24"/>
        </w:rPr>
        <w:t xml:space="preserve">The operating profit measures profitability after </w:t>
      </w:r>
      <w:r w:rsidR="00CB3CA7">
        <w:rPr>
          <w:rFonts w:eastAsia="Times New Roman"/>
          <w:sz w:val="24"/>
          <w:szCs w:val="24"/>
        </w:rPr>
        <w:t xml:space="preserve">deducting the cost of sales and operating expenses, but before deducting </w:t>
      </w:r>
      <w:r w:rsidRPr="006A0DA3">
        <w:rPr>
          <w:rFonts w:eastAsia="Times New Roman"/>
          <w:sz w:val="24"/>
          <w:szCs w:val="24"/>
        </w:rPr>
        <w:t>interest and taxes.  The interest burden ratio</w:t>
      </w:r>
      <w:r w:rsidR="001F027C" w:rsidRPr="006A0DA3">
        <w:rPr>
          <w:rFonts w:eastAsia="Times New Roman"/>
          <w:sz w:val="24"/>
          <w:szCs w:val="24"/>
        </w:rPr>
        <w:t xml:space="preserve"> monitor</w:t>
      </w:r>
      <w:r w:rsidR="00472CF1" w:rsidRPr="006A0DA3">
        <w:rPr>
          <w:rFonts w:eastAsia="Times New Roman"/>
          <w:sz w:val="24"/>
          <w:szCs w:val="24"/>
        </w:rPr>
        <w:t>s</w:t>
      </w:r>
      <w:r w:rsidR="001F027C" w:rsidRPr="006A0DA3">
        <w:rPr>
          <w:rFonts w:eastAsia="Times New Roman"/>
          <w:sz w:val="24"/>
          <w:szCs w:val="24"/>
        </w:rPr>
        <w:t xml:space="preserve"> interest</w:t>
      </w:r>
      <w:r w:rsidR="00472CF1" w:rsidRPr="006A0DA3">
        <w:rPr>
          <w:rFonts w:eastAsia="Times New Roman"/>
          <w:sz w:val="24"/>
          <w:szCs w:val="24"/>
        </w:rPr>
        <w:t xml:space="preserve"> expense</w:t>
      </w:r>
      <w:r w:rsidR="001F027C" w:rsidRPr="006A0DA3">
        <w:rPr>
          <w:rFonts w:eastAsia="Times New Roman"/>
          <w:sz w:val="24"/>
          <w:szCs w:val="24"/>
        </w:rPr>
        <w:t xml:space="preserve"> separately.  Ideally, a company w</w:t>
      </w:r>
      <w:r w:rsidR="00AB2942">
        <w:rPr>
          <w:rFonts w:eastAsia="Times New Roman"/>
          <w:sz w:val="24"/>
          <w:szCs w:val="24"/>
        </w:rPr>
        <w:t>ants</w:t>
      </w:r>
      <w:r w:rsidR="001F027C" w:rsidRPr="006A0DA3">
        <w:rPr>
          <w:rFonts w:eastAsia="Times New Roman"/>
          <w:sz w:val="24"/>
          <w:szCs w:val="24"/>
        </w:rPr>
        <w:t xml:space="preserve"> to pay a</w:t>
      </w:r>
      <w:r w:rsidR="000B2000">
        <w:rPr>
          <w:rFonts w:eastAsia="Times New Roman"/>
          <w:sz w:val="24"/>
          <w:szCs w:val="24"/>
        </w:rPr>
        <w:t xml:space="preserve">n </w:t>
      </w:r>
      <w:r w:rsidR="001F027C" w:rsidRPr="006A0DA3">
        <w:rPr>
          <w:rFonts w:eastAsia="Times New Roman"/>
          <w:sz w:val="24"/>
          <w:szCs w:val="24"/>
        </w:rPr>
        <w:t>interest rate</w:t>
      </w:r>
      <w:r w:rsidR="000B2000">
        <w:rPr>
          <w:rFonts w:eastAsia="Times New Roman"/>
          <w:sz w:val="24"/>
          <w:szCs w:val="24"/>
        </w:rPr>
        <w:t xml:space="preserve"> of 0.0%</w:t>
      </w:r>
      <w:r w:rsidR="001F027C" w:rsidRPr="006A0DA3">
        <w:rPr>
          <w:rFonts w:eastAsia="Times New Roman"/>
          <w:sz w:val="24"/>
          <w:szCs w:val="24"/>
        </w:rPr>
        <w:t xml:space="preserve"> on its loans.  If this occur</w:t>
      </w:r>
      <w:r w:rsidR="00A001EC">
        <w:rPr>
          <w:rFonts w:eastAsia="Times New Roman"/>
          <w:sz w:val="24"/>
          <w:szCs w:val="24"/>
        </w:rPr>
        <w:t>s</w:t>
      </w:r>
      <w:r w:rsidR="001F027C" w:rsidRPr="006A0DA3">
        <w:rPr>
          <w:rFonts w:eastAsia="Times New Roman"/>
          <w:sz w:val="24"/>
          <w:szCs w:val="24"/>
        </w:rPr>
        <w:t>, the interest burden</w:t>
      </w:r>
      <w:r w:rsidR="002C3230">
        <w:rPr>
          <w:rFonts w:eastAsia="Times New Roman"/>
          <w:sz w:val="24"/>
          <w:szCs w:val="24"/>
        </w:rPr>
        <w:t xml:space="preserve"> ratio</w:t>
      </w:r>
      <w:r w:rsidR="001F027C" w:rsidRPr="006A0DA3">
        <w:rPr>
          <w:rFonts w:eastAsia="Times New Roman"/>
          <w:sz w:val="24"/>
          <w:szCs w:val="24"/>
        </w:rPr>
        <w:t xml:space="preserve"> would be 1.0 as EBT and EBIT </w:t>
      </w:r>
      <w:r w:rsidR="002C3230">
        <w:rPr>
          <w:rFonts w:eastAsia="Times New Roman"/>
          <w:sz w:val="24"/>
          <w:szCs w:val="24"/>
        </w:rPr>
        <w:t>are</w:t>
      </w:r>
      <w:r w:rsidR="001F027C" w:rsidRPr="006A0DA3">
        <w:rPr>
          <w:rFonts w:eastAsia="Times New Roman"/>
          <w:sz w:val="24"/>
          <w:szCs w:val="24"/>
        </w:rPr>
        <w:t xml:space="preserve"> the same.  As </w:t>
      </w:r>
      <w:r w:rsidR="00CA0D76">
        <w:rPr>
          <w:rFonts w:eastAsia="Times New Roman"/>
          <w:sz w:val="24"/>
          <w:szCs w:val="24"/>
        </w:rPr>
        <w:t>interest rate</w:t>
      </w:r>
      <w:r w:rsidR="002C3230">
        <w:rPr>
          <w:rFonts w:eastAsia="Times New Roman"/>
          <w:sz w:val="24"/>
          <w:szCs w:val="24"/>
        </w:rPr>
        <w:t>s</w:t>
      </w:r>
      <w:r w:rsidR="001F027C" w:rsidRPr="006A0DA3">
        <w:rPr>
          <w:rFonts w:eastAsia="Times New Roman"/>
          <w:sz w:val="24"/>
          <w:szCs w:val="24"/>
        </w:rPr>
        <w:t xml:space="preserve"> rise, the interest burden ratio fall</w:t>
      </w:r>
      <w:r w:rsidR="00472CF1" w:rsidRPr="006A0DA3">
        <w:rPr>
          <w:rFonts w:eastAsia="Times New Roman"/>
          <w:sz w:val="24"/>
          <w:szCs w:val="24"/>
        </w:rPr>
        <w:t>s</w:t>
      </w:r>
      <w:r w:rsidR="001F027C" w:rsidRPr="006A0DA3">
        <w:rPr>
          <w:rFonts w:eastAsia="Times New Roman"/>
          <w:sz w:val="24"/>
          <w:szCs w:val="24"/>
        </w:rPr>
        <w:t xml:space="preserve">.  </w:t>
      </w:r>
      <w:r w:rsidR="00CA0D76">
        <w:rPr>
          <w:rFonts w:eastAsia="Times New Roman"/>
          <w:sz w:val="24"/>
          <w:szCs w:val="24"/>
        </w:rPr>
        <w:t>The ratio also falls if the interest rate remain</w:t>
      </w:r>
      <w:r w:rsidR="002C3230">
        <w:rPr>
          <w:rFonts w:eastAsia="Times New Roman"/>
          <w:sz w:val="24"/>
          <w:szCs w:val="24"/>
        </w:rPr>
        <w:t xml:space="preserve">s constant </w:t>
      </w:r>
      <w:r w:rsidR="00CA0D76">
        <w:rPr>
          <w:rFonts w:eastAsia="Times New Roman"/>
          <w:sz w:val="24"/>
          <w:szCs w:val="24"/>
        </w:rPr>
        <w:t>but the company</w:t>
      </w:r>
      <w:r w:rsidR="00AB2942">
        <w:rPr>
          <w:rFonts w:eastAsia="Times New Roman"/>
          <w:sz w:val="24"/>
          <w:szCs w:val="24"/>
        </w:rPr>
        <w:t>’s</w:t>
      </w:r>
      <w:r w:rsidR="00CA0D76">
        <w:rPr>
          <w:rFonts w:eastAsia="Times New Roman"/>
          <w:sz w:val="24"/>
          <w:szCs w:val="24"/>
        </w:rPr>
        <w:t xml:space="preserve"> borrowing level</w:t>
      </w:r>
      <w:r w:rsidR="00AB2942">
        <w:rPr>
          <w:rFonts w:eastAsia="Times New Roman"/>
          <w:sz w:val="24"/>
          <w:szCs w:val="24"/>
        </w:rPr>
        <w:t xml:space="preserve"> rise</w:t>
      </w:r>
      <w:r w:rsidR="00A001EC">
        <w:rPr>
          <w:rFonts w:eastAsia="Times New Roman"/>
          <w:sz w:val="24"/>
          <w:szCs w:val="24"/>
        </w:rPr>
        <w:t>s</w:t>
      </w:r>
      <w:r w:rsidR="00CA0D76">
        <w:rPr>
          <w:rFonts w:eastAsia="Times New Roman"/>
          <w:sz w:val="24"/>
          <w:szCs w:val="24"/>
        </w:rPr>
        <w:t xml:space="preserve">.  </w:t>
      </w:r>
      <w:r w:rsidR="001F027C" w:rsidRPr="006A0DA3">
        <w:rPr>
          <w:rFonts w:eastAsia="Times New Roman"/>
          <w:sz w:val="24"/>
          <w:szCs w:val="24"/>
        </w:rPr>
        <w:t xml:space="preserve">The </w:t>
      </w:r>
      <w:r w:rsidR="00FD4FBD">
        <w:rPr>
          <w:rFonts w:eastAsia="Times New Roman"/>
          <w:sz w:val="24"/>
          <w:szCs w:val="24"/>
        </w:rPr>
        <w:t xml:space="preserve">logic is the same </w:t>
      </w:r>
      <w:r w:rsidR="001F027C" w:rsidRPr="006A0DA3">
        <w:rPr>
          <w:rFonts w:eastAsia="Times New Roman"/>
          <w:sz w:val="24"/>
          <w:szCs w:val="24"/>
        </w:rPr>
        <w:t>for the tax burden</w:t>
      </w:r>
      <w:r w:rsidR="00CA0D76">
        <w:rPr>
          <w:rFonts w:eastAsia="Times New Roman"/>
          <w:sz w:val="24"/>
          <w:szCs w:val="24"/>
        </w:rPr>
        <w:t>.  A</w:t>
      </w:r>
      <w:r w:rsidR="00E7292C">
        <w:rPr>
          <w:rFonts w:eastAsia="Times New Roman"/>
          <w:sz w:val="24"/>
          <w:szCs w:val="24"/>
        </w:rPr>
        <w:t xml:space="preserve"> </w:t>
      </w:r>
      <w:r w:rsidR="001F027C" w:rsidRPr="006A0DA3">
        <w:rPr>
          <w:rFonts w:eastAsia="Times New Roman"/>
          <w:sz w:val="24"/>
          <w:szCs w:val="24"/>
        </w:rPr>
        <w:t xml:space="preserve">falling </w:t>
      </w:r>
      <w:r w:rsidR="00AF07B0">
        <w:rPr>
          <w:rFonts w:eastAsia="Times New Roman"/>
          <w:sz w:val="24"/>
          <w:szCs w:val="24"/>
        </w:rPr>
        <w:t>t</w:t>
      </w:r>
      <w:r w:rsidR="00FD4FBD">
        <w:rPr>
          <w:rFonts w:eastAsia="Times New Roman"/>
          <w:sz w:val="24"/>
          <w:szCs w:val="24"/>
        </w:rPr>
        <w:t xml:space="preserve">ax burden </w:t>
      </w:r>
      <w:r w:rsidR="00E7292C">
        <w:rPr>
          <w:rFonts w:eastAsia="Times New Roman"/>
          <w:sz w:val="24"/>
          <w:szCs w:val="24"/>
        </w:rPr>
        <w:t>ratio</w:t>
      </w:r>
      <w:r w:rsidR="001F027C" w:rsidRPr="006A0DA3">
        <w:rPr>
          <w:rFonts w:eastAsia="Times New Roman"/>
          <w:sz w:val="24"/>
          <w:szCs w:val="24"/>
        </w:rPr>
        <w:t xml:space="preserve"> means </w:t>
      </w:r>
      <w:r w:rsidR="00FD4FBD">
        <w:rPr>
          <w:rFonts w:eastAsia="Times New Roman"/>
          <w:sz w:val="24"/>
          <w:szCs w:val="24"/>
        </w:rPr>
        <w:t>a company’s</w:t>
      </w:r>
      <w:r w:rsidR="00CA0D76">
        <w:rPr>
          <w:rFonts w:eastAsia="Times New Roman"/>
          <w:sz w:val="24"/>
          <w:szCs w:val="24"/>
        </w:rPr>
        <w:t xml:space="preserve"> tax rate is increasing</w:t>
      </w:r>
      <w:r w:rsidR="001F027C" w:rsidRPr="006A0DA3">
        <w:rPr>
          <w:rFonts w:eastAsia="Times New Roman"/>
          <w:sz w:val="24"/>
          <w:szCs w:val="24"/>
        </w:rPr>
        <w:t>.</w:t>
      </w:r>
    </w:p>
    <w:p w14:paraId="79D94794" w14:textId="77777777" w:rsidR="007827E1" w:rsidRDefault="007827E1" w:rsidP="00CD6B0B">
      <w:pPr>
        <w:widowControl w:val="0"/>
        <w:kinsoku w:val="0"/>
        <w:overflowPunct w:val="0"/>
        <w:spacing w:after="0" w:line="240" w:lineRule="auto"/>
        <w:contextualSpacing/>
        <w:textAlignment w:val="baseline"/>
        <w:rPr>
          <w:rFonts w:eastAsia="Times New Roman"/>
          <w:sz w:val="24"/>
          <w:szCs w:val="24"/>
        </w:rPr>
      </w:pPr>
    </w:p>
    <w:p w14:paraId="1A7B8B5B" w14:textId="2C7E4523" w:rsidR="00AF07B0" w:rsidRPr="006A0DA3" w:rsidRDefault="00094506" w:rsidP="00F00C45">
      <w:pPr>
        <w:widowControl w:val="0"/>
        <w:kinsoku w:val="0"/>
        <w:overflowPunct w:val="0"/>
        <w:spacing w:after="0" w:line="240" w:lineRule="auto"/>
        <w:ind w:right="-180"/>
        <w:contextualSpacing/>
        <w:textAlignment w:val="baseline"/>
        <w:rPr>
          <w:rFonts w:eastAsia="Times New Roman"/>
          <w:sz w:val="24"/>
          <w:szCs w:val="24"/>
        </w:rPr>
      </w:pPr>
      <w:r>
        <w:rPr>
          <w:rFonts w:eastAsia="Times New Roman"/>
          <w:sz w:val="24"/>
          <w:szCs w:val="24"/>
        </w:rPr>
        <w:t>To summarize</w:t>
      </w:r>
      <w:r w:rsidR="00AF07B0">
        <w:rPr>
          <w:rFonts w:eastAsia="Times New Roman"/>
          <w:sz w:val="24"/>
          <w:szCs w:val="24"/>
        </w:rPr>
        <w:t xml:space="preserve">, </w:t>
      </w:r>
      <w:r w:rsidR="00EB1820">
        <w:rPr>
          <w:rFonts w:eastAsia="Times New Roman"/>
          <w:sz w:val="24"/>
          <w:szCs w:val="24"/>
        </w:rPr>
        <w:t xml:space="preserve">a firm’s </w:t>
      </w:r>
      <w:r w:rsidR="00AF07B0">
        <w:rPr>
          <w:rFonts w:eastAsia="Times New Roman"/>
          <w:sz w:val="24"/>
          <w:szCs w:val="24"/>
        </w:rPr>
        <w:t>ROE is a fu</w:t>
      </w:r>
      <w:r w:rsidR="00EB1820">
        <w:rPr>
          <w:rFonts w:eastAsia="Times New Roman"/>
          <w:sz w:val="24"/>
          <w:szCs w:val="24"/>
        </w:rPr>
        <w:t xml:space="preserve">nction of its </w:t>
      </w:r>
      <w:r w:rsidR="00AF07B0">
        <w:rPr>
          <w:rFonts w:eastAsia="Times New Roman"/>
          <w:sz w:val="24"/>
          <w:szCs w:val="24"/>
        </w:rPr>
        <w:t xml:space="preserve">operating profit margin, interest burden, tax burden, total asset turnover, and debt ratio.  </w:t>
      </w:r>
      <w:r w:rsidR="008A09F4">
        <w:rPr>
          <w:rFonts w:eastAsia="Times New Roman"/>
          <w:sz w:val="24"/>
          <w:szCs w:val="24"/>
        </w:rPr>
        <w:t>It will rise i</w:t>
      </w:r>
      <w:r w:rsidR="00AF07B0">
        <w:rPr>
          <w:rFonts w:eastAsia="Times New Roman"/>
          <w:sz w:val="24"/>
          <w:szCs w:val="24"/>
        </w:rPr>
        <w:t xml:space="preserve">f </w:t>
      </w:r>
      <w:r w:rsidR="000B2000">
        <w:rPr>
          <w:rFonts w:eastAsia="Times New Roman"/>
          <w:sz w:val="24"/>
          <w:szCs w:val="24"/>
        </w:rPr>
        <w:t xml:space="preserve">any </w:t>
      </w:r>
      <w:r w:rsidR="008A09F4">
        <w:rPr>
          <w:rFonts w:eastAsia="Times New Roman"/>
          <w:sz w:val="24"/>
          <w:szCs w:val="24"/>
        </w:rPr>
        <w:t>ratio</w:t>
      </w:r>
      <w:r w:rsidR="000B2000">
        <w:rPr>
          <w:rFonts w:eastAsia="Times New Roman"/>
          <w:sz w:val="24"/>
          <w:szCs w:val="24"/>
        </w:rPr>
        <w:t xml:space="preserve"> </w:t>
      </w:r>
      <w:r w:rsidR="008A09F4">
        <w:rPr>
          <w:rFonts w:eastAsia="Times New Roman"/>
          <w:sz w:val="24"/>
          <w:szCs w:val="24"/>
        </w:rPr>
        <w:t>increases and fall if any ratio decreases</w:t>
      </w:r>
      <w:r w:rsidR="00D15762">
        <w:rPr>
          <w:rFonts w:eastAsia="Times New Roman"/>
          <w:sz w:val="24"/>
          <w:szCs w:val="24"/>
        </w:rPr>
        <w:t xml:space="preserve">.  </w:t>
      </w:r>
      <w:r w:rsidR="00A11CEB">
        <w:rPr>
          <w:rFonts w:eastAsia="Times New Roman"/>
          <w:sz w:val="24"/>
          <w:szCs w:val="24"/>
        </w:rPr>
        <w:t xml:space="preserve">With all these </w:t>
      </w:r>
      <w:r w:rsidR="008A09F4">
        <w:rPr>
          <w:rFonts w:eastAsia="Times New Roman"/>
          <w:sz w:val="24"/>
          <w:szCs w:val="24"/>
        </w:rPr>
        <w:t>ratios</w:t>
      </w:r>
      <w:r w:rsidR="00A11CEB">
        <w:rPr>
          <w:rFonts w:eastAsia="Times New Roman"/>
          <w:sz w:val="24"/>
          <w:szCs w:val="24"/>
        </w:rPr>
        <w:t xml:space="preserve"> </w:t>
      </w:r>
      <w:r w:rsidR="00FF4399">
        <w:rPr>
          <w:rFonts w:eastAsia="Times New Roman"/>
          <w:sz w:val="24"/>
          <w:szCs w:val="24"/>
        </w:rPr>
        <w:t xml:space="preserve">working </w:t>
      </w:r>
      <w:r w:rsidR="00A11CEB">
        <w:rPr>
          <w:rFonts w:eastAsia="Times New Roman"/>
          <w:sz w:val="24"/>
          <w:szCs w:val="24"/>
        </w:rPr>
        <w:t xml:space="preserve">together, it </w:t>
      </w:r>
      <w:r w:rsidR="00CB3CA7">
        <w:rPr>
          <w:rFonts w:eastAsia="Times New Roman"/>
          <w:sz w:val="24"/>
          <w:szCs w:val="24"/>
        </w:rPr>
        <w:t>isn't easy</w:t>
      </w:r>
      <w:r w:rsidR="00A11CEB">
        <w:rPr>
          <w:rFonts w:eastAsia="Times New Roman"/>
          <w:sz w:val="24"/>
          <w:szCs w:val="24"/>
        </w:rPr>
        <w:t xml:space="preserve"> to comprehend the importance of</w:t>
      </w:r>
      <w:r w:rsidR="00FF4399">
        <w:rPr>
          <w:rFonts w:eastAsia="Times New Roman"/>
          <w:sz w:val="24"/>
          <w:szCs w:val="24"/>
        </w:rPr>
        <w:t xml:space="preserve"> each </w:t>
      </w:r>
      <w:r w:rsidR="008A09F4">
        <w:rPr>
          <w:rFonts w:eastAsia="Times New Roman"/>
          <w:sz w:val="24"/>
          <w:szCs w:val="24"/>
        </w:rPr>
        <w:t>component</w:t>
      </w:r>
      <w:r w:rsidR="00A11CEB">
        <w:rPr>
          <w:rFonts w:eastAsia="Times New Roman"/>
          <w:sz w:val="24"/>
          <w:szCs w:val="24"/>
        </w:rPr>
        <w:t xml:space="preserve">.  </w:t>
      </w:r>
      <w:r w:rsidR="00FF4399">
        <w:rPr>
          <w:rFonts w:eastAsia="Times New Roman"/>
          <w:sz w:val="24"/>
          <w:szCs w:val="24"/>
        </w:rPr>
        <w:t xml:space="preserve">This </w:t>
      </w:r>
      <w:r w:rsidR="008A09F4">
        <w:rPr>
          <w:rFonts w:eastAsia="Times New Roman"/>
          <w:sz w:val="24"/>
          <w:szCs w:val="24"/>
        </w:rPr>
        <w:t xml:space="preserve">problem can be addressed </w:t>
      </w:r>
      <w:r w:rsidR="00FF4399">
        <w:rPr>
          <w:rFonts w:eastAsia="Times New Roman"/>
          <w:sz w:val="24"/>
          <w:szCs w:val="24"/>
        </w:rPr>
        <w:t xml:space="preserve">by changing one </w:t>
      </w:r>
      <w:r w:rsidR="008A09F4">
        <w:rPr>
          <w:rFonts w:eastAsia="Times New Roman"/>
          <w:sz w:val="24"/>
          <w:szCs w:val="24"/>
        </w:rPr>
        <w:t>ratio</w:t>
      </w:r>
      <w:r w:rsidR="00FF4399">
        <w:rPr>
          <w:rFonts w:eastAsia="Times New Roman"/>
          <w:sz w:val="24"/>
          <w:szCs w:val="24"/>
        </w:rPr>
        <w:t xml:space="preserve"> at a time and </w:t>
      </w:r>
      <w:r w:rsidR="00E272BC">
        <w:rPr>
          <w:rFonts w:eastAsia="Times New Roman"/>
          <w:sz w:val="24"/>
          <w:szCs w:val="24"/>
        </w:rPr>
        <w:t xml:space="preserve">determining </w:t>
      </w:r>
      <w:r w:rsidR="00FF4399">
        <w:rPr>
          <w:rFonts w:eastAsia="Times New Roman"/>
          <w:sz w:val="24"/>
          <w:szCs w:val="24"/>
        </w:rPr>
        <w:t xml:space="preserve">the effect on ROE. </w:t>
      </w:r>
      <w:r w:rsidR="008A09F4">
        <w:rPr>
          <w:rFonts w:eastAsia="Times New Roman"/>
          <w:sz w:val="24"/>
          <w:szCs w:val="24"/>
        </w:rPr>
        <w:t xml:space="preserve"> These amounts add up to the total change in ROE.</w:t>
      </w:r>
    </w:p>
    <w:p w14:paraId="109DE4D3" w14:textId="77777777" w:rsidR="000A1CC4" w:rsidRDefault="000A1CC4" w:rsidP="00CD6B0B">
      <w:pPr>
        <w:widowControl w:val="0"/>
        <w:spacing w:after="0" w:line="240" w:lineRule="auto"/>
        <w:rPr>
          <w:b/>
          <w:sz w:val="24"/>
          <w:szCs w:val="24"/>
        </w:rPr>
      </w:pPr>
    </w:p>
    <w:p w14:paraId="14602010" w14:textId="0970E93D" w:rsidR="000A1CC4" w:rsidRDefault="000A1CC4" w:rsidP="00CD6B0B">
      <w:pPr>
        <w:widowControl w:val="0"/>
        <w:spacing w:after="0" w:line="240" w:lineRule="auto"/>
        <w:rPr>
          <w:b/>
          <w:sz w:val="24"/>
          <w:szCs w:val="24"/>
        </w:rPr>
      </w:pPr>
      <w:r>
        <w:rPr>
          <w:b/>
          <w:sz w:val="24"/>
          <w:szCs w:val="24"/>
        </w:rPr>
        <w:t>Segmented Reporting</w:t>
      </w:r>
    </w:p>
    <w:p w14:paraId="46BABC23" w14:textId="77777777" w:rsidR="00BC55EB" w:rsidRDefault="00BC55EB" w:rsidP="00CD6B0B">
      <w:pPr>
        <w:widowControl w:val="0"/>
        <w:spacing w:after="0" w:line="240" w:lineRule="auto"/>
        <w:rPr>
          <w:sz w:val="24"/>
          <w:szCs w:val="24"/>
        </w:rPr>
      </w:pPr>
    </w:p>
    <w:p w14:paraId="04D058A5" w14:textId="39BD1600" w:rsidR="005348E4" w:rsidRDefault="00512199" w:rsidP="006132A0">
      <w:pPr>
        <w:widowControl w:val="0"/>
        <w:spacing w:after="0" w:line="240" w:lineRule="auto"/>
        <w:ind w:right="-180"/>
        <w:rPr>
          <w:sz w:val="24"/>
          <w:szCs w:val="24"/>
        </w:rPr>
      </w:pPr>
      <w:r>
        <w:rPr>
          <w:sz w:val="24"/>
          <w:szCs w:val="24"/>
        </w:rPr>
        <w:t>A company</w:t>
      </w:r>
      <w:r w:rsidR="007B4C1E">
        <w:rPr>
          <w:sz w:val="24"/>
          <w:szCs w:val="24"/>
        </w:rPr>
        <w:t xml:space="preserve"> </w:t>
      </w:r>
      <w:r w:rsidR="00CB3CA7">
        <w:rPr>
          <w:sz w:val="24"/>
          <w:szCs w:val="24"/>
        </w:rPr>
        <w:t>may be performing well overall, but this could mask serious issues with one or more</w:t>
      </w:r>
      <w:r w:rsidR="00094506">
        <w:rPr>
          <w:sz w:val="24"/>
          <w:szCs w:val="24"/>
        </w:rPr>
        <w:t xml:space="preserve"> of</w:t>
      </w:r>
      <w:r w:rsidR="009F0195">
        <w:rPr>
          <w:sz w:val="24"/>
          <w:szCs w:val="24"/>
        </w:rPr>
        <w:t xml:space="preserve"> </w:t>
      </w:r>
      <w:r w:rsidR="00693F70">
        <w:rPr>
          <w:sz w:val="24"/>
          <w:szCs w:val="24"/>
        </w:rPr>
        <w:t>its</w:t>
      </w:r>
      <w:r w:rsidR="007B4C1E">
        <w:rPr>
          <w:sz w:val="24"/>
          <w:szCs w:val="24"/>
        </w:rPr>
        <w:t xml:space="preserve"> operating segments</w:t>
      </w:r>
      <w:r>
        <w:rPr>
          <w:sz w:val="24"/>
          <w:szCs w:val="24"/>
        </w:rPr>
        <w:t>.  Manag</w:t>
      </w:r>
      <w:r w:rsidR="004A7253">
        <w:rPr>
          <w:sz w:val="24"/>
          <w:szCs w:val="24"/>
        </w:rPr>
        <w:t xml:space="preserve">ers </w:t>
      </w:r>
      <w:r w:rsidR="00693F70">
        <w:rPr>
          <w:sz w:val="24"/>
          <w:szCs w:val="24"/>
        </w:rPr>
        <w:t xml:space="preserve">must </w:t>
      </w:r>
      <w:r>
        <w:rPr>
          <w:sz w:val="24"/>
          <w:szCs w:val="24"/>
        </w:rPr>
        <w:t>be</w:t>
      </w:r>
      <w:r w:rsidR="00287BFF">
        <w:rPr>
          <w:sz w:val="24"/>
          <w:szCs w:val="24"/>
        </w:rPr>
        <w:t xml:space="preserve"> able </w:t>
      </w:r>
      <w:r w:rsidR="00693F70">
        <w:rPr>
          <w:sz w:val="24"/>
          <w:szCs w:val="24"/>
        </w:rPr>
        <w:t xml:space="preserve">to </w:t>
      </w:r>
      <w:r w:rsidR="00475C13">
        <w:rPr>
          <w:sz w:val="24"/>
          <w:szCs w:val="24"/>
        </w:rPr>
        <w:t xml:space="preserve">measure </w:t>
      </w:r>
      <w:r w:rsidR="00CB3CA7">
        <w:rPr>
          <w:sz w:val="24"/>
          <w:szCs w:val="24"/>
        </w:rPr>
        <w:t xml:space="preserve">the performance of </w:t>
      </w:r>
      <w:r w:rsidR="00CB3CA7">
        <w:rPr>
          <w:sz w:val="24"/>
          <w:szCs w:val="24"/>
        </w:rPr>
        <w:lastRenderedPageBreak/>
        <w:t>each segment so that resources can be allocated effectively, which may</w:t>
      </w:r>
      <w:r w:rsidR="009F0195">
        <w:rPr>
          <w:sz w:val="24"/>
          <w:szCs w:val="24"/>
        </w:rPr>
        <w:t xml:space="preserve"> include</w:t>
      </w:r>
      <w:r w:rsidR="00475C13">
        <w:rPr>
          <w:sz w:val="24"/>
          <w:szCs w:val="24"/>
        </w:rPr>
        <w:t xml:space="preserve"> divesting or closing </w:t>
      </w:r>
      <w:r w:rsidR="009F0195">
        <w:rPr>
          <w:sz w:val="24"/>
          <w:szCs w:val="24"/>
        </w:rPr>
        <w:t>s</w:t>
      </w:r>
      <w:r w:rsidR="00475C13">
        <w:rPr>
          <w:sz w:val="24"/>
          <w:szCs w:val="24"/>
        </w:rPr>
        <w:t>truggling</w:t>
      </w:r>
      <w:r w:rsidR="009B24F5">
        <w:rPr>
          <w:sz w:val="24"/>
          <w:szCs w:val="24"/>
        </w:rPr>
        <w:t xml:space="preserve"> </w:t>
      </w:r>
      <w:r w:rsidR="00E631E2">
        <w:rPr>
          <w:sz w:val="24"/>
          <w:szCs w:val="24"/>
        </w:rPr>
        <w:t xml:space="preserve">business </w:t>
      </w:r>
      <w:r w:rsidR="00475C13">
        <w:rPr>
          <w:sz w:val="24"/>
          <w:szCs w:val="24"/>
        </w:rPr>
        <w:t>units.</w:t>
      </w:r>
      <w:r w:rsidR="00693F70">
        <w:rPr>
          <w:sz w:val="24"/>
          <w:szCs w:val="24"/>
        </w:rPr>
        <w:t xml:space="preserve"> </w:t>
      </w:r>
      <w:r w:rsidR="007B4C1E">
        <w:rPr>
          <w:sz w:val="24"/>
          <w:szCs w:val="24"/>
        </w:rPr>
        <w:t xml:space="preserve"> </w:t>
      </w:r>
      <w:r w:rsidR="00A93F77">
        <w:rPr>
          <w:sz w:val="24"/>
          <w:szCs w:val="24"/>
        </w:rPr>
        <w:t>Profit</w:t>
      </w:r>
      <w:r w:rsidR="00693F70">
        <w:rPr>
          <w:sz w:val="24"/>
          <w:szCs w:val="24"/>
        </w:rPr>
        <w:t xml:space="preserve"> margins also vary </w:t>
      </w:r>
      <w:r w:rsidR="00CB3CA7">
        <w:rPr>
          <w:sz w:val="24"/>
          <w:szCs w:val="24"/>
        </w:rPr>
        <w:t>across different products, customers, and export markets, so changes in the sales mix can significantly impact</w:t>
      </w:r>
      <w:r w:rsidR="00475C13">
        <w:rPr>
          <w:sz w:val="24"/>
          <w:szCs w:val="24"/>
        </w:rPr>
        <w:t xml:space="preserve"> pro</w:t>
      </w:r>
      <w:r w:rsidR="007B4C1E">
        <w:rPr>
          <w:sz w:val="24"/>
          <w:szCs w:val="24"/>
        </w:rPr>
        <w:t>fit</w:t>
      </w:r>
      <w:r w:rsidR="004A7253">
        <w:rPr>
          <w:sz w:val="24"/>
          <w:szCs w:val="24"/>
        </w:rPr>
        <w:t>s</w:t>
      </w:r>
      <w:r w:rsidR="00693F70">
        <w:rPr>
          <w:sz w:val="24"/>
          <w:szCs w:val="24"/>
        </w:rPr>
        <w:t>.</w:t>
      </w:r>
      <w:r w:rsidR="00475C13">
        <w:rPr>
          <w:sz w:val="24"/>
          <w:szCs w:val="24"/>
        </w:rPr>
        <w:t xml:space="preserve">  </w:t>
      </w:r>
      <w:r w:rsidR="009B24F5">
        <w:rPr>
          <w:sz w:val="24"/>
          <w:szCs w:val="24"/>
        </w:rPr>
        <w:t xml:space="preserve">Finally, </w:t>
      </w:r>
      <w:r w:rsidR="001D7E10">
        <w:rPr>
          <w:sz w:val="24"/>
          <w:szCs w:val="24"/>
        </w:rPr>
        <w:t xml:space="preserve">overemphasizing </w:t>
      </w:r>
      <w:r w:rsidR="00693F70">
        <w:rPr>
          <w:sz w:val="24"/>
          <w:szCs w:val="24"/>
        </w:rPr>
        <w:t>one product, customer, region</w:t>
      </w:r>
      <w:r w:rsidR="002E3BA8">
        <w:rPr>
          <w:sz w:val="24"/>
          <w:szCs w:val="24"/>
        </w:rPr>
        <w:t xml:space="preserve">, </w:t>
      </w:r>
      <w:r w:rsidR="00693F70">
        <w:rPr>
          <w:sz w:val="24"/>
          <w:szCs w:val="24"/>
        </w:rPr>
        <w:t>or country</w:t>
      </w:r>
      <w:r w:rsidR="00475C13">
        <w:rPr>
          <w:sz w:val="24"/>
          <w:szCs w:val="24"/>
        </w:rPr>
        <w:t xml:space="preserve"> </w:t>
      </w:r>
      <w:r w:rsidR="001D7E10">
        <w:rPr>
          <w:sz w:val="24"/>
          <w:szCs w:val="24"/>
        </w:rPr>
        <w:t xml:space="preserve">at the expense of greater diversification </w:t>
      </w:r>
      <w:r w:rsidR="00475C13">
        <w:rPr>
          <w:sz w:val="24"/>
          <w:szCs w:val="24"/>
        </w:rPr>
        <w:t xml:space="preserve">puts a </w:t>
      </w:r>
      <w:r w:rsidR="00EB24CA">
        <w:rPr>
          <w:sz w:val="24"/>
          <w:szCs w:val="24"/>
        </w:rPr>
        <w:t>company</w:t>
      </w:r>
      <w:r w:rsidR="00475C13">
        <w:rPr>
          <w:sz w:val="24"/>
          <w:szCs w:val="24"/>
        </w:rPr>
        <w:t xml:space="preserve"> at </w:t>
      </w:r>
      <w:r w:rsidR="007B4C1E">
        <w:rPr>
          <w:sz w:val="24"/>
          <w:szCs w:val="24"/>
        </w:rPr>
        <w:t>consid</w:t>
      </w:r>
      <w:r w:rsidR="001D7E10">
        <w:rPr>
          <w:sz w:val="24"/>
          <w:szCs w:val="24"/>
        </w:rPr>
        <w:t>erable</w:t>
      </w:r>
      <w:r w:rsidR="007B4C1E">
        <w:rPr>
          <w:sz w:val="24"/>
          <w:szCs w:val="24"/>
        </w:rPr>
        <w:t xml:space="preserve"> </w:t>
      </w:r>
      <w:r w:rsidR="00475C13">
        <w:rPr>
          <w:sz w:val="24"/>
          <w:szCs w:val="24"/>
        </w:rPr>
        <w:t>risk</w:t>
      </w:r>
      <w:r w:rsidR="001D7E10">
        <w:rPr>
          <w:sz w:val="24"/>
          <w:szCs w:val="24"/>
        </w:rPr>
        <w:t xml:space="preserve"> if difficulties arise.</w:t>
      </w:r>
      <w:r w:rsidR="007B4C1E">
        <w:rPr>
          <w:sz w:val="24"/>
          <w:szCs w:val="24"/>
        </w:rPr>
        <w:t xml:space="preserve">  </w:t>
      </w:r>
    </w:p>
    <w:p w14:paraId="47E561D2" w14:textId="77777777" w:rsidR="005348E4" w:rsidRPr="007165BD" w:rsidRDefault="005348E4" w:rsidP="00306C6F">
      <w:pPr>
        <w:widowControl w:val="0"/>
        <w:spacing w:after="0" w:line="240" w:lineRule="auto"/>
        <w:rPr>
          <w:sz w:val="24"/>
          <w:szCs w:val="24"/>
        </w:rPr>
      </w:pPr>
    </w:p>
    <w:p w14:paraId="0046E4BA" w14:textId="30F5B6F1" w:rsidR="00306C6F" w:rsidRPr="008A11EC" w:rsidRDefault="009F0195" w:rsidP="0081224F">
      <w:pPr>
        <w:spacing w:after="0" w:line="240" w:lineRule="auto"/>
        <w:ind w:right="-90"/>
        <w:rPr>
          <w:rFonts w:eastAsia="Times New Roman"/>
          <w:sz w:val="24"/>
          <w:szCs w:val="24"/>
          <w:lang w:eastAsia="en-CA"/>
        </w:rPr>
      </w:pPr>
      <w:r>
        <w:rPr>
          <w:sz w:val="24"/>
          <w:szCs w:val="24"/>
        </w:rPr>
        <w:t xml:space="preserve">Under IFRS, </w:t>
      </w:r>
      <w:r w:rsidR="00EB24CA">
        <w:rPr>
          <w:sz w:val="24"/>
          <w:szCs w:val="24"/>
        </w:rPr>
        <w:t xml:space="preserve">companies are required to provide segmented financial information.  </w:t>
      </w:r>
      <w:r w:rsidR="007165BD" w:rsidRPr="007165BD">
        <w:rPr>
          <w:sz w:val="24"/>
          <w:szCs w:val="24"/>
        </w:rPr>
        <w:t>An</w:t>
      </w:r>
      <w:r w:rsidR="007165BD">
        <w:rPr>
          <w:sz w:val="24"/>
          <w:szCs w:val="24"/>
        </w:rPr>
        <w:t xml:space="preserve"> operating segment is a business</w:t>
      </w:r>
      <w:r w:rsidR="00C94B61">
        <w:rPr>
          <w:sz w:val="24"/>
          <w:szCs w:val="24"/>
        </w:rPr>
        <w:t xml:space="preserve"> component</w:t>
      </w:r>
      <w:r w:rsidR="007165BD">
        <w:rPr>
          <w:sz w:val="24"/>
          <w:szCs w:val="24"/>
        </w:rPr>
        <w:t xml:space="preserve"> that earns revenues and incurs expenses, produces separate financial </w:t>
      </w:r>
      <w:r w:rsidR="00CB3CA7">
        <w:rPr>
          <w:sz w:val="24"/>
          <w:szCs w:val="24"/>
        </w:rPr>
        <w:t>details</w:t>
      </w:r>
      <w:r w:rsidR="007165BD">
        <w:rPr>
          <w:sz w:val="24"/>
          <w:szCs w:val="24"/>
        </w:rPr>
        <w:t xml:space="preserve">, and regularly </w:t>
      </w:r>
      <w:r w:rsidR="001406A3">
        <w:rPr>
          <w:sz w:val="24"/>
          <w:szCs w:val="24"/>
        </w:rPr>
        <w:t>reports to</w:t>
      </w:r>
      <w:r w:rsidR="007165BD">
        <w:rPr>
          <w:sz w:val="24"/>
          <w:szCs w:val="24"/>
        </w:rPr>
        <w:t xml:space="preserve"> senior management</w:t>
      </w:r>
      <w:r w:rsidR="00377566">
        <w:rPr>
          <w:sz w:val="24"/>
          <w:szCs w:val="24"/>
        </w:rPr>
        <w:t>,</w:t>
      </w:r>
      <w:r w:rsidR="007165BD">
        <w:rPr>
          <w:sz w:val="24"/>
          <w:szCs w:val="24"/>
        </w:rPr>
        <w:t xml:space="preserve"> </w:t>
      </w:r>
      <w:r w:rsidR="001406A3">
        <w:rPr>
          <w:sz w:val="24"/>
          <w:szCs w:val="24"/>
        </w:rPr>
        <w:t>who assess</w:t>
      </w:r>
      <w:r w:rsidR="007165BD">
        <w:rPr>
          <w:sz w:val="24"/>
          <w:szCs w:val="24"/>
        </w:rPr>
        <w:t xml:space="preserve"> its performance and allocate resources.  </w:t>
      </w:r>
      <w:r w:rsidR="002215A7">
        <w:rPr>
          <w:sz w:val="24"/>
          <w:szCs w:val="24"/>
        </w:rPr>
        <w:t>An operating segment is disclosed separately if it accounts for 10.0% or more of a company’s combined revenues, assets, profits</w:t>
      </w:r>
      <w:r w:rsidR="002E3BA8">
        <w:rPr>
          <w:sz w:val="24"/>
          <w:szCs w:val="24"/>
        </w:rPr>
        <w:t xml:space="preserve">, </w:t>
      </w:r>
      <w:r w:rsidR="002215A7">
        <w:rPr>
          <w:sz w:val="24"/>
          <w:szCs w:val="24"/>
        </w:rPr>
        <w:t xml:space="preserve">or losses.  </w:t>
      </w:r>
      <w:r w:rsidR="00EB24CA">
        <w:rPr>
          <w:sz w:val="24"/>
          <w:szCs w:val="24"/>
        </w:rPr>
        <w:t xml:space="preserve">The </w:t>
      </w:r>
      <w:r w:rsidR="00BC55EB">
        <w:rPr>
          <w:sz w:val="24"/>
          <w:szCs w:val="24"/>
        </w:rPr>
        <w:t xml:space="preserve">operating </w:t>
      </w:r>
      <w:r w:rsidR="007165BD">
        <w:rPr>
          <w:sz w:val="24"/>
          <w:szCs w:val="24"/>
        </w:rPr>
        <w:t xml:space="preserve">segments </w:t>
      </w:r>
      <w:r w:rsidR="002215A7">
        <w:rPr>
          <w:sz w:val="24"/>
          <w:szCs w:val="24"/>
        </w:rPr>
        <w:t xml:space="preserve">identified </w:t>
      </w:r>
      <w:r w:rsidR="007165BD">
        <w:rPr>
          <w:sz w:val="24"/>
          <w:szCs w:val="24"/>
        </w:rPr>
        <w:t>must account for at least 75% of a company</w:t>
      </w:r>
      <w:r w:rsidR="005348E4">
        <w:rPr>
          <w:sz w:val="24"/>
          <w:szCs w:val="24"/>
        </w:rPr>
        <w:t xml:space="preserve">’s </w:t>
      </w:r>
      <w:r w:rsidR="007165BD">
        <w:rPr>
          <w:sz w:val="24"/>
          <w:szCs w:val="24"/>
        </w:rPr>
        <w:t>revenue</w:t>
      </w:r>
      <w:r w:rsidR="00377566">
        <w:rPr>
          <w:sz w:val="24"/>
          <w:szCs w:val="24"/>
        </w:rPr>
        <w:t>,</w:t>
      </w:r>
      <w:r w:rsidR="00BC55EB">
        <w:rPr>
          <w:sz w:val="24"/>
          <w:szCs w:val="24"/>
        </w:rPr>
        <w:t xml:space="preserve"> with an “other operating segments” category used </w:t>
      </w:r>
      <w:r w:rsidR="00512199">
        <w:rPr>
          <w:sz w:val="24"/>
          <w:szCs w:val="24"/>
        </w:rPr>
        <w:t>for the remainder</w:t>
      </w:r>
      <w:r w:rsidR="007165BD">
        <w:rPr>
          <w:sz w:val="24"/>
          <w:szCs w:val="24"/>
        </w:rPr>
        <w:t xml:space="preserve">. </w:t>
      </w:r>
      <w:r w:rsidR="009132CC">
        <w:rPr>
          <w:sz w:val="24"/>
          <w:szCs w:val="24"/>
        </w:rPr>
        <w:t xml:space="preserve">Additional segments under 10% </w:t>
      </w:r>
      <w:r w:rsidR="00306C6F">
        <w:rPr>
          <w:sz w:val="24"/>
          <w:szCs w:val="24"/>
        </w:rPr>
        <w:t>must</w:t>
      </w:r>
      <w:r w:rsidR="009132CC">
        <w:rPr>
          <w:sz w:val="24"/>
          <w:szCs w:val="24"/>
        </w:rPr>
        <w:t xml:space="preserve"> be reported separately if the disclosed segments do not account for at least 75% of total revenues.  </w:t>
      </w:r>
      <w:r w:rsidR="00BC55EB">
        <w:rPr>
          <w:sz w:val="24"/>
          <w:szCs w:val="24"/>
        </w:rPr>
        <w:t>In addition to sales, e</w:t>
      </w:r>
      <w:r w:rsidR="007165BD">
        <w:rPr>
          <w:sz w:val="24"/>
          <w:szCs w:val="24"/>
        </w:rPr>
        <w:t xml:space="preserve">ach segment </w:t>
      </w:r>
      <w:r w:rsidR="002215A7">
        <w:rPr>
          <w:sz w:val="24"/>
          <w:szCs w:val="24"/>
        </w:rPr>
        <w:t xml:space="preserve">should </w:t>
      </w:r>
      <w:r w:rsidR="007165BD">
        <w:rPr>
          <w:sz w:val="24"/>
          <w:szCs w:val="24"/>
        </w:rPr>
        <w:t>provide a detailed accounting of its profit</w:t>
      </w:r>
      <w:r w:rsidR="005348E4">
        <w:rPr>
          <w:sz w:val="24"/>
          <w:szCs w:val="24"/>
        </w:rPr>
        <w:t>s</w:t>
      </w:r>
      <w:r w:rsidR="00BC55EB">
        <w:rPr>
          <w:sz w:val="24"/>
          <w:szCs w:val="24"/>
        </w:rPr>
        <w:t xml:space="preserve">, </w:t>
      </w:r>
      <w:r w:rsidR="007165BD">
        <w:rPr>
          <w:sz w:val="24"/>
          <w:szCs w:val="24"/>
        </w:rPr>
        <w:t>loss</w:t>
      </w:r>
      <w:r w:rsidR="005348E4">
        <w:rPr>
          <w:sz w:val="24"/>
          <w:szCs w:val="24"/>
        </w:rPr>
        <w:t>es</w:t>
      </w:r>
      <w:r w:rsidR="00BC55EB">
        <w:rPr>
          <w:sz w:val="24"/>
          <w:szCs w:val="24"/>
        </w:rPr>
        <w:t xml:space="preserve">, </w:t>
      </w:r>
      <w:r w:rsidR="007165BD">
        <w:rPr>
          <w:sz w:val="24"/>
          <w:szCs w:val="24"/>
        </w:rPr>
        <w:t>assets</w:t>
      </w:r>
      <w:r w:rsidR="002E3BA8">
        <w:rPr>
          <w:sz w:val="24"/>
          <w:szCs w:val="24"/>
        </w:rPr>
        <w:t xml:space="preserve">, </w:t>
      </w:r>
      <w:r w:rsidR="007165BD">
        <w:rPr>
          <w:sz w:val="24"/>
          <w:szCs w:val="24"/>
        </w:rPr>
        <w:t xml:space="preserve">and liabilities if </w:t>
      </w:r>
      <w:r w:rsidR="002215A7">
        <w:rPr>
          <w:sz w:val="24"/>
          <w:szCs w:val="24"/>
        </w:rPr>
        <w:t xml:space="preserve">the information is </w:t>
      </w:r>
      <w:r w:rsidR="00BC55EB">
        <w:rPr>
          <w:sz w:val="24"/>
          <w:szCs w:val="24"/>
        </w:rPr>
        <w:t>av</w:t>
      </w:r>
      <w:r w:rsidR="00306C6F">
        <w:rPr>
          <w:sz w:val="24"/>
          <w:szCs w:val="24"/>
        </w:rPr>
        <w:t xml:space="preserve">ailable.  </w:t>
      </w:r>
      <w:r w:rsidR="00306C6F">
        <w:rPr>
          <w:rFonts w:eastAsia="Times New Roman"/>
          <w:sz w:val="24"/>
          <w:szCs w:val="24"/>
          <w:lang w:eastAsia="en-CA"/>
        </w:rPr>
        <w:t>This can be used to calculate the debt ratio and operating return on assets for each segment</w:t>
      </w:r>
      <w:r w:rsidR="00306C6F" w:rsidRPr="008A11EC">
        <w:rPr>
          <w:rFonts w:eastAsia="Times New Roman" w:hint="cs"/>
          <w:sz w:val="24"/>
          <w:szCs w:val="24"/>
          <w:lang w:eastAsia="en-CA"/>
        </w:rPr>
        <w:t xml:space="preserve"> and disaggregate</w:t>
      </w:r>
      <w:r w:rsidR="001608C6">
        <w:rPr>
          <w:rFonts w:eastAsia="Times New Roman"/>
          <w:sz w:val="24"/>
          <w:szCs w:val="24"/>
          <w:lang w:eastAsia="en-CA"/>
        </w:rPr>
        <w:t xml:space="preserve"> the operating return on assets </w:t>
      </w:r>
      <w:r w:rsidR="00306C6F" w:rsidRPr="008A11EC">
        <w:rPr>
          <w:rFonts w:eastAsia="Times New Roman" w:hint="cs"/>
          <w:sz w:val="24"/>
          <w:szCs w:val="24"/>
          <w:lang w:eastAsia="en-CA"/>
        </w:rPr>
        <w:t>into operating profit margin and total asset</w:t>
      </w:r>
      <w:r w:rsidR="00306C6F">
        <w:rPr>
          <w:rFonts w:eastAsia="Times New Roman"/>
          <w:sz w:val="24"/>
          <w:szCs w:val="24"/>
          <w:lang w:eastAsia="en-CA"/>
        </w:rPr>
        <w:t>s</w:t>
      </w:r>
      <w:r w:rsidR="00306C6F" w:rsidRPr="008A11EC">
        <w:rPr>
          <w:rFonts w:eastAsia="Times New Roman" w:hint="cs"/>
          <w:sz w:val="24"/>
          <w:szCs w:val="24"/>
          <w:lang w:eastAsia="en-CA"/>
        </w:rPr>
        <w:t xml:space="preserve">. </w:t>
      </w:r>
      <w:r w:rsidR="00306C6F">
        <w:rPr>
          <w:rFonts w:eastAsia="Times New Roman"/>
          <w:sz w:val="24"/>
          <w:szCs w:val="24"/>
          <w:lang w:eastAsia="en-CA"/>
        </w:rPr>
        <w:t xml:space="preserve"> </w:t>
      </w:r>
    </w:p>
    <w:p w14:paraId="39725222" w14:textId="77777777" w:rsidR="007165BD" w:rsidRDefault="007165BD" w:rsidP="00CD6B0B">
      <w:pPr>
        <w:widowControl w:val="0"/>
        <w:spacing w:after="0" w:line="240" w:lineRule="auto"/>
        <w:rPr>
          <w:sz w:val="24"/>
          <w:szCs w:val="24"/>
        </w:rPr>
      </w:pPr>
    </w:p>
    <w:p w14:paraId="4B21C657" w14:textId="3B299BD7" w:rsidR="000A1CC4" w:rsidRPr="00412B59" w:rsidRDefault="005348E4" w:rsidP="006132A0">
      <w:pPr>
        <w:widowControl w:val="0"/>
        <w:spacing w:after="0" w:line="240" w:lineRule="auto"/>
        <w:ind w:right="-270"/>
        <w:rPr>
          <w:sz w:val="24"/>
          <w:szCs w:val="24"/>
        </w:rPr>
      </w:pPr>
      <w:r>
        <w:rPr>
          <w:sz w:val="24"/>
          <w:szCs w:val="24"/>
        </w:rPr>
        <w:t xml:space="preserve">A </w:t>
      </w:r>
      <w:r w:rsidR="007165BD">
        <w:rPr>
          <w:sz w:val="24"/>
          <w:szCs w:val="24"/>
        </w:rPr>
        <w:t>company</w:t>
      </w:r>
      <w:r w:rsidR="00A81E0F">
        <w:rPr>
          <w:sz w:val="24"/>
          <w:szCs w:val="24"/>
        </w:rPr>
        <w:t>’s combined</w:t>
      </w:r>
      <w:r w:rsidR="007165BD">
        <w:rPr>
          <w:sz w:val="24"/>
          <w:szCs w:val="24"/>
        </w:rPr>
        <w:t xml:space="preserve"> </w:t>
      </w:r>
      <w:r w:rsidR="00A81E0F">
        <w:rPr>
          <w:sz w:val="24"/>
          <w:szCs w:val="24"/>
        </w:rPr>
        <w:t>revenues</w:t>
      </w:r>
      <w:r w:rsidR="00C4745A">
        <w:rPr>
          <w:sz w:val="24"/>
          <w:szCs w:val="24"/>
        </w:rPr>
        <w:t xml:space="preserve"> </w:t>
      </w:r>
      <w:r w:rsidR="002215A7">
        <w:rPr>
          <w:sz w:val="24"/>
          <w:szCs w:val="24"/>
        </w:rPr>
        <w:t xml:space="preserve">should </w:t>
      </w:r>
      <w:r w:rsidR="00002872">
        <w:rPr>
          <w:sz w:val="24"/>
          <w:szCs w:val="24"/>
        </w:rPr>
        <w:t xml:space="preserve">also </w:t>
      </w:r>
      <w:r>
        <w:rPr>
          <w:sz w:val="24"/>
          <w:szCs w:val="24"/>
        </w:rPr>
        <w:t xml:space="preserve">be </w:t>
      </w:r>
      <w:r w:rsidR="002A4DDE">
        <w:rPr>
          <w:sz w:val="24"/>
          <w:szCs w:val="24"/>
        </w:rPr>
        <w:t xml:space="preserve">reported </w:t>
      </w:r>
      <w:r w:rsidR="007165BD">
        <w:rPr>
          <w:sz w:val="24"/>
          <w:szCs w:val="24"/>
        </w:rPr>
        <w:t xml:space="preserve">by </w:t>
      </w:r>
      <w:r w:rsidR="00A81E0F">
        <w:rPr>
          <w:sz w:val="24"/>
          <w:szCs w:val="24"/>
        </w:rPr>
        <w:t>product</w:t>
      </w:r>
      <w:r w:rsidR="007165BD">
        <w:rPr>
          <w:sz w:val="24"/>
          <w:szCs w:val="24"/>
        </w:rPr>
        <w:t xml:space="preserve"> </w:t>
      </w:r>
      <w:r w:rsidR="009178DC">
        <w:rPr>
          <w:sz w:val="24"/>
          <w:szCs w:val="24"/>
        </w:rPr>
        <w:t xml:space="preserve">or service </w:t>
      </w:r>
      <w:r w:rsidR="007165BD">
        <w:rPr>
          <w:sz w:val="24"/>
          <w:szCs w:val="24"/>
        </w:rPr>
        <w:t xml:space="preserve">category, </w:t>
      </w:r>
      <w:r w:rsidR="00C4745A">
        <w:rPr>
          <w:sz w:val="24"/>
          <w:szCs w:val="24"/>
        </w:rPr>
        <w:t xml:space="preserve">customer type, and </w:t>
      </w:r>
      <w:r w:rsidR="007165BD">
        <w:rPr>
          <w:sz w:val="24"/>
          <w:szCs w:val="24"/>
        </w:rPr>
        <w:t>domestic versus international</w:t>
      </w:r>
      <w:r w:rsidR="00A81E0F">
        <w:rPr>
          <w:sz w:val="24"/>
          <w:szCs w:val="24"/>
        </w:rPr>
        <w:t>.</w:t>
      </w:r>
      <w:r w:rsidR="007165BD">
        <w:rPr>
          <w:sz w:val="24"/>
          <w:szCs w:val="24"/>
        </w:rPr>
        <w:t xml:space="preserve"> </w:t>
      </w:r>
      <w:r w:rsidR="00A81E0F">
        <w:rPr>
          <w:sz w:val="24"/>
          <w:szCs w:val="24"/>
        </w:rPr>
        <w:t xml:space="preserve"> </w:t>
      </w:r>
      <w:r w:rsidR="002D62C5">
        <w:rPr>
          <w:sz w:val="24"/>
          <w:szCs w:val="24"/>
        </w:rPr>
        <w:t xml:space="preserve">Specific customers </w:t>
      </w:r>
      <w:r w:rsidR="002A4DDE">
        <w:rPr>
          <w:sz w:val="24"/>
          <w:szCs w:val="24"/>
        </w:rPr>
        <w:t xml:space="preserve">or countries </w:t>
      </w:r>
      <w:r w:rsidR="002D62C5">
        <w:rPr>
          <w:sz w:val="24"/>
          <w:szCs w:val="24"/>
        </w:rPr>
        <w:t xml:space="preserve">with a material amount of sales </w:t>
      </w:r>
      <w:r w:rsidR="0051203B">
        <w:rPr>
          <w:sz w:val="24"/>
          <w:szCs w:val="24"/>
        </w:rPr>
        <w:t>are</w:t>
      </w:r>
      <w:r w:rsidR="002D62C5">
        <w:rPr>
          <w:sz w:val="24"/>
          <w:szCs w:val="24"/>
        </w:rPr>
        <w:t xml:space="preserve"> </w:t>
      </w:r>
      <w:r w:rsidR="002A4DDE">
        <w:rPr>
          <w:sz w:val="24"/>
          <w:szCs w:val="24"/>
        </w:rPr>
        <w:t>also disclosed</w:t>
      </w:r>
      <w:r w:rsidR="001D7E10">
        <w:rPr>
          <w:sz w:val="24"/>
          <w:szCs w:val="24"/>
        </w:rPr>
        <w:t xml:space="preserve"> separately</w:t>
      </w:r>
      <w:r w:rsidR="0051203B">
        <w:rPr>
          <w:sz w:val="24"/>
          <w:szCs w:val="24"/>
        </w:rPr>
        <w:t>.</w:t>
      </w:r>
      <w:r w:rsidR="009178DC">
        <w:rPr>
          <w:sz w:val="24"/>
          <w:szCs w:val="24"/>
        </w:rPr>
        <w:t xml:space="preserve">  </w:t>
      </w:r>
      <w:r w:rsidR="00002872">
        <w:rPr>
          <w:sz w:val="24"/>
          <w:szCs w:val="24"/>
        </w:rPr>
        <w:t xml:space="preserve">Companies are exempt from these disclosures if the information is unavailable and the cost </w:t>
      </w:r>
      <w:proofErr w:type="gramStart"/>
      <w:r w:rsidR="00002872">
        <w:rPr>
          <w:sz w:val="24"/>
          <w:szCs w:val="24"/>
        </w:rPr>
        <w:t>to collect</w:t>
      </w:r>
      <w:proofErr w:type="gramEnd"/>
      <w:r w:rsidR="00002872">
        <w:rPr>
          <w:sz w:val="24"/>
          <w:szCs w:val="24"/>
        </w:rPr>
        <w:t xml:space="preserve"> it is excessive.</w:t>
      </w:r>
    </w:p>
    <w:p w14:paraId="69C2E1A0" w14:textId="77777777" w:rsidR="009B24F5" w:rsidRDefault="009B24F5" w:rsidP="00CD6B0B">
      <w:pPr>
        <w:widowControl w:val="0"/>
        <w:spacing w:after="0" w:line="240" w:lineRule="auto"/>
        <w:rPr>
          <w:b/>
          <w:sz w:val="24"/>
          <w:szCs w:val="24"/>
        </w:rPr>
      </w:pPr>
    </w:p>
    <w:p w14:paraId="7456B826" w14:textId="77777777" w:rsidR="0049084C" w:rsidRPr="006A0DA3" w:rsidRDefault="001F6581" w:rsidP="00CD6B0B">
      <w:pPr>
        <w:widowControl w:val="0"/>
        <w:spacing w:after="0" w:line="240" w:lineRule="auto"/>
        <w:rPr>
          <w:b/>
          <w:sz w:val="24"/>
          <w:szCs w:val="24"/>
        </w:rPr>
      </w:pPr>
      <w:r w:rsidRPr="006A0DA3">
        <w:rPr>
          <w:b/>
          <w:sz w:val="24"/>
          <w:szCs w:val="24"/>
        </w:rPr>
        <w:t>1.</w:t>
      </w:r>
      <w:r w:rsidR="004F57C8" w:rsidRPr="006A0DA3">
        <w:rPr>
          <w:b/>
          <w:sz w:val="24"/>
          <w:szCs w:val="24"/>
        </w:rPr>
        <w:t>6</w:t>
      </w:r>
      <w:r w:rsidRPr="006A0DA3">
        <w:rPr>
          <w:b/>
          <w:sz w:val="24"/>
          <w:szCs w:val="24"/>
        </w:rPr>
        <w:t xml:space="preserve"> </w:t>
      </w:r>
      <w:r w:rsidRPr="006A0DA3">
        <w:rPr>
          <w:rFonts w:hint="cs"/>
          <w:b/>
          <w:sz w:val="24"/>
          <w:szCs w:val="24"/>
        </w:rPr>
        <w:t>|</w:t>
      </w:r>
      <w:r w:rsidRPr="006A0DA3">
        <w:rPr>
          <w:b/>
          <w:sz w:val="24"/>
          <w:szCs w:val="24"/>
        </w:rPr>
        <w:t xml:space="preserve"> </w:t>
      </w:r>
      <w:r w:rsidR="0049084C" w:rsidRPr="006A0DA3">
        <w:rPr>
          <w:b/>
          <w:sz w:val="24"/>
          <w:szCs w:val="24"/>
        </w:rPr>
        <w:t>Market Valuation</w:t>
      </w:r>
    </w:p>
    <w:p w14:paraId="3DE381C4" w14:textId="77777777" w:rsidR="0049084C" w:rsidRPr="006A0DA3" w:rsidRDefault="007C06C9" w:rsidP="00CD6B0B">
      <w:pPr>
        <w:widowControl w:val="0"/>
        <w:spacing w:after="0" w:line="240" w:lineRule="auto"/>
        <w:rPr>
          <w:b/>
          <w:sz w:val="24"/>
          <w:szCs w:val="24"/>
        </w:rPr>
      </w:pPr>
      <w:r>
        <w:rPr>
          <w:b/>
          <w:sz w:val="24"/>
          <w:szCs w:val="24"/>
        </w:rPr>
        <w:pict w14:anchorId="54B94D75">
          <v:rect id="_x0000_i1032" style="width:0;height:1.5pt" o:hralign="center" o:hrstd="t" o:hr="t" fillcolor="#a0a0a0" stroked="f"/>
        </w:pict>
      </w:r>
    </w:p>
    <w:p w14:paraId="5BF60EB3" w14:textId="77777777" w:rsidR="001F6581" w:rsidRDefault="001F6581" w:rsidP="00CD6B0B">
      <w:pPr>
        <w:widowControl w:val="0"/>
        <w:spacing w:after="0" w:line="240" w:lineRule="auto"/>
        <w:rPr>
          <w:sz w:val="24"/>
          <w:szCs w:val="24"/>
        </w:rPr>
      </w:pPr>
    </w:p>
    <w:p w14:paraId="099EC258" w14:textId="7572A209" w:rsidR="00040F12" w:rsidRDefault="000C308C" w:rsidP="00CD6B0B">
      <w:pPr>
        <w:widowControl w:val="0"/>
        <w:spacing w:after="0" w:line="240" w:lineRule="auto"/>
        <w:rPr>
          <w:sz w:val="24"/>
          <w:szCs w:val="24"/>
        </w:rPr>
      </w:pPr>
      <w:r>
        <w:rPr>
          <w:sz w:val="24"/>
          <w:szCs w:val="24"/>
        </w:rPr>
        <w:t xml:space="preserve">The goal of any </w:t>
      </w:r>
      <w:r w:rsidR="00161FD3">
        <w:rPr>
          <w:sz w:val="24"/>
          <w:szCs w:val="24"/>
        </w:rPr>
        <w:t xml:space="preserve">public company </w:t>
      </w:r>
      <w:r>
        <w:rPr>
          <w:sz w:val="24"/>
          <w:szCs w:val="24"/>
        </w:rPr>
        <w:t>is to maximize the value of its common share</w:t>
      </w:r>
      <w:r w:rsidR="00BE1518">
        <w:rPr>
          <w:sz w:val="24"/>
          <w:szCs w:val="24"/>
        </w:rPr>
        <w:t>s</w:t>
      </w:r>
      <w:r>
        <w:rPr>
          <w:sz w:val="24"/>
          <w:szCs w:val="24"/>
        </w:rPr>
        <w:t xml:space="preserve">. </w:t>
      </w:r>
      <w:r w:rsidR="00AD6352">
        <w:rPr>
          <w:sz w:val="24"/>
          <w:szCs w:val="24"/>
        </w:rPr>
        <w:t xml:space="preserve">Firms </w:t>
      </w:r>
      <w:r w:rsidR="00CB3CA7">
        <w:rPr>
          <w:sz w:val="24"/>
          <w:szCs w:val="24"/>
        </w:rPr>
        <w:t>attempt to ensure that management is focused on this task by using share-based compensation plans that only reward them if the share price increases</w:t>
      </w:r>
      <w:r w:rsidR="00F11C18">
        <w:rPr>
          <w:sz w:val="24"/>
          <w:szCs w:val="24"/>
        </w:rPr>
        <w:t>.  Manag</w:t>
      </w:r>
      <w:r w:rsidR="00CD1F9C">
        <w:rPr>
          <w:sz w:val="24"/>
          <w:szCs w:val="24"/>
        </w:rPr>
        <w:t>e</w:t>
      </w:r>
      <w:r w:rsidR="00A70C7F">
        <w:rPr>
          <w:sz w:val="24"/>
          <w:szCs w:val="24"/>
        </w:rPr>
        <w:t>rs</w:t>
      </w:r>
      <w:r w:rsidR="00F11C18">
        <w:rPr>
          <w:sz w:val="24"/>
          <w:szCs w:val="24"/>
        </w:rPr>
        <w:t xml:space="preserve"> also need to know if </w:t>
      </w:r>
      <w:r w:rsidR="0075098C">
        <w:rPr>
          <w:sz w:val="24"/>
          <w:szCs w:val="24"/>
        </w:rPr>
        <w:t>their</w:t>
      </w:r>
      <w:r w:rsidR="00F11C18">
        <w:rPr>
          <w:sz w:val="24"/>
          <w:szCs w:val="24"/>
        </w:rPr>
        <w:t xml:space="preserve"> common share</w:t>
      </w:r>
      <w:r w:rsidR="00EC044F">
        <w:rPr>
          <w:sz w:val="24"/>
          <w:szCs w:val="24"/>
        </w:rPr>
        <w:t>s</w:t>
      </w:r>
      <w:r w:rsidR="00F11C18">
        <w:rPr>
          <w:sz w:val="24"/>
          <w:szCs w:val="24"/>
        </w:rPr>
        <w:t xml:space="preserve"> </w:t>
      </w:r>
      <w:r w:rsidR="00EC044F">
        <w:rPr>
          <w:sz w:val="24"/>
          <w:szCs w:val="24"/>
        </w:rPr>
        <w:t>are</w:t>
      </w:r>
      <w:r w:rsidR="00F11C18">
        <w:rPr>
          <w:sz w:val="24"/>
          <w:szCs w:val="24"/>
        </w:rPr>
        <w:t xml:space="preserve"> </w:t>
      </w:r>
      <w:r w:rsidR="00EC044F">
        <w:rPr>
          <w:sz w:val="24"/>
          <w:szCs w:val="24"/>
        </w:rPr>
        <w:t>fairly</w:t>
      </w:r>
      <w:r w:rsidR="00F11C18">
        <w:rPr>
          <w:sz w:val="24"/>
          <w:szCs w:val="24"/>
        </w:rPr>
        <w:t xml:space="preserve"> valued </w:t>
      </w:r>
      <w:r w:rsidR="002513C6">
        <w:rPr>
          <w:sz w:val="24"/>
          <w:szCs w:val="24"/>
        </w:rPr>
        <w:t>at</w:t>
      </w:r>
      <w:r w:rsidR="00612E96">
        <w:rPr>
          <w:sz w:val="24"/>
          <w:szCs w:val="24"/>
        </w:rPr>
        <w:t xml:space="preserve"> </w:t>
      </w:r>
      <w:r w:rsidR="002513C6">
        <w:rPr>
          <w:sz w:val="24"/>
          <w:szCs w:val="24"/>
        </w:rPr>
        <w:t>specific time</w:t>
      </w:r>
      <w:r w:rsidR="00612E96">
        <w:rPr>
          <w:sz w:val="24"/>
          <w:szCs w:val="24"/>
        </w:rPr>
        <w:t>s</w:t>
      </w:r>
      <w:r w:rsidR="002513C6">
        <w:rPr>
          <w:sz w:val="24"/>
          <w:szCs w:val="24"/>
        </w:rPr>
        <w:t xml:space="preserve"> </w:t>
      </w:r>
      <w:r w:rsidR="00F11C18">
        <w:rPr>
          <w:sz w:val="24"/>
          <w:szCs w:val="24"/>
        </w:rPr>
        <w:t xml:space="preserve">so they can </w:t>
      </w:r>
      <w:r w:rsidR="000B1CC6">
        <w:rPr>
          <w:sz w:val="24"/>
          <w:szCs w:val="24"/>
        </w:rPr>
        <w:t xml:space="preserve">effectively </w:t>
      </w:r>
      <w:r w:rsidR="00F11C18">
        <w:rPr>
          <w:sz w:val="24"/>
          <w:szCs w:val="24"/>
        </w:rPr>
        <w:t xml:space="preserve">time </w:t>
      </w:r>
      <w:r w:rsidR="00BE1518">
        <w:rPr>
          <w:sz w:val="24"/>
          <w:szCs w:val="24"/>
        </w:rPr>
        <w:t>certain transactions</w:t>
      </w:r>
      <w:r w:rsidR="00F11C18">
        <w:rPr>
          <w:sz w:val="24"/>
          <w:szCs w:val="24"/>
        </w:rPr>
        <w:t xml:space="preserve">.  </w:t>
      </w:r>
      <w:r w:rsidR="00457560">
        <w:rPr>
          <w:sz w:val="24"/>
          <w:szCs w:val="24"/>
        </w:rPr>
        <w:t>For example, p</w:t>
      </w:r>
      <w:r w:rsidR="00040F12">
        <w:rPr>
          <w:sz w:val="24"/>
          <w:szCs w:val="24"/>
        </w:rPr>
        <w:t>ublic c</w:t>
      </w:r>
      <w:r w:rsidR="00F11C18">
        <w:rPr>
          <w:sz w:val="24"/>
          <w:szCs w:val="24"/>
        </w:rPr>
        <w:t xml:space="preserve">ompanies </w:t>
      </w:r>
      <w:r w:rsidR="00CB3CA7">
        <w:rPr>
          <w:sz w:val="24"/>
          <w:szCs w:val="24"/>
        </w:rPr>
        <w:t>attempt to repurchase existing shares when they are undervalued and sell new shares when they are overvalued, thereby benefiting their</w:t>
      </w:r>
      <w:r w:rsidR="00CD1F9C">
        <w:rPr>
          <w:sz w:val="24"/>
          <w:szCs w:val="24"/>
        </w:rPr>
        <w:t xml:space="preserve"> </w:t>
      </w:r>
      <w:r w:rsidR="00BE1518">
        <w:rPr>
          <w:sz w:val="24"/>
          <w:szCs w:val="24"/>
        </w:rPr>
        <w:t>shareholders</w:t>
      </w:r>
      <w:r w:rsidR="00F11C18">
        <w:rPr>
          <w:sz w:val="24"/>
          <w:szCs w:val="24"/>
        </w:rPr>
        <w:t xml:space="preserve">.  </w:t>
      </w:r>
    </w:p>
    <w:p w14:paraId="2A92713A" w14:textId="77777777" w:rsidR="00040F12" w:rsidRDefault="00040F12" w:rsidP="00CD6B0B">
      <w:pPr>
        <w:widowControl w:val="0"/>
        <w:spacing w:after="0" w:line="240" w:lineRule="auto"/>
        <w:rPr>
          <w:sz w:val="24"/>
          <w:szCs w:val="24"/>
        </w:rPr>
      </w:pPr>
    </w:p>
    <w:p w14:paraId="7C684883" w14:textId="464C636B" w:rsidR="00930069" w:rsidRDefault="00040F12" w:rsidP="00CD6B0B">
      <w:pPr>
        <w:widowControl w:val="0"/>
        <w:spacing w:after="0" w:line="240" w:lineRule="auto"/>
        <w:rPr>
          <w:sz w:val="24"/>
          <w:szCs w:val="24"/>
        </w:rPr>
      </w:pPr>
      <w:r>
        <w:rPr>
          <w:sz w:val="24"/>
          <w:szCs w:val="24"/>
        </w:rPr>
        <w:t>Market valuation ratios relate a public company’s share price to different accounting-based performance measures.</w:t>
      </w:r>
      <w:r w:rsidR="00FE00E5">
        <w:rPr>
          <w:sz w:val="24"/>
          <w:szCs w:val="24"/>
        </w:rPr>
        <w:t xml:space="preserve">  These ratios are less important to private compan</w:t>
      </w:r>
      <w:r w:rsidR="00BE1518">
        <w:rPr>
          <w:sz w:val="24"/>
          <w:szCs w:val="24"/>
        </w:rPr>
        <w:t>ies</w:t>
      </w:r>
      <w:r w:rsidR="00FE00E5">
        <w:rPr>
          <w:sz w:val="24"/>
          <w:szCs w:val="24"/>
        </w:rPr>
        <w:t xml:space="preserve"> whose share</w:t>
      </w:r>
      <w:r w:rsidR="00BE1518">
        <w:rPr>
          <w:sz w:val="24"/>
          <w:szCs w:val="24"/>
        </w:rPr>
        <w:t>s</w:t>
      </w:r>
      <w:r w:rsidR="00FE00E5">
        <w:rPr>
          <w:sz w:val="24"/>
          <w:szCs w:val="24"/>
        </w:rPr>
        <w:t xml:space="preserve"> do not trade publicly.</w:t>
      </w:r>
    </w:p>
    <w:p w14:paraId="1603D558" w14:textId="77777777" w:rsidR="00CA514A" w:rsidRPr="0073320A" w:rsidRDefault="00CA514A" w:rsidP="00CD6B0B">
      <w:pPr>
        <w:widowControl w:val="0"/>
        <w:spacing w:after="0" w:line="240" w:lineRule="auto"/>
        <w:rPr>
          <w:sz w:val="24"/>
          <w:szCs w:val="24"/>
        </w:rPr>
      </w:pPr>
    </w:p>
    <w:p w14:paraId="47B2D45B" w14:textId="77777777" w:rsidR="00BC3102" w:rsidRDefault="00215845" w:rsidP="00CD6B0B">
      <w:pPr>
        <w:widowControl w:val="0"/>
        <w:spacing w:after="0" w:line="240" w:lineRule="auto"/>
        <w:ind w:left="360"/>
        <w:rPr>
          <w:sz w:val="24"/>
          <w:szCs w:val="24"/>
        </w:rPr>
      </w:pPr>
      <w:r>
        <w:rPr>
          <w:b/>
          <w:sz w:val="24"/>
          <w:szCs w:val="24"/>
        </w:rPr>
        <w:t>Basic e</w:t>
      </w:r>
      <w:r w:rsidR="00930069" w:rsidRPr="0073320A">
        <w:rPr>
          <w:rFonts w:hint="cs"/>
          <w:b/>
          <w:sz w:val="24"/>
          <w:szCs w:val="24"/>
        </w:rPr>
        <w:t>arnings per common share.</w:t>
      </w:r>
      <w:r w:rsidR="002513C6" w:rsidRPr="00457560">
        <w:rPr>
          <w:sz w:val="24"/>
          <w:szCs w:val="24"/>
        </w:rPr>
        <w:t xml:space="preserve"> </w:t>
      </w:r>
      <w:r w:rsidR="008778B0">
        <w:rPr>
          <w:sz w:val="24"/>
          <w:szCs w:val="24"/>
        </w:rPr>
        <w:t xml:space="preserve"> </w:t>
      </w:r>
      <w:r w:rsidR="00457560" w:rsidRPr="00457560">
        <w:rPr>
          <w:sz w:val="24"/>
          <w:szCs w:val="24"/>
        </w:rPr>
        <w:t>This ratio measures</w:t>
      </w:r>
      <w:r w:rsidR="00457560">
        <w:rPr>
          <w:sz w:val="24"/>
          <w:szCs w:val="24"/>
        </w:rPr>
        <w:t xml:space="preserve"> the net income earned </w:t>
      </w:r>
      <w:r w:rsidR="00090873">
        <w:rPr>
          <w:sz w:val="24"/>
          <w:szCs w:val="24"/>
        </w:rPr>
        <w:t xml:space="preserve">by </w:t>
      </w:r>
      <w:r w:rsidR="00422C4A">
        <w:rPr>
          <w:sz w:val="24"/>
          <w:szCs w:val="24"/>
        </w:rPr>
        <w:t>each</w:t>
      </w:r>
      <w:r w:rsidR="00090873">
        <w:rPr>
          <w:sz w:val="24"/>
          <w:szCs w:val="24"/>
        </w:rPr>
        <w:t xml:space="preserve"> </w:t>
      </w:r>
      <w:r w:rsidR="00457560">
        <w:rPr>
          <w:sz w:val="24"/>
          <w:szCs w:val="24"/>
        </w:rPr>
        <w:t>common share</w:t>
      </w:r>
      <w:r w:rsidR="00090873">
        <w:rPr>
          <w:sz w:val="24"/>
          <w:szCs w:val="24"/>
        </w:rPr>
        <w:t xml:space="preserve"> after </w:t>
      </w:r>
      <w:r w:rsidR="00AE5496">
        <w:rPr>
          <w:sz w:val="24"/>
          <w:szCs w:val="24"/>
        </w:rPr>
        <w:t xml:space="preserve">paying </w:t>
      </w:r>
      <w:r w:rsidR="008778B0">
        <w:rPr>
          <w:sz w:val="24"/>
          <w:szCs w:val="24"/>
        </w:rPr>
        <w:t xml:space="preserve">any </w:t>
      </w:r>
      <w:r w:rsidR="00090873">
        <w:rPr>
          <w:sz w:val="24"/>
          <w:szCs w:val="24"/>
        </w:rPr>
        <w:t>preferred dividends.</w:t>
      </w:r>
      <w:r w:rsidR="00457560">
        <w:rPr>
          <w:sz w:val="24"/>
          <w:szCs w:val="24"/>
        </w:rPr>
        <w:t xml:space="preserve">  </w:t>
      </w:r>
      <w:r w:rsidR="002513C6" w:rsidRPr="00457560">
        <w:rPr>
          <w:sz w:val="24"/>
          <w:szCs w:val="24"/>
        </w:rPr>
        <w:t xml:space="preserve"> </w:t>
      </w:r>
    </w:p>
    <w:p w14:paraId="3289902F" w14:textId="77777777" w:rsidR="0076482D" w:rsidRPr="0076482D" w:rsidRDefault="0076482D" w:rsidP="00CD6B0B">
      <w:pPr>
        <w:widowControl w:val="0"/>
        <w:spacing w:after="0" w:line="240" w:lineRule="auto"/>
        <w:ind w:left="360"/>
        <w:rPr>
          <w:b/>
        </w:rPr>
      </w:pPr>
    </w:p>
    <w:p w14:paraId="626D2ED8" w14:textId="77777777" w:rsidR="00BE7965" w:rsidRPr="0073320A" w:rsidRDefault="00215845" w:rsidP="00CD6B0B">
      <w:pPr>
        <w:widowControl w:val="0"/>
        <w:spacing w:after="0" w:line="240" w:lineRule="auto"/>
        <w:ind w:left="360"/>
        <w:rPr>
          <w:rFonts w:eastAsiaTheme="minorEastAsia"/>
        </w:rPr>
      </w:pPr>
      <m:oMathPara>
        <m:oMath>
          <m:r>
            <m:rPr>
              <m:sty m:val="p"/>
            </m:rPr>
            <w:rPr>
              <w:rFonts w:ascii="Cambria Math" w:hAnsi="Cambria Math"/>
            </w:rPr>
            <m:t>Basic e</m:t>
          </m:r>
          <m:r>
            <m:rPr>
              <m:sty m:val="p"/>
            </m:rPr>
            <w:rPr>
              <w:rFonts w:ascii="Cambria Math" w:hAnsi="Cambria Math" w:hint="cs"/>
            </w:rPr>
            <m:t xml:space="preserve">arnings per </m:t>
          </m:r>
          <m:r>
            <m:rPr>
              <m:sty m:val="p"/>
            </m:rPr>
            <w:rPr>
              <w:rFonts w:ascii="Cambria Math" w:hAnsi="Cambria Math"/>
            </w:rPr>
            <m:t xml:space="preserve">common </m:t>
          </m:r>
          <m:r>
            <m:rPr>
              <m:sty m:val="p"/>
            </m:rPr>
            <w:rPr>
              <w:rFonts w:ascii="Cambria Math" w:hAnsi="Cambria Math" w:hint="cs"/>
            </w:rPr>
            <m:t xml:space="preserve">share= </m:t>
          </m:r>
          <m:f>
            <m:fPr>
              <m:ctrlPr>
                <w:rPr>
                  <w:rFonts w:ascii="Cambria Math" w:hAnsi="Cambria Math" w:hint="cs"/>
                </w:rPr>
              </m:ctrlPr>
            </m:fPr>
            <m:num>
              <m:r>
                <m:rPr>
                  <m:sty m:val="p"/>
                </m:rPr>
                <w:rPr>
                  <w:rFonts w:ascii="Cambria Math" w:hAnsi="Cambria Math" w:hint="cs"/>
                </w:rPr>
                <m:t>Net income-Preferred dividends</m:t>
              </m:r>
            </m:num>
            <m:den>
              <m:r>
                <m:rPr>
                  <m:sty m:val="p"/>
                </m:rPr>
                <w:rPr>
                  <w:rFonts w:ascii="Cambria Math" w:hAnsi="Cambria Math"/>
                </w:rPr>
                <m:t>Weighted average number of c</m:t>
              </m:r>
              <m:r>
                <m:rPr>
                  <m:sty m:val="p"/>
                </m:rPr>
                <w:rPr>
                  <w:rFonts w:ascii="Cambria Math" w:hAnsi="Cambria Math" w:hint="cs"/>
                </w:rPr>
                <m:t>ommon shares</m:t>
              </m:r>
            </m:den>
          </m:f>
        </m:oMath>
      </m:oMathPara>
    </w:p>
    <w:p w14:paraId="11AAF128" w14:textId="77777777" w:rsidR="00BC3102" w:rsidRPr="0076482D" w:rsidRDefault="00BC3102" w:rsidP="00CD6B0B">
      <w:pPr>
        <w:widowControl w:val="0"/>
        <w:spacing w:after="0" w:line="240" w:lineRule="auto"/>
        <w:ind w:left="360"/>
        <w:rPr>
          <w:rFonts w:eastAsiaTheme="minorEastAsia"/>
        </w:rPr>
      </w:pPr>
    </w:p>
    <w:p w14:paraId="65F25974" w14:textId="5887D786" w:rsidR="00457560" w:rsidRPr="00215845" w:rsidRDefault="00A70C7F" w:rsidP="00CD6B0B">
      <w:pPr>
        <w:widowControl w:val="0"/>
        <w:spacing w:after="0" w:line="240" w:lineRule="auto"/>
        <w:ind w:left="360"/>
        <w:rPr>
          <w:rFonts w:eastAsiaTheme="minorEastAsia"/>
          <w:sz w:val="24"/>
          <w:szCs w:val="24"/>
        </w:rPr>
      </w:pPr>
      <w:r>
        <w:rPr>
          <w:rFonts w:eastAsiaTheme="minorEastAsia"/>
          <w:sz w:val="24"/>
          <w:szCs w:val="24"/>
        </w:rPr>
        <w:t xml:space="preserve">Preferred dividends are deducted each year </w:t>
      </w:r>
      <w:r w:rsidR="008778B0">
        <w:rPr>
          <w:rFonts w:eastAsiaTheme="minorEastAsia"/>
          <w:sz w:val="24"/>
          <w:szCs w:val="24"/>
        </w:rPr>
        <w:t xml:space="preserve">regardless of </w:t>
      </w:r>
      <w:r>
        <w:rPr>
          <w:rFonts w:eastAsiaTheme="minorEastAsia"/>
          <w:sz w:val="24"/>
          <w:szCs w:val="24"/>
        </w:rPr>
        <w:t>whether they are paid or not</w:t>
      </w:r>
      <w:r w:rsidR="008778B0">
        <w:rPr>
          <w:rFonts w:eastAsiaTheme="minorEastAsia"/>
          <w:sz w:val="24"/>
          <w:szCs w:val="24"/>
        </w:rPr>
        <w:t xml:space="preserve"> </w:t>
      </w:r>
      <w:r w:rsidR="00090873">
        <w:rPr>
          <w:rFonts w:eastAsiaTheme="minorEastAsia"/>
          <w:sz w:val="24"/>
          <w:szCs w:val="24"/>
        </w:rPr>
        <w:lastRenderedPageBreak/>
        <w:t xml:space="preserve">because </w:t>
      </w:r>
      <w:r w:rsidR="008778B0">
        <w:rPr>
          <w:rFonts w:eastAsiaTheme="minorEastAsia"/>
          <w:sz w:val="24"/>
          <w:szCs w:val="24"/>
        </w:rPr>
        <w:t>preferred shareholders</w:t>
      </w:r>
      <w:r>
        <w:rPr>
          <w:rFonts w:eastAsiaTheme="minorEastAsia"/>
          <w:sz w:val="24"/>
          <w:szCs w:val="24"/>
        </w:rPr>
        <w:t xml:space="preserve"> </w:t>
      </w:r>
      <w:r w:rsidR="00090873">
        <w:rPr>
          <w:rFonts w:eastAsiaTheme="minorEastAsia"/>
          <w:sz w:val="24"/>
          <w:szCs w:val="24"/>
        </w:rPr>
        <w:t xml:space="preserve">must </w:t>
      </w:r>
      <w:r w:rsidR="00CB3CA7">
        <w:rPr>
          <w:rFonts w:eastAsiaTheme="minorEastAsia"/>
          <w:sz w:val="24"/>
          <w:szCs w:val="24"/>
        </w:rPr>
        <w:t>generally</w:t>
      </w:r>
      <w:r w:rsidR="00E631E2">
        <w:rPr>
          <w:rFonts w:eastAsiaTheme="minorEastAsia"/>
          <w:sz w:val="24"/>
          <w:szCs w:val="24"/>
        </w:rPr>
        <w:t xml:space="preserve"> </w:t>
      </w:r>
      <w:r w:rsidR="00090873">
        <w:rPr>
          <w:rFonts w:eastAsiaTheme="minorEastAsia"/>
          <w:sz w:val="24"/>
          <w:szCs w:val="24"/>
        </w:rPr>
        <w:t>be paid in</w:t>
      </w:r>
      <w:r w:rsidR="00215845">
        <w:rPr>
          <w:rFonts w:eastAsiaTheme="minorEastAsia"/>
          <w:sz w:val="24"/>
          <w:szCs w:val="24"/>
        </w:rPr>
        <w:t xml:space="preserve"> full</w:t>
      </w:r>
      <w:r w:rsidR="008778B0">
        <w:rPr>
          <w:rFonts w:eastAsiaTheme="minorEastAsia"/>
          <w:sz w:val="24"/>
          <w:szCs w:val="24"/>
        </w:rPr>
        <w:t xml:space="preserve">, including any dividends in arrears, </w:t>
      </w:r>
      <w:r w:rsidR="00457560" w:rsidRPr="00215845">
        <w:rPr>
          <w:rFonts w:eastAsiaTheme="minorEastAsia"/>
          <w:sz w:val="24"/>
          <w:szCs w:val="24"/>
        </w:rPr>
        <w:t xml:space="preserve">before common shareholders </w:t>
      </w:r>
      <w:r>
        <w:rPr>
          <w:rFonts w:eastAsiaTheme="minorEastAsia"/>
          <w:sz w:val="24"/>
          <w:szCs w:val="24"/>
        </w:rPr>
        <w:t xml:space="preserve">can </w:t>
      </w:r>
      <w:r w:rsidR="00457560" w:rsidRPr="00215845">
        <w:rPr>
          <w:rFonts w:eastAsiaTheme="minorEastAsia"/>
          <w:sz w:val="24"/>
          <w:szCs w:val="24"/>
        </w:rPr>
        <w:t xml:space="preserve">receive </w:t>
      </w:r>
      <w:r w:rsidR="00215845">
        <w:rPr>
          <w:rFonts w:eastAsiaTheme="minorEastAsia"/>
          <w:sz w:val="24"/>
          <w:szCs w:val="24"/>
        </w:rPr>
        <w:t>a</w:t>
      </w:r>
      <w:r w:rsidR="00090873">
        <w:rPr>
          <w:rFonts w:eastAsiaTheme="minorEastAsia"/>
          <w:sz w:val="24"/>
          <w:szCs w:val="24"/>
        </w:rPr>
        <w:t xml:space="preserve"> </w:t>
      </w:r>
      <w:r w:rsidR="00457560" w:rsidRPr="00215845">
        <w:rPr>
          <w:rFonts w:eastAsiaTheme="minorEastAsia"/>
          <w:sz w:val="24"/>
          <w:szCs w:val="24"/>
        </w:rPr>
        <w:t>dividend.</w:t>
      </w:r>
      <w:r w:rsidR="008778B0">
        <w:rPr>
          <w:rFonts w:eastAsiaTheme="minorEastAsia"/>
          <w:sz w:val="24"/>
          <w:szCs w:val="24"/>
        </w:rPr>
        <w:t xml:space="preserve">  </w:t>
      </w:r>
      <w:r w:rsidR="00EE6A7E">
        <w:rPr>
          <w:rFonts w:eastAsiaTheme="minorEastAsia"/>
          <w:sz w:val="24"/>
          <w:szCs w:val="24"/>
        </w:rPr>
        <w:t xml:space="preserve">If shares are issued or </w:t>
      </w:r>
      <w:r w:rsidR="00090873">
        <w:rPr>
          <w:rFonts w:eastAsiaTheme="minorEastAsia"/>
          <w:sz w:val="24"/>
          <w:szCs w:val="24"/>
        </w:rPr>
        <w:t>re</w:t>
      </w:r>
      <w:r w:rsidR="00EE6A7E">
        <w:rPr>
          <w:rFonts w:eastAsiaTheme="minorEastAsia"/>
          <w:sz w:val="24"/>
          <w:szCs w:val="24"/>
        </w:rPr>
        <w:t xml:space="preserve">purchased during the year, a weighted average number of shares is computed </w:t>
      </w:r>
      <w:r w:rsidR="00E631E2">
        <w:rPr>
          <w:rFonts w:eastAsiaTheme="minorEastAsia"/>
          <w:sz w:val="24"/>
          <w:szCs w:val="24"/>
        </w:rPr>
        <w:t>reflecting</w:t>
      </w:r>
      <w:r w:rsidR="00A70F20">
        <w:rPr>
          <w:rFonts w:eastAsiaTheme="minorEastAsia"/>
          <w:sz w:val="24"/>
          <w:szCs w:val="24"/>
        </w:rPr>
        <w:t xml:space="preserve"> </w:t>
      </w:r>
      <w:r w:rsidR="00090873">
        <w:rPr>
          <w:rFonts w:eastAsiaTheme="minorEastAsia"/>
          <w:sz w:val="24"/>
          <w:szCs w:val="24"/>
        </w:rPr>
        <w:t>the date of</w:t>
      </w:r>
      <w:r w:rsidR="00422C4A">
        <w:rPr>
          <w:rFonts w:eastAsiaTheme="minorEastAsia"/>
          <w:sz w:val="24"/>
          <w:szCs w:val="24"/>
        </w:rPr>
        <w:t xml:space="preserve"> each</w:t>
      </w:r>
      <w:r w:rsidR="00EE6A7E">
        <w:rPr>
          <w:rFonts w:eastAsiaTheme="minorEastAsia"/>
          <w:sz w:val="24"/>
          <w:szCs w:val="24"/>
        </w:rPr>
        <w:t xml:space="preserve"> transaction.  </w:t>
      </w:r>
      <w:r w:rsidR="00215845">
        <w:rPr>
          <w:rFonts w:eastAsiaTheme="minorEastAsia"/>
          <w:sz w:val="24"/>
          <w:szCs w:val="24"/>
        </w:rPr>
        <w:t xml:space="preserve">In addition to </w:t>
      </w:r>
      <w:r w:rsidR="00EE6A7E">
        <w:rPr>
          <w:rFonts w:eastAsiaTheme="minorEastAsia"/>
          <w:sz w:val="24"/>
          <w:szCs w:val="24"/>
        </w:rPr>
        <w:t xml:space="preserve">basic earnings per </w:t>
      </w:r>
      <w:r w:rsidR="00137DFD">
        <w:rPr>
          <w:rFonts w:eastAsiaTheme="minorEastAsia"/>
          <w:sz w:val="24"/>
          <w:szCs w:val="24"/>
        </w:rPr>
        <w:t xml:space="preserve">common </w:t>
      </w:r>
      <w:r w:rsidR="00EE6A7E">
        <w:rPr>
          <w:rFonts w:eastAsiaTheme="minorEastAsia"/>
          <w:sz w:val="24"/>
          <w:szCs w:val="24"/>
        </w:rPr>
        <w:t>share</w:t>
      </w:r>
      <w:r w:rsidR="000F3D42">
        <w:rPr>
          <w:rFonts w:eastAsiaTheme="minorEastAsia"/>
          <w:sz w:val="24"/>
          <w:szCs w:val="24"/>
        </w:rPr>
        <w:t xml:space="preserve"> (EPS)</w:t>
      </w:r>
      <w:r w:rsidR="00EE6A7E">
        <w:rPr>
          <w:rFonts w:eastAsiaTheme="minorEastAsia"/>
          <w:sz w:val="24"/>
          <w:szCs w:val="24"/>
        </w:rPr>
        <w:t>, firm</w:t>
      </w:r>
      <w:r w:rsidR="0076482D">
        <w:rPr>
          <w:rFonts w:eastAsiaTheme="minorEastAsia"/>
          <w:sz w:val="24"/>
          <w:szCs w:val="24"/>
        </w:rPr>
        <w:t>s</w:t>
      </w:r>
      <w:r w:rsidR="00EE6A7E">
        <w:rPr>
          <w:rFonts w:eastAsiaTheme="minorEastAsia"/>
          <w:sz w:val="24"/>
          <w:szCs w:val="24"/>
        </w:rPr>
        <w:t xml:space="preserve"> must </w:t>
      </w:r>
      <w:r w:rsidR="00AE5496">
        <w:rPr>
          <w:rFonts w:eastAsiaTheme="minorEastAsia"/>
          <w:sz w:val="24"/>
          <w:szCs w:val="24"/>
        </w:rPr>
        <w:t xml:space="preserve">also </w:t>
      </w:r>
      <w:r w:rsidR="008778B0">
        <w:rPr>
          <w:rFonts w:eastAsiaTheme="minorEastAsia"/>
          <w:sz w:val="24"/>
          <w:szCs w:val="24"/>
        </w:rPr>
        <w:t>report</w:t>
      </w:r>
      <w:r w:rsidR="00EE6A7E">
        <w:rPr>
          <w:rFonts w:eastAsiaTheme="minorEastAsia"/>
          <w:sz w:val="24"/>
          <w:szCs w:val="24"/>
        </w:rPr>
        <w:t xml:space="preserve"> diluted </w:t>
      </w:r>
      <w:r w:rsidR="000F3D42">
        <w:rPr>
          <w:rFonts w:eastAsiaTheme="minorEastAsia"/>
          <w:sz w:val="24"/>
          <w:szCs w:val="24"/>
        </w:rPr>
        <w:t>EPS</w:t>
      </w:r>
      <w:r w:rsidR="00EE6A7E">
        <w:rPr>
          <w:rFonts w:eastAsiaTheme="minorEastAsia"/>
          <w:sz w:val="24"/>
          <w:szCs w:val="24"/>
        </w:rPr>
        <w:t>.  Many corporations issue dilutive securities</w:t>
      </w:r>
      <w:r w:rsidR="00CB3CA7">
        <w:rPr>
          <w:rFonts w:eastAsiaTheme="minorEastAsia"/>
          <w:sz w:val="24"/>
          <w:szCs w:val="24"/>
        </w:rPr>
        <w:t xml:space="preserve">, such as stock options, convertible bonds, convertible preferred shares, or warrants, which increase the number of common shares if </w:t>
      </w:r>
      <w:r w:rsidR="008778B0">
        <w:rPr>
          <w:rFonts w:eastAsiaTheme="minorEastAsia"/>
          <w:sz w:val="24"/>
          <w:szCs w:val="24"/>
        </w:rPr>
        <w:t>exercised or converted</w:t>
      </w:r>
      <w:r w:rsidR="0076482D">
        <w:rPr>
          <w:rFonts w:eastAsiaTheme="minorEastAsia"/>
          <w:sz w:val="24"/>
          <w:szCs w:val="24"/>
        </w:rPr>
        <w:t xml:space="preserve">.  </w:t>
      </w:r>
      <w:r w:rsidR="00DD0CD6">
        <w:rPr>
          <w:rFonts w:eastAsiaTheme="minorEastAsia"/>
          <w:sz w:val="24"/>
          <w:szCs w:val="24"/>
        </w:rPr>
        <w:t>D</w:t>
      </w:r>
      <w:r w:rsidR="0076482D">
        <w:rPr>
          <w:rFonts w:eastAsiaTheme="minorEastAsia"/>
          <w:sz w:val="24"/>
          <w:szCs w:val="24"/>
        </w:rPr>
        <w:t xml:space="preserve">iluted </w:t>
      </w:r>
      <w:r w:rsidR="000F3D42">
        <w:rPr>
          <w:rFonts w:eastAsiaTheme="minorEastAsia"/>
          <w:sz w:val="24"/>
          <w:szCs w:val="24"/>
        </w:rPr>
        <w:t>EPS</w:t>
      </w:r>
      <w:r w:rsidR="0076482D">
        <w:rPr>
          <w:rFonts w:eastAsiaTheme="minorEastAsia"/>
          <w:sz w:val="24"/>
          <w:szCs w:val="24"/>
        </w:rPr>
        <w:t xml:space="preserve"> </w:t>
      </w:r>
      <w:r w:rsidR="00137DFD">
        <w:rPr>
          <w:rFonts w:eastAsiaTheme="minorEastAsia"/>
          <w:sz w:val="24"/>
          <w:szCs w:val="24"/>
        </w:rPr>
        <w:t xml:space="preserve">is a “what if” analysis that </w:t>
      </w:r>
      <w:r w:rsidR="003654D9">
        <w:rPr>
          <w:rFonts w:eastAsiaTheme="minorEastAsia"/>
          <w:sz w:val="24"/>
          <w:szCs w:val="24"/>
        </w:rPr>
        <w:t>show</w:t>
      </w:r>
      <w:r w:rsidR="00AE5496">
        <w:rPr>
          <w:rFonts w:eastAsiaTheme="minorEastAsia"/>
          <w:sz w:val="24"/>
          <w:szCs w:val="24"/>
        </w:rPr>
        <w:t>s</w:t>
      </w:r>
      <w:r w:rsidR="003654D9">
        <w:rPr>
          <w:rFonts w:eastAsiaTheme="minorEastAsia"/>
          <w:sz w:val="24"/>
          <w:szCs w:val="24"/>
        </w:rPr>
        <w:t xml:space="preserve"> </w:t>
      </w:r>
      <w:r w:rsidR="00E7711A">
        <w:rPr>
          <w:rFonts w:eastAsiaTheme="minorEastAsia"/>
          <w:sz w:val="24"/>
          <w:szCs w:val="24"/>
        </w:rPr>
        <w:t xml:space="preserve">the effect </w:t>
      </w:r>
      <w:r w:rsidR="003654D9">
        <w:rPr>
          <w:rFonts w:eastAsiaTheme="minorEastAsia"/>
          <w:sz w:val="24"/>
          <w:szCs w:val="24"/>
        </w:rPr>
        <w:t xml:space="preserve">these </w:t>
      </w:r>
      <w:r w:rsidR="00E25010">
        <w:rPr>
          <w:rFonts w:eastAsiaTheme="minorEastAsia"/>
          <w:sz w:val="24"/>
          <w:szCs w:val="24"/>
        </w:rPr>
        <w:t>transactions would</w:t>
      </w:r>
      <w:r w:rsidR="004D3724">
        <w:rPr>
          <w:rFonts w:eastAsiaTheme="minorEastAsia"/>
          <w:sz w:val="24"/>
          <w:szCs w:val="24"/>
        </w:rPr>
        <w:t xml:space="preserve"> </w:t>
      </w:r>
      <w:r w:rsidR="00E7711A">
        <w:rPr>
          <w:rFonts w:eastAsiaTheme="minorEastAsia"/>
          <w:sz w:val="24"/>
          <w:szCs w:val="24"/>
        </w:rPr>
        <w:t xml:space="preserve">have on </w:t>
      </w:r>
      <w:r w:rsidR="003654D9">
        <w:rPr>
          <w:rFonts w:eastAsiaTheme="minorEastAsia"/>
          <w:sz w:val="24"/>
          <w:szCs w:val="24"/>
        </w:rPr>
        <w:t xml:space="preserve">basic </w:t>
      </w:r>
      <w:r w:rsidR="000F3D42">
        <w:rPr>
          <w:rFonts w:eastAsiaTheme="minorEastAsia"/>
          <w:sz w:val="24"/>
          <w:szCs w:val="24"/>
        </w:rPr>
        <w:t>EPS</w:t>
      </w:r>
      <w:r w:rsidR="00090873">
        <w:rPr>
          <w:rFonts w:eastAsiaTheme="minorEastAsia"/>
          <w:sz w:val="24"/>
          <w:szCs w:val="24"/>
        </w:rPr>
        <w:t>.</w:t>
      </w:r>
      <w:r w:rsidR="003654D9">
        <w:rPr>
          <w:rFonts w:eastAsiaTheme="minorEastAsia"/>
          <w:sz w:val="24"/>
          <w:szCs w:val="24"/>
        </w:rPr>
        <w:t xml:space="preserve"> </w:t>
      </w:r>
      <w:r w:rsidR="00DD0CD6">
        <w:rPr>
          <w:rFonts w:eastAsiaTheme="minorEastAsia"/>
          <w:sz w:val="24"/>
          <w:szCs w:val="24"/>
        </w:rPr>
        <w:t xml:space="preserve"> </w:t>
      </w:r>
      <w:r w:rsidR="00E25010">
        <w:rPr>
          <w:rFonts w:eastAsiaTheme="minorEastAsia"/>
          <w:sz w:val="24"/>
          <w:szCs w:val="24"/>
        </w:rPr>
        <w:t>In addition to increasing the number of common shares</w:t>
      </w:r>
      <w:r w:rsidR="00377566">
        <w:rPr>
          <w:rFonts w:eastAsiaTheme="minorEastAsia"/>
          <w:sz w:val="24"/>
          <w:szCs w:val="24"/>
        </w:rPr>
        <w:t>,</w:t>
      </w:r>
      <w:r w:rsidR="00137DFD">
        <w:rPr>
          <w:rFonts w:eastAsiaTheme="minorEastAsia"/>
          <w:sz w:val="24"/>
          <w:szCs w:val="24"/>
        </w:rPr>
        <w:t xml:space="preserve"> which lowers </w:t>
      </w:r>
      <w:r w:rsidR="001732C6">
        <w:rPr>
          <w:rFonts w:eastAsiaTheme="minorEastAsia"/>
          <w:sz w:val="24"/>
          <w:szCs w:val="24"/>
        </w:rPr>
        <w:t xml:space="preserve">diluted </w:t>
      </w:r>
      <w:r w:rsidR="00137DFD">
        <w:rPr>
          <w:rFonts w:eastAsiaTheme="minorEastAsia"/>
          <w:sz w:val="24"/>
          <w:szCs w:val="24"/>
        </w:rPr>
        <w:t>EPS</w:t>
      </w:r>
      <w:r w:rsidR="00E25010">
        <w:rPr>
          <w:rFonts w:eastAsiaTheme="minorEastAsia"/>
          <w:sz w:val="24"/>
          <w:szCs w:val="24"/>
        </w:rPr>
        <w:t xml:space="preserve">, </w:t>
      </w:r>
      <w:r w:rsidR="00137DFD">
        <w:rPr>
          <w:rFonts w:eastAsiaTheme="minorEastAsia"/>
          <w:sz w:val="24"/>
          <w:szCs w:val="24"/>
        </w:rPr>
        <w:t xml:space="preserve">any </w:t>
      </w:r>
      <w:r w:rsidR="00E25010">
        <w:rPr>
          <w:rFonts w:eastAsiaTheme="minorEastAsia"/>
          <w:sz w:val="24"/>
          <w:szCs w:val="24"/>
        </w:rPr>
        <w:t>interest and dividends</w:t>
      </w:r>
      <w:r w:rsidR="00137DFD">
        <w:rPr>
          <w:rFonts w:eastAsiaTheme="minorEastAsia"/>
          <w:sz w:val="24"/>
          <w:szCs w:val="24"/>
        </w:rPr>
        <w:t xml:space="preserve"> paid</w:t>
      </w:r>
      <w:r w:rsidR="00E25010">
        <w:rPr>
          <w:rFonts w:eastAsiaTheme="minorEastAsia"/>
          <w:sz w:val="24"/>
          <w:szCs w:val="24"/>
        </w:rPr>
        <w:t xml:space="preserve"> on the convertible bonds and preferred share</w:t>
      </w:r>
      <w:r w:rsidR="00A93F77">
        <w:rPr>
          <w:rFonts w:eastAsiaTheme="minorEastAsia"/>
          <w:sz w:val="24"/>
          <w:szCs w:val="24"/>
        </w:rPr>
        <w:t>s</w:t>
      </w:r>
      <w:r w:rsidR="00E25010">
        <w:rPr>
          <w:rFonts w:eastAsiaTheme="minorEastAsia"/>
          <w:sz w:val="24"/>
          <w:szCs w:val="24"/>
        </w:rPr>
        <w:t xml:space="preserve"> </w:t>
      </w:r>
      <w:r w:rsidR="00137DFD">
        <w:rPr>
          <w:rFonts w:eastAsiaTheme="minorEastAsia"/>
          <w:sz w:val="24"/>
          <w:szCs w:val="24"/>
        </w:rPr>
        <w:t>are</w:t>
      </w:r>
      <w:r w:rsidR="00E25010">
        <w:rPr>
          <w:rFonts w:eastAsiaTheme="minorEastAsia"/>
          <w:sz w:val="24"/>
          <w:szCs w:val="24"/>
        </w:rPr>
        <w:t xml:space="preserve"> eliminated</w:t>
      </w:r>
      <w:r w:rsidR="00377566">
        <w:rPr>
          <w:rFonts w:eastAsiaTheme="minorEastAsia"/>
          <w:sz w:val="24"/>
          <w:szCs w:val="24"/>
        </w:rPr>
        <w:t>,</w:t>
      </w:r>
      <w:r w:rsidR="00137DFD">
        <w:rPr>
          <w:rFonts w:eastAsiaTheme="minorEastAsia"/>
          <w:sz w:val="24"/>
          <w:szCs w:val="24"/>
        </w:rPr>
        <w:t xml:space="preserve"> which raises </w:t>
      </w:r>
      <w:r w:rsidR="001732C6">
        <w:rPr>
          <w:rFonts w:eastAsiaTheme="minorEastAsia"/>
          <w:sz w:val="24"/>
          <w:szCs w:val="24"/>
        </w:rPr>
        <w:t xml:space="preserve">diluted </w:t>
      </w:r>
      <w:r w:rsidR="00137DFD">
        <w:rPr>
          <w:rFonts w:eastAsiaTheme="minorEastAsia"/>
          <w:sz w:val="24"/>
          <w:szCs w:val="24"/>
        </w:rPr>
        <w:t>EPS</w:t>
      </w:r>
      <w:r w:rsidR="00E25010">
        <w:rPr>
          <w:rFonts w:eastAsiaTheme="minorEastAsia"/>
          <w:sz w:val="24"/>
          <w:szCs w:val="24"/>
        </w:rPr>
        <w:t xml:space="preserve">.  </w:t>
      </w:r>
      <w:r w:rsidR="00137DFD">
        <w:rPr>
          <w:rFonts w:eastAsiaTheme="minorEastAsia"/>
          <w:sz w:val="24"/>
          <w:szCs w:val="24"/>
        </w:rPr>
        <w:t>Based on the conservatism principle of accounting, d</w:t>
      </w:r>
      <w:r w:rsidR="00E25010">
        <w:rPr>
          <w:rFonts w:eastAsiaTheme="minorEastAsia"/>
          <w:sz w:val="24"/>
          <w:szCs w:val="24"/>
        </w:rPr>
        <w:t xml:space="preserve">iluted EPS is only reported if it is lower than basic EPS.  </w:t>
      </w:r>
      <w:r w:rsidR="00DD0CD6">
        <w:rPr>
          <w:rFonts w:eastAsiaTheme="minorEastAsia"/>
          <w:sz w:val="24"/>
          <w:szCs w:val="24"/>
        </w:rPr>
        <w:t xml:space="preserve">Basic and diluted </w:t>
      </w:r>
      <w:r w:rsidR="00137DFD">
        <w:rPr>
          <w:rFonts w:eastAsiaTheme="minorEastAsia"/>
          <w:sz w:val="24"/>
          <w:szCs w:val="24"/>
        </w:rPr>
        <w:t>EPS</w:t>
      </w:r>
      <w:r w:rsidR="00DD0CD6">
        <w:rPr>
          <w:rFonts w:eastAsiaTheme="minorEastAsia"/>
          <w:sz w:val="24"/>
          <w:szCs w:val="24"/>
        </w:rPr>
        <w:t xml:space="preserve"> </w:t>
      </w:r>
      <w:r w:rsidR="00E25010">
        <w:rPr>
          <w:rFonts w:eastAsiaTheme="minorEastAsia"/>
          <w:sz w:val="24"/>
          <w:szCs w:val="24"/>
        </w:rPr>
        <w:t xml:space="preserve">are </w:t>
      </w:r>
      <w:r w:rsidR="0043590C">
        <w:rPr>
          <w:rFonts w:eastAsiaTheme="minorEastAsia"/>
          <w:sz w:val="24"/>
          <w:szCs w:val="24"/>
        </w:rPr>
        <w:t xml:space="preserve">also </w:t>
      </w:r>
      <w:r w:rsidR="00E25010">
        <w:rPr>
          <w:rFonts w:eastAsiaTheme="minorEastAsia"/>
          <w:sz w:val="24"/>
          <w:szCs w:val="24"/>
        </w:rPr>
        <w:t xml:space="preserve">adjusted for </w:t>
      </w:r>
      <w:r w:rsidR="0043590C">
        <w:rPr>
          <w:rFonts w:eastAsiaTheme="minorEastAsia"/>
          <w:sz w:val="24"/>
          <w:szCs w:val="24"/>
        </w:rPr>
        <w:t>any stock split</w:t>
      </w:r>
      <w:r w:rsidR="00E631E2">
        <w:rPr>
          <w:rFonts w:eastAsiaTheme="minorEastAsia"/>
          <w:sz w:val="24"/>
          <w:szCs w:val="24"/>
        </w:rPr>
        <w:t>s</w:t>
      </w:r>
      <w:r w:rsidR="00377566">
        <w:rPr>
          <w:rFonts w:eastAsiaTheme="minorEastAsia"/>
          <w:sz w:val="24"/>
          <w:szCs w:val="24"/>
        </w:rPr>
        <w:t>,</w:t>
      </w:r>
      <w:r w:rsidR="00E631E2">
        <w:rPr>
          <w:rFonts w:eastAsiaTheme="minorEastAsia"/>
          <w:sz w:val="24"/>
          <w:szCs w:val="24"/>
        </w:rPr>
        <w:t xml:space="preserve"> assuming they </w:t>
      </w:r>
      <w:r w:rsidR="00536A40">
        <w:rPr>
          <w:rFonts w:eastAsiaTheme="minorEastAsia"/>
          <w:sz w:val="24"/>
          <w:szCs w:val="24"/>
        </w:rPr>
        <w:t xml:space="preserve">occurred at the </w:t>
      </w:r>
      <w:r w:rsidR="00137DFD">
        <w:rPr>
          <w:rFonts w:eastAsiaTheme="minorEastAsia"/>
          <w:sz w:val="24"/>
          <w:szCs w:val="24"/>
        </w:rPr>
        <w:t>begin</w:t>
      </w:r>
      <w:r w:rsidR="00536A40">
        <w:rPr>
          <w:rFonts w:eastAsiaTheme="minorEastAsia"/>
          <w:sz w:val="24"/>
          <w:szCs w:val="24"/>
        </w:rPr>
        <w:t>ning</w:t>
      </w:r>
      <w:r w:rsidR="00137DFD">
        <w:rPr>
          <w:rFonts w:eastAsiaTheme="minorEastAsia"/>
          <w:sz w:val="24"/>
          <w:szCs w:val="24"/>
        </w:rPr>
        <w:t xml:space="preserve"> of the fiscal year.</w:t>
      </w:r>
    </w:p>
    <w:p w14:paraId="1D5EB3C0" w14:textId="77777777" w:rsidR="00457560" w:rsidRPr="0073320A" w:rsidRDefault="00457560" w:rsidP="00CD6B0B">
      <w:pPr>
        <w:widowControl w:val="0"/>
        <w:spacing w:after="0" w:line="240" w:lineRule="auto"/>
        <w:ind w:left="360"/>
        <w:rPr>
          <w:rFonts w:eastAsiaTheme="minorEastAsia"/>
        </w:rPr>
      </w:pPr>
    </w:p>
    <w:p w14:paraId="28029E38" w14:textId="7ACB5C2E" w:rsidR="00BC3102" w:rsidRDefault="00930069" w:rsidP="00F07EAC">
      <w:pPr>
        <w:widowControl w:val="0"/>
        <w:spacing w:after="0" w:line="240" w:lineRule="auto"/>
        <w:ind w:left="360"/>
        <w:rPr>
          <w:sz w:val="24"/>
          <w:szCs w:val="24"/>
        </w:rPr>
      </w:pPr>
      <w:r w:rsidRPr="0073320A">
        <w:rPr>
          <w:rFonts w:hint="cs"/>
          <w:b/>
          <w:sz w:val="24"/>
          <w:szCs w:val="24"/>
        </w:rPr>
        <w:t>Dividend payout ratio.</w:t>
      </w:r>
      <w:r w:rsidR="003654D9">
        <w:rPr>
          <w:b/>
          <w:sz w:val="24"/>
          <w:szCs w:val="24"/>
        </w:rPr>
        <w:t xml:space="preserve"> </w:t>
      </w:r>
      <w:r w:rsidR="003654D9" w:rsidRPr="003654D9">
        <w:rPr>
          <w:sz w:val="24"/>
          <w:szCs w:val="24"/>
        </w:rPr>
        <w:t>This ratio</w:t>
      </w:r>
      <w:r w:rsidR="003654D9">
        <w:rPr>
          <w:sz w:val="24"/>
          <w:szCs w:val="24"/>
        </w:rPr>
        <w:t xml:space="preserve"> </w:t>
      </w:r>
      <w:r w:rsidR="00B06D20">
        <w:rPr>
          <w:sz w:val="24"/>
          <w:szCs w:val="24"/>
        </w:rPr>
        <w:t xml:space="preserve">indicates </w:t>
      </w:r>
      <w:r w:rsidR="003654D9">
        <w:rPr>
          <w:sz w:val="24"/>
          <w:szCs w:val="24"/>
        </w:rPr>
        <w:t xml:space="preserve">what portion of a company’s net income is paid </w:t>
      </w:r>
      <w:r w:rsidR="00D00C49">
        <w:rPr>
          <w:sz w:val="24"/>
          <w:szCs w:val="24"/>
        </w:rPr>
        <w:t>to its common shareholders</w:t>
      </w:r>
      <w:r w:rsidR="003654D9">
        <w:rPr>
          <w:sz w:val="24"/>
          <w:szCs w:val="24"/>
        </w:rPr>
        <w:t xml:space="preserve"> as dividends.</w:t>
      </w:r>
    </w:p>
    <w:p w14:paraId="2AEF68D1" w14:textId="77777777" w:rsidR="00177E8B" w:rsidRPr="00F07EAC" w:rsidRDefault="00177E8B" w:rsidP="00F07EAC">
      <w:pPr>
        <w:widowControl w:val="0"/>
        <w:spacing w:after="0" w:line="240" w:lineRule="auto"/>
        <w:ind w:left="360"/>
        <w:rPr>
          <w:sz w:val="24"/>
          <w:szCs w:val="24"/>
        </w:rPr>
      </w:pPr>
    </w:p>
    <w:p w14:paraId="077C8697" w14:textId="77777777" w:rsidR="00BE7965" w:rsidRPr="0073320A" w:rsidRDefault="008969E8" w:rsidP="00CD6B0B">
      <w:pPr>
        <w:widowControl w:val="0"/>
        <w:spacing w:after="0" w:line="240" w:lineRule="auto"/>
        <w:ind w:left="360"/>
        <w:rPr>
          <w:rFonts w:eastAsiaTheme="minorEastAsia"/>
        </w:rPr>
      </w:pPr>
      <m:oMathPara>
        <m:oMath>
          <m:r>
            <m:rPr>
              <m:sty m:val="p"/>
            </m:rPr>
            <w:rPr>
              <w:rFonts w:ascii="Cambria Math" w:hAnsi="Cambria Math" w:hint="cs"/>
            </w:rPr>
            <m:t xml:space="preserve">Dividend payout ratio= </m:t>
          </m:r>
          <m:f>
            <m:fPr>
              <m:ctrlPr>
                <w:rPr>
                  <w:rFonts w:ascii="Cambria Math" w:hAnsi="Cambria Math" w:hint="cs"/>
                </w:rPr>
              </m:ctrlPr>
            </m:fPr>
            <m:num>
              <m:r>
                <m:rPr>
                  <m:sty m:val="p"/>
                </m:rPr>
                <w:rPr>
                  <w:rFonts w:ascii="Cambria Math" w:hAnsi="Cambria Math"/>
                </w:rPr>
                <m:t>D</m:t>
              </m:r>
              <m:r>
                <m:rPr>
                  <m:sty m:val="p"/>
                </m:rPr>
                <w:rPr>
                  <w:rFonts w:ascii="Cambria Math" w:hAnsi="Cambria Math" w:hint="cs"/>
                </w:rPr>
                <m:t>ividends per common share</m:t>
              </m:r>
            </m:num>
            <m:den>
              <m:r>
                <m:rPr>
                  <m:sty m:val="p"/>
                </m:rPr>
                <w:rPr>
                  <w:rFonts w:ascii="Cambria Math" w:hAnsi="Cambria Math" w:hint="cs"/>
                </w:rPr>
                <m:t>Earnings per common share</m:t>
              </m:r>
            </m:den>
          </m:f>
        </m:oMath>
      </m:oMathPara>
    </w:p>
    <w:p w14:paraId="4F4403D4" w14:textId="77777777" w:rsidR="00BC3102" w:rsidRPr="00B75F80" w:rsidRDefault="00BC3102" w:rsidP="00CD6B0B">
      <w:pPr>
        <w:widowControl w:val="0"/>
        <w:spacing w:after="0" w:line="240" w:lineRule="auto"/>
        <w:ind w:left="360"/>
        <w:rPr>
          <w:rFonts w:eastAsiaTheme="minorEastAsia"/>
        </w:rPr>
      </w:pPr>
    </w:p>
    <w:p w14:paraId="7F53C5F6" w14:textId="35EE08C7" w:rsidR="00102371" w:rsidRDefault="003654D9" w:rsidP="00CD6B0B">
      <w:pPr>
        <w:widowControl w:val="0"/>
        <w:spacing w:after="0" w:line="240" w:lineRule="auto"/>
        <w:ind w:left="360"/>
        <w:rPr>
          <w:rFonts w:eastAsiaTheme="minorEastAsia"/>
          <w:sz w:val="24"/>
          <w:szCs w:val="24"/>
        </w:rPr>
      </w:pPr>
      <w:r>
        <w:rPr>
          <w:rFonts w:eastAsiaTheme="minorEastAsia"/>
          <w:sz w:val="24"/>
          <w:szCs w:val="24"/>
        </w:rPr>
        <w:t xml:space="preserve">Retained earnings </w:t>
      </w:r>
      <w:r w:rsidR="005F70C4">
        <w:rPr>
          <w:rFonts w:eastAsiaTheme="minorEastAsia"/>
          <w:sz w:val="24"/>
          <w:szCs w:val="24"/>
        </w:rPr>
        <w:t>are</w:t>
      </w:r>
      <w:r>
        <w:rPr>
          <w:rFonts w:eastAsiaTheme="minorEastAsia"/>
          <w:sz w:val="24"/>
          <w:szCs w:val="24"/>
        </w:rPr>
        <w:t xml:space="preserve"> an </w:t>
      </w:r>
      <w:r w:rsidR="00CB3CA7">
        <w:rPr>
          <w:rFonts w:eastAsiaTheme="minorEastAsia"/>
          <w:sz w:val="24"/>
          <w:szCs w:val="24"/>
        </w:rPr>
        <w:t>essential</w:t>
      </w:r>
      <w:r>
        <w:rPr>
          <w:rFonts w:eastAsiaTheme="minorEastAsia"/>
          <w:sz w:val="24"/>
          <w:szCs w:val="24"/>
        </w:rPr>
        <w:t xml:space="preserve"> source of financing</w:t>
      </w:r>
      <w:r w:rsidR="00D00C49">
        <w:rPr>
          <w:rFonts w:eastAsiaTheme="minorEastAsia"/>
          <w:sz w:val="24"/>
          <w:szCs w:val="24"/>
        </w:rPr>
        <w:t xml:space="preserve">.  </w:t>
      </w:r>
      <w:r w:rsidR="005F70C4">
        <w:rPr>
          <w:rFonts w:eastAsiaTheme="minorEastAsia"/>
          <w:sz w:val="24"/>
          <w:szCs w:val="24"/>
        </w:rPr>
        <w:t>This is especially true f</w:t>
      </w:r>
      <w:r w:rsidR="00D00C49">
        <w:rPr>
          <w:rFonts w:eastAsiaTheme="minorEastAsia"/>
          <w:sz w:val="24"/>
          <w:szCs w:val="24"/>
        </w:rPr>
        <w:t>or small businesses</w:t>
      </w:r>
      <w:r w:rsidR="00EB7EC2">
        <w:rPr>
          <w:rFonts w:eastAsiaTheme="minorEastAsia"/>
          <w:sz w:val="24"/>
          <w:szCs w:val="24"/>
        </w:rPr>
        <w:t xml:space="preserve"> with limited access to the financial markets</w:t>
      </w:r>
      <w:r w:rsidR="00D00C49">
        <w:rPr>
          <w:rFonts w:eastAsiaTheme="minorEastAsia"/>
          <w:sz w:val="24"/>
          <w:szCs w:val="24"/>
        </w:rPr>
        <w:t xml:space="preserve"> or companies experiencing rapid growth</w:t>
      </w:r>
      <w:r w:rsidR="00536A40">
        <w:rPr>
          <w:rFonts w:eastAsiaTheme="minorEastAsia"/>
          <w:sz w:val="24"/>
          <w:szCs w:val="24"/>
        </w:rPr>
        <w:t>.  T</w:t>
      </w:r>
      <w:r w:rsidR="00D00C49">
        <w:rPr>
          <w:rFonts w:eastAsiaTheme="minorEastAsia"/>
          <w:sz w:val="24"/>
          <w:szCs w:val="24"/>
        </w:rPr>
        <w:t>heir dividend payout ratios are low</w:t>
      </w:r>
      <w:r w:rsidR="00536A40">
        <w:rPr>
          <w:rFonts w:eastAsiaTheme="minorEastAsia"/>
          <w:sz w:val="24"/>
          <w:szCs w:val="24"/>
        </w:rPr>
        <w:t>, so</w:t>
      </w:r>
      <w:r w:rsidR="00D00C49">
        <w:rPr>
          <w:rFonts w:eastAsiaTheme="minorEastAsia"/>
          <w:sz w:val="24"/>
          <w:szCs w:val="24"/>
        </w:rPr>
        <w:t xml:space="preserve"> </w:t>
      </w:r>
      <w:r w:rsidR="00EB7EC2">
        <w:rPr>
          <w:rFonts w:eastAsiaTheme="minorEastAsia"/>
          <w:sz w:val="24"/>
          <w:szCs w:val="24"/>
        </w:rPr>
        <w:t xml:space="preserve">they </w:t>
      </w:r>
      <w:r w:rsidR="00102371">
        <w:rPr>
          <w:rFonts w:eastAsiaTheme="minorEastAsia"/>
          <w:sz w:val="24"/>
          <w:szCs w:val="24"/>
        </w:rPr>
        <w:t>need a</w:t>
      </w:r>
      <w:r w:rsidR="00E7711A">
        <w:rPr>
          <w:rFonts w:eastAsiaTheme="minorEastAsia"/>
          <w:sz w:val="24"/>
          <w:szCs w:val="24"/>
        </w:rPr>
        <w:t>ll</w:t>
      </w:r>
      <w:r w:rsidR="00102371">
        <w:rPr>
          <w:rFonts w:eastAsiaTheme="minorEastAsia"/>
          <w:sz w:val="24"/>
          <w:szCs w:val="24"/>
        </w:rPr>
        <w:t xml:space="preserve"> their earnings t</w:t>
      </w:r>
      <w:r w:rsidR="00B06D20">
        <w:rPr>
          <w:rFonts w:eastAsiaTheme="minorEastAsia"/>
          <w:sz w:val="24"/>
          <w:szCs w:val="24"/>
        </w:rPr>
        <w:t>o finance growth</w:t>
      </w:r>
      <w:r w:rsidR="00D00C49">
        <w:rPr>
          <w:rFonts w:eastAsiaTheme="minorEastAsia"/>
          <w:sz w:val="24"/>
          <w:szCs w:val="24"/>
        </w:rPr>
        <w:t>.  As a business matures and its growth</w:t>
      </w:r>
      <w:r w:rsidR="00EB7EC2">
        <w:rPr>
          <w:rFonts w:eastAsiaTheme="minorEastAsia"/>
          <w:sz w:val="24"/>
          <w:szCs w:val="24"/>
        </w:rPr>
        <w:t xml:space="preserve"> rate declines</w:t>
      </w:r>
      <w:r w:rsidR="00377566">
        <w:rPr>
          <w:rFonts w:eastAsiaTheme="minorEastAsia"/>
          <w:sz w:val="24"/>
          <w:szCs w:val="24"/>
        </w:rPr>
        <w:t>,</w:t>
      </w:r>
      <w:r w:rsidR="00A6048E">
        <w:rPr>
          <w:rFonts w:eastAsiaTheme="minorEastAsia"/>
          <w:sz w:val="24"/>
          <w:szCs w:val="24"/>
        </w:rPr>
        <w:t xml:space="preserve"> </w:t>
      </w:r>
      <w:r w:rsidR="00D00C49">
        <w:rPr>
          <w:rFonts w:eastAsiaTheme="minorEastAsia"/>
          <w:sz w:val="24"/>
          <w:szCs w:val="24"/>
        </w:rPr>
        <w:t xml:space="preserve">its dividend payout </w:t>
      </w:r>
      <w:r w:rsidR="00EB7EC2">
        <w:rPr>
          <w:rFonts w:eastAsiaTheme="minorEastAsia"/>
          <w:sz w:val="24"/>
          <w:szCs w:val="24"/>
        </w:rPr>
        <w:t xml:space="preserve">ratio </w:t>
      </w:r>
      <w:r w:rsidR="00D00C49">
        <w:rPr>
          <w:rFonts w:eastAsiaTheme="minorEastAsia"/>
          <w:sz w:val="24"/>
          <w:szCs w:val="24"/>
        </w:rPr>
        <w:t xml:space="preserve">rises.  </w:t>
      </w:r>
      <w:r w:rsidR="00A32485">
        <w:rPr>
          <w:rFonts w:eastAsiaTheme="minorEastAsia"/>
          <w:sz w:val="24"/>
          <w:szCs w:val="24"/>
        </w:rPr>
        <w:t xml:space="preserve">To provide greater financial flexibility, </w:t>
      </w:r>
      <w:r w:rsidR="00D00C49">
        <w:rPr>
          <w:rFonts w:eastAsiaTheme="minorEastAsia"/>
          <w:sz w:val="24"/>
          <w:szCs w:val="24"/>
        </w:rPr>
        <w:t>companies</w:t>
      </w:r>
      <w:r w:rsidR="000356C9">
        <w:rPr>
          <w:rFonts w:eastAsiaTheme="minorEastAsia"/>
          <w:sz w:val="24"/>
          <w:szCs w:val="24"/>
        </w:rPr>
        <w:t xml:space="preserve"> are increasingly </w:t>
      </w:r>
      <w:r w:rsidR="004D3724">
        <w:rPr>
          <w:rFonts w:eastAsiaTheme="minorEastAsia"/>
          <w:sz w:val="24"/>
          <w:szCs w:val="24"/>
        </w:rPr>
        <w:t>distribut</w:t>
      </w:r>
      <w:r w:rsidR="000356C9">
        <w:rPr>
          <w:rFonts w:eastAsiaTheme="minorEastAsia"/>
          <w:sz w:val="24"/>
          <w:szCs w:val="24"/>
        </w:rPr>
        <w:t>ing</w:t>
      </w:r>
      <w:r w:rsidR="004D3724">
        <w:rPr>
          <w:rFonts w:eastAsiaTheme="minorEastAsia"/>
          <w:sz w:val="24"/>
          <w:szCs w:val="24"/>
        </w:rPr>
        <w:t xml:space="preserve"> earnings</w:t>
      </w:r>
      <w:r w:rsidR="00422C4A">
        <w:rPr>
          <w:rFonts w:eastAsiaTheme="minorEastAsia"/>
          <w:sz w:val="24"/>
          <w:szCs w:val="24"/>
        </w:rPr>
        <w:t xml:space="preserve"> to </w:t>
      </w:r>
      <w:r w:rsidR="000356C9">
        <w:rPr>
          <w:rFonts w:eastAsiaTheme="minorEastAsia"/>
          <w:sz w:val="24"/>
          <w:szCs w:val="24"/>
        </w:rPr>
        <w:t xml:space="preserve">their </w:t>
      </w:r>
      <w:r w:rsidR="00422C4A">
        <w:rPr>
          <w:rFonts w:eastAsiaTheme="minorEastAsia"/>
          <w:sz w:val="24"/>
          <w:szCs w:val="24"/>
        </w:rPr>
        <w:t>common shareholders</w:t>
      </w:r>
      <w:r w:rsidR="004D3724">
        <w:rPr>
          <w:rFonts w:eastAsiaTheme="minorEastAsia"/>
          <w:sz w:val="24"/>
          <w:szCs w:val="24"/>
        </w:rPr>
        <w:t xml:space="preserve"> by </w:t>
      </w:r>
      <w:r w:rsidR="00D00C49">
        <w:rPr>
          <w:rFonts w:eastAsiaTheme="minorEastAsia"/>
          <w:sz w:val="24"/>
          <w:szCs w:val="24"/>
        </w:rPr>
        <w:t>repurchas</w:t>
      </w:r>
      <w:r w:rsidR="004D3724">
        <w:rPr>
          <w:rFonts w:eastAsiaTheme="minorEastAsia"/>
          <w:sz w:val="24"/>
          <w:szCs w:val="24"/>
        </w:rPr>
        <w:t>ing</w:t>
      </w:r>
      <w:r w:rsidR="000356C9">
        <w:rPr>
          <w:rFonts w:eastAsiaTheme="minorEastAsia"/>
          <w:sz w:val="24"/>
          <w:szCs w:val="24"/>
        </w:rPr>
        <w:t xml:space="preserve"> </w:t>
      </w:r>
      <w:r w:rsidR="00EB7EC2">
        <w:rPr>
          <w:rFonts w:eastAsiaTheme="minorEastAsia"/>
          <w:sz w:val="24"/>
          <w:szCs w:val="24"/>
        </w:rPr>
        <w:t xml:space="preserve">common </w:t>
      </w:r>
      <w:r w:rsidR="00D00C49">
        <w:rPr>
          <w:rFonts w:eastAsiaTheme="minorEastAsia"/>
          <w:sz w:val="24"/>
          <w:szCs w:val="24"/>
        </w:rPr>
        <w:t>shares</w:t>
      </w:r>
      <w:r w:rsidR="00EB7EC2">
        <w:rPr>
          <w:rFonts w:eastAsiaTheme="minorEastAsia"/>
          <w:sz w:val="24"/>
          <w:szCs w:val="24"/>
        </w:rPr>
        <w:t xml:space="preserve"> on an irregular </w:t>
      </w:r>
      <w:r w:rsidR="00CC5C27">
        <w:rPr>
          <w:rFonts w:eastAsiaTheme="minorEastAsia"/>
          <w:sz w:val="24"/>
          <w:szCs w:val="24"/>
        </w:rPr>
        <w:t>basis,</w:t>
      </w:r>
      <w:r w:rsidR="00D00C49">
        <w:rPr>
          <w:rFonts w:eastAsiaTheme="minorEastAsia"/>
          <w:sz w:val="24"/>
          <w:szCs w:val="24"/>
        </w:rPr>
        <w:t xml:space="preserve"> </w:t>
      </w:r>
      <w:r w:rsidR="00CB3CA7">
        <w:rPr>
          <w:rFonts w:eastAsiaTheme="minorEastAsia"/>
          <w:sz w:val="24"/>
          <w:szCs w:val="24"/>
        </w:rPr>
        <w:t>thereby avoiding the obligation</w:t>
      </w:r>
      <w:r w:rsidR="00EB7EC2">
        <w:rPr>
          <w:rFonts w:eastAsiaTheme="minorEastAsia"/>
          <w:sz w:val="24"/>
          <w:szCs w:val="24"/>
        </w:rPr>
        <w:t xml:space="preserve"> to pay </w:t>
      </w:r>
      <w:r w:rsidR="00102371">
        <w:rPr>
          <w:rFonts w:eastAsiaTheme="minorEastAsia"/>
          <w:sz w:val="24"/>
          <w:szCs w:val="24"/>
        </w:rPr>
        <w:t xml:space="preserve">regular </w:t>
      </w:r>
      <w:r w:rsidR="00E7711A">
        <w:rPr>
          <w:rFonts w:eastAsiaTheme="minorEastAsia"/>
          <w:sz w:val="24"/>
          <w:szCs w:val="24"/>
        </w:rPr>
        <w:t xml:space="preserve">cash </w:t>
      </w:r>
      <w:r w:rsidR="00EB7EC2">
        <w:rPr>
          <w:rFonts w:eastAsiaTheme="minorEastAsia"/>
          <w:sz w:val="24"/>
          <w:szCs w:val="24"/>
        </w:rPr>
        <w:t>dividends</w:t>
      </w:r>
      <w:r w:rsidR="00E7711A">
        <w:rPr>
          <w:rFonts w:eastAsiaTheme="minorEastAsia"/>
          <w:sz w:val="24"/>
          <w:szCs w:val="24"/>
        </w:rPr>
        <w:t>.</w:t>
      </w:r>
      <w:r w:rsidR="00EB7EC2">
        <w:rPr>
          <w:rFonts w:eastAsiaTheme="minorEastAsia"/>
          <w:sz w:val="24"/>
          <w:szCs w:val="24"/>
        </w:rPr>
        <w:t xml:space="preserve">  Since stock repurchases are a substitute for paying </w:t>
      </w:r>
      <w:r w:rsidR="00B06D20">
        <w:rPr>
          <w:rFonts w:eastAsiaTheme="minorEastAsia"/>
          <w:sz w:val="24"/>
          <w:szCs w:val="24"/>
        </w:rPr>
        <w:t xml:space="preserve">cash </w:t>
      </w:r>
      <w:r w:rsidR="00EB7EC2">
        <w:rPr>
          <w:rFonts w:eastAsiaTheme="minorEastAsia"/>
          <w:sz w:val="24"/>
          <w:szCs w:val="24"/>
        </w:rPr>
        <w:t xml:space="preserve">dividends, many analysts combine </w:t>
      </w:r>
      <w:r w:rsidR="002C10B3">
        <w:rPr>
          <w:rFonts w:eastAsiaTheme="minorEastAsia"/>
          <w:sz w:val="24"/>
          <w:szCs w:val="24"/>
        </w:rPr>
        <w:t>these two amounts</w:t>
      </w:r>
      <w:r w:rsidR="00102371">
        <w:rPr>
          <w:rFonts w:eastAsiaTheme="minorEastAsia"/>
          <w:sz w:val="24"/>
          <w:szCs w:val="24"/>
        </w:rPr>
        <w:t xml:space="preserve"> </w:t>
      </w:r>
      <w:r w:rsidR="00EB7EC2">
        <w:rPr>
          <w:rFonts w:eastAsiaTheme="minorEastAsia"/>
          <w:sz w:val="24"/>
          <w:szCs w:val="24"/>
        </w:rPr>
        <w:t>when calculating the dividend payout ratio.</w:t>
      </w:r>
      <w:r w:rsidR="00E07F3F">
        <w:rPr>
          <w:rFonts w:eastAsiaTheme="minorEastAsia"/>
          <w:sz w:val="24"/>
          <w:szCs w:val="24"/>
        </w:rPr>
        <w:t xml:space="preserve"> </w:t>
      </w:r>
      <w:r w:rsidR="00102371">
        <w:rPr>
          <w:rFonts w:eastAsiaTheme="minorEastAsia"/>
          <w:sz w:val="24"/>
          <w:szCs w:val="24"/>
        </w:rPr>
        <w:t xml:space="preserve"> The retention ratio is a variation of the dividend payout ratio</w:t>
      </w:r>
      <w:r w:rsidR="00D42BD4">
        <w:rPr>
          <w:rFonts w:eastAsiaTheme="minorEastAsia"/>
          <w:sz w:val="24"/>
          <w:szCs w:val="24"/>
        </w:rPr>
        <w:t>,</w:t>
      </w:r>
      <w:r w:rsidR="00E7711A">
        <w:rPr>
          <w:rFonts w:eastAsiaTheme="minorEastAsia"/>
          <w:sz w:val="24"/>
          <w:szCs w:val="24"/>
        </w:rPr>
        <w:t xml:space="preserve"> </w:t>
      </w:r>
      <w:r w:rsidR="00B06D20">
        <w:rPr>
          <w:rFonts w:eastAsiaTheme="minorEastAsia"/>
          <w:sz w:val="24"/>
          <w:szCs w:val="24"/>
        </w:rPr>
        <w:t xml:space="preserve">which </w:t>
      </w:r>
      <w:r w:rsidR="00E7711A">
        <w:rPr>
          <w:rFonts w:eastAsiaTheme="minorEastAsia"/>
          <w:sz w:val="24"/>
          <w:szCs w:val="24"/>
        </w:rPr>
        <w:t>indicat</w:t>
      </w:r>
      <w:r w:rsidR="00B06D20">
        <w:rPr>
          <w:rFonts w:eastAsiaTheme="minorEastAsia"/>
          <w:sz w:val="24"/>
          <w:szCs w:val="24"/>
        </w:rPr>
        <w:t>es</w:t>
      </w:r>
      <w:r w:rsidR="00E7711A">
        <w:rPr>
          <w:rFonts w:eastAsiaTheme="minorEastAsia"/>
          <w:sz w:val="24"/>
          <w:szCs w:val="24"/>
        </w:rPr>
        <w:t xml:space="preserve"> </w:t>
      </w:r>
      <w:r w:rsidR="00A32485">
        <w:rPr>
          <w:rFonts w:eastAsiaTheme="minorEastAsia"/>
          <w:sz w:val="24"/>
          <w:szCs w:val="24"/>
        </w:rPr>
        <w:t>the</w:t>
      </w:r>
      <w:r w:rsidR="00E7711A">
        <w:rPr>
          <w:rFonts w:eastAsiaTheme="minorEastAsia"/>
          <w:sz w:val="24"/>
          <w:szCs w:val="24"/>
        </w:rPr>
        <w:t xml:space="preserve"> portion of </w:t>
      </w:r>
      <w:r w:rsidR="00A32485">
        <w:rPr>
          <w:rFonts w:eastAsiaTheme="minorEastAsia"/>
          <w:sz w:val="24"/>
          <w:szCs w:val="24"/>
        </w:rPr>
        <w:t xml:space="preserve">earnings </w:t>
      </w:r>
      <w:r w:rsidR="00D14073">
        <w:rPr>
          <w:rFonts w:eastAsiaTheme="minorEastAsia"/>
          <w:sz w:val="24"/>
          <w:szCs w:val="24"/>
        </w:rPr>
        <w:t>that is retained within</w:t>
      </w:r>
      <w:r w:rsidR="00A32485">
        <w:rPr>
          <w:rFonts w:eastAsiaTheme="minorEastAsia"/>
          <w:sz w:val="24"/>
          <w:szCs w:val="24"/>
        </w:rPr>
        <w:t xml:space="preserve"> the business</w:t>
      </w:r>
      <w:r w:rsidR="00102371">
        <w:rPr>
          <w:rFonts w:eastAsiaTheme="minorEastAsia"/>
          <w:sz w:val="24"/>
          <w:szCs w:val="24"/>
        </w:rPr>
        <w:t>.</w:t>
      </w:r>
    </w:p>
    <w:p w14:paraId="4BDE686D" w14:textId="77777777" w:rsidR="00102371" w:rsidRPr="00B75F80" w:rsidRDefault="00102371" w:rsidP="00CD6B0B">
      <w:pPr>
        <w:widowControl w:val="0"/>
        <w:spacing w:after="0" w:line="240" w:lineRule="auto"/>
        <w:ind w:left="360"/>
        <w:rPr>
          <w:rFonts w:eastAsiaTheme="minorEastAsia"/>
        </w:rPr>
      </w:pPr>
    </w:p>
    <w:p w14:paraId="2E58F364" w14:textId="77777777" w:rsidR="00102371" w:rsidRPr="0073320A" w:rsidRDefault="00102371" w:rsidP="00CD6B0B">
      <w:pPr>
        <w:widowControl w:val="0"/>
        <w:spacing w:after="0" w:line="240" w:lineRule="auto"/>
        <w:ind w:left="360"/>
        <w:rPr>
          <w:rFonts w:eastAsiaTheme="minorEastAsia"/>
        </w:rPr>
      </w:pPr>
      <m:oMathPara>
        <m:oMath>
          <m:r>
            <m:rPr>
              <m:sty m:val="p"/>
            </m:rPr>
            <w:rPr>
              <w:rFonts w:ascii="Cambria Math" w:hAnsi="Cambria Math"/>
            </w:rPr>
            <m:t xml:space="preserve">Retention </m:t>
          </m:r>
          <m:r>
            <m:rPr>
              <m:sty m:val="p"/>
            </m:rPr>
            <w:rPr>
              <w:rFonts w:ascii="Cambria Math" w:hAnsi="Cambria Math" w:hint="cs"/>
            </w:rPr>
            <m:t xml:space="preserve">ratio= </m:t>
          </m:r>
          <m:r>
            <m:rPr>
              <m:sty m:val="p"/>
            </m:rPr>
            <w:rPr>
              <w:rFonts w:ascii="Cambria Math" w:hAnsi="Cambria Math"/>
            </w:rPr>
            <m:t>1- Dividend payout ratio</m:t>
          </m:r>
        </m:oMath>
      </m:oMathPara>
    </w:p>
    <w:p w14:paraId="257E1C58" w14:textId="77777777" w:rsidR="003654D9" w:rsidRPr="0073320A" w:rsidRDefault="003654D9" w:rsidP="00CD6B0B">
      <w:pPr>
        <w:widowControl w:val="0"/>
        <w:spacing w:after="0" w:line="240" w:lineRule="auto"/>
        <w:ind w:left="360"/>
        <w:rPr>
          <w:rFonts w:eastAsiaTheme="minorEastAsia"/>
          <w:b/>
        </w:rPr>
      </w:pPr>
    </w:p>
    <w:p w14:paraId="3E70A5D7" w14:textId="731B0A81" w:rsidR="00BC3102" w:rsidRDefault="00930069" w:rsidP="00F07EAC">
      <w:pPr>
        <w:widowControl w:val="0"/>
        <w:spacing w:after="0" w:line="240" w:lineRule="auto"/>
        <w:ind w:left="360"/>
        <w:rPr>
          <w:rStyle w:val="Strong"/>
          <w:color w:val="212529"/>
          <w:sz w:val="24"/>
          <w:szCs w:val="24"/>
          <w:bdr w:val="single" w:sz="2" w:space="0" w:color="CCCCCC" w:frame="1"/>
          <w:shd w:val="clear" w:color="auto" w:fill="FFFFFF"/>
        </w:rPr>
      </w:pPr>
      <w:r w:rsidRPr="0073320A">
        <w:rPr>
          <w:rFonts w:eastAsiaTheme="minorEastAsia" w:hint="cs"/>
          <w:b/>
          <w:sz w:val="24"/>
          <w:szCs w:val="24"/>
        </w:rPr>
        <w:t>Dividend yield.</w:t>
      </w:r>
      <w:r w:rsidR="00EB7EC2">
        <w:rPr>
          <w:rFonts w:eastAsiaTheme="minorEastAsia"/>
          <w:b/>
          <w:sz w:val="24"/>
          <w:szCs w:val="24"/>
        </w:rPr>
        <w:t xml:space="preserve"> </w:t>
      </w:r>
      <w:r w:rsidR="0002091D" w:rsidRPr="00B8132E">
        <w:rPr>
          <w:rFonts w:eastAsiaTheme="minorEastAsia" w:hint="cs"/>
          <w:sz w:val="24"/>
          <w:szCs w:val="24"/>
        </w:rPr>
        <w:t xml:space="preserve">This </w:t>
      </w:r>
      <w:r w:rsidR="000E378F">
        <w:rPr>
          <w:rFonts w:eastAsiaTheme="minorEastAsia"/>
          <w:sz w:val="24"/>
          <w:szCs w:val="24"/>
        </w:rPr>
        <w:t xml:space="preserve">ratio is </w:t>
      </w:r>
      <w:r w:rsidR="00377566">
        <w:rPr>
          <w:rFonts w:eastAsiaTheme="minorEastAsia"/>
          <w:sz w:val="24"/>
          <w:szCs w:val="24"/>
        </w:rPr>
        <w:t>the</w:t>
      </w:r>
      <w:r w:rsidR="000E378F">
        <w:rPr>
          <w:rFonts w:eastAsiaTheme="minorEastAsia"/>
          <w:sz w:val="24"/>
          <w:szCs w:val="24"/>
        </w:rPr>
        <w:t xml:space="preserve"> common shareholders’ cash return on investment</w:t>
      </w:r>
      <w:r w:rsidR="001246A7">
        <w:rPr>
          <w:rFonts w:eastAsiaTheme="minorEastAsia"/>
          <w:sz w:val="24"/>
          <w:szCs w:val="24"/>
        </w:rPr>
        <w:t xml:space="preserve">.  It relates the annual </w:t>
      </w:r>
      <w:r w:rsidR="00944FE0">
        <w:rPr>
          <w:rFonts w:eastAsiaTheme="minorEastAsia"/>
          <w:sz w:val="24"/>
          <w:szCs w:val="24"/>
        </w:rPr>
        <w:t xml:space="preserve">cash </w:t>
      </w:r>
      <w:r w:rsidR="001246A7">
        <w:rPr>
          <w:rFonts w:eastAsiaTheme="minorEastAsia"/>
          <w:sz w:val="24"/>
          <w:szCs w:val="24"/>
        </w:rPr>
        <w:t>dividend</w:t>
      </w:r>
      <w:r w:rsidR="003732A3">
        <w:rPr>
          <w:rFonts w:eastAsiaTheme="minorEastAsia"/>
          <w:sz w:val="24"/>
          <w:szCs w:val="24"/>
        </w:rPr>
        <w:t xml:space="preserve"> </w:t>
      </w:r>
      <w:r w:rsidR="001246A7">
        <w:rPr>
          <w:rFonts w:eastAsiaTheme="minorEastAsia"/>
          <w:sz w:val="24"/>
          <w:szCs w:val="24"/>
        </w:rPr>
        <w:t>to the market price of the share, which is what an investor</w:t>
      </w:r>
      <w:r w:rsidR="000356C9">
        <w:rPr>
          <w:rFonts w:eastAsiaTheme="minorEastAsia"/>
          <w:sz w:val="24"/>
          <w:szCs w:val="24"/>
        </w:rPr>
        <w:t xml:space="preserve"> </w:t>
      </w:r>
      <w:r w:rsidR="002C10B3">
        <w:rPr>
          <w:rFonts w:eastAsiaTheme="minorEastAsia"/>
          <w:sz w:val="24"/>
          <w:szCs w:val="24"/>
        </w:rPr>
        <w:t xml:space="preserve">currently </w:t>
      </w:r>
      <w:r w:rsidR="001246A7">
        <w:rPr>
          <w:rFonts w:eastAsiaTheme="minorEastAsia"/>
          <w:sz w:val="24"/>
          <w:szCs w:val="24"/>
        </w:rPr>
        <w:t>pay</w:t>
      </w:r>
      <w:r w:rsidR="000356C9">
        <w:rPr>
          <w:rFonts w:eastAsiaTheme="minorEastAsia"/>
          <w:sz w:val="24"/>
          <w:szCs w:val="24"/>
        </w:rPr>
        <w:t>s</w:t>
      </w:r>
      <w:r w:rsidR="001246A7">
        <w:rPr>
          <w:rFonts w:eastAsiaTheme="minorEastAsia"/>
          <w:sz w:val="24"/>
          <w:szCs w:val="24"/>
        </w:rPr>
        <w:t xml:space="preserve"> to buy one common share.</w:t>
      </w:r>
      <w:r w:rsidR="00B8132E" w:rsidRPr="00B8132E">
        <w:rPr>
          <w:rStyle w:val="Strong"/>
          <w:rFonts w:hint="cs"/>
          <w:color w:val="212529"/>
          <w:sz w:val="24"/>
          <w:szCs w:val="24"/>
          <w:bdr w:val="single" w:sz="2" w:space="0" w:color="CCCCCC" w:frame="1"/>
          <w:shd w:val="clear" w:color="auto" w:fill="FFFFFF"/>
        </w:rPr>
        <w:t xml:space="preserve"> </w:t>
      </w:r>
    </w:p>
    <w:p w14:paraId="047D3521" w14:textId="77777777" w:rsidR="00FC7544" w:rsidRPr="00F07EAC" w:rsidRDefault="00FC7544" w:rsidP="00F07EAC">
      <w:pPr>
        <w:widowControl w:val="0"/>
        <w:spacing w:after="0" w:line="240" w:lineRule="auto"/>
        <w:ind w:left="360"/>
        <w:rPr>
          <w:rFonts w:eastAsiaTheme="minorEastAsia"/>
          <w:sz w:val="24"/>
          <w:szCs w:val="24"/>
        </w:rPr>
      </w:pPr>
    </w:p>
    <w:p w14:paraId="0296F35D" w14:textId="77777777" w:rsidR="00BE7965" w:rsidRPr="0073320A" w:rsidRDefault="008969E8" w:rsidP="00CD6B0B">
      <w:pPr>
        <w:widowControl w:val="0"/>
        <w:spacing w:after="0" w:line="240" w:lineRule="auto"/>
        <w:ind w:left="360"/>
        <w:rPr>
          <w:rFonts w:eastAsiaTheme="minorEastAsia"/>
        </w:rPr>
      </w:pPr>
      <m:oMathPara>
        <m:oMath>
          <m:r>
            <m:rPr>
              <m:sty m:val="p"/>
            </m:rPr>
            <w:rPr>
              <w:rFonts w:ascii="Cambria Math" w:hAnsi="Cambria Math" w:hint="cs"/>
            </w:rPr>
            <m:t xml:space="preserve">Dividend yield= </m:t>
          </m:r>
          <m:f>
            <m:fPr>
              <m:ctrlPr>
                <w:rPr>
                  <w:rFonts w:ascii="Cambria Math" w:hAnsi="Cambria Math" w:hint="cs"/>
                </w:rPr>
              </m:ctrlPr>
            </m:fPr>
            <m:num>
              <m:r>
                <m:rPr>
                  <m:sty m:val="p"/>
                </m:rPr>
                <w:rPr>
                  <w:rFonts w:ascii="Cambria Math" w:hAnsi="Cambria Math" w:hint="cs"/>
                </w:rPr>
                <m:t>Dividends per common share</m:t>
              </m:r>
            </m:num>
            <m:den>
              <m:r>
                <m:rPr>
                  <m:sty m:val="p"/>
                </m:rPr>
                <w:rPr>
                  <w:rFonts w:ascii="Cambria Math" w:hAnsi="Cambria Math" w:hint="cs"/>
                </w:rPr>
                <m:t>Market value of common share</m:t>
              </m:r>
            </m:den>
          </m:f>
        </m:oMath>
      </m:oMathPara>
    </w:p>
    <w:p w14:paraId="7402EA7C" w14:textId="77777777" w:rsidR="00EB7EC2" w:rsidRDefault="00EB7EC2" w:rsidP="00CD6B0B">
      <w:pPr>
        <w:widowControl w:val="0"/>
        <w:spacing w:after="0" w:line="240" w:lineRule="auto"/>
        <w:ind w:left="360"/>
        <w:rPr>
          <w:rFonts w:eastAsiaTheme="minorEastAsia"/>
          <w:b/>
        </w:rPr>
      </w:pPr>
    </w:p>
    <w:p w14:paraId="2EEA7DA1" w14:textId="027EC1DC" w:rsidR="00C330AB" w:rsidRPr="00710D2C" w:rsidRDefault="00256277" w:rsidP="00CD6B0B">
      <w:pPr>
        <w:widowControl w:val="0"/>
        <w:spacing w:after="0" w:line="240" w:lineRule="auto"/>
        <w:ind w:left="360"/>
        <w:rPr>
          <w:rFonts w:eastAsiaTheme="minorEastAsia"/>
          <w:sz w:val="24"/>
          <w:szCs w:val="24"/>
        </w:rPr>
      </w:pPr>
      <w:r>
        <w:rPr>
          <w:rFonts w:eastAsiaTheme="minorEastAsia"/>
          <w:sz w:val="24"/>
          <w:szCs w:val="24"/>
        </w:rPr>
        <w:t>As</w:t>
      </w:r>
      <w:r w:rsidR="00536A40">
        <w:rPr>
          <w:rFonts w:eastAsiaTheme="minorEastAsia"/>
          <w:sz w:val="24"/>
          <w:szCs w:val="24"/>
        </w:rPr>
        <w:t xml:space="preserve"> </w:t>
      </w:r>
      <w:r w:rsidR="0075098C">
        <w:rPr>
          <w:rFonts w:eastAsiaTheme="minorEastAsia"/>
          <w:sz w:val="24"/>
          <w:szCs w:val="24"/>
        </w:rPr>
        <w:t xml:space="preserve">for </w:t>
      </w:r>
      <w:r w:rsidR="00536A40">
        <w:rPr>
          <w:rFonts w:eastAsiaTheme="minorEastAsia"/>
          <w:sz w:val="24"/>
          <w:szCs w:val="24"/>
        </w:rPr>
        <w:t xml:space="preserve">the </w:t>
      </w:r>
      <w:r w:rsidR="00102371">
        <w:rPr>
          <w:rFonts w:eastAsiaTheme="minorEastAsia"/>
          <w:sz w:val="24"/>
          <w:szCs w:val="24"/>
        </w:rPr>
        <w:t>dividend payout ratio, t</w:t>
      </w:r>
      <w:r w:rsidR="00C330AB" w:rsidRPr="00710D2C">
        <w:rPr>
          <w:rFonts w:eastAsiaTheme="minorEastAsia"/>
          <w:sz w:val="24"/>
          <w:szCs w:val="24"/>
        </w:rPr>
        <w:t>he dividend yield is low for small business</w:t>
      </w:r>
      <w:r w:rsidR="00536A40">
        <w:rPr>
          <w:rFonts w:eastAsiaTheme="minorEastAsia"/>
          <w:sz w:val="24"/>
          <w:szCs w:val="24"/>
        </w:rPr>
        <w:t xml:space="preserve">es </w:t>
      </w:r>
      <w:r w:rsidR="00A93F77">
        <w:rPr>
          <w:rFonts w:eastAsiaTheme="minorEastAsia"/>
          <w:sz w:val="24"/>
          <w:szCs w:val="24"/>
        </w:rPr>
        <w:t>that</w:t>
      </w:r>
      <w:r w:rsidR="002C10B3">
        <w:rPr>
          <w:rFonts w:eastAsiaTheme="minorEastAsia"/>
          <w:sz w:val="24"/>
          <w:szCs w:val="24"/>
        </w:rPr>
        <w:t xml:space="preserve"> need their earnings to grow</w:t>
      </w:r>
      <w:r w:rsidR="00B8132E">
        <w:rPr>
          <w:rFonts w:eastAsiaTheme="minorEastAsia"/>
          <w:sz w:val="24"/>
          <w:szCs w:val="24"/>
        </w:rPr>
        <w:t xml:space="preserve">, but </w:t>
      </w:r>
      <w:r w:rsidR="002C10B3">
        <w:rPr>
          <w:rFonts w:eastAsiaTheme="minorEastAsia"/>
          <w:sz w:val="24"/>
          <w:szCs w:val="24"/>
        </w:rPr>
        <w:t xml:space="preserve">it </w:t>
      </w:r>
      <w:r w:rsidR="00B8132E">
        <w:rPr>
          <w:rFonts w:eastAsiaTheme="minorEastAsia"/>
          <w:sz w:val="24"/>
          <w:szCs w:val="24"/>
        </w:rPr>
        <w:t>r</w:t>
      </w:r>
      <w:r w:rsidR="00710D2C">
        <w:rPr>
          <w:rFonts w:eastAsiaTheme="minorEastAsia"/>
          <w:sz w:val="24"/>
          <w:szCs w:val="24"/>
        </w:rPr>
        <w:t>ise</w:t>
      </w:r>
      <w:r w:rsidR="00B8132E">
        <w:rPr>
          <w:rFonts w:eastAsiaTheme="minorEastAsia"/>
          <w:sz w:val="24"/>
          <w:szCs w:val="24"/>
        </w:rPr>
        <w:t>s</w:t>
      </w:r>
      <w:r w:rsidR="00710D2C">
        <w:rPr>
          <w:rFonts w:eastAsiaTheme="minorEastAsia"/>
          <w:sz w:val="24"/>
          <w:szCs w:val="24"/>
        </w:rPr>
        <w:t xml:space="preserve"> as</w:t>
      </w:r>
      <w:r w:rsidR="002C10B3">
        <w:rPr>
          <w:rFonts w:eastAsiaTheme="minorEastAsia"/>
          <w:sz w:val="24"/>
          <w:szCs w:val="24"/>
        </w:rPr>
        <w:t xml:space="preserve"> they</w:t>
      </w:r>
      <w:r w:rsidR="00710D2C">
        <w:rPr>
          <w:rFonts w:eastAsiaTheme="minorEastAsia"/>
          <w:sz w:val="24"/>
          <w:szCs w:val="24"/>
        </w:rPr>
        <w:t xml:space="preserve"> mature.</w:t>
      </w:r>
      <w:r w:rsidR="00B8132E">
        <w:rPr>
          <w:rFonts w:eastAsiaTheme="minorEastAsia"/>
          <w:sz w:val="24"/>
          <w:szCs w:val="24"/>
        </w:rPr>
        <w:t xml:space="preserve">  </w:t>
      </w:r>
    </w:p>
    <w:p w14:paraId="74E24727" w14:textId="77777777" w:rsidR="00C330AB" w:rsidRPr="0073320A" w:rsidRDefault="00C330AB" w:rsidP="00CD6B0B">
      <w:pPr>
        <w:widowControl w:val="0"/>
        <w:spacing w:after="0" w:line="240" w:lineRule="auto"/>
        <w:ind w:left="360"/>
        <w:rPr>
          <w:rFonts w:eastAsiaTheme="minorEastAsia"/>
          <w:b/>
        </w:rPr>
      </w:pPr>
    </w:p>
    <w:p w14:paraId="27D08FD1" w14:textId="0B229AEA" w:rsidR="00BC3102" w:rsidRPr="0073320A" w:rsidRDefault="00BC3102" w:rsidP="00CD6B0B">
      <w:pPr>
        <w:widowControl w:val="0"/>
        <w:spacing w:after="0" w:line="240" w:lineRule="auto"/>
        <w:ind w:left="360"/>
        <w:rPr>
          <w:rFonts w:eastAsiaTheme="minorEastAsia"/>
          <w:b/>
          <w:sz w:val="24"/>
          <w:szCs w:val="24"/>
        </w:rPr>
      </w:pPr>
      <w:r w:rsidRPr="0073320A">
        <w:rPr>
          <w:rFonts w:eastAsiaTheme="minorEastAsia" w:hint="cs"/>
          <w:b/>
          <w:sz w:val="24"/>
          <w:szCs w:val="24"/>
        </w:rPr>
        <w:t>Earnings yield.</w:t>
      </w:r>
      <w:r w:rsidR="00EB7EC2">
        <w:rPr>
          <w:rFonts w:eastAsiaTheme="minorEastAsia"/>
          <w:b/>
          <w:sz w:val="24"/>
          <w:szCs w:val="24"/>
        </w:rPr>
        <w:t xml:space="preserve">  </w:t>
      </w:r>
      <w:r w:rsidR="00EB7EC2" w:rsidRPr="00EB7EC2">
        <w:rPr>
          <w:rFonts w:eastAsiaTheme="minorEastAsia"/>
          <w:sz w:val="24"/>
          <w:szCs w:val="24"/>
        </w:rPr>
        <w:t xml:space="preserve">This ratio </w:t>
      </w:r>
      <w:r w:rsidR="00CB3CA7">
        <w:rPr>
          <w:rFonts w:eastAsiaTheme="minorEastAsia"/>
          <w:sz w:val="24"/>
          <w:szCs w:val="24"/>
        </w:rPr>
        <w:t>represents the total return on investment for common shareholders</w:t>
      </w:r>
      <w:r w:rsidR="000E378F">
        <w:rPr>
          <w:rFonts w:eastAsiaTheme="minorEastAsia"/>
          <w:sz w:val="24"/>
          <w:szCs w:val="24"/>
        </w:rPr>
        <w:t>.  It relates annual earnings to the market value of the share.</w:t>
      </w:r>
    </w:p>
    <w:p w14:paraId="072A0717" w14:textId="77777777" w:rsidR="00BC3102" w:rsidRPr="0073320A" w:rsidRDefault="00BC3102" w:rsidP="00CD6B0B">
      <w:pPr>
        <w:widowControl w:val="0"/>
        <w:spacing w:after="0" w:line="240" w:lineRule="auto"/>
        <w:ind w:left="360"/>
        <w:rPr>
          <w:rFonts w:eastAsiaTheme="minorEastAsia"/>
          <w:b/>
        </w:rPr>
      </w:pPr>
    </w:p>
    <w:p w14:paraId="725EBFBD" w14:textId="77777777" w:rsidR="00BE7965" w:rsidRPr="0073320A" w:rsidRDefault="008969E8" w:rsidP="00CD6B0B">
      <w:pPr>
        <w:widowControl w:val="0"/>
        <w:spacing w:after="0" w:line="240" w:lineRule="auto"/>
        <w:ind w:left="360"/>
        <w:rPr>
          <w:rFonts w:eastAsiaTheme="minorEastAsia"/>
        </w:rPr>
      </w:pPr>
      <m:oMathPara>
        <m:oMath>
          <m:r>
            <m:rPr>
              <m:sty m:val="p"/>
            </m:rPr>
            <w:rPr>
              <w:rFonts w:ascii="Cambria Math" w:hAnsi="Cambria Math" w:hint="cs"/>
            </w:rPr>
            <w:lastRenderedPageBreak/>
            <m:t xml:space="preserve">Earnings yield= </m:t>
          </m:r>
          <m:f>
            <m:fPr>
              <m:ctrlPr>
                <w:rPr>
                  <w:rFonts w:ascii="Cambria Math" w:hAnsi="Cambria Math" w:hint="cs"/>
                </w:rPr>
              </m:ctrlPr>
            </m:fPr>
            <m:num>
              <m:r>
                <m:rPr>
                  <m:sty m:val="p"/>
                </m:rPr>
                <w:rPr>
                  <w:rFonts w:ascii="Cambria Math" w:hAnsi="Cambria Math" w:hint="cs"/>
                </w:rPr>
                <m:t>Earning per common share</m:t>
              </m:r>
            </m:num>
            <m:den>
              <m:r>
                <m:rPr>
                  <m:sty m:val="p"/>
                </m:rPr>
                <w:rPr>
                  <w:rFonts w:ascii="Cambria Math" w:hAnsi="Cambria Math" w:hint="cs"/>
                </w:rPr>
                <m:t>Market value of common share</m:t>
              </m:r>
            </m:den>
          </m:f>
        </m:oMath>
      </m:oMathPara>
    </w:p>
    <w:p w14:paraId="37EEB351" w14:textId="77777777" w:rsidR="00211967" w:rsidRDefault="00211967" w:rsidP="00CD6B0B">
      <w:pPr>
        <w:widowControl w:val="0"/>
        <w:spacing w:after="0" w:line="240" w:lineRule="auto"/>
        <w:ind w:left="360"/>
        <w:rPr>
          <w:rFonts w:eastAsiaTheme="minorEastAsia"/>
        </w:rPr>
      </w:pPr>
    </w:p>
    <w:p w14:paraId="5B61F56D" w14:textId="7B47FA03" w:rsidR="00102371" w:rsidRPr="00AC0C08" w:rsidRDefault="00102371" w:rsidP="00CD6B0B">
      <w:pPr>
        <w:widowControl w:val="0"/>
        <w:spacing w:after="0" w:line="240" w:lineRule="auto"/>
        <w:ind w:left="360"/>
        <w:rPr>
          <w:rFonts w:eastAsiaTheme="minorEastAsia"/>
          <w:sz w:val="24"/>
          <w:szCs w:val="24"/>
        </w:rPr>
      </w:pPr>
      <w:r w:rsidRPr="00635D8A">
        <w:rPr>
          <w:rFonts w:eastAsiaTheme="minorEastAsia"/>
          <w:sz w:val="24"/>
          <w:szCs w:val="24"/>
        </w:rPr>
        <w:t>The dividend yield understates an investor’s return because it only includes th</w:t>
      </w:r>
      <w:r w:rsidR="00635D8A" w:rsidRPr="00635D8A">
        <w:rPr>
          <w:rFonts w:eastAsiaTheme="minorEastAsia"/>
          <w:sz w:val="24"/>
          <w:szCs w:val="24"/>
        </w:rPr>
        <w:t xml:space="preserve">eir </w:t>
      </w:r>
      <w:r w:rsidRPr="00635D8A">
        <w:rPr>
          <w:rFonts w:eastAsiaTheme="minorEastAsia"/>
          <w:sz w:val="24"/>
          <w:szCs w:val="24"/>
        </w:rPr>
        <w:t>cash dividend</w:t>
      </w:r>
      <w:r w:rsidR="00635D8A" w:rsidRPr="00635D8A">
        <w:rPr>
          <w:rFonts w:eastAsiaTheme="minorEastAsia"/>
          <w:sz w:val="24"/>
          <w:szCs w:val="24"/>
        </w:rPr>
        <w:t xml:space="preserve"> and not the earnings retained in the business.</w:t>
      </w:r>
      <w:r w:rsidR="00A32485">
        <w:rPr>
          <w:rFonts w:eastAsiaTheme="minorEastAsia"/>
          <w:sz w:val="24"/>
          <w:szCs w:val="24"/>
        </w:rPr>
        <w:t xml:space="preserve">  These earnings</w:t>
      </w:r>
      <w:r w:rsidR="009F7A34">
        <w:rPr>
          <w:rFonts w:eastAsiaTheme="minorEastAsia"/>
          <w:sz w:val="24"/>
          <w:szCs w:val="24"/>
        </w:rPr>
        <w:t xml:space="preserve"> are</w:t>
      </w:r>
      <w:r w:rsidR="005F70C4">
        <w:rPr>
          <w:rFonts w:eastAsiaTheme="minorEastAsia"/>
          <w:sz w:val="24"/>
          <w:szCs w:val="24"/>
        </w:rPr>
        <w:t xml:space="preserve"> </w:t>
      </w:r>
      <w:r w:rsidR="00536A40">
        <w:rPr>
          <w:rFonts w:eastAsiaTheme="minorEastAsia"/>
          <w:sz w:val="24"/>
          <w:szCs w:val="24"/>
        </w:rPr>
        <w:t xml:space="preserve">eventually </w:t>
      </w:r>
      <w:r w:rsidR="00A32485">
        <w:rPr>
          <w:rFonts w:eastAsiaTheme="minorEastAsia"/>
          <w:sz w:val="24"/>
          <w:szCs w:val="24"/>
        </w:rPr>
        <w:t xml:space="preserve">realized when the </w:t>
      </w:r>
      <w:r w:rsidR="000E378F">
        <w:rPr>
          <w:rFonts w:eastAsiaTheme="minorEastAsia"/>
          <w:sz w:val="24"/>
          <w:szCs w:val="24"/>
        </w:rPr>
        <w:t>share</w:t>
      </w:r>
      <w:r w:rsidR="00A32485">
        <w:rPr>
          <w:rFonts w:eastAsiaTheme="minorEastAsia"/>
          <w:sz w:val="24"/>
          <w:szCs w:val="24"/>
        </w:rPr>
        <w:t xml:space="preserve"> is sold</w:t>
      </w:r>
      <w:r w:rsidR="00944FE0">
        <w:rPr>
          <w:rFonts w:eastAsiaTheme="minorEastAsia"/>
          <w:sz w:val="24"/>
          <w:szCs w:val="24"/>
        </w:rPr>
        <w:t xml:space="preserve"> at a</w:t>
      </w:r>
      <w:r w:rsidR="00BF6A80">
        <w:rPr>
          <w:rFonts w:eastAsiaTheme="minorEastAsia"/>
          <w:sz w:val="24"/>
          <w:szCs w:val="24"/>
        </w:rPr>
        <w:t xml:space="preserve"> profit.</w:t>
      </w:r>
    </w:p>
    <w:p w14:paraId="58114FFB" w14:textId="77777777" w:rsidR="00AD6A39" w:rsidRPr="0073320A" w:rsidRDefault="00AD6A39" w:rsidP="00CD6B0B">
      <w:pPr>
        <w:widowControl w:val="0"/>
        <w:spacing w:after="0" w:line="240" w:lineRule="auto"/>
        <w:ind w:left="360"/>
        <w:rPr>
          <w:rFonts w:eastAsiaTheme="minorEastAsia"/>
          <w:b/>
        </w:rPr>
      </w:pPr>
    </w:p>
    <w:p w14:paraId="2B3633EA" w14:textId="1C7DEFE3" w:rsidR="00233332" w:rsidRPr="0073320A" w:rsidRDefault="00BC3102" w:rsidP="006132A0">
      <w:pPr>
        <w:widowControl w:val="0"/>
        <w:spacing w:after="0" w:line="240" w:lineRule="auto"/>
        <w:ind w:left="360" w:right="-180"/>
        <w:rPr>
          <w:rFonts w:eastAsiaTheme="minorEastAsia"/>
          <w:b/>
          <w:sz w:val="24"/>
          <w:szCs w:val="24"/>
        </w:rPr>
      </w:pPr>
      <w:r w:rsidRPr="0073320A">
        <w:rPr>
          <w:rFonts w:eastAsiaTheme="minorEastAsia" w:hint="cs"/>
          <w:b/>
          <w:sz w:val="24"/>
          <w:szCs w:val="24"/>
        </w:rPr>
        <w:t>Price-to-earnings ratio.</w:t>
      </w:r>
      <w:r w:rsidR="0002091D">
        <w:rPr>
          <w:rFonts w:eastAsiaTheme="minorEastAsia"/>
          <w:b/>
          <w:sz w:val="24"/>
          <w:szCs w:val="24"/>
        </w:rPr>
        <w:t xml:space="preserve">  </w:t>
      </w:r>
      <w:r w:rsidR="0002091D" w:rsidRPr="0002091D">
        <w:rPr>
          <w:rFonts w:eastAsiaTheme="minorEastAsia"/>
          <w:sz w:val="24"/>
          <w:szCs w:val="24"/>
        </w:rPr>
        <w:t>This</w:t>
      </w:r>
      <w:r w:rsidR="00635D8A">
        <w:rPr>
          <w:rFonts w:eastAsiaTheme="minorEastAsia"/>
          <w:sz w:val="24"/>
          <w:szCs w:val="24"/>
        </w:rPr>
        <w:t xml:space="preserve"> ratio</w:t>
      </w:r>
      <w:r w:rsidR="00763F47">
        <w:rPr>
          <w:rFonts w:eastAsiaTheme="minorEastAsia"/>
          <w:sz w:val="24"/>
          <w:szCs w:val="24"/>
        </w:rPr>
        <w:t xml:space="preserve"> is how many times </w:t>
      </w:r>
      <w:r w:rsidR="0002091D">
        <w:rPr>
          <w:rFonts w:eastAsiaTheme="minorEastAsia"/>
          <w:sz w:val="24"/>
          <w:szCs w:val="24"/>
        </w:rPr>
        <w:t xml:space="preserve">current </w:t>
      </w:r>
      <w:r w:rsidR="000F3D42">
        <w:rPr>
          <w:rFonts w:eastAsiaTheme="minorEastAsia"/>
          <w:sz w:val="24"/>
          <w:szCs w:val="24"/>
        </w:rPr>
        <w:t>EPS</w:t>
      </w:r>
      <w:r w:rsidR="00635D8A">
        <w:rPr>
          <w:rFonts w:eastAsiaTheme="minorEastAsia"/>
          <w:sz w:val="24"/>
          <w:szCs w:val="24"/>
        </w:rPr>
        <w:t xml:space="preserve"> </w:t>
      </w:r>
      <w:r w:rsidR="00763F47">
        <w:rPr>
          <w:rFonts w:eastAsiaTheme="minorEastAsia"/>
          <w:sz w:val="24"/>
          <w:szCs w:val="24"/>
        </w:rPr>
        <w:t xml:space="preserve">investors </w:t>
      </w:r>
      <w:r w:rsidR="00CB3CA7">
        <w:rPr>
          <w:rFonts w:eastAsiaTheme="minorEastAsia"/>
          <w:sz w:val="24"/>
          <w:szCs w:val="24"/>
        </w:rPr>
        <w:t xml:space="preserve">are willing to pay for </w:t>
      </w:r>
      <w:r w:rsidR="00763F47">
        <w:rPr>
          <w:rFonts w:eastAsiaTheme="minorEastAsia"/>
          <w:sz w:val="24"/>
          <w:szCs w:val="24"/>
        </w:rPr>
        <w:t xml:space="preserve">a company’s </w:t>
      </w:r>
      <w:r w:rsidR="00CB3CA7">
        <w:rPr>
          <w:rFonts w:eastAsiaTheme="minorEastAsia"/>
          <w:sz w:val="24"/>
          <w:szCs w:val="24"/>
        </w:rPr>
        <w:t>common share</w:t>
      </w:r>
      <w:r w:rsidR="0002091D">
        <w:rPr>
          <w:rFonts w:eastAsiaTheme="minorEastAsia"/>
          <w:sz w:val="24"/>
          <w:szCs w:val="24"/>
        </w:rPr>
        <w:t>.</w:t>
      </w:r>
      <w:r w:rsidR="00BA3DDE">
        <w:rPr>
          <w:rFonts w:eastAsiaTheme="minorEastAsia"/>
          <w:sz w:val="24"/>
          <w:szCs w:val="24"/>
        </w:rPr>
        <w:t xml:space="preserve"> </w:t>
      </w:r>
      <w:r w:rsidR="003D55DA">
        <w:rPr>
          <w:rFonts w:eastAsiaTheme="minorEastAsia"/>
          <w:sz w:val="24"/>
          <w:szCs w:val="24"/>
        </w:rPr>
        <w:t xml:space="preserve"> </w:t>
      </w:r>
      <w:r w:rsidR="00AC0C08">
        <w:rPr>
          <w:rFonts w:eastAsiaTheme="minorEastAsia"/>
          <w:sz w:val="24"/>
          <w:szCs w:val="24"/>
        </w:rPr>
        <w:t>It is the reciprocal of the earnings yield</w:t>
      </w:r>
      <w:r w:rsidR="009F7A34">
        <w:rPr>
          <w:rFonts w:eastAsiaTheme="minorEastAsia"/>
          <w:sz w:val="24"/>
          <w:szCs w:val="24"/>
        </w:rPr>
        <w:t>.</w:t>
      </w:r>
    </w:p>
    <w:p w14:paraId="597268C7" w14:textId="77777777" w:rsidR="00BC3102" w:rsidRPr="0073320A" w:rsidRDefault="00BC3102" w:rsidP="00CD6B0B">
      <w:pPr>
        <w:widowControl w:val="0"/>
        <w:spacing w:after="0" w:line="240" w:lineRule="auto"/>
        <w:ind w:left="360"/>
        <w:rPr>
          <w:rFonts w:eastAsiaTheme="minorEastAsia"/>
          <w:b/>
        </w:rPr>
      </w:pPr>
    </w:p>
    <w:p w14:paraId="152A9328" w14:textId="77777777" w:rsidR="00BE7965" w:rsidRPr="0073320A" w:rsidRDefault="008969E8" w:rsidP="00CD6B0B">
      <w:pPr>
        <w:widowControl w:val="0"/>
        <w:spacing w:after="0" w:line="240" w:lineRule="auto"/>
        <w:ind w:left="360"/>
        <w:rPr>
          <w:rFonts w:eastAsiaTheme="minorEastAsia"/>
        </w:rPr>
      </w:pPr>
      <m:oMathPara>
        <m:oMath>
          <m:r>
            <m:rPr>
              <m:sty m:val="p"/>
            </m:rPr>
            <w:rPr>
              <w:rFonts w:ascii="Cambria Math" w:hAnsi="Cambria Math" w:hint="cs"/>
            </w:rPr>
            <m:t xml:space="preserve">Price–to–earnings ratio= </m:t>
          </m:r>
          <m:f>
            <m:fPr>
              <m:ctrlPr>
                <w:rPr>
                  <w:rFonts w:ascii="Cambria Math" w:hAnsi="Cambria Math" w:hint="cs"/>
                </w:rPr>
              </m:ctrlPr>
            </m:fPr>
            <m:num>
              <m:r>
                <m:rPr>
                  <m:sty m:val="p"/>
                </m:rPr>
                <w:rPr>
                  <w:rFonts w:ascii="Cambria Math" w:hAnsi="Cambria Math" w:hint="cs"/>
                </w:rPr>
                <m:t>Market value of common share</m:t>
              </m:r>
            </m:num>
            <m:den>
              <m:r>
                <m:rPr>
                  <m:sty m:val="p"/>
                </m:rPr>
                <w:rPr>
                  <w:rFonts w:ascii="Cambria Math" w:hAnsi="Cambria Math" w:hint="cs"/>
                </w:rPr>
                <m:t>Earnings per common share</m:t>
              </m:r>
            </m:den>
          </m:f>
        </m:oMath>
      </m:oMathPara>
    </w:p>
    <w:p w14:paraId="1D5C187C" w14:textId="77777777" w:rsidR="00BC3102" w:rsidRPr="00B75F80" w:rsidRDefault="00BC3102" w:rsidP="00CD6B0B">
      <w:pPr>
        <w:widowControl w:val="0"/>
        <w:spacing w:after="0" w:line="240" w:lineRule="auto"/>
        <w:ind w:left="360"/>
        <w:rPr>
          <w:rFonts w:eastAsiaTheme="minorEastAsia"/>
          <w:b/>
        </w:rPr>
      </w:pPr>
    </w:p>
    <w:p w14:paraId="7124144D" w14:textId="02C2886A" w:rsidR="0002091D" w:rsidRPr="0002091D" w:rsidRDefault="00875753" w:rsidP="00CD6B0B">
      <w:pPr>
        <w:widowControl w:val="0"/>
        <w:spacing w:after="0" w:line="240" w:lineRule="auto"/>
        <w:ind w:left="360"/>
        <w:rPr>
          <w:rFonts w:eastAsiaTheme="minorEastAsia"/>
          <w:sz w:val="24"/>
          <w:szCs w:val="24"/>
        </w:rPr>
      </w:pPr>
      <w:r>
        <w:rPr>
          <w:rFonts w:eastAsiaTheme="minorEastAsia"/>
          <w:sz w:val="24"/>
          <w:szCs w:val="24"/>
        </w:rPr>
        <w:t>A high price-to-earnings</w:t>
      </w:r>
      <w:r w:rsidR="000F3D42">
        <w:rPr>
          <w:rFonts w:eastAsiaTheme="minorEastAsia"/>
          <w:sz w:val="24"/>
          <w:szCs w:val="24"/>
        </w:rPr>
        <w:t xml:space="preserve"> (</w:t>
      </w:r>
      <w:r w:rsidR="00CB3CA7">
        <w:rPr>
          <w:rFonts w:eastAsiaTheme="minorEastAsia"/>
          <w:sz w:val="24"/>
          <w:szCs w:val="24"/>
        </w:rPr>
        <w:t>P/E) ratio typically indicates that</w:t>
      </w:r>
      <w:r>
        <w:rPr>
          <w:rFonts w:eastAsiaTheme="minorEastAsia"/>
          <w:sz w:val="24"/>
          <w:szCs w:val="24"/>
        </w:rPr>
        <w:t xml:space="preserve"> a company has strong </w:t>
      </w:r>
      <w:r w:rsidR="00E07F3F">
        <w:rPr>
          <w:rFonts w:eastAsiaTheme="minorEastAsia"/>
          <w:sz w:val="24"/>
          <w:szCs w:val="24"/>
        </w:rPr>
        <w:t xml:space="preserve">growth </w:t>
      </w:r>
      <w:r>
        <w:rPr>
          <w:rFonts w:eastAsiaTheme="minorEastAsia"/>
          <w:sz w:val="24"/>
          <w:szCs w:val="24"/>
        </w:rPr>
        <w:t>prospects</w:t>
      </w:r>
      <w:r w:rsidR="00944FE0">
        <w:rPr>
          <w:rFonts w:eastAsiaTheme="minorEastAsia"/>
          <w:sz w:val="24"/>
          <w:szCs w:val="24"/>
        </w:rPr>
        <w:t>.  I</w:t>
      </w:r>
      <w:r>
        <w:rPr>
          <w:rFonts w:eastAsiaTheme="minorEastAsia"/>
          <w:sz w:val="24"/>
          <w:szCs w:val="24"/>
        </w:rPr>
        <w:t xml:space="preserve">nvestors are willing to pay more for current earnings </w:t>
      </w:r>
      <w:r w:rsidR="002A4A3D">
        <w:rPr>
          <w:rFonts w:eastAsiaTheme="minorEastAsia"/>
          <w:sz w:val="24"/>
          <w:szCs w:val="24"/>
        </w:rPr>
        <w:t xml:space="preserve">as they expect future earnings to </w:t>
      </w:r>
      <w:r>
        <w:rPr>
          <w:rFonts w:eastAsiaTheme="minorEastAsia"/>
          <w:sz w:val="24"/>
          <w:szCs w:val="24"/>
        </w:rPr>
        <w:t>grow</w:t>
      </w:r>
      <w:r w:rsidR="00635D8A">
        <w:rPr>
          <w:rFonts w:eastAsiaTheme="minorEastAsia"/>
          <w:sz w:val="24"/>
          <w:szCs w:val="24"/>
        </w:rPr>
        <w:t xml:space="preserve"> </w:t>
      </w:r>
      <w:r>
        <w:rPr>
          <w:rFonts w:eastAsiaTheme="minorEastAsia"/>
          <w:sz w:val="24"/>
          <w:szCs w:val="24"/>
        </w:rPr>
        <w:t xml:space="preserve">rapidly.  A low </w:t>
      </w:r>
      <w:r w:rsidR="000F3D42">
        <w:rPr>
          <w:rFonts w:eastAsiaTheme="minorEastAsia"/>
          <w:sz w:val="24"/>
          <w:szCs w:val="24"/>
        </w:rPr>
        <w:t>PE</w:t>
      </w:r>
      <w:r>
        <w:rPr>
          <w:rFonts w:eastAsiaTheme="minorEastAsia"/>
          <w:sz w:val="24"/>
          <w:szCs w:val="24"/>
        </w:rPr>
        <w:t xml:space="preserve"> ratio means </w:t>
      </w:r>
      <w:r w:rsidR="002A4A3D">
        <w:rPr>
          <w:rFonts w:eastAsiaTheme="minorEastAsia"/>
          <w:sz w:val="24"/>
          <w:szCs w:val="24"/>
        </w:rPr>
        <w:t>a firm</w:t>
      </w:r>
      <w:r w:rsidR="00635D8A">
        <w:rPr>
          <w:rFonts w:eastAsiaTheme="minorEastAsia"/>
          <w:sz w:val="24"/>
          <w:szCs w:val="24"/>
        </w:rPr>
        <w:t xml:space="preserve"> </w:t>
      </w:r>
      <w:r w:rsidR="00C330AB">
        <w:rPr>
          <w:rFonts w:eastAsiaTheme="minorEastAsia"/>
          <w:sz w:val="24"/>
          <w:szCs w:val="24"/>
        </w:rPr>
        <w:t>has lower growth prospects or higher risk</w:t>
      </w:r>
      <w:r>
        <w:rPr>
          <w:rFonts w:eastAsiaTheme="minorEastAsia"/>
          <w:sz w:val="24"/>
          <w:szCs w:val="24"/>
        </w:rPr>
        <w:t xml:space="preserve">.  A company’s </w:t>
      </w:r>
      <w:r w:rsidR="000F3D42">
        <w:rPr>
          <w:rFonts w:eastAsiaTheme="minorEastAsia"/>
          <w:sz w:val="24"/>
          <w:szCs w:val="24"/>
        </w:rPr>
        <w:t>PE</w:t>
      </w:r>
      <w:r>
        <w:rPr>
          <w:rFonts w:eastAsiaTheme="minorEastAsia"/>
          <w:sz w:val="24"/>
          <w:szCs w:val="24"/>
        </w:rPr>
        <w:t xml:space="preserve"> ratio is</w:t>
      </w:r>
      <w:r w:rsidR="00922BF4">
        <w:rPr>
          <w:rFonts w:eastAsiaTheme="minorEastAsia"/>
          <w:sz w:val="24"/>
          <w:szCs w:val="24"/>
        </w:rPr>
        <w:t xml:space="preserve"> often </w:t>
      </w:r>
      <w:r>
        <w:rPr>
          <w:rFonts w:eastAsiaTheme="minorEastAsia"/>
          <w:sz w:val="24"/>
          <w:szCs w:val="24"/>
        </w:rPr>
        <w:t>compared to the industry average.  If it</w:t>
      </w:r>
      <w:r w:rsidR="000F0981">
        <w:rPr>
          <w:rFonts w:eastAsiaTheme="minorEastAsia"/>
          <w:sz w:val="24"/>
          <w:szCs w:val="24"/>
        </w:rPr>
        <w:t xml:space="preserve"> </w:t>
      </w:r>
      <w:r>
        <w:rPr>
          <w:rFonts w:eastAsiaTheme="minorEastAsia"/>
          <w:sz w:val="24"/>
          <w:szCs w:val="24"/>
        </w:rPr>
        <w:t xml:space="preserve">is higher than the industry average, the share </w:t>
      </w:r>
      <w:r w:rsidR="002A4A3D">
        <w:rPr>
          <w:rFonts w:eastAsiaTheme="minorEastAsia"/>
          <w:sz w:val="24"/>
          <w:szCs w:val="24"/>
        </w:rPr>
        <w:t>may</w:t>
      </w:r>
      <w:r w:rsidR="00922BF4">
        <w:rPr>
          <w:rFonts w:eastAsiaTheme="minorEastAsia"/>
          <w:sz w:val="24"/>
          <w:szCs w:val="24"/>
        </w:rPr>
        <w:t xml:space="preserve"> </w:t>
      </w:r>
      <w:r>
        <w:rPr>
          <w:rFonts w:eastAsiaTheme="minorEastAsia"/>
          <w:sz w:val="24"/>
          <w:szCs w:val="24"/>
        </w:rPr>
        <w:t xml:space="preserve">be overvalued.  </w:t>
      </w:r>
      <w:r w:rsidR="005F70C4">
        <w:rPr>
          <w:rFonts w:eastAsiaTheme="minorEastAsia"/>
          <w:sz w:val="24"/>
          <w:szCs w:val="24"/>
        </w:rPr>
        <w:t>T</w:t>
      </w:r>
      <w:r>
        <w:rPr>
          <w:rFonts w:eastAsiaTheme="minorEastAsia"/>
          <w:sz w:val="24"/>
          <w:szCs w:val="24"/>
        </w:rPr>
        <w:t>he company</w:t>
      </w:r>
      <w:r w:rsidR="002A4A3D">
        <w:rPr>
          <w:rFonts w:eastAsiaTheme="minorEastAsia"/>
          <w:sz w:val="24"/>
          <w:szCs w:val="24"/>
        </w:rPr>
        <w:t xml:space="preserve"> could</w:t>
      </w:r>
      <w:r w:rsidR="00137672">
        <w:rPr>
          <w:rFonts w:eastAsiaTheme="minorEastAsia"/>
          <w:sz w:val="24"/>
          <w:szCs w:val="24"/>
        </w:rPr>
        <w:t xml:space="preserve"> </w:t>
      </w:r>
      <w:r w:rsidR="00023390">
        <w:rPr>
          <w:rFonts w:eastAsiaTheme="minorEastAsia"/>
          <w:sz w:val="24"/>
          <w:szCs w:val="24"/>
        </w:rPr>
        <w:t xml:space="preserve">decide to </w:t>
      </w:r>
      <w:r>
        <w:rPr>
          <w:rFonts w:eastAsiaTheme="minorEastAsia"/>
          <w:sz w:val="24"/>
          <w:szCs w:val="24"/>
        </w:rPr>
        <w:t>sell new shares</w:t>
      </w:r>
      <w:r w:rsidR="00137672">
        <w:rPr>
          <w:rFonts w:eastAsiaTheme="minorEastAsia"/>
          <w:sz w:val="24"/>
          <w:szCs w:val="24"/>
        </w:rPr>
        <w:t xml:space="preserve"> now</w:t>
      </w:r>
      <w:r>
        <w:rPr>
          <w:rFonts w:eastAsiaTheme="minorEastAsia"/>
          <w:sz w:val="24"/>
          <w:szCs w:val="24"/>
        </w:rPr>
        <w:t xml:space="preserve"> </w:t>
      </w:r>
      <w:r w:rsidR="002A4A3D">
        <w:rPr>
          <w:rFonts w:eastAsiaTheme="minorEastAsia"/>
          <w:sz w:val="24"/>
          <w:szCs w:val="24"/>
        </w:rPr>
        <w:t xml:space="preserve">at </w:t>
      </w:r>
      <w:r w:rsidR="00BF6A80">
        <w:rPr>
          <w:rFonts w:eastAsiaTheme="minorEastAsia"/>
          <w:sz w:val="24"/>
          <w:szCs w:val="24"/>
        </w:rPr>
        <w:t xml:space="preserve">a </w:t>
      </w:r>
      <w:r w:rsidR="00922BF4">
        <w:rPr>
          <w:rFonts w:eastAsiaTheme="minorEastAsia"/>
          <w:sz w:val="24"/>
          <w:szCs w:val="24"/>
        </w:rPr>
        <w:t xml:space="preserve">higher price before the </w:t>
      </w:r>
      <w:r w:rsidR="000F3D42">
        <w:rPr>
          <w:rFonts w:eastAsiaTheme="minorEastAsia"/>
          <w:sz w:val="24"/>
          <w:szCs w:val="24"/>
        </w:rPr>
        <w:t>PE</w:t>
      </w:r>
      <w:r w:rsidR="00137672">
        <w:rPr>
          <w:rFonts w:eastAsiaTheme="minorEastAsia"/>
          <w:sz w:val="24"/>
          <w:szCs w:val="24"/>
        </w:rPr>
        <w:t xml:space="preserve"> ratio</w:t>
      </w:r>
      <w:r w:rsidR="00922BF4">
        <w:rPr>
          <w:rFonts w:eastAsiaTheme="minorEastAsia"/>
          <w:sz w:val="24"/>
          <w:szCs w:val="24"/>
        </w:rPr>
        <w:t xml:space="preserve"> </w:t>
      </w:r>
      <w:r w:rsidR="00137672">
        <w:rPr>
          <w:rFonts w:eastAsiaTheme="minorEastAsia"/>
          <w:sz w:val="24"/>
          <w:szCs w:val="24"/>
        </w:rPr>
        <w:t>fall</w:t>
      </w:r>
      <w:r w:rsidR="00922BF4">
        <w:rPr>
          <w:rFonts w:eastAsiaTheme="minorEastAsia"/>
          <w:sz w:val="24"/>
          <w:szCs w:val="24"/>
        </w:rPr>
        <w:t>s</w:t>
      </w:r>
      <w:r w:rsidR="00137672">
        <w:rPr>
          <w:rFonts w:eastAsiaTheme="minorEastAsia"/>
          <w:sz w:val="24"/>
          <w:szCs w:val="24"/>
        </w:rPr>
        <w:t xml:space="preserve"> to the industry average</w:t>
      </w:r>
      <w:r>
        <w:rPr>
          <w:rFonts w:eastAsiaTheme="minorEastAsia"/>
          <w:sz w:val="24"/>
          <w:szCs w:val="24"/>
        </w:rPr>
        <w:t xml:space="preserve">.  If </w:t>
      </w:r>
      <w:r w:rsidR="00635D8A">
        <w:rPr>
          <w:rFonts w:eastAsiaTheme="minorEastAsia"/>
          <w:sz w:val="24"/>
          <w:szCs w:val="24"/>
        </w:rPr>
        <w:t xml:space="preserve">its </w:t>
      </w:r>
      <w:r w:rsidR="000F3D42">
        <w:rPr>
          <w:rFonts w:eastAsiaTheme="minorEastAsia"/>
          <w:sz w:val="24"/>
          <w:szCs w:val="24"/>
        </w:rPr>
        <w:t>PE</w:t>
      </w:r>
      <w:r>
        <w:rPr>
          <w:rFonts w:eastAsiaTheme="minorEastAsia"/>
          <w:sz w:val="24"/>
          <w:szCs w:val="24"/>
        </w:rPr>
        <w:t xml:space="preserve"> ratio is lower than the industry average, the </w:t>
      </w:r>
      <w:r w:rsidR="00137672">
        <w:rPr>
          <w:rFonts w:eastAsiaTheme="minorEastAsia"/>
          <w:sz w:val="24"/>
          <w:szCs w:val="24"/>
        </w:rPr>
        <w:t xml:space="preserve">share </w:t>
      </w:r>
      <w:r w:rsidR="002A4A3D">
        <w:rPr>
          <w:rFonts w:eastAsiaTheme="minorEastAsia"/>
          <w:sz w:val="24"/>
          <w:szCs w:val="24"/>
        </w:rPr>
        <w:t>may</w:t>
      </w:r>
      <w:r w:rsidR="00922BF4">
        <w:rPr>
          <w:rFonts w:eastAsiaTheme="minorEastAsia"/>
          <w:sz w:val="24"/>
          <w:szCs w:val="24"/>
        </w:rPr>
        <w:t xml:space="preserve"> </w:t>
      </w:r>
      <w:r w:rsidR="00137672">
        <w:rPr>
          <w:rFonts w:eastAsiaTheme="minorEastAsia"/>
          <w:sz w:val="24"/>
          <w:szCs w:val="24"/>
        </w:rPr>
        <w:t xml:space="preserve">be undervalued.  </w:t>
      </w:r>
      <w:r w:rsidR="005F70C4">
        <w:rPr>
          <w:rFonts w:eastAsiaTheme="minorEastAsia"/>
          <w:sz w:val="24"/>
          <w:szCs w:val="24"/>
        </w:rPr>
        <w:t>T</w:t>
      </w:r>
      <w:r w:rsidR="00137672">
        <w:rPr>
          <w:rFonts w:eastAsiaTheme="minorEastAsia"/>
          <w:sz w:val="24"/>
          <w:szCs w:val="24"/>
        </w:rPr>
        <w:t xml:space="preserve">he company </w:t>
      </w:r>
      <w:r w:rsidR="002A4A3D">
        <w:rPr>
          <w:rFonts w:eastAsiaTheme="minorEastAsia"/>
          <w:sz w:val="24"/>
          <w:szCs w:val="24"/>
        </w:rPr>
        <w:t>could</w:t>
      </w:r>
      <w:r w:rsidR="00137672">
        <w:rPr>
          <w:rFonts w:eastAsiaTheme="minorEastAsia"/>
          <w:sz w:val="24"/>
          <w:szCs w:val="24"/>
        </w:rPr>
        <w:t xml:space="preserve"> </w:t>
      </w:r>
      <w:r w:rsidR="00023390">
        <w:rPr>
          <w:rFonts w:eastAsiaTheme="minorEastAsia"/>
          <w:sz w:val="24"/>
          <w:szCs w:val="24"/>
        </w:rPr>
        <w:t xml:space="preserve">decide to </w:t>
      </w:r>
      <w:r w:rsidR="00137672">
        <w:rPr>
          <w:rFonts w:eastAsiaTheme="minorEastAsia"/>
          <w:sz w:val="24"/>
          <w:szCs w:val="24"/>
        </w:rPr>
        <w:t xml:space="preserve">repurchase </w:t>
      </w:r>
      <w:r w:rsidR="00922BF4">
        <w:rPr>
          <w:rFonts w:eastAsiaTheme="minorEastAsia"/>
          <w:sz w:val="24"/>
          <w:szCs w:val="24"/>
        </w:rPr>
        <w:t xml:space="preserve">shares </w:t>
      </w:r>
      <w:r w:rsidR="00137672">
        <w:rPr>
          <w:rFonts w:eastAsiaTheme="minorEastAsia"/>
          <w:sz w:val="24"/>
          <w:szCs w:val="24"/>
        </w:rPr>
        <w:t xml:space="preserve">while the price is low and </w:t>
      </w:r>
      <w:r w:rsidR="00377566">
        <w:rPr>
          <w:rFonts w:eastAsiaTheme="minorEastAsia"/>
          <w:sz w:val="24"/>
          <w:szCs w:val="24"/>
        </w:rPr>
        <w:t>resell</w:t>
      </w:r>
      <w:r w:rsidR="00137672">
        <w:rPr>
          <w:rFonts w:eastAsiaTheme="minorEastAsia"/>
          <w:sz w:val="24"/>
          <w:szCs w:val="24"/>
        </w:rPr>
        <w:t xml:space="preserve"> </w:t>
      </w:r>
      <w:r w:rsidR="00922BF4">
        <w:rPr>
          <w:rFonts w:eastAsiaTheme="minorEastAsia"/>
          <w:sz w:val="24"/>
          <w:szCs w:val="24"/>
        </w:rPr>
        <w:t>them</w:t>
      </w:r>
      <w:r w:rsidR="00137672">
        <w:rPr>
          <w:rFonts w:eastAsiaTheme="minorEastAsia"/>
          <w:sz w:val="24"/>
          <w:szCs w:val="24"/>
        </w:rPr>
        <w:t xml:space="preserve"> later </w:t>
      </w:r>
      <w:r w:rsidR="00922BF4">
        <w:rPr>
          <w:rFonts w:eastAsiaTheme="minorEastAsia"/>
          <w:sz w:val="24"/>
          <w:szCs w:val="24"/>
        </w:rPr>
        <w:t xml:space="preserve">at a higher price after </w:t>
      </w:r>
      <w:r w:rsidR="00137672">
        <w:rPr>
          <w:rFonts w:eastAsiaTheme="minorEastAsia"/>
          <w:sz w:val="24"/>
          <w:szCs w:val="24"/>
        </w:rPr>
        <w:t xml:space="preserve">the </w:t>
      </w:r>
      <w:r w:rsidR="000F3D42">
        <w:rPr>
          <w:rFonts w:eastAsiaTheme="minorEastAsia"/>
          <w:sz w:val="24"/>
          <w:szCs w:val="24"/>
        </w:rPr>
        <w:t>PE</w:t>
      </w:r>
      <w:r w:rsidR="00137672">
        <w:rPr>
          <w:rFonts w:eastAsiaTheme="minorEastAsia"/>
          <w:sz w:val="24"/>
          <w:szCs w:val="24"/>
        </w:rPr>
        <w:t xml:space="preserve"> ratio has risen to the industry average.  </w:t>
      </w:r>
      <w:r w:rsidR="000B1CC6">
        <w:rPr>
          <w:rFonts w:eastAsiaTheme="minorEastAsia"/>
          <w:sz w:val="24"/>
          <w:szCs w:val="24"/>
        </w:rPr>
        <w:t xml:space="preserve">The </w:t>
      </w:r>
      <w:r w:rsidR="000F3D42">
        <w:rPr>
          <w:rFonts w:eastAsiaTheme="minorEastAsia"/>
          <w:sz w:val="24"/>
          <w:szCs w:val="24"/>
        </w:rPr>
        <w:t>PE</w:t>
      </w:r>
      <w:r w:rsidR="000B1CC6">
        <w:rPr>
          <w:rFonts w:eastAsiaTheme="minorEastAsia"/>
          <w:sz w:val="24"/>
          <w:szCs w:val="24"/>
        </w:rPr>
        <w:t xml:space="preserve"> ratio </w:t>
      </w:r>
      <w:r w:rsidR="00CD1F9C">
        <w:rPr>
          <w:rFonts w:eastAsiaTheme="minorEastAsia"/>
          <w:sz w:val="24"/>
          <w:szCs w:val="24"/>
        </w:rPr>
        <w:t xml:space="preserve">is </w:t>
      </w:r>
      <w:r w:rsidR="009F7A34">
        <w:rPr>
          <w:rFonts w:eastAsiaTheme="minorEastAsia"/>
          <w:sz w:val="24"/>
          <w:szCs w:val="24"/>
        </w:rPr>
        <w:t xml:space="preserve">approximately </w:t>
      </w:r>
      <w:r w:rsidR="00E835C2">
        <w:rPr>
          <w:rFonts w:eastAsiaTheme="minorEastAsia"/>
          <w:sz w:val="24"/>
          <w:szCs w:val="24"/>
        </w:rPr>
        <w:t>16.0</w:t>
      </w:r>
      <w:r w:rsidR="009F7A34">
        <w:rPr>
          <w:rFonts w:eastAsiaTheme="minorEastAsia"/>
          <w:sz w:val="24"/>
          <w:szCs w:val="24"/>
        </w:rPr>
        <w:t xml:space="preserve"> </w:t>
      </w:r>
      <w:r w:rsidR="00E835C2">
        <w:rPr>
          <w:rFonts w:eastAsiaTheme="minorEastAsia"/>
          <w:sz w:val="24"/>
          <w:szCs w:val="24"/>
        </w:rPr>
        <w:t xml:space="preserve">for U.S. </w:t>
      </w:r>
      <w:r w:rsidR="00CD1F9C">
        <w:rPr>
          <w:rFonts w:eastAsiaTheme="minorEastAsia"/>
          <w:sz w:val="24"/>
          <w:szCs w:val="24"/>
        </w:rPr>
        <w:t>firms</w:t>
      </w:r>
      <w:r w:rsidR="00377566">
        <w:rPr>
          <w:rFonts w:eastAsiaTheme="minorEastAsia"/>
          <w:sz w:val="24"/>
          <w:szCs w:val="24"/>
        </w:rPr>
        <w:t>,</w:t>
      </w:r>
      <w:r w:rsidR="00E835C2">
        <w:rPr>
          <w:rFonts w:eastAsiaTheme="minorEastAsia"/>
          <w:sz w:val="24"/>
          <w:szCs w:val="24"/>
        </w:rPr>
        <w:t xml:space="preserve"> but there is considerable variation by industry and over time.</w:t>
      </w:r>
    </w:p>
    <w:p w14:paraId="102BC436" w14:textId="77777777" w:rsidR="0002091D" w:rsidRPr="0073320A" w:rsidRDefault="0002091D" w:rsidP="00CD6B0B">
      <w:pPr>
        <w:widowControl w:val="0"/>
        <w:spacing w:after="0" w:line="240" w:lineRule="auto"/>
        <w:ind w:left="360"/>
        <w:rPr>
          <w:rFonts w:eastAsiaTheme="minorEastAsia"/>
          <w:b/>
        </w:rPr>
      </w:pPr>
    </w:p>
    <w:p w14:paraId="7A13175E" w14:textId="77777777" w:rsidR="00BC3102" w:rsidRPr="007C4559" w:rsidRDefault="00BC3102" w:rsidP="00CD6B0B">
      <w:pPr>
        <w:widowControl w:val="0"/>
        <w:spacing w:after="0" w:line="240" w:lineRule="auto"/>
        <w:ind w:left="360"/>
        <w:rPr>
          <w:rFonts w:eastAsiaTheme="minorEastAsia"/>
          <w:b/>
          <w:sz w:val="24"/>
          <w:szCs w:val="24"/>
        </w:rPr>
      </w:pPr>
      <w:r w:rsidRPr="0073320A">
        <w:rPr>
          <w:rFonts w:eastAsiaTheme="minorEastAsia" w:hint="cs"/>
          <w:b/>
          <w:sz w:val="24"/>
          <w:szCs w:val="24"/>
        </w:rPr>
        <w:t>Book value per common share.</w:t>
      </w:r>
      <w:r w:rsidR="00922BF4">
        <w:rPr>
          <w:rFonts w:eastAsiaTheme="minorEastAsia"/>
          <w:b/>
          <w:sz w:val="24"/>
          <w:szCs w:val="24"/>
        </w:rPr>
        <w:t xml:space="preserve">  </w:t>
      </w:r>
      <w:r w:rsidR="00492E0B">
        <w:rPr>
          <w:rFonts w:eastAsiaTheme="minorEastAsia"/>
          <w:sz w:val="24"/>
          <w:szCs w:val="24"/>
        </w:rPr>
        <w:t xml:space="preserve">This ratio equals total shareholders’ equity minus the book value of any preferred shares divided </w:t>
      </w:r>
      <w:r w:rsidR="009F7A34">
        <w:rPr>
          <w:rFonts w:eastAsiaTheme="minorEastAsia"/>
          <w:sz w:val="24"/>
          <w:szCs w:val="24"/>
        </w:rPr>
        <w:t>by the number of common shares.</w:t>
      </w:r>
    </w:p>
    <w:p w14:paraId="4974637D" w14:textId="77777777" w:rsidR="005B7140" w:rsidRPr="0073320A" w:rsidRDefault="005B7140" w:rsidP="00CD6B0B">
      <w:pPr>
        <w:widowControl w:val="0"/>
        <w:spacing w:after="0" w:line="240" w:lineRule="auto"/>
        <w:ind w:left="360"/>
        <w:rPr>
          <w:rFonts w:eastAsiaTheme="minorEastAsia"/>
          <w:b/>
        </w:rPr>
      </w:pPr>
    </w:p>
    <w:p w14:paraId="11199372" w14:textId="77777777" w:rsidR="00BE7965" w:rsidRPr="0073320A" w:rsidRDefault="008969E8" w:rsidP="00CD6B0B">
      <w:pPr>
        <w:widowControl w:val="0"/>
        <w:spacing w:after="0" w:line="240" w:lineRule="auto"/>
        <w:ind w:left="360"/>
        <w:rPr>
          <w:rFonts w:eastAsiaTheme="minorEastAsia"/>
        </w:rPr>
      </w:pPr>
      <m:oMathPara>
        <m:oMath>
          <m:r>
            <m:rPr>
              <m:sty m:val="p"/>
            </m:rPr>
            <w:rPr>
              <w:rFonts w:ascii="Cambria Math" w:hAnsi="Cambria Math" w:hint="cs"/>
            </w:rPr>
            <m:t xml:space="preserve">Book value per common share= </m:t>
          </m:r>
          <m:f>
            <m:fPr>
              <m:ctrlPr>
                <w:rPr>
                  <w:rFonts w:ascii="Cambria Math" w:hAnsi="Cambria Math" w:hint="cs"/>
                </w:rPr>
              </m:ctrlPr>
            </m:fPr>
            <m:num>
              <m:r>
                <m:rPr>
                  <m:sty m:val="p"/>
                </m:rPr>
                <w:rPr>
                  <w:rFonts w:ascii="Cambria Math" w:hAnsi="Cambria Math" w:hint="cs"/>
                </w:rPr>
                <m:t>Common shareholder</m:t>
              </m:r>
              <m:sSup>
                <m:sSupPr>
                  <m:ctrlPr>
                    <w:rPr>
                      <w:rFonts w:ascii="Cambria Math" w:hAnsi="Cambria Math" w:hint="cs"/>
                    </w:rPr>
                  </m:ctrlPr>
                </m:sSupPr>
                <m:e>
                  <m:r>
                    <m:rPr>
                      <m:sty m:val="p"/>
                    </m:rPr>
                    <w:rPr>
                      <w:rFonts w:ascii="Cambria Math" w:hAnsi="Cambria Math" w:hint="cs"/>
                    </w:rPr>
                    <m:t>s</m:t>
                  </m:r>
                </m:e>
                <m:sup>
                  <m:r>
                    <m:rPr>
                      <m:sty m:val="p"/>
                    </m:rPr>
                    <w:rPr>
                      <w:rFonts w:ascii="Cambria Math" w:hAnsi="Cambria Math" w:hint="cs"/>
                    </w:rPr>
                    <m:t>'</m:t>
                  </m:r>
                </m:sup>
              </m:sSup>
              <m:r>
                <m:rPr>
                  <m:sty m:val="p"/>
                </m:rPr>
                <w:rPr>
                  <w:rFonts w:ascii="Cambria Math" w:hAnsi="Cambria Math" w:hint="cs"/>
                </w:rPr>
                <m:t>equity</m:t>
              </m:r>
            </m:num>
            <m:den>
              <m:r>
                <m:rPr>
                  <m:sty m:val="p"/>
                </m:rPr>
                <w:rPr>
                  <w:rFonts w:ascii="Cambria Math" w:hAnsi="Cambria Math"/>
                </w:rPr>
                <m:t>Weighted average number of c</m:t>
              </m:r>
              <m:r>
                <m:rPr>
                  <m:sty m:val="p"/>
                </m:rPr>
                <w:rPr>
                  <w:rFonts w:ascii="Cambria Math" w:hAnsi="Cambria Math" w:hint="cs"/>
                </w:rPr>
                <m:t>ommon shares</m:t>
              </m:r>
            </m:den>
          </m:f>
        </m:oMath>
      </m:oMathPara>
    </w:p>
    <w:p w14:paraId="1D3A3882" w14:textId="77777777" w:rsidR="00BC3102" w:rsidRDefault="00BC3102" w:rsidP="00CD6B0B">
      <w:pPr>
        <w:widowControl w:val="0"/>
        <w:spacing w:after="0" w:line="240" w:lineRule="auto"/>
        <w:ind w:left="360"/>
        <w:rPr>
          <w:rFonts w:eastAsiaTheme="minorEastAsia"/>
          <w:b/>
        </w:rPr>
      </w:pPr>
    </w:p>
    <w:p w14:paraId="5D96A0A0" w14:textId="3938530E" w:rsidR="005B7140" w:rsidRPr="00BA3DDE" w:rsidRDefault="00CD13B0" w:rsidP="00EE341C">
      <w:pPr>
        <w:widowControl w:val="0"/>
        <w:spacing w:after="0" w:line="240" w:lineRule="auto"/>
        <w:ind w:left="360" w:right="-270"/>
        <w:rPr>
          <w:rFonts w:eastAsiaTheme="minorEastAsia"/>
          <w:sz w:val="24"/>
          <w:szCs w:val="24"/>
        </w:rPr>
      </w:pPr>
      <w:r w:rsidRPr="00CD13B0">
        <w:rPr>
          <w:rFonts w:eastAsiaTheme="minorEastAsia"/>
          <w:sz w:val="24"/>
          <w:szCs w:val="24"/>
        </w:rPr>
        <w:t xml:space="preserve">Book value per common share is considered a floor price for </w:t>
      </w:r>
      <w:r w:rsidR="00906F5F">
        <w:rPr>
          <w:rFonts w:eastAsiaTheme="minorEastAsia"/>
          <w:sz w:val="24"/>
          <w:szCs w:val="24"/>
        </w:rPr>
        <w:t xml:space="preserve">a </w:t>
      </w:r>
      <w:r w:rsidR="00635D8A">
        <w:rPr>
          <w:rFonts w:eastAsiaTheme="minorEastAsia"/>
          <w:sz w:val="24"/>
          <w:szCs w:val="24"/>
        </w:rPr>
        <w:t xml:space="preserve">company’s </w:t>
      </w:r>
      <w:r w:rsidRPr="00CD13B0">
        <w:rPr>
          <w:rFonts w:eastAsiaTheme="minorEastAsia"/>
          <w:sz w:val="24"/>
          <w:szCs w:val="24"/>
        </w:rPr>
        <w:t>common share</w:t>
      </w:r>
      <w:r w:rsidR="003732A3">
        <w:rPr>
          <w:rFonts w:eastAsiaTheme="minorEastAsia"/>
          <w:sz w:val="24"/>
          <w:szCs w:val="24"/>
        </w:rPr>
        <w:t>.  M</w:t>
      </w:r>
      <w:r w:rsidR="00BA3DDE">
        <w:rPr>
          <w:rFonts w:eastAsiaTheme="minorEastAsia"/>
          <w:sz w:val="24"/>
          <w:szCs w:val="24"/>
        </w:rPr>
        <w:t xml:space="preserve">any </w:t>
      </w:r>
      <w:r w:rsidR="009F7A34">
        <w:rPr>
          <w:rFonts w:eastAsiaTheme="minorEastAsia"/>
          <w:sz w:val="24"/>
          <w:szCs w:val="24"/>
        </w:rPr>
        <w:t xml:space="preserve">of its </w:t>
      </w:r>
      <w:r w:rsidR="00BA3DDE">
        <w:rPr>
          <w:rFonts w:eastAsiaTheme="minorEastAsia"/>
          <w:sz w:val="24"/>
          <w:szCs w:val="24"/>
        </w:rPr>
        <w:t xml:space="preserve">assets are recorded at historical cost instead of </w:t>
      </w:r>
      <w:r w:rsidR="00C849F9">
        <w:rPr>
          <w:rFonts w:eastAsiaTheme="minorEastAsia"/>
          <w:sz w:val="24"/>
          <w:szCs w:val="24"/>
        </w:rPr>
        <w:t xml:space="preserve">fair </w:t>
      </w:r>
      <w:r w:rsidR="00BA3DDE">
        <w:rPr>
          <w:rFonts w:eastAsiaTheme="minorEastAsia"/>
          <w:sz w:val="24"/>
          <w:szCs w:val="24"/>
        </w:rPr>
        <w:t>market</w:t>
      </w:r>
      <w:r w:rsidR="00C849F9">
        <w:rPr>
          <w:rFonts w:eastAsiaTheme="minorEastAsia"/>
          <w:sz w:val="24"/>
          <w:szCs w:val="24"/>
        </w:rPr>
        <w:t xml:space="preserve"> value</w:t>
      </w:r>
      <w:r w:rsidR="00377566">
        <w:rPr>
          <w:rFonts w:eastAsiaTheme="minorEastAsia"/>
          <w:sz w:val="24"/>
          <w:szCs w:val="24"/>
        </w:rPr>
        <w:t>,</w:t>
      </w:r>
      <w:r w:rsidR="00635D8A">
        <w:rPr>
          <w:rFonts w:eastAsiaTheme="minorEastAsia"/>
          <w:sz w:val="24"/>
          <w:szCs w:val="24"/>
        </w:rPr>
        <w:t xml:space="preserve"> and </w:t>
      </w:r>
      <w:r w:rsidR="00BA3DDE">
        <w:rPr>
          <w:rFonts w:eastAsiaTheme="minorEastAsia"/>
          <w:sz w:val="24"/>
          <w:szCs w:val="24"/>
        </w:rPr>
        <w:t>other assets</w:t>
      </w:r>
      <w:r w:rsidR="00CB3CA7">
        <w:rPr>
          <w:rFonts w:eastAsiaTheme="minorEastAsia"/>
          <w:sz w:val="24"/>
          <w:szCs w:val="24"/>
        </w:rPr>
        <w:t>, such as intangibles or goodwill, are excluded entirely; therefore, the market value per common share is likely significantly</w:t>
      </w:r>
      <w:r w:rsidR="00A710D7">
        <w:rPr>
          <w:rFonts w:eastAsiaTheme="minorEastAsia"/>
          <w:sz w:val="24"/>
          <w:szCs w:val="24"/>
        </w:rPr>
        <w:t xml:space="preserve"> </w:t>
      </w:r>
      <w:r w:rsidR="003732A3">
        <w:rPr>
          <w:rFonts w:eastAsiaTheme="minorEastAsia"/>
          <w:sz w:val="24"/>
          <w:szCs w:val="24"/>
        </w:rPr>
        <w:t>higher.  Other analyst</w:t>
      </w:r>
      <w:r w:rsidR="00C849F9">
        <w:rPr>
          <w:rFonts w:eastAsiaTheme="minorEastAsia"/>
          <w:sz w:val="24"/>
          <w:szCs w:val="24"/>
        </w:rPr>
        <w:t>s</w:t>
      </w:r>
      <w:r w:rsidR="003732A3">
        <w:rPr>
          <w:rFonts w:eastAsiaTheme="minorEastAsia"/>
          <w:sz w:val="24"/>
          <w:szCs w:val="24"/>
        </w:rPr>
        <w:t xml:space="preserve"> take a more </w:t>
      </w:r>
      <w:r w:rsidR="000F0981">
        <w:rPr>
          <w:rFonts w:eastAsiaTheme="minorEastAsia"/>
          <w:sz w:val="24"/>
          <w:szCs w:val="24"/>
        </w:rPr>
        <w:t>pessimistic</w:t>
      </w:r>
      <w:r w:rsidR="003732A3">
        <w:rPr>
          <w:rFonts w:eastAsiaTheme="minorEastAsia"/>
          <w:sz w:val="24"/>
          <w:szCs w:val="24"/>
        </w:rPr>
        <w:t xml:space="preserve"> view of book value per common share</w:t>
      </w:r>
      <w:r w:rsidR="00CB3CA7">
        <w:rPr>
          <w:rFonts w:eastAsiaTheme="minorEastAsia"/>
          <w:sz w:val="24"/>
          <w:szCs w:val="24"/>
        </w:rPr>
        <w:t>, subtracting all intangible assets and goodwill due to</w:t>
      </w:r>
      <w:r w:rsidR="003732A3">
        <w:rPr>
          <w:rFonts w:eastAsiaTheme="minorEastAsia"/>
          <w:sz w:val="24"/>
          <w:szCs w:val="24"/>
        </w:rPr>
        <w:t xml:space="preserve"> their uncertain</w:t>
      </w:r>
      <w:r w:rsidR="00C849F9">
        <w:rPr>
          <w:rFonts w:eastAsiaTheme="minorEastAsia"/>
          <w:sz w:val="24"/>
          <w:szCs w:val="24"/>
        </w:rPr>
        <w:t xml:space="preserve"> </w:t>
      </w:r>
      <w:r w:rsidR="00A710D7">
        <w:rPr>
          <w:rFonts w:eastAsiaTheme="minorEastAsia"/>
          <w:sz w:val="24"/>
          <w:szCs w:val="24"/>
        </w:rPr>
        <w:t xml:space="preserve">future </w:t>
      </w:r>
      <w:r w:rsidR="00C849F9">
        <w:rPr>
          <w:rFonts w:eastAsiaTheme="minorEastAsia"/>
          <w:sz w:val="24"/>
          <w:szCs w:val="24"/>
        </w:rPr>
        <w:t xml:space="preserve">value.  This is referred to as </w:t>
      </w:r>
      <w:proofErr w:type="gramStart"/>
      <w:r w:rsidR="00C849F9">
        <w:rPr>
          <w:rFonts w:eastAsiaTheme="minorEastAsia"/>
          <w:sz w:val="24"/>
          <w:szCs w:val="24"/>
        </w:rPr>
        <w:t>tangible</w:t>
      </w:r>
      <w:proofErr w:type="gramEnd"/>
      <w:r w:rsidR="00C849F9">
        <w:rPr>
          <w:rFonts w:eastAsiaTheme="minorEastAsia"/>
          <w:sz w:val="24"/>
          <w:szCs w:val="24"/>
        </w:rPr>
        <w:t xml:space="preserve"> net worth per </w:t>
      </w:r>
      <w:r w:rsidR="00A710D7">
        <w:rPr>
          <w:rFonts w:eastAsiaTheme="minorEastAsia"/>
          <w:sz w:val="24"/>
          <w:szCs w:val="24"/>
        </w:rPr>
        <w:t xml:space="preserve">common </w:t>
      </w:r>
      <w:r w:rsidR="00C849F9">
        <w:rPr>
          <w:rFonts w:eastAsiaTheme="minorEastAsia"/>
          <w:sz w:val="24"/>
          <w:szCs w:val="24"/>
        </w:rPr>
        <w:t xml:space="preserve">share.  </w:t>
      </w:r>
    </w:p>
    <w:p w14:paraId="769D0C50" w14:textId="77777777" w:rsidR="00906F5F" w:rsidRPr="000F67E6" w:rsidRDefault="00906F5F" w:rsidP="00CD6B0B">
      <w:pPr>
        <w:widowControl w:val="0"/>
        <w:spacing w:after="0" w:line="240" w:lineRule="auto"/>
        <w:ind w:left="360"/>
        <w:rPr>
          <w:rFonts w:eastAsiaTheme="minorEastAsia"/>
          <w:b/>
        </w:rPr>
      </w:pPr>
    </w:p>
    <w:p w14:paraId="01EE5260" w14:textId="622A1D51" w:rsidR="00233332" w:rsidRPr="0073320A" w:rsidRDefault="00BC3102" w:rsidP="00CD6B0B">
      <w:pPr>
        <w:widowControl w:val="0"/>
        <w:spacing w:after="0" w:line="240" w:lineRule="auto"/>
        <w:ind w:left="360"/>
        <w:rPr>
          <w:rFonts w:eastAsiaTheme="minorEastAsia"/>
          <w:b/>
          <w:sz w:val="24"/>
          <w:szCs w:val="24"/>
        </w:rPr>
      </w:pPr>
      <w:r w:rsidRPr="0073320A">
        <w:rPr>
          <w:rFonts w:eastAsiaTheme="minorEastAsia" w:hint="cs"/>
          <w:b/>
          <w:sz w:val="24"/>
          <w:szCs w:val="24"/>
        </w:rPr>
        <w:t>Price</w:t>
      </w:r>
      <w:r w:rsidR="00E07F3F">
        <w:rPr>
          <w:rFonts w:eastAsiaTheme="minorEastAsia"/>
          <w:b/>
          <w:sz w:val="24"/>
          <w:szCs w:val="24"/>
        </w:rPr>
        <w:t>-</w:t>
      </w:r>
      <w:r w:rsidRPr="0073320A">
        <w:rPr>
          <w:rFonts w:eastAsiaTheme="minorEastAsia" w:hint="cs"/>
          <w:b/>
          <w:sz w:val="24"/>
          <w:szCs w:val="24"/>
        </w:rPr>
        <w:t>to</w:t>
      </w:r>
      <w:r w:rsidR="00E07F3F">
        <w:rPr>
          <w:rFonts w:eastAsiaTheme="minorEastAsia"/>
          <w:b/>
          <w:sz w:val="24"/>
          <w:szCs w:val="24"/>
        </w:rPr>
        <w:t>-</w:t>
      </w:r>
      <w:r w:rsidRPr="0073320A">
        <w:rPr>
          <w:rFonts w:eastAsiaTheme="minorEastAsia" w:hint="cs"/>
          <w:b/>
          <w:sz w:val="24"/>
          <w:szCs w:val="24"/>
        </w:rPr>
        <w:t>book value</w:t>
      </w:r>
      <w:r w:rsidR="00E07F3F">
        <w:rPr>
          <w:rFonts w:eastAsiaTheme="minorEastAsia"/>
          <w:b/>
          <w:sz w:val="24"/>
          <w:szCs w:val="24"/>
        </w:rPr>
        <w:t xml:space="preserve"> ratio</w:t>
      </w:r>
      <w:r w:rsidRPr="0073320A">
        <w:rPr>
          <w:rFonts w:eastAsiaTheme="minorEastAsia" w:hint="cs"/>
          <w:b/>
          <w:sz w:val="24"/>
          <w:szCs w:val="24"/>
        </w:rPr>
        <w:t>.</w:t>
      </w:r>
      <w:r w:rsidR="00BA3DDE">
        <w:rPr>
          <w:rFonts w:eastAsiaTheme="minorEastAsia"/>
          <w:b/>
          <w:sz w:val="24"/>
          <w:szCs w:val="24"/>
        </w:rPr>
        <w:t xml:space="preserve">  </w:t>
      </w:r>
      <w:r w:rsidR="00BA3DDE" w:rsidRPr="00E07F3F">
        <w:rPr>
          <w:rFonts w:eastAsiaTheme="minorEastAsia"/>
          <w:sz w:val="24"/>
          <w:szCs w:val="24"/>
        </w:rPr>
        <w:t>Thi</w:t>
      </w:r>
      <w:r w:rsidR="00635D8A">
        <w:rPr>
          <w:rFonts w:eastAsiaTheme="minorEastAsia"/>
          <w:sz w:val="24"/>
          <w:szCs w:val="24"/>
        </w:rPr>
        <w:t xml:space="preserve">s ratio </w:t>
      </w:r>
      <w:r w:rsidR="00BA3DDE" w:rsidRPr="00E07F3F">
        <w:rPr>
          <w:rFonts w:eastAsiaTheme="minorEastAsia"/>
          <w:sz w:val="24"/>
          <w:szCs w:val="24"/>
        </w:rPr>
        <w:t xml:space="preserve">indicates the number of times </w:t>
      </w:r>
      <w:r w:rsidR="00377566">
        <w:rPr>
          <w:rFonts w:eastAsiaTheme="minorEastAsia"/>
          <w:sz w:val="24"/>
          <w:szCs w:val="24"/>
        </w:rPr>
        <w:t xml:space="preserve">the </w:t>
      </w:r>
      <w:r w:rsidR="00BA3DDE" w:rsidRPr="00E07F3F">
        <w:rPr>
          <w:rFonts w:eastAsiaTheme="minorEastAsia"/>
          <w:sz w:val="24"/>
          <w:szCs w:val="24"/>
        </w:rPr>
        <w:t>book value</w:t>
      </w:r>
      <w:r w:rsidR="00635D8A">
        <w:rPr>
          <w:rFonts w:eastAsiaTheme="minorEastAsia"/>
          <w:sz w:val="24"/>
          <w:szCs w:val="24"/>
        </w:rPr>
        <w:t xml:space="preserve"> per </w:t>
      </w:r>
      <w:r w:rsidR="000F0981">
        <w:rPr>
          <w:rFonts w:eastAsiaTheme="minorEastAsia"/>
          <w:sz w:val="24"/>
          <w:szCs w:val="24"/>
        </w:rPr>
        <w:t xml:space="preserve">common </w:t>
      </w:r>
      <w:r w:rsidR="00635D8A">
        <w:rPr>
          <w:rFonts w:eastAsiaTheme="minorEastAsia"/>
          <w:sz w:val="24"/>
          <w:szCs w:val="24"/>
        </w:rPr>
        <w:t>share</w:t>
      </w:r>
      <w:r w:rsidR="00BA3DDE" w:rsidRPr="00E07F3F">
        <w:rPr>
          <w:rFonts w:eastAsiaTheme="minorEastAsia"/>
          <w:sz w:val="24"/>
          <w:szCs w:val="24"/>
        </w:rPr>
        <w:t xml:space="preserve"> investors </w:t>
      </w:r>
      <w:r w:rsidR="00694991">
        <w:rPr>
          <w:rFonts w:eastAsiaTheme="minorEastAsia"/>
          <w:sz w:val="24"/>
          <w:szCs w:val="24"/>
        </w:rPr>
        <w:t xml:space="preserve">will </w:t>
      </w:r>
      <w:r w:rsidR="00BA3DDE" w:rsidRPr="00E07F3F">
        <w:rPr>
          <w:rFonts w:eastAsiaTheme="minorEastAsia"/>
          <w:sz w:val="24"/>
          <w:szCs w:val="24"/>
        </w:rPr>
        <w:t>pay for</w:t>
      </w:r>
      <w:r w:rsidR="00635D8A">
        <w:rPr>
          <w:rFonts w:eastAsiaTheme="minorEastAsia"/>
          <w:sz w:val="24"/>
          <w:szCs w:val="24"/>
        </w:rPr>
        <w:t xml:space="preserve"> </w:t>
      </w:r>
      <w:r w:rsidR="00F8781E">
        <w:rPr>
          <w:rFonts w:eastAsiaTheme="minorEastAsia"/>
          <w:sz w:val="24"/>
          <w:szCs w:val="24"/>
        </w:rPr>
        <w:t xml:space="preserve">a firm’s </w:t>
      </w:r>
      <w:r w:rsidR="00BA3DDE" w:rsidRPr="00E07F3F">
        <w:rPr>
          <w:rFonts w:eastAsiaTheme="minorEastAsia"/>
          <w:sz w:val="24"/>
          <w:szCs w:val="24"/>
        </w:rPr>
        <w:t>common share.</w:t>
      </w:r>
    </w:p>
    <w:p w14:paraId="2EDAE359" w14:textId="77777777" w:rsidR="00BC3102" w:rsidRPr="0073320A" w:rsidRDefault="00BC3102" w:rsidP="00CD6B0B">
      <w:pPr>
        <w:widowControl w:val="0"/>
        <w:spacing w:after="0" w:line="240" w:lineRule="auto"/>
        <w:ind w:left="360"/>
        <w:rPr>
          <w:rFonts w:eastAsiaTheme="minorEastAsia"/>
          <w:b/>
        </w:rPr>
      </w:pPr>
    </w:p>
    <w:p w14:paraId="1E50A933" w14:textId="77777777" w:rsidR="00BE7965" w:rsidRPr="0073320A" w:rsidRDefault="008969E8" w:rsidP="00CD6B0B">
      <w:pPr>
        <w:widowControl w:val="0"/>
        <w:spacing w:after="0" w:line="240" w:lineRule="auto"/>
        <w:ind w:left="360"/>
        <w:rPr>
          <w:rFonts w:eastAsiaTheme="minorEastAsia"/>
        </w:rPr>
      </w:pPr>
      <m:oMathPara>
        <m:oMath>
          <m:r>
            <m:rPr>
              <m:sty m:val="p"/>
            </m:rPr>
            <w:rPr>
              <w:rFonts w:ascii="Cambria Math" w:hAnsi="Cambria Math" w:hint="cs"/>
            </w:rPr>
            <m:t>Price</m:t>
          </m:r>
          <m:r>
            <m:rPr>
              <m:sty m:val="p"/>
            </m:rPr>
            <w:rPr>
              <w:rFonts w:ascii="Cambria Math" w:hAnsi="Cambria Math"/>
            </w:rPr>
            <m:t>–</m:t>
          </m:r>
          <m:r>
            <m:rPr>
              <m:sty m:val="p"/>
            </m:rPr>
            <w:rPr>
              <w:rFonts w:ascii="Cambria Math" w:hAnsi="Cambria Math" w:hint="cs"/>
            </w:rPr>
            <m:t>to</m:t>
          </m:r>
          <m:r>
            <m:rPr>
              <m:sty m:val="p"/>
            </m:rPr>
            <w:rPr>
              <w:rFonts w:ascii="Cambria Math" w:hAnsi="Cambria Math"/>
            </w:rPr>
            <m:t>–</m:t>
          </m:r>
          <m:r>
            <m:rPr>
              <m:sty m:val="p"/>
            </m:rPr>
            <w:rPr>
              <w:rFonts w:ascii="Cambria Math" w:hAnsi="Cambria Math" w:hint="cs"/>
            </w:rPr>
            <m:t>book value</m:t>
          </m:r>
          <m:r>
            <m:rPr>
              <m:sty m:val="p"/>
            </m:rPr>
            <w:rPr>
              <w:rFonts w:ascii="Cambria Math" w:hAnsi="Cambria Math"/>
            </w:rPr>
            <m:t xml:space="preserve"> ratio</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hint="cs"/>
                </w:rPr>
                <m:t>Market value per common share</m:t>
              </m:r>
            </m:num>
            <m:den>
              <m:r>
                <m:rPr>
                  <m:sty m:val="p"/>
                </m:rPr>
                <w:rPr>
                  <w:rFonts w:ascii="Cambria Math" w:hAnsi="Cambria Math" w:hint="cs"/>
                </w:rPr>
                <m:t>Book value per common share</m:t>
              </m:r>
            </m:den>
          </m:f>
        </m:oMath>
      </m:oMathPara>
    </w:p>
    <w:p w14:paraId="1777C82C" w14:textId="77777777" w:rsidR="00041BCF" w:rsidRPr="00B75F80" w:rsidRDefault="00041BCF" w:rsidP="00CD6B0B">
      <w:pPr>
        <w:widowControl w:val="0"/>
        <w:spacing w:after="0" w:line="240" w:lineRule="auto"/>
        <w:ind w:left="360"/>
        <w:rPr>
          <w:b/>
        </w:rPr>
      </w:pPr>
    </w:p>
    <w:p w14:paraId="6946EDC3" w14:textId="0B3C564B" w:rsidR="00E07F3F" w:rsidRDefault="00E07F3F" w:rsidP="000F386A">
      <w:pPr>
        <w:widowControl w:val="0"/>
        <w:spacing w:after="0" w:line="240" w:lineRule="auto"/>
        <w:ind w:left="360" w:right="-180"/>
        <w:rPr>
          <w:sz w:val="24"/>
          <w:szCs w:val="24"/>
        </w:rPr>
      </w:pPr>
      <w:r w:rsidRPr="00E07F3F">
        <w:rPr>
          <w:sz w:val="24"/>
          <w:szCs w:val="24"/>
        </w:rPr>
        <w:t xml:space="preserve">Like the price-earnings ratio, a high price-to-book </w:t>
      </w:r>
      <w:r w:rsidR="009B30C3">
        <w:rPr>
          <w:sz w:val="24"/>
          <w:szCs w:val="24"/>
        </w:rPr>
        <w:t>ratio</w:t>
      </w:r>
      <w:r w:rsidR="00635D8A">
        <w:rPr>
          <w:sz w:val="24"/>
          <w:szCs w:val="24"/>
        </w:rPr>
        <w:t xml:space="preserve"> </w:t>
      </w:r>
      <w:r>
        <w:rPr>
          <w:sz w:val="24"/>
          <w:szCs w:val="24"/>
        </w:rPr>
        <w:t xml:space="preserve">usually means that a company has strong </w:t>
      </w:r>
      <w:r w:rsidR="000B1CC6">
        <w:rPr>
          <w:sz w:val="24"/>
          <w:szCs w:val="24"/>
        </w:rPr>
        <w:t xml:space="preserve">earnings </w:t>
      </w:r>
      <w:r>
        <w:rPr>
          <w:sz w:val="24"/>
          <w:szCs w:val="24"/>
        </w:rPr>
        <w:t xml:space="preserve">growth prospects, while a low </w:t>
      </w:r>
      <w:r w:rsidR="000F3D42">
        <w:rPr>
          <w:sz w:val="24"/>
          <w:szCs w:val="24"/>
        </w:rPr>
        <w:t>PBV</w:t>
      </w:r>
      <w:r>
        <w:rPr>
          <w:sz w:val="24"/>
          <w:szCs w:val="24"/>
        </w:rPr>
        <w:t xml:space="preserve"> ratio means </w:t>
      </w:r>
      <w:r w:rsidR="00294A19">
        <w:rPr>
          <w:sz w:val="24"/>
          <w:szCs w:val="24"/>
        </w:rPr>
        <w:t xml:space="preserve">it has </w:t>
      </w:r>
      <w:r>
        <w:rPr>
          <w:sz w:val="24"/>
          <w:szCs w:val="24"/>
        </w:rPr>
        <w:t xml:space="preserve">low </w:t>
      </w:r>
      <w:r w:rsidR="000B1CC6">
        <w:rPr>
          <w:sz w:val="24"/>
          <w:szCs w:val="24"/>
        </w:rPr>
        <w:t xml:space="preserve">earnings </w:t>
      </w:r>
      <w:r>
        <w:rPr>
          <w:sz w:val="24"/>
          <w:szCs w:val="24"/>
        </w:rPr>
        <w:t xml:space="preserve">growth prospects or higher risk.  </w:t>
      </w:r>
      <w:r w:rsidR="00E835C2">
        <w:rPr>
          <w:sz w:val="24"/>
          <w:szCs w:val="24"/>
        </w:rPr>
        <w:t xml:space="preserve">This ratio can be </w:t>
      </w:r>
      <w:r w:rsidR="001246A7">
        <w:rPr>
          <w:sz w:val="24"/>
          <w:szCs w:val="24"/>
        </w:rPr>
        <w:t>c</w:t>
      </w:r>
      <w:r w:rsidR="003732A3">
        <w:rPr>
          <w:sz w:val="24"/>
          <w:szCs w:val="24"/>
        </w:rPr>
        <w:t>o</w:t>
      </w:r>
      <w:r w:rsidR="001246A7">
        <w:rPr>
          <w:sz w:val="24"/>
          <w:szCs w:val="24"/>
        </w:rPr>
        <w:t>mpared</w:t>
      </w:r>
      <w:r w:rsidR="00E835C2">
        <w:rPr>
          <w:sz w:val="24"/>
          <w:szCs w:val="24"/>
        </w:rPr>
        <w:t xml:space="preserve"> to the industry average </w:t>
      </w:r>
      <w:r w:rsidR="000F3D42">
        <w:rPr>
          <w:sz w:val="24"/>
          <w:szCs w:val="24"/>
        </w:rPr>
        <w:t>PBV</w:t>
      </w:r>
      <w:r w:rsidR="00E835C2">
        <w:rPr>
          <w:sz w:val="24"/>
          <w:szCs w:val="24"/>
        </w:rPr>
        <w:t xml:space="preserve"> ratio to determine if a </w:t>
      </w:r>
      <w:r w:rsidR="00A70C7F">
        <w:rPr>
          <w:sz w:val="24"/>
          <w:szCs w:val="24"/>
        </w:rPr>
        <w:t xml:space="preserve">company’s </w:t>
      </w:r>
      <w:r w:rsidR="00377566">
        <w:rPr>
          <w:sz w:val="24"/>
          <w:szCs w:val="24"/>
        </w:rPr>
        <w:t>shares</w:t>
      </w:r>
      <w:r w:rsidR="00E835C2">
        <w:rPr>
          <w:sz w:val="24"/>
          <w:szCs w:val="24"/>
        </w:rPr>
        <w:t xml:space="preserve"> </w:t>
      </w:r>
      <w:r w:rsidR="00377566">
        <w:rPr>
          <w:sz w:val="24"/>
          <w:szCs w:val="24"/>
        </w:rPr>
        <w:t>are</w:t>
      </w:r>
      <w:r w:rsidR="00E835C2">
        <w:rPr>
          <w:sz w:val="24"/>
          <w:szCs w:val="24"/>
        </w:rPr>
        <w:t xml:space="preserve"> </w:t>
      </w:r>
      <w:r w:rsidR="00377566">
        <w:rPr>
          <w:sz w:val="24"/>
          <w:szCs w:val="24"/>
        </w:rPr>
        <w:t>under-</w:t>
      </w:r>
      <w:r w:rsidR="00E835C2">
        <w:rPr>
          <w:sz w:val="24"/>
          <w:szCs w:val="24"/>
        </w:rPr>
        <w:t xml:space="preserve"> or overvalued.  </w:t>
      </w:r>
      <w:r w:rsidR="00C849F9">
        <w:rPr>
          <w:sz w:val="24"/>
          <w:szCs w:val="24"/>
        </w:rPr>
        <w:t xml:space="preserve">Some analysts use </w:t>
      </w:r>
      <w:r w:rsidR="00C849F9">
        <w:rPr>
          <w:sz w:val="24"/>
          <w:szCs w:val="24"/>
        </w:rPr>
        <w:lastRenderedPageBreak/>
        <w:t xml:space="preserve">tangible net worth instead of book value per common share to provide a more </w:t>
      </w:r>
      <w:r w:rsidR="00A710D7">
        <w:rPr>
          <w:sz w:val="24"/>
          <w:szCs w:val="24"/>
        </w:rPr>
        <w:t>conservative</w:t>
      </w:r>
      <w:r w:rsidR="00C849F9">
        <w:rPr>
          <w:sz w:val="24"/>
          <w:szCs w:val="24"/>
        </w:rPr>
        <w:t xml:space="preserve"> valuation.  </w:t>
      </w:r>
      <w:r w:rsidR="000B1CC6">
        <w:rPr>
          <w:sz w:val="24"/>
          <w:szCs w:val="24"/>
        </w:rPr>
        <w:t xml:space="preserve">The </w:t>
      </w:r>
      <w:r w:rsidR="000F3D42">
        <w:rPr>
          <w:sz w:val="24"/>
          <w:szCs w:val="24"/>
        </w:rPr>
        <w:t>PBV</w:t>
      </w:r>
      <w:r w:rsidR="000B1CC6">
        <w:rPr>
          <w:sz w:val="24"/>
          <w:szCs w:val="24"/>
        </w:rPr>
        <w:t xml:space="preserve"> ratio </w:t>
      </w:r>
      <w:r w:rsidR="00CD1F9C">
        <w:rPr>
          <w:sz w:val="24"/>
          <w:szCs w:val="24"/>
        </w:rPr>
        <w:t xml:space="preserve">is approximately 3.0 for </w:t>
      </w:r>
      <w:r w:rsidR="00E835C2">
        <w:rPr>
          <w:sz w:val="24"/>
          <w:szCs w:val="24"/>
        </w:rPr>
        <w:t xml:space="preserve">U.S. </w:t>
      </w:r>
      <w:r w:rsidR="00CD1F9C">
        <w:rPr>
          <w:sz w:val="24"/>
          <w:szCs w:val="24"/>
        </w:rPr>
        <w:t>firms</w:t>
      </w:r>
      <w:r w:rsidR="00377566">
        <w:rPr>
          <w:sz w:val="24"/>
          <w:szCs w:val="24"/>
        </w:rPr>
        <w:t>,</w:t>
      </w:r>
      <w:r w:rsidR="00E835C2">
        <w:rPr>
          <w:sz w:val="24"/>
          <w:szCs w:val="24"/>
        </w:rPr>
        <w:t xml:space="preserve"> but there is considerable variation by industry and over time.</w:t>
      </w:r>
    </w:p>
    <w:p w14:paraId="3A058C34" w14:textId="77777777" w:rsidR="00377566" w:rsidRPr="00EE341C" w:rsidRDefault="00377566" w:rsidP="00306C6F">
      <w:pPr>
        <w:widowControl w:val="0"/>
        <w:spacing w:after="0" w:line="240" w:lineRule="auto"/>
        <w:ind w:right="-18"/>
      </w:pPr>
    </w:p>
    <w:p w14:paraId="0A5E5D80" w14:textId="399591C2" w:rsidR="0049084C" w:rsidRPr="00F07EAC" w:rsidRDefault="001F6581" w:rsidP="00306C6F">
      <w:pPr>
        <w:widowControl w:val="0"/>
        <w:spacing w:after="0" w:line="240" w:lineRule="auto"/>
        <w:ind w:right="-18"/>
        <w:rPr>
          <w:sz w:val="24"/>
          <w:szCs w:val="24"/>
        </w:rPr>
      </w:pPr>
      <w:r w:rsidRPr="006A0DA3">
        <w:rPr>
          <w:b/>
          <w:sz w:val="24"/>
          <w:szCs w:val="24"/>
        </w:rPr>
        <w:t>1.</w:t>
      </w:r>
      <w:r w:rsidR="004F57C8" w:rsidRPr="006A0DA3">
        <w:rPr>
          <w:b/>
          <w:sz w:val="24"/>
          <w:szCs w:val="24"/>
        </w:rPr>
        <w:t>7</w:t>
      </w:r>
      <w:r w:rsidRPr="006A0DA3">
        <w:rPr>
          <w:b/>
          <w:sz w:val="24"/>
          <w:szCs w:val="24"/>
        </w:rPr>
        <w:t xml:space="preserve"> </w:t>
      </w:r>
      <w:r w:rsidRPr="006A0DA3">
        <w:rPr>
          <w:rFonts w:hint="cs"/>
          <w:b/>
          <w:sz w:val="24"/>
          <w:szCs w:val="24"/>
        </w:rPr>
        <w:t>|</w:t>
      </w:r>
      <w:r w:rsidRPr="006A0DA3">
        <w:rPr>
          <w:b/>
          <w:sz w:val="24"/>
          <w:szCs w:val="24"/>
        </w:rPr>
        <w:t xml:space="preserve"> </w:t>
      </w:r>
      <w:r w:rsidR="007730BC">
        <w:rPr>
          <w:b/>
          <w:sz w:val="24"/>
          <w:szCs w:val="24"/>
        </w:rPr>
        <w:t xml:space="preserve">Vertical and Horizontal Analysis </w:t>
      </w:r>
      <w:r w:rsidR="00A93F77">
        <w:rPr>
          <w:b/>
          <w:sz w:val="24"/>
          <w:szCs w:val="24"/>
        </w:rPr>
        <w:t>Using</w:t>
      </w:r>
      <w:r w:rsidR="007730BC">
        <w:rPr>
          <w:b/>
          <w:sz w:val="24"/>
          <w:szCs w:val="24"/>
        </w:rPr>
        <w:t xml:space="preserve"> </w:t>
      </w:r>
      <w:r w:rsidR="00304DC5">
        <w:rPr>
          <w:b/>
          <w:sz w:val="24"/>
          <w:szCs w:val="24"/>
        </w:rPr>
        <w:t>Common-sized Financial Statements</w:t>
      </w:r>
      <w:r w:rsidR="00D00BD9">
        <w:rPr>
          <w:b/>
          <w:sz w:val="24"/>
          <w:szCs w:val="24"/>
        </w:rPr>
        <w:t xml:space="preserve"> </w:t>
      </w:r>
    </w:p>
    <w:p w14:paraId="61359BFD" w14:textId="77777777" w:rsidR="00930069" w:rsidRDefault="007C06C9" w:rsidP="00CD6B0B">
      <w:pPr>
        <w:widowControl w:val="0"/>
        <w:spacing w:after="0" w:line="240" w:lineRule="auto"/>
        <w:rPr>
          <w:sz w:val="24"/>
          <w:szCs w:val="24"/>
        </w:rPr>
      </w:pPr>
      <w:r>
        <w:rPr>
          <w:b/>
          <w:sz w:val="24"/>
          <w:szCs w:val="24"/>
        </w:rPr>
        <w:pict w14:anchorId="63DD5652">
          <v:rect id="_x0000_i1033" style="width:0;height:1.5pt" o:hralign="center" o:hrstd="t" o:hr="t" fillcolor="#a0a0a0" stroked="f"/>
        </w:pict>
      </w:r>
    </w:p>
    <w:p w14:paraId="60AE245B" w14:textId="77777777" w:rsidR="006A0DA3" w:rsidRPr="000F67E6" w:rsidRDefault="006A0DA3" w:rsidP="00CD6B0B">
      <w:pPr>
        <w:widowControl w:val="0"/>
        <w:spacing w:after="0" w:line="240" w:lineRule="auto"/>
      </w:pPr>
    </w:p>
    <w:p w14:paraId="63634F3C" w14:textId="34C2C672" w:rsidR="00591292" w:rsidRDefault="00304DC5" w:rsidP="000F67E6">
      <w:pPr>
        <w:widowControl w:val="0"/>
        <w:spacing w:after="0" w:line="240" w:lineRule="auto"/>
        <w:ind w:right="-18"/>
        <w:rPr>
          <w:sz w:val="24"/>
          <w:szCs w:val="24"/>
        </w:rPr>
      </w:pPr>
      <w:r w:rsidRPr="0035574A">
        <w:rPr>
          <w:rFonts w:hint="cs"/>
          <w:sz w:val="24"/>
          <w:szCs w:val="24"/>
        </w:rPr>
        <w:t xml:space="preserve">Analysts frequently compare </w:t>
      </w:r>
      <w:r w:rsidR="003858F7">
        <w:rPr>
          <w:sz w:val="24"/>
          <w:szCs w:val="24"/>
        </w:rPr>
        <w:t xml:space="preserve">the </w:t>
      </w:r>
      <w:r w:rsidRPr="0035574A">
        <w:rPr>
          <w:rFonts w:hint="cs"/>
          <w:sz w:val="24"/>
          <w:szCs w:val="24"/>
        </w:rPr>
        <w:t>financial statements o</w:t>
      </w:r>
      <w:r w:rsidR="006F3788" w:rsidRPr="0035574A">
        <w:rPr>
          <w:rFonts w:hint="cs"/>
          <w:sz w:val="24"/>
          <w:szCs w:val="24"/>
        </w:rPr>
        <w:t xml:space="preserve">f different </w:t>
      </w:r>
      <w:r w:rsidR="00CC5C27" w:rsidRPr="0035574A">
        <w:rPr>
          <w:sz w:val="24"/>
          <w:szCs w:val="24"/>
        </w:rPr>
        <w:t>companies</w:t>
      </w:r>
      <w:r w:rsidR="00CB3CA7">
        <w:rPr>
          <w:sz w:val="24"/>
          <w:szCs w:val="24"/>
        </w:rPr>
        <w:t>; however, this is challenging if the companies are of varying</w:t>
      </w:r>
      <w:r w:rsidR="00DD1DF3">
        <w:rPr>
          <w:sz w:val="24"/>
          <w:szCs w:val="24"/>
        </w:rPr>
        <w:t xml:space="preserve"> sizes.</w:t>
      </w:r>
      <w:r w:rsidR="006F3788" w:rsidRPr="0035574A">
        <w:rPr>
          <w:rFonts w:hint="cs"/>
          <w:sz w:val="24"/>
          <w:szCs w:val="24"/>
        </w:rPr>
        <w:t xml:space="preserve">  </w:t>
      </w:r>
      <w:r w:rsidR="00094506" w:rsidRPr="0035574A">
        <w:rPr>
          <w:sz w:val="24"/>
          <w:szCs w:val="24"/>
        </w:rPr>
        <w:t>A net</w:t>
      </w:r>
      <w:r w:rsidR="006F3788" w:rsidRPr="0035574A">
        <w:rPr>
          <w:rFonts w:hint="cs"/>
          <w:sz w:val="24"/>
          <w:szCs w:val="24"/>
        </w:rPr>
        <w:t xml:space="preserve"> income of CAD 1 million </w:t>
      </w:r>
      <w:r w:rsidR="003858F7">
        <w:rPr>
          <w:sz w:val="24"/>
          <w:szCs w:val="24"/>
        </w:rPr>
        <w:t>may</w:t>
      </w:r>
      <w:r w:rsidR="00350C8B">
        <w:rPr>
          <w:sz w:val="24"/>
          <w:szCs w:val="24"/>
        </w:rPr>
        <w:t xml:space="preserve"> be </w:t>
      </w:r>
      <w:r w:rsidR="00DD1DF3">
        <w:rPr>
          <w:sz w:val="24"/>
          <w:szCs w:val="24"/>
        </w:rPr>
        <w:t xml:space="preserve">a great success </w:t>
      </w:r>
      <w:r w:rsidR="003858F7">
        <w:rPr>
          <w:sz w:val="24"/>
          <w:szCs w:val="24"/>
        </w:rPr>
        <w:t xml:space="preserve">for </w:t>
      </w:r>
      <w:r w:rsidR="00DD1DF3">
        <w:rPr>
          <w:sz w:val="24"/>
          <w:szCs w:val="24"/>
        </w:rPr>
        <w:t xml:space="preserve">a smaller </w:t>
      </w:r>
      <w:r w:rsidR="003858F7">
        <w:rPr>
          <w:sz w:val="24"/>
          <w:szCs w:val="24"/>
        </w:rPr>
        <w:t>business</w:t>
      </w:r>
      <w:r w:rsidR="007827E1">
        <w:rPr>
          <w:sz w:val="24"/>
          <w:szCs w:val="24"/>
        </w:rPr>
        <w:t>,</w:t>
      </w:r>
      <w:r w:rsidR="006F3788" w:rsidRPr="0035574A">
        <w:rPr>
          <w:rFonts w:hint="cs"/>
          <w:sz w:val="24"/>
          <w:szCs w:val="24"/>
        </w:rPr>
        <w:t xml:space="preserve"> </w:t>
      </w:r>
      <w:r w:rsidR="003858F7">
        <w:rPr>
          <w:sz w:val="24"/>
          <w:szCs w:val="24"/>
        </w:rPr>
        <w:t xml:space="preserve">but </w:t>
      </w:r>
      <w:r w:rsidR="006F3788" w:rsidRPr="0035574A">
        <w:rPr>
          <w:rFonts w:hint="cs"/>
          <w:sz w:val="24"/>
          <w:szCs w:val="24"/>
        </w:rPr>
        <w:t xml:space="preserve">a </w:t>
      </w:r>
      <w:r w:rsidR="000A4E3A">
        <w:rPr>
          <w:sz w:val="24"/>
          <w:szCs w:val="24"/>
        </w:rPr>
        <w:t xml:space="preserve">major </w:t>
      </w:r>
      <w:r w:rsidR="006F3788" w:rsidRPr="0035574A">
        <w:rPr>
          <w:rFonts w:hint="cs"/>
          <w:sz w:val="24"/>
          <w:szCs w:val="24"/>
        </w:rPr>
        <w:t xml:space="preserve">disappointment </w:t>
      </w:r>
      <w:r w:rsidR="00DD1DF3">
        <w:rPr>
          <w:sz w:val="24"/>
          <w:szCs w:val="24"/>
        </w:rPr>
        <w:t>for a larger firm</w:t>
      </w:r>
      <w:r w:rsidR="006F3788" w:rsidRPr="0035574A">
        <w:rPr>
          <w:rFonts w:hint="cs"/>
          <w:sz w:val="24"/>
          <w:szCs w:val="24"/>
        </w:rPr>
        <w:t xml:space="preserve">. </w:t>
      </w:r>
      <w:r w:rsidR="00D56AB0">
        <w:rPr>
          <w:sz w:val="24"/>
          <w:szCs w:val="24"/>
        </w:rPr>
        <w:t xml:space="preserve"> </w:t>
      </w:r>
      <w:r w:rsidR="006F3788" w:rsidRPr="0035574A">
        <w:rPr>
          <w:rFonts w:hint="cs"/>
          <w:sz w:val="24"/>
          <w:szCs w:val="24"/>
        </w:rPr>
        <w:t xml:space="preserve">This problem </w:t>
      </w:r>
      <w:r w:rsidR="003858F7">
        <w:rPr>
          <w:sz w:val="24"/>
          <w:szCs w:val="24"/>
        </w:rPr>
        <w:t xml:space="preserve">is </w:t>
      </w:r>
      <w:r w:rsidR="00432A33" w:rsidRPr="0035574A">
        <w:rPr>
          <w:rFonts w:hint="cs"/>
          <w:sz w:val="24"/>
          <w:szCs w:val="24"/>
        </w:rPr>
        <w:t>solved</w:t>
      </w:r>
      <w:r w:rsidR="003858F7">
        <w:rPr>
          <w:sz w:val="24"/>
          <w:szCs w:val="24"/>
        </w:rPr>
        <w:t xml:space="preserve"> by using </w:t>
      </w:r>
      <w:r w:rsidR="00432A33" w:rsidRPr="0035574A">
        <w:rPr>
          <w:rFonts w:hint="cs"/>
          <w:sz w:val="24"/>
          <w:szCs w:val="24"/>
        </w:rPr>
        <w:t>common-sized financial statements</w:t>
      </w:r>
      <w:r w:rsidR="00CB3CA7">
        <w:rPr>
          <w:sz w:val="24"/>
          <w:szCs w:val="24"/>
        </w:rPr>
        <w:t>, which can be analyzed either vertically or horizontally</w:t>
      </w:r>
      <w:r w:rsidR="00116029">
        <w:rPr>
          <w:sz w:val="24"/>
          <w:szCs w:val="24"/>
        </w:rPr>
        <w:t>.</w:t>
      </w:r>
      <w:r w:rsidR="006F3788" w:rsidRPr="0035574A">
        <w:rPr>
          <w:rFonts w:hint="cs"/>
          <w:sz w:val="24"/>
          <w:szCs w:val="24"/>
        </w:rPr>
        <w:t xml:space="preserve"> </w:t>
      </w:r>
    </w:p>
    <w:p w14:paraId="6383B29D" w14:textId="77777777" w:rsidR="00591292" w:rsidRPr="000F67E6" w:rsidRDefault="00591292" w:rsidP="000F67E6">
      <w:pPr>
        <w:widowControl w:val="0"/>
        <w:spacing w:after="0" w:line="240" w:lineRule="auto"/>
        <w:ind w:right="-18"/>
      </w:pPr>
    </w:p>
    <w:p w14:paraId="0D457C9E" w14:textId="2FCCB865" w:rsidR="00246BC5" w:rsidRDefault="00591292" w:rsidP="00CE0908">
      <w:pPr>
        <w:widowControl w:val="0"/>
        <w:spacing w:after="0" w:line="240" w:lineRule="auto"/>
        <w:ind w:right="-90"/>
        <w:rPr>
          <w:sz w:val="24"/>
          <w:szCs w:val="24"/>
        </w:rPr>
      </w:pPr>
      <w:r>
        <w:rPr>
          <w:sz w:val="24"/>
          <w:szCs w:val="24"/>
        </w:rPr>
        <w:t xml:space="preserve">With vertical analysis, the financial statements </w:t>
      </w:r>
      <w:r w:rsidR="006F3788" w:rsidRPr="0035574A">
        <w:rPr>
          <w:rFonts w:hint="cs"/>
          <w:sz w:val="24"/>
          <w:szCs w:val="24"/>
        </w:rPr>
        <w:t>a</w:t>
      </w:r>
      <w:r w:rsidR="000E01A9">
        <w:rPr>
          <w:sz w:val="24"/>
          <w:szCs w:val="24"/>
        </w:rPr>
        <w:t xml:space="preserve">re adjusted for size </w:t>
      </w:r>
      <w:r w:rsidR="00432A33" w:rsidRPr="0035574A">
        <w:rPr>
          <w:rFonts w:hint="cs"/>
          <w:sz w:val="24"/>
          <w:szCs w:val="24"/>
        </w:rPr>
        <w:t xml:space="preserve">by </w:t>
      </w:r>
      <w:r w:rsidR="006F3788" w:rsidRPr="0035574A">
        <w:rPr>
          <w:rFonts w:hint="cs"/>
          <w:sz w:val="24"/>
          <w:szCs w:val="24"/>
        </w:rPr>
        <w:t>divid</w:t>
      </w:r>
      <w:r w:rsidR="00432A33" w:rsidRPr="0035574A">
        <w:rPr>
          <w:rFonts w:hint="cs"/>
          <w:sz w:val="24"/>
          <w:szCs w:val="24"/>
        </w:rPr>
        <w:t>ing</w:t>
      </w:r>
      <w:r w:rsidR="0028123D">
        <w:rPr>
          <w:sz w:val="24"/>
          <w:szCs w:val="24"/>
        </w:rPr>
        <w:t xml:space="preserve"> all</w:t>
      </w:r>
      <w:r w:rsidR="00D92671">
        <w:rPr>
          <w:sz w:val="24"/>
          <w:szCs w:val="24"/>
        </w:rPr>
        <w:t xml:space="preserve"> </w:t>
      </w:r>
      <w:r>
        <w:rPr>
          <w:sz w:val="24"/>
          <w:szCs w:val="24"/>
        </w:rPr>
        <w:t>amounts</w:t>
      </w:r>
      <w:r w:rsidR="00D92671">
        <w:rPr>
          <w:sz w:val="24"/>
          <w:szCs w:val="24"/>
        </w:rPr>
        <w:t xml:space="preserve"> </w:t>
      </w:r>
      <w:r w:rsidR="00773162">
        <w:rPr>
          <w:sz w:val="24"/>
          <w:szCs w:val="24"/>
        </w:rPr>
        <w:t>on the income</w:t>
      </w:r>
      <w:r w:rsidR="000340CD">
        <w:rPr>
          <w:sz w:val="24"/>
          <w:szCs w:val="24"/>
        </w:rPr>
        <w:t xml:space="preserve"> </w:t>
      </w:r>
      <w:r w:rsidR="00773162">
        <w:rPr>
          <w:sz w:val="24"/>
          <w:szCs w:val="24"/>
        </w:rPr>
        <w:t xml:space="preserve">statement and cash flow statement </w:t>
      </w:r>
      <w:r w:rsidR="006F3788" w:rsidRPr="0035574A">
        <w:rPr>
          <w:rFonts w:hint="cs"/>
          <w:sz w:val="24"/>
          <w:szCs w:val="24"/>
        </w:rPr>
        <w:t xml:space="preserve">by net sales </w:t>
      </w:r>
      <w:r w:rsidR="00AB62F2" w:rsidRPr="0035574A">
        <w:rPr>
          <w:rFonts w:hint="cs"/>
          <w:sz w:val="24"/>
          <w:szCs w:val="24"/>
        </w:rPr>
        <w:t xml:space="preserve">and </w:t>
      </w:r>
      <w:r w:rsidR="0028123D">
        <w:rPr>
          <w:sz w:val="24"/>
          <w:szCs w:val="24"/>
        </w:rPr>
        <w:t xml:space="preserve">all </w:t>
      </w:r>
      <w:r w:rsidR="00773162">
        <w:rPr>
          <w:sz w:val="24"/>
          <w:szCs w:val="24"/>
        </w:rPr>
        <w:t>amount</w:t>
      </w:r>
      <w:r w:rsidR="0028123D">
        <w:rPr>
          <w:sz w:val="24"/>
          <w:szCs w:val="24"/>
        </w:rPr>
        <w:t>s</w:t>
      </w:r>
      <w:r w:rsidR="00773162">
        <w:rPr>
          <w:sz w:val="24"/>
          <w:szCs w:val="24"/>
        </w:rPr>
        <w:t xml:space="preserve"> on the balance sheet by </w:t>
      </w:r>
      <w:r w:rsidR="00AB62F2" w:rsidRPr="0035574A">
        <w:rPr>
          <w:rFonts w:hint="cs"/>
          <w:sz w:val="24"/>
          <w:szCs w:val="24"/>
        </w:rPr>
        <w:t>total assets</w:t>
      </w:r>
      <w:r w:rsidR="00DD1DF3">
        <w:rPr>
          <w:sz w:val="24"/>
          <w:szCs w:val="24"/>
        </w:rPr>
        <w:t xml:space="preserve">.  </w:t>
      </w:r>
      <w:r w:rsidR="00C37E7D" w:rsidRPr="0035574A">
        <w:rPr>
          <w:rFonts w:hint="cs"/>
          <w:sz w:val="24"/>
          <w:szCs w:val="24"/>
        </w:rPr>
        <w:t>T</w:t>
      </w:r>
      <w:r w:rsidR="00AB62F2" w:rsidRPr="0035574A">
        <w:rPr>
          <w:rFonts w:hint="cs"/>
          <w:sz w:val="24"/>
          <w:szCs w:val="24"/>
        </w:rPr>
        <w:t>he</w:t>
      </w:r>
      <w:r w:rsidR="000A4E3A">
        <w:rPr>
          <w:sz w:val="24"/>
          <w:szCs w:val="24"/>
        </w:rPr>
        <w:t>se</w:t>
      </w:r>
      <w:r w:rsidR="00AB62F2" w:rsidRPr="0035574A">
        <w:rPr>
          <w:rFonts w:hint="cs"/>
          <w:sz w:val="24"/>
          <w:szCs w:val="24"/>
        </w:rPr>
        <w:t xml:space="preserve"> </w:t>
      </w:r>
      <w:r w:rsidR="00D00BD9" w:rsidRPr="0035574A">
        <w:rPr>
          <w:rFonts w:hint="cs"/>
          <w:sz w:val="24"/>
          <w:szCs w:val="24"/>
        </w:rPr>
        <w:t>percentages</w:t>
      </w:r>
      <w:r w:rsidR="00AB62F2" w:rsidRPr="0035574A">
        <w:rPr>
          <w:rFonts w:hint="cs"/>
          <w:sz w:val="24"/>
          <w:szCs w:val="24"/>
        </w:rPr>
        <w:t xml:space="preserve"> duplicate some financial ratios</w:t>
      </w:r>
      <w:r w:rsidR="00377566">
        <w:rPr>
          <w:sz w:val="24"/>
          <w:szCs w:val="24"/>
        </w:rPr>
        <w:t>,</w:t>
      </w:r>
      <w:r w:rsidR="00AB62F2" w:rsidRPr="0035574A">
        <w:rPr>
          <w:rFonts w:hint="cs"/>
          <w:sz w:val="24"/>
          <w:szCs w:val="24"/>
        </w:rPr>
        <w:t xml:space="preserve"> such as the gross or net profit margin</w:t>
      </w:r>
      <w:r w:rsidR="00DD1DF3">
        <w:rPr>
          <w:sz w:val="24"/>
          <w:szCs w:val="24"/>
        </w:rPr>
        <w:t>s</w:t>
      </w:r>
      <w:r w:rsidR="00AB62F2" w:rsidRPr="0035574A">
        <w:rPr>
          <w:rFonts w:hint="cs"/>
          <w:sz w:val="24"/>
          <w:szCs w:val="24"/>
        </w:rPr>
        <w:t xml:space="preserve">, but </w:t>
      </w:r>
      <w:r w:rsidR="00DD1DF3">
        <w:rPr>
          <w:sz w:val="24"/>
          <w:szCs w:val="24"/>
        </w:rPr>
        <w:t xml:space="preserve">they </w:t>
      </w:r>
      <w:r w:rsidR="00E16512" w:rsidRPr="0035574A">
        <w:rPr>
          <w:rFonts w:hint="cs"/>
          <w:sz w:val="24"/>
          <w:szCs w:val="24"/>
        </w:rPr>
        <w:t xml:space="preserve">provide </w:t>
      </w:r>
      <w:r w:rsidR="00DD1DF3">
        <w:rPr>
          <w:sz w:val="24"/>
          <w:szCs w:val="24"/>
        </w:rPr>
        <w:t xml:space="preserve">considerable </w:t>
      </w:r>
      <w:r w:rsidR="00D56AB0">
        <w:rPr>
          <w:sz w:val="24"/>
          <w:szCs w:val="24"/>
        </w:rPr>
        <w:t xml:space="preserve">additional </w:t>
      </w:r>
      <w:r w:rsidR="00AB62F2" w:rsidRPr="0035574A">
        <w:rPr>
          <w:rFonts w:hint="cs"/>
          <w:sz w:val="24"/>
          <w:szCs w:val="24"/>
        </w:rPr>
        <w:t>information</w:t>
      </w:r>
      <w:r w:rsidR="000A4E3A">
        <w:rPr>
          <w:sz w:val="24"/>
          <w:szCs w:val="24"/>
        </w:rPr>
        <w:t>.</w:t>
      </w:r>
      <w:r>
        <w:rPr>
          <w:sz w:val="24"/>
          <w:szCs w:val="24"/>
        </w:rPr>
        <w:t xml:space="preserve"> </w:t>
      </w:r>
      <w:r w:rsidR="00CC5ECC">
        <w:rPr>
          <w:sz w:val="24"/>
          <w:szCs w:val="24"/>
        </w:rPr>
        <w:t xml:space="preserve"> </w:t>
      </w:r>
      <w:r w:rsidR="00A165C4">
        <w:rPr>
          <w:sz w:val="24"/>
          <w:szCs w:val="24"/>
        </w:rPr>
        <w:t>Analysts can assess the</w:t>
      </w:r>
      <w:r w:rsidR="00CC5ECC">
        <w:rPr>
          <w:sz w:val="24"/>
          <w:szCs w:val="24"/>
        </w:rPr>
        <w:t>se</w:t>
      </w:r>
      <w:r w:rsidR="00DD1DF3">
        <w:rPr>
          <w:sz w:val="24"/>
          <w:szCs w:val="24"/>
        </w:rPr>
        <w:t xml:space="preserve"> ratios</w:t>
      </w:r>
      <w:r w:rsidR="00CC5ECC">
        <w:rPr>
          <w:sz w:val="24"/>
          <w:szCs w:val="24"/>
        </w:rPr>
        <w:t xml:space="preserve"> </w:t>
      </w:r>
      <w:r w:rsidR="00A165C4">
        <w:rPr>
          <w:sz w:val="24"/>
          <w:szCs w:val="24"/>
        </w:rPr>
        <w:t>in a specific year or compare them over time</w:t>
      </w:r>
      <w:r w:rsidR="00DD1DF3">
        <w:rPr>
          <w:sz w:val="24"/>
          <w:szCs w:val="24"/>
        </w:rPr>
        <w:t xml:space="preserve"> to </w:t>
      </w:r>
      <w:r w:rsidR="00A165C4" w:rsidRPr="0035574A">
        <w:rPr>
          <w:rFonts w:hint="cs"/>
          <w:sz w:val="24"/>
          <w:szCs w:val="24"/>
        </w:rPr>
        <w:t xml:space="preserve">spot operational </w:t>
      </w:r>
      <w:r w:rsidR="00CC5ECC">
        <w:rPr>
          <w:sz w:val="24"/>
          <w:szCs w:val="24"/>
        </w:rPr>
        <w:t xml:space="preserve">successes </w:t>
      </w:r>
      <w:r w:rsidR="00DD1DF3">
        <w:rPr>
          <w:sz w:val="24"/>
          <w:szCs w:val="24"/>
        </w:rPr>
        <w:t xml:space="preserve">and failures.  </w:t>
      </w:r>
      <w:r w:rsidR="00454693" w:rsidRPr="0035574A">
        <w:rPr>
          <w:rFonts w:hint="cs"/>
          <w:sz w:val="24"/>
          <w:szCs w:val="24"/>
        </w:rPr>
        <w:t>Exhibit</w:t>
      </w:r>
      <w:r w:rsidR="00D56AB0">
        <w:rPr>
          <w:sz w:val="24"/>
          <w:szCs w:val="24"/>
        </w:rPr>
        <w:t xml:space="preserve"> 2</w:t>
      </w:r>
      <w:r w:rsidR="00AD2CEE">
        <w:rPr>
          <w:sz w:val="24"/>
          <w:szCs w:val="24"/>
        </w:rPr>
        <w:t xml:space="preserve"> </w:t>
      </w:r>
      <w:r w:rsidR="00454693" w:rsidRPr="0035574A">
        <w:rPr>
          <w:rFonts w:hint="cs"/>
          <w:sz w:val="24"/>
          <w:szCs w:val="24"/>
        </w:rPr>
        <w:t>pr</w:t>
      </w:r>
      <w:r w:rsidR="00DD1DF3">
        <w:rPr>
          <w:sz w:val="24"/>
          <w:szCs w:val="24"/>
        </w:rPr>
        <w:t>ovides</w:t>
      </w:r>
      <w:r w:rsidR="00454693" w:rsidRPr="0035574A">
        <w:rPr>
          <w:rFonts w:hint="cs"/>
          <w:sz w:val="24"/>
          <w:szCs w:val="24"/>
        </w:rPr>
        <w:t xml:space="preserve"> a</w:t>
      </w:r>
      <w:r w:rsidR="00682E55">
        <w:rPr>
          <w:sz w:val="24"/>
          <w:szCs w:val="24"/>
        </w:rPr>
        <w:t>n example of a</w:t>
      </w:r>
      <w:r w:rsidR="00454693" w:rsidRPr="0035574A">
        <w:rPr>
          <w:rFonts w:hint="cs"/>
          <w:sz w:val="24"/>
          <w:szCs w:val="24"/>
        </w:rPr>
        <w:t xml:space="preserve"> </w:t>
      </w:r>
      <w:r w:rsidR="00686ADE">
        <w:rPr>
          <w:sz w:val="24"/>
          <w:szCs w:val="24"/>
        </w:rPr>
        <w:t xml:space="preserve">vertical </w:t>
      </w:r>
      <w:r w:rsidR="00454693" w:rsidRPr="0035574A">
        <w:rPr>
          <w:rFonts w:hint="cs"/>
          <w:sz w:val="24"/>
          <w:szCs w:val="24"/>
        </w:rPr>
        <w:t xml:space="preserve">analysis </w:t>
      </w:r>
      <w:r w:rsidR="0080049F">
        <w:rPr>
          <w:sz w:val="24"/>
          <w:szCs w:val="24"/>
        </w:rPr>
        <w:t>for</w:t>
      </w:r>
      <w:r w:rsidR="00682E55">
        <w:rPr>
          <w:sz w:val="24"/>
          <w:szCs w:val="24"/>
        </w:rPr>
        <w:t xml:space="preserve"> </w:t>
      </w:r>
      <w:r w:rsidR="00454693" w:rsidRPr="0035574A">
        <w:rPr>
          <w:rFonts w:hint="cs"/>
          <w:sz w:val="24"/>
          <w:szCs w:val="24"/>
        </w:rPr>
        <w:t>Churchill Ltd.</w:t>
      </w:r>
    </w:p>
    <w:p w14:paraId="152AA657" w14:textId="77777777" w:rsidR="00CC5ECC" w:rsidRPr="007C5513" w:rsidRDefault="00CC5ECC" w:rsidP="00CD6B0B">
      <w:pPr>
        <w:widowControl w:val="0"/>
        <w:spacing w:after="0" w:line="240" w:lineRule="auto"/>
      </w:pPr>
    </w:p>
    <w:p w14:paraId="65A29129" w14:textId="61138CB0" w:rsidR="00454693" w:rsidRPr="0035574A" w:rsidRDefault="00454693" w:rsidP="00CD6B0B">
      <w:pPr>
        <w:widowControl w:val="0"/>
        <w:spacing w:after="0" w:line="240" w:lineRule="auto"/>
        <w:jc w:val="center"/>
        <w:rPr>
          <w:b/>
          <w:sz w:val="24"/>
          <w:szCs w:val="24"/>
        </w:rPr>
      </w:pPr>
      <w:r w:rsidRPr="0035574A">
        <w:rPr>
          <w:rFonts w:hint="cs"/>
          <w:b/>
          <w:sz w:val="24"/>
          <w:szCs w:val="24"/>
        </w:rPr>
        <w:t xml:space="preserve">Exhibit </w:t>
      </w:r>
      <w:r w:rsidR="00D56AB0">
        <w:rPr>
          <w:b/>
          <w:sz w:val="24"/>
          <w:szCs w:val="24"/>
        </w:rPr>
        <w:t>2</w:t>
      </w:r>
      <w:r w:rsidRPr="0035574A">
        <w:rPr>
          <w:rFonts w:hint="cs"/>
          <w:b/>
          <w:sz w:val="24"/>
          <w:szCs w:val="24"/>
        </w:rPr>
        <w:t>:  Vertica</w:t>
      </w:r>
      <w:r w:rsidR="0035574A" w:rsidRPr="0035574A">
        <w:rPr>
          <w:rFonts w:hint="cs"/>
          <w:b/>
          <w:sz w:val="24"/>
          <w:szCs w:val="24"/>
        </w:rPr>
        <w:t>l</w:t>
      </w:r>
      <w:r w:rsidR="00686ADE">
        <w:rPr>
          <w:b/>
          <w:sz w:val="24"/>
          <w:szCs w:val="24"/>
        </w:rPr>
        <w:t xml:space="preserve"> Analysis </w:t>
      </w:r>
      <w:r w:rsidR="0080049F">
        <w:rPr>
          <w:b/>
          <w:sz w:val="24"/>
          <w:szCs w:val="24"/>
        </w:rPr>
        <w:t xml:space="preserve">for </w:t>
      </w:r>
      <w:r w:rsidRPr="0035574A">
        <w:rPr>
          <w:rFonts w:hint="cs"/>
          <w:b/>
          <w:sz w:val="24"/>
          <w:szCs w:val="24"/>
        </w:rPr>
        <w:t>Churchill</w:t>
      </w:r>
      <w:r w:rsidR="00D56AB0">
        <w:rPr>
          <w:b/>
          <w:sz w:val="24"/>
          <w:szCs w:val="24"/>
        </w:rPr>
        <w:t xml:space="preserve"> Ltd.</w:t>
      </w:r>
    </w:p>
    <w:p w14:paraId="28A7BBC5" w14:textId="77777777" w:rsidR="00454693" w:rsidRPr="001F4E0D" w:rsidRDefault="00454693" w:rsidP="00CD6B0B">
      <w:pPr>
        <w:widowControl w:val="0"/>
        <w:spacing w:after="0" w:line="240" w:lineRule="auto"/>
      </w:pPr>
    </w:p>
    <w:tbl>
      <w:tblPr>
        <w:tblW w:w="5311"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30"/>
        <w:gridCol w:w="985"/>
        <w:gridCol w:w="990"/>
        <w:gridCol w:w="906"/>
      </w:tblGrid>
      <w:tr w:rsidR="007A04EA" w:rsidRPr="007A04EA" w14:paraId="47443026" w14:textId="77777777" w:rsidTr="00772693">
        <w:trPr>
          <w:trHeight w:val="136"/>
        </w:trPr>
        <w:tc>
          <w:tcPr>
            <w:tcW w:w="5311" w:type="dxa"/>
            <w:gridSpan w:val="4"/>
            <w:shd w:val="clear" w:color="auto" w:fill="auto"/>
            <w:tcMar>
              <w:left w:w="43" w:type="dxa"/>
              <w:right w:w="43" w:type="dxa"/>
            </w:tcMar>
            <w:hideMark/>
          </w:tcPr>
          <w:p w14:paraId="0764B417" w14:textId="2F9CBBEA" w:rsidR="007A04EA" w:rsidRPr="000F67E6" w:rsidRDefault="007A04EA" w:rsidP="000F67E6">
            <w:pPr>
              <w:widowControl w:val="0"/>
              <w:spacing w:after="0" w:line="240" w:lineRule="auto"/>
              <w:jc w:val="center"/>
              <w:textAlignment w:val="baseline"/>
              <w:rPr>
                <w:rFonts w:eastAsia="Times New Roman"/>
                <w:b/>
                <w:bCs/>
                <w:color w:val="000000"/>
                <w:kern w:val="24"/>
                <w:sz w:val="16"/>
                <w:szCs w:val="16"/>
              </w:rPr>
            </w:pPr>
            <w:r w:rsidRPr="00BE153C">
              <w:rPr>
                <w:rFonts w:eastAsia="Times New Roman" w:hint="cs"/>
                <w:b/>
                <w:bCs/>
                <w:color w:val="000000"/>
                <w:kern w:val="24"/>
                <w:sz w:val="16"/>
                <w:szCs w:val="16"/>
              </w:rPr>
              <w:t>Income Statement</w:t>
            </w:r>
          </w:p>
          <w:p w14:paraId="3D5D81AA" w14:textId="77777777" w:rsidR="007A04EA" w:rsidRPr="00BE153C" w:rsidRDefault="007A04EA" w:rsidP="00CD6B0B">
            <w:pPr>
              <w:widowControl w:val="0"/>
              <w:kinsoku w:val="0"/>
              <w:overflowPunct w:val="0"/>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 xml:space="preserve">For </w:t>
            </w:r>
            <w:r w:rsidR="00512897">
              <w:rPr>
                <w:rFonts w:eastAsia="Times New Roman"/>
                <w:b/>
                <w:bCs/>
                <w:color w:val="000000"/>
                <w:kern w:val="24"/>
                <w:sz w:val="16"/>
                <w:szCs w:val="16"/>
              </w:rPr>
              <w:t xml:space="preserve">the </w:t>
            </w:r>
            <w:r w:rsidR="00447097">
              <w:rPr>
                <w:rFonts w:eastAsia="Times New Roman" w:hint="cs"/>
                <w:b/>
                <w:bCs/>
                <w:color w:val="000000"/>
                <w:kern w:val="24"/>
                <w:sz w:val="16"/>
                <w:szCs w:val="16"/>
              </w:rPr>
              <w:t>Year</w:t>
            </w:r>
            <w:r w:rsidR="00512897">
              <w:rPr>
                <w:rFonts w:eastAsia="Times New Roman"/>
                <w:b/>
                <w:bCs/>
                <w:color w:val="000000"/>
                <w:kern w:val="24"/>
                <w:sz w:val="16"/>
                <w:szCs w:val="16"/>
              </w:rPr>
              <w:t xml:space="preserve"> E</w:t>
            </w:r>
            <w:r w:rsidR="00447097">
              <w:rPr>
                <w:rFonts w:eastAsia="Times New Roman" w:hint="cs"/>
                <w:b/>
                <w:bCs/>
                <w:color w:val="000000"/>
                <w:kern w:val="24"/>
                <w:sz w:val="16"/>
                <w:szCs w:val="16"/>
              </w:rPr>
              <w:t>nd</w:t>
            </w:r>
            <w:r w:rsidRPr="00BE153C">
              <w:rPr>
                <w:rFonts w:eastAsia="Times New Roman" w:hint="cs"/>
                <w:b/>
                <w:bCs/>
                <w:color w:val="000000"/>
                <w:kern w:val="24"/>
                <w:sz w:val="16"/>
                <w:szCs w:val="16"/>
              </w:rPr>
              <w:t>ing December 31</w:t>
            </w:r>
          </w:p>
        </w:tc>
      </w:tr>
      <w:tr w:rsidR="00D30B0E" w:rsidRPr="007A04EA" w14:paraId="19C5BD37" w14:textId="77777777" w:rsidTr="00772693">
        <w:trPr>
          <w:trHeight w:val="23"/>
        </w:trPr>
        <w:tc>
          <w:tcPr>
            <w:tcW w:w="2430" w:type="dxa"/>
            <w:shd w:val="clear" w:color="auto" w:fill="auto"/>
            <w:tcMar>
              <w:left w:w="43" w:type="dxa"/>
              <w:right w:w="43" w:type="dxa"/>
            </w:tcMar>
            <w:hideMark/>
          </w:tcPr>
          <w:p w14:paraId="1DF7F008" w14:textId="77777777" w:rsidR="00D30B0E" w:rsidRPr="00BE153C" w:rsidRDefault="00D30B0E" w:rsidP="00CD6B0B">
            <w:pPr>
              <w:widowControl w:val="0"/>
              <w:spacing w:after="0" w:line="240" w:lineRule="auto"/>
              <w:ind w:left="-184"/>
              <w:rPr>
                <w:rFonts w:eastAsia="Times New Roman"/>
                <w:sz w:val="16"/>
                <w:szCs w:val="16"/>
              </w:rPr>
            </w:pPr>
          </w:p>
        </w:tc>
        <w:tc>
          <w:tcPr>
            <w:tcW w:w="985" w:type="dxa"/>
            <w:shd w:val="clear" w:color="auto" w:fill="auto"/>
            <w:tcMar>
              <w:left w:w="43" w:type="dxa"/>
              <w:right w:w="43" w:type="dxa"/>
            </w:tcMar>
          </w:tcPr>
          <w:p w14:paraId="4BC02EA9" w14:textId="77777777" w:rsidR="00D30B0E" w:rsidRPr="00BE153C" w:rsidRDefault="00D30B0E" w:rsidP="00CD6B0B">
            <w:pPr>
              <w:widowControl w:val="0"/>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2010</w:t>
            </w:r>
          </w:p>
        </w:tc>
        <w:tc>
          <w:tcPr>
            <w:tcW w:w="990" w:type="dxa"/>
            <w:shd w:val="clear" w:color="auto" w:fill="auto"/>
            <w:tcMar>
              <w:left w:w="43" w:type="dxa"/>
              <w:right w:w="43" w:type="dxa"/>
            </w:tcMar>
            <w:hideMark/>
          </w:tcPr>
          <w:p w14:paraId="26CAD560" w14:textId="77777777" w:rsidR="00D30B0E" w:rsidRPr="00BE153C" w:rsidRDefault="00D30B0E" w:rsidP="00CD6B0B">
            <w:pPr>
              <w:widowControl w:val="0"/>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2011</w:t>
            </w:r>
          </w:p>
        </w:tc>
        <w:tc>
          <w:tcPr>
            <w:tcW w:w="906" w:type="dxa"/>
            <w:shd w:val="clear" w:color="auto" w:fill="auto"/>
            <w:tcMar>
              <w:left w:w="43" w:type="dxa"/>
              <w:right w:w="43" w:type="dxa"/>
            </w:tcMar>
          </w:tcPr>
          <w:p w14:paraId="4E687E65" w14:textId="77777777" w:rsidR="00D30B0E" w:rsidRPr="00BE153C" w:rsidRDefault="00D30B0E" w:rsidP="00CD6B0B">
            <w:pPr>
              <w:widowControl w:val="0"/>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2012</w:t>
            </w:r>
          </w:p>
        </w:tc>
      </w:tr>
      <w:tr w:rsidR="00D30B0E" w:rsidRPr="007A04EA" w14:paraId="20605E8E" w14:textId="77777777" w:rsidTr="00772693">
        <w:trPr>
          <w:trHeight w:val="26"/>
        </w:trPr>
        <w:tc>
          <w:tcPr>
            <w:tcW w:w="2430" w:type="dxa"/>
            <w:shd w:val="clear" w:color="auto" w:fill="auto"/>
            <w:tcMar>
              <w:left w:w="43" w:type="dxa"/>
              <w:right w:w="43" w:type="dxa"/>
            </w:tcMar>
            <w:hideMark/>
          </w:tcPr>
          <w:p w14:paraId="51F89642"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Sales</w:t>
            </w:r>
          </w:p>
        </w:tc>
        <w:tc>
          <w:tcPr>
            <w:tcW w:w="985" w:type="dxa"/>
            <w:shd w:val="clear" w:color="auto" w:fill="auto"/>
            <w:tcMar>
              <w:left w:w="43" w:type="dxa"/>
              <w:right w:w="43" w:type="dxa"/>
            </w:tcMar>
          </w:tcPr>
          <w:p w14:paraId="48A9536B"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hideMark/>
          </w:tcPr>
          <w:p w14:paraId="22F209DD"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6" w:type="dxa"/>
            <w:shd w:val="clear" w:color="auto" w:fill="auto"/>
            <w:tcMar>
              <w:left w:w="43" w:type="dxa"/>
              <w:right w:w="43" w:type="dxa"/>
            </w:tcMar>
          </w:tcPr>
          <w:p w14:paraId="3A711C88"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r>
      <w:tr w:rsidR="00D30B0E" w:rsidRPr="007A04EA" w14:paraId="7FE97D2E" w14:textId="77777777" w:rsidTr="00772693">
        <w:trPr>
          <w:trHeight w:val="26"/>
        </w:trPr>
        <w:tc>
          <w:tcPr>
            <w:tcW w:w="2430" w:type="dxa"/>
            <w:shd w:val="clear" w:color="auto" w:fill="auto"/>
            <w:tcMar>
              <w:left w:w="43" w:type="dxa"/>
              <w:right w:w="43" w:type="dxa"/>
            </w:tcMar>
            <w:hideMark/>
          </w:tcPr>
          <w:p w14:paraId="2C183C90"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Cost of sales</w:t>
            </w:r>
          </w:p>
        </w:tc>
        <w:tc>
          <w:tcPr>
            <w:tcW w:w="985" w:type="dxa"/>
            <w:shd w:val="clear" w:color="auto" w:fill="auto"/>
            <w:tcMar>
              <w:left w:w="43" w:type="dxa"/>
              <w:right w:w="43" w:type="dxa"/>
            </w:tcMar>
          </w:tcPr>
          <w:p w14:paraId="38D82506"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76.48%</w:t>
            </w:r>
          </w:p>
        </w:tc>
        <w:tc>
          <w:tcPr>
            <w:tcW w:w="990" w:type="dxa"/>
            <w:shd w:val="clear" w:color="auto" w:fill="auto"/>
            <w:tcMar>
              <w:left w:w="43" w:type="dxa"/>
              <w:right w:w="43" w:type="dxa"/>
            </w:tcMar>
            <w:hideMark/>
          </w:tcPr>
          <w:p w14:paraId="5711204F"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77.61%</w:t>
            </w:r>
          </w:p>
        </w:tc>
        <w:tc>
          <w:tcPr>
            <w:tcW w:w="906" w:type="dxa"/>
            <w:shd w:val="clear" w:color="auto" w:fill="auto"/>
            <w:tcMar>
              <w:left w:w="43" w:type="dxa"/>
              <w:right w:w="43" w:type="dxa"/>
            </w:tcMar>
          </w:tcPr>
          <w:p w14:paraId="47115B54"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70.00%</w:t>
            </w:r>
          </w:p>
        </w:tc>
      </w:tr>
      <w:tr w:rsidR="00D30B0E" w:rsidRPr="007A04EA" w14:paraId="3C9E6C2B" w14:textId="77777777" w:rsidTr="00772693">
        <w:trPr>
          <w:trHeight w:val="26"/>
        </w:trPr>
        <w:tc>
          <w:tcPr>
            <w:tcW w:w="2430" w:type="dxa"/>
            <w:shd w:val="clear" w:color="auto" w:fill="auto"/>
            <w:tcMar>
              <w:left w:w="43" w:type="dxa"/>
              <w:right w:w="43" w:type="dxa"/>
            </w:tcMar>
            <w:hideMark/>
          </w:tcPr>
          <w:p w14:paraId="3B743B7B"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Gross profit</w:t>
            </w:r>
          </w:p>
        </w:tc>
        <w:tc>
          <w:tcPr>
            <w:tcW w:w="985" w:type="dxa"/>
            <w:shd w:val="clear" w:color="auto" w:fill="auto"/>
            <w:tcMar>
              <w:left w:w="43" w:type="dxa"/>
              <w:right w:w="43" w:type="dxa"/>
            </w:tcMar>
          </w:tcPr>
          <w:p w14:paraId="751ABB91"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23.52%</w:t>
            </w:r>
          </w:p>
        </w:tc>
        <w:tc>
          <w:tcPr>
            <w:tcW w:w="990" w:type="dxa"/>
            <w:shd w:val="clear" w:color="auto" w:fill="auto"/>
            <w:tcMar>
              <w:left w:w="43" w:type="dxa"/>
              <w:right w:w="43" w:type="dxa"/>
            </w:tcMar>
            <w:hideMark/>
          </w:tcPr>
          <w:p w14:paraId="1D9A9A5F"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22.39%</w:t>
            </w:r>
          </w:p>
        </w:tc>
        <w:tc>
          <w:tcPr>
            <w:tcW w:w="906" w:type="dxa"/>
            <w:shd w:val="clear" w:color="auto" w:fill="auto"/>
            <w:tcMar>
              <w:left w:w="43" w:type="dxa"/>
              <w:right w:w="43" w:type="dxa"/>
            </w:tcMar>
          </w:tcPr>
          <w:p w14:paraId="4F20E92E"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30.00%</w:t>
            </w:r>
          </w:p>
        </w:tc>
      </w:tr>
      <w:tr w:rsidR="00D30B0E" w:rsidRPr="007A04EA" w14:paraId="49E298A7" w14:textId="77777777" w:rsidTr="00772693">
        <w:trPr>
          <w:trHeight w:val="26"/>
        </w:trPr>
        <w:tc>
          <w:tcPr>
            <w:tcW w:w="2430" w:type="dxa"/>
            <w:shd w:val="clear" w:color="auto" w:fill="auto"/>
            <w:tcMar>
              <w:left w:w="43" w:type="dxa"/>
              <w:right w:w="43" w:type="dxa"/>
            </w:tcMar>
            <w:hideMark/>
          </w:tcPr>
          <w:p w14:paraId="24A87B06"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Depreciation expense</w:t>
            </w:r>
          </w:p>
        </w:tc>
        <w:tc>
          <w:tcPr>
            <w:tcW w:w="985" w:type="dxa"/>
            <w:shd w:val="clear" w:color="auto" w:fill="auto"/>
            <w:tcMar>
              <w:left w:w="43" w:type="dxa"/>
              <w:right w:w="43" w:type="dxa"/>
            </w:tcMar>
          </w:tcPr>
          <w:p w14:paraId="6E846101"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0.48%</w:t>
            </w:r>
          </w:p>
        </w:tc>
        <w:tc>
          <w:tcPr>
            <w:tcW w:w="990" w:type="dxa"/>
            <w:shd w:val="clear" w:color="auto" w:fill="auto"/>
            <w:tcMar>
              <w:left w:w="43" w:type="dxa"/>
              <w:right w:w="43" w:type="dxa"/>
            </w:tcMar>
            <w:hideMark/>
          </w:tcPr>
          <w:p w14:paraId="678A5CAC"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0.49%</w:t>
            </w:r>
          </w:p>
        </w:tc>
        <w:tc>
          <w:tcPr>
            <w:tcW w:w="906" w:type="dxa"/>
            <w:shd w:val="clear" w:color="auto" w:fill="auto"/>
            <w:tcMar>
              <w:left w:w="43" w:type="dxa"/>
              <w:right w:w="43" w:type="dxa"/>
            </w:tcMar>
          </w:tcPr>
          <w:p w14:paraId="42120F52"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1.44%</w:t>
            </w:r>
          </w:p>
        </w:tc>
      </w:tr>
      <w:tr w:rsidR="00D30B0E" w:rsidRPr="007A04EA" w14:paraId="0FF6B288" w14:textId="77777777" w:rsidTr="00772693">
        <w:trPr>
          <w:trHeight w:val="26"/>
        </w:trPr>
        <w:tc>
          <w:tcPr>
            <w:tcW w:w="2430" w:type="dxa"/>
            <w:shd w:val="clear" w:color="auto" w:fill="auto"/>
            <w:tcMar>
              <w:left w:w="43" w:type="dxa"/>
              <w:right w:w="43" w:type="dxa"/>
            </w:tcMar>
            <w:hideMark/>
          </w:tcPr>
          <w:p w14:paraId="15070CAC"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w:t>
            </w:r>
            <w:r w:rsidR="003A2372" w:rsidRPr="00BE153C">
              <w:rPr>
                <w:rFonts w:eastAsia="Times New Roman"/>
                <w:color w:val="000000"/>
                <w:kern w:val="24"/>
                <w:sz w:val="16"/>
                <w:szCs w:val="16"/>
              </w:rPr>
              <w:t>O</w:t>
            </w:r>
            <w:r w:rsidRPr="00BE153C">
              <w:rPr>
                <w:rFonts w:eastAsia="Times New Roman" w:hint="cs"/>
                <w:color w:val="000000"/>
                <w:kern w:val="24"/>
                <w:sz w:val="16"/>
                <w:szCs w:val="16"/>
              </w:rPr>
              <w:t>perating expenses</w:t>
            </w:r>
          </w:p>
        </w:tc>
        <w:tc>
          <w:tcPr>
            <w:tcW w:w="985" w:type="dxa"/>
            <w:shd w:val="clear" w:color="auto" w:fill="auto"/>
            <w:tcMar>
              <w:left w:w="43" w:type="dxa"/>
              <w:right w:w="43" w:type="dxa"/>
            </w:tcMar>
          </w:tcPr>
          <w:p w14:paraId="4A7DD955"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15.41%</w:t>
            </w:r>
          </w:p>
        </w:tc>
        <w:tc>
          <w:tcPr>
            <w:tcW w:w="990" w:type="dxa"/>
            <w:shd w:val="clear" w:color="auto" w:fill="auto"/>
            <w:tcMar>
              <w:left w:w="43" w:type="dxa"/>
              <w:right w:w="43" w:type="dxa"/>
            </w:tcMar>
            <w:hideMark/>
          </w:tcPr>
          <w:p w14:paraId="59076A38"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15.07%</w:t>
            </w:r>
          </w:p>
        </w:tc>
        <w:tc>
          <w:tcPr>
            <w:tcW w:w="906" w:type="dxa"/>
            <w:shd w:val="clear" w:color="auto" w:fill="auto"/>
            <w:tcMar>
              <w:left w:w="43" w:type="dxa"/>
              <w:right w:w="43" w:type="dxa"/>
            </w:tcMar>
          </w:tcPr>
          <w:p w14:paraId="0C82C61B"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25.00%</w:t>
            </w:r>
          </w:p>
        </w:tc>
      </w:tr>
      <w:tr w:rsidR="00D30B0E" w:rsidRPr="007A04EA" w14:paraId="68904909" w14:textId="77777777" w:rsidTr="00772693">
        <w:trPr>
          <w:trHeight w:val="26"/>
        </w:trPr>
        <w:tc>
          <w:tcPr>
            <w:tcW w:w="2430" w:type="dxa"/>
            <w:shd w:val="clear" w:color="auto" w:fill="auto"/>
            <w:tcMar>
              <w:left w:w="43" w:type="dxa"/>
              <w:right w:w="43" w:type="dxa"/>
            </w:tcMar>
            <w:hideMark/>
          </w:tcPr>
          <w:p w14:paraId="062BD224" w14:textId="77777777" w:rsidR="00D30B0E" w:rsidRPr="00BE153C" w:rsidRDefault="00512897" w:rsidP="00CD6B0B">
            <w:pPr>
              <w:widowControl w:val="0"/>
              <w:spacing w:after="0" w:line="240" w:lineRule="auto"/>
              <w:textAlignment w:val="baseline"/>
              <w:rPr>
                <w:rFonts w:eastAsia="Times New Roman"/>
                <w:sz w:val="16"/>
                <w:szCs w:val="16"/>
              </w:rPr>
            </w:pPr>
            <w:r>
              <w:rPr>
                <w:rFonts w:eastAsia="Times New Roman"/>
                <w:sz w:val="16"/>
                <w:szCs w:val="16"/>
              </w:rPr>
              <w:t>Income before interest and taxes</w:t>
            </w:r>
          </w:p>
        </w:tc>
        <w:tc>
          <w:tcPr>
            <w:tcW w:w="985" w:type="dxa"/>
            <w:shd w:val="clear" w:color="auto" w:fill="auto"/>
            <w:tcMar>
              <w:left w:w="43" w:type="dxa"/>
              <w:right w:w="43" w:type="dxa"/>
            </w:tcMar>
          </w:tcPr>
          <w:p w14:paraId="5A297489"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7.64%</w:t>
            </w:r>
          </w:p>
        </w:tc>
        <w:tc>
          <w:tcPr>
            <w:tcW w:w="990" w:type="dxa"/>
            <w:shd w:val="clear" w:color="auto" w:fill="auto"/>
            <w:tcMar>
              <w:left w:w="43" w:type="dxa"/>
              <w:right w:w="43" w:type="dxa"/>
            </w:tcMar>
            <w:hideMark/>
          </w:tcPr>
          <w:p w14:paraId="03689439"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6.82%</w:t>
            </w:r>
          </w:p>
        </w:tc>
        <w:tc>
          <w:tcPr>
            <w:tcW w:w="906" w:type="dxa"/>
            <w:shd w:val="clear" w:color="auto" w:fill="auto"/>
            <w:tcMar>
              <w:left w:w="43" w:type="dxa"/>
              <w:right w:w="43" w:type="dxa"/>
            </w:tcMar>
          </w:tcPr>
          <w:p w14:paraId="5E0B0A20"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3.56%</w:t>
            </w:r>
          </w:p>
        </w:tc>
      </w:tr>
      <w:tr w:rsidR="00D30B0E" w:rsidRPr="007A04EA" w14:paraId="5D217781" w14:textId="77777777" w:rsidTr="00772693">
        <w:trPr>
          <w:trHeight w:val="26"/>
        </w:trPr>
        <w:tc>
          <w:tcPr>
            <w:tcW w:w="2430" w:type="dxa"/>
            <w:shd w:val="clear" w:color="auto" w:fill="auto"/>
            <w:tcMar>
              <w:left w:w="43" w:type="dxa"/>
              <w:right w:w="43" w:type="dxa"/>
            </w:tcMar>
            <w:hideMark/>
          </w:tcPr>
          <w:p w14:paraId="024ECF31"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Interest expense</w:t>
            </w:r>
          </w:p>
        </w:tc>
        <w:tc>
          <w:tcPr>
            <w:tcW w:w="985" w:type="dxa"/>
            <w:shd w:val="clear" w:color="auto" w:fill="auto"/>
            <w:tcMar>
              <w:left w:w="43" w:type="dxa"/>
              <w:right w:w="43" w:type="dxa"/>
            </w:tcMar>
          </w:tcPr>
          <w:p w14:paraId="246F3403"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1.21%</w:t>
            </w:r>
          </w:p>
        </w:tc>
        <w:tc>
          <w:tcPr>
            <w:tcW w:w="990" w:type="dxa"/>
            <w:shd w:val="clear" w:color="auto" w:fill="auto"/>
            <w:tcMar>
              <w:left w:w="43" w:type="dxa"/>
              <w:right w:w="43" w:type="dxa"/>
            </w:tcMar>
            <w:hideMark/>
          </w:tcPr>
          <w:p w14:paraId="592B2D2F"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1.15%</w:t>
            </w:r>
          </w:p>
        </w:tc>
        <w:tc>
          <w:tcPr>
            <w:tcW w:w="906" w:type="dxa"/>
            <w:shd w:val="clear" w:color="auto" w:fill="auto"/>
            <w:tcMar>
              <w:left w:w="43" w:type="dxa"/>
              <w:right w:w="43" w:type="dxa"/>
            </w:tcMar>
          </w:tcPr>
          <w:p w14:paraId="6871499A"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3.48%</w:t>
            </w:r>
          </w:p>
        </w:tc>
      </w:tr>
      <w:tr w:rsidR="00D30B0E" w:rsidRPr="007A04EA" w14:paraId="04674C32" w14:textId="77777777" w:rsidTr="00772693">
        <w:trPr>
          <w:trHeight w:val="26"/>
        </w:trPr>
        <w:tc>
          <w:tcPr>
            <w:tcW w:w="2430" w:type="dxa"/>
            <w:shd w:val="clear" w:color="auto" w:fill="auto"/>
            <w:tcMar>
              <w:left w:w="43" w:type="dxa"/>
              <w:right w:w="43" w:type="dxa"/>
            </w:tcMar>
            <w:hideMark/>
          </w:tcPr>
          <w:p w14:paraId="67F2728B" w14:textId="77777777" w:rsidR="00D30B0E" w:rsidRPr="00BE153C" w:rsidRDefault="00512897" w:rsidP="00CD6B0B">
            <w:pPr>
              <w:widowControl w:val="0"/>
              <w:spacing w:after="0" w:line="240" w:lineRule="auto"/>
              <w:textAlignment w:val="baseline"/>
              <w:rPr>
                <w:rFonts w:eastAsia="Times New Roman"/>
                <w:sz w:val="16"/>
                <w:szCs w:val="16"/>
              </w:rPr>
            </w:pPr>
            <w:r>
              <w:rPr>
                <w:rFonts w:eastAsia="Times New Roman"/>
                <w:sz w:val="16"/>
                <w:szCs w:val="16"/>
              </w:rPr>
              <w:t>Income before taxes</w:t>
            </w:r>
          </w:p>
        </w:tc>
        <w:tc>
          <w:tcPr>
            <w:tcW w:w="985" w:type="dxa"/>
            <w:shd w:val="clear" w:color="auto" w:fill="auto"/>
            <w:tcMar>
              <w:left w:w="43" w:type="dxa"/>
              <w:right w:w="43" w:type="dxa"/>
            </w:tcMar>
          </w:tcPr>
          <w:p w14:paraId="5B2120CD"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6.43%</w:t>
            </w:r>
          </w:p>
        </w:tc>
        <w:tc>
          <w:tcPr>
            <w:tcW w:w="990" w:type="dxa"/>
            <w:shd w:val="clear" w:color="auto" w:fill="auto"/>
            <w:tcMar>
              <w:left w:w="43" w:type="dxa"/>
              <w:right w:w="43" w:type="dxa"/>
            </w:tcMar>
            <w:hideMark/>
          </w:tcPr>
          <w:p w14:paraId="20F43E4D"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5.67%</w:t>
            </w:r>
          </w:p>
        </w:tc>
        <w:tc>
          <w:tcPr>
            <w:tcW w:w="906" w:type="dxa"/>
            <w:shd w:val="clear" w:color="auto" w:fill="auto"/>
            <w:tcMar>
              <w:left w:w="43" w:type="dxa"/>
              <w:right w:w="43" w:type="dxa"/>
            </w:tcMar>
          </w:tcPr>
          <w:p w14:paraId="5506E40B"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0.08%</w:t>
            </w:r>
          </w:p>
        </w:tc>
      </w:tr>
      <w:tr w:rsidR="00D30B0E" w:rsidRPr="007A04EA" w14:paraId="4B4B11BD" w14:textId="77777777" w:rsidTr="00772693">
        <w:trPr>
          <w:trHeight w:val="26"/>
        </w:trPr>
        <w:tc>
          <w:tcPr>
            <w:tcW w:w="2430" w:type="dxa"/>
            <w:shd w:val="clear" w:color="auto" w:fill="auto"/>
            <w:tcMar>
              <w:left w:w="43" w:type="dxa"/>
              <w:right w:w="43" w:type="dxa"/>
            </w:tcMar>
            <w:hideMark/>
          </w:tcPr>
          <w:p w14:paraId="09E2D79C"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Income tax expense</w:t>
            </w:r>
          </w:p>
        </w:tc>
        <w:tc>
          <w:tcPr>
            <w:tcW w:w="985" w:type="dxa"/>
            <w:shd w:val="clear" w:color="auto" w:fill="auto"/>
            <w:tcMar>
              <w:left w:w="43" w:type="dxa"/>
              <w:right w:w="43" w:type="dxa"/>
            </w:tcMar>
          </w:tcPr>
          <w:p w14:paraId="5E762D0C"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2.57%</w:t>
            </w:r>
          </w:p>
        </w:tc>
        <w:tc>
          <w:tcPr>
            <w:tcW w:w="990" w:type="dxa"/>
            <w:shd w:val="clear" w:color="auto" w:fill="auto"/>
            <w:tcMar>
              <w:left w:w="43" w:type="dxa"/>
              <w:right w:w="43" w:type="dxa"/>
            </w:tcMar>
            <w:hideMark/>
          </w:tcPr>
          <w:p w14:paraId="76AB1A18"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2.27%</w:t>
            </w:r>
          </w:p>
        </w:tc>
        <w:tc>
          <w:tcPr>
            <w:tcW w:w="906" w:type="dxa"/>
            <w:shd w:val="clear" w:color="auto" w:fill="auto"/>
            <w:tcMar>
              <w:left w:w="43" w:type="dxa"/>
              <w:right w:w="43" w:type="dxa"/>
            </w:tcMar>
          </w:tcPr>
          <w:p w14:paraId="1D150AC6"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0.03%</w:t>
            </w:r>
          </w:p>
        </w:tc>
      </w:tr>
      <w:tr w:rsidR="00D30B0E" w:rsidRPr="007A04EA" w14:paraId="2A999BE4" w14:textId="77777777" w:rsidTr="00772693">
        <w:trPr>
          <w:trHeight w:val="26"/>
        </w:trPr>
        <w:tc>
          <w:tcPr>
            <w:tcW w:w="2430" w:type="dxa"/>
            <w:shd w:val="clear" w:color="auto" w:fill="auto"/>
            <w:tcMar>
              <w:left w:w="43" w:type="dxa"/>
              <w:right w:w="43" w:type="dxa"/>
            </w:tcMar>
            <w:hideMark/>
          </w:tcPr>
          <w:p w14:paraId="19F46843"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Net Income</w:t>
            </w:r>
          </w:p>
        </w:tc>
        <w:tc>
          <w:tcPr>
            <w:tcW w:w="985" w:type="dxa"/>
            <w:shd w:val="clear" w:color="auto" w:fill="auto"/>
            <w:tcMar>
              <w:left w:w="43" w:type="dxa"/>
              <w:right w:w="43" w:type="dxa"/>
            </w:tcMar>
          </w:tcPr>
          <w:p w14:paraId="50509BB2"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3.86%</w:t>
            </w:r>
          </w:p>
        </w:tc>
        <w:tc>
          <w:tcPr>
            <w:tcW w:w="990" w:type="dxa"/>
            <w:shd w:val="clear" w:color="auto" w:fill="auto"/>
            <w:tcMar>
              <w:left w:w="43" w:type="dxa"/>
              <w:right w:w="43" w:type="dxa"/>
            </w:tcMar>
            <w:hideMark/>
          </w:tcPr>
          <w:p w14:paraId="3F71CED6"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3.40%</w:t>
            </w:r>
          </w:p>
        </w:tc>
        <w:tc>
          <w:tcPr>
            <w:tcW w:w="906" w:type="dxa"/>
            <w:shd w:val="clear" w:color="auto" w:fill="auto"/>
            <w:tcMar>
              <w:left w:w="43" w:type="dxa"/>
              <w:right w:w="43" w:type="dxa"/>
            </w:tcMar>
          </w:tcPr>
          <w:p w14:paraId="0C18B30C"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0.05%</w:t>
            </w:r>
          </w:p>
        </w:tc>
      </w:tr>
    </w:tbl>
    <w:p w14:paraId="4DFB1941" w14:textId="77777777" w:rsidR="00412B59" w:rsidRPr="001F4E0D" w:rsidRDefault="00412B59" w:rsidP="00CD6B0B">
      <w:pPr>
        <w:widowControl w:val="0"/>
        <w:spacing w:after="0" w:line="240" w:lineRule="auto"/>
      </w:pPr>
    </w:p>
    <w:tbl>
      <w:tblPr>
        <w:tblW w:w="567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705"/>
        <w:gridCol w:w="985"/>
        <w:gridCol w:w="990"/>
        <w:gridCol w:w="990"/>
      </w:tblGrid>
      <w:tr w:rsidR="007A04EA" w:rsidRPr="0035574A" w14:paraId="003941B5" w14:textId="77777777" w:rsidTr="00772693">
        <w:trPr>
          <w:trHeight w:val="72"/>
        </w:trPr>
        <w:tc>
          <w:tcPr>
            <w:tcW w:w="5670" w:type="dxa"/>
            <w:gridSpan w:val="4"/>
            <w:shd w:val="clear" w:color="auto" w:fill="auto"/>
            <w:tcMar>
              <w:left w:w="43" w:type="dxa"/>
              <w:right w:w="43" w:type="dxa"/>
            </w:tcMar>
          </w:tcPr>
          <w:p w14:paraId="65AA16C1" w14:textId="77777777" w:rsidR="007A04EA" w:rsidRPr="00A02996" w:rsidRDefault="00A02996" w:rsidP="000F67E6">
            <w:pPr>
              <w:widowControl w:val="0"/>
              <w:spacing w:after="0" w:line="240" w:lineRule="auto"/>
              <w:jc w:val="center"/>
              <w:textAlignment w:val="baseline"/>
              <w:rPr>
                <w:rFonts w:eastAsia="Times New Roman"/>
                <w:b/>
                <w:sz w:val="16"/>
                <w:szCs w:val="16"/>
              </w:rPr>
            </w:pPr>
            <w:r w:rsidRPr="00A02996">
              <w:rPr>
                <w:rFonts w:eastAsia="Times New Roman"/>
                <w:b/>
                <w:sz w:val="16"/>
                <w:szCs w:val="16"/>
              </w:rPr>
              <w:t>Balance Sheet</w:t>
            </w:r>
          </w:p>
          <w:p w14:paraId="4937E42C" w14:textId="77777777" w:rsidR="007A04EA" w:rsidRPr="00BE153C" w:rsidRDefault="00012E5A" w:rsidP="00CD6B0B">
            <w:pPr>
              <w:widowControl w:val="0"/>
              <w:tabs>
                <w:tab w:val="right" w:pos="720"/>
                <w:tab w:val="center" w:pos="4320"/>
                <w:tab w:val="right" w:pos="8640"/>
              </w:tabs>
              <w:spacing w:after="0" w:line="240" w:lineRule="auto"/>
              <w:ind w:left="-185"/>
              <w:jc w:val="center"/>
              <w:textAlignment w:val="baseline"/>
              <w:rPr>
                <w:rFonts w:eastAsia="Times New Roman"/>
                <w:b/>
                <w:bCs/>
                <w:color w:val="000000"/>
                <w:kern w:val="24"/>
                <w:sz w:val="16"/>
                <w:szCs w:val="16"/>
              </w:rPr>
            </w:pPr>
            <w:r>
              <w:rPr>
                <w:rFonts w:eastAsia="Times New Roman"/>
                <w:b/>
                <w:bCs/>
                <w:color w:val="000000"/>
                <w:kern w:val="24"/>
                <w:sz w:val="16"/>
                <w:szCs w:val="16"/>
              </w:rPr>
              <w:t xml:space="preserve">As of </w:t>
            </w:r>
            <w:r w:rsidR="007A04EA" w:rsidRPr="00BE153C">
              <w:rPr>
                <w:rFonts w:eastAsia="Times New Roman" w:hint="cs"/>
                <w:b/>
                <w:bCs/>
                <w:color w:val="000000"/>
                <w:kern w:val="24"/>
                <w:sz w:val="16"/>
                <w:szCs w:val="16"/>
              </w:rPr>
              <w:t>December 31</w:t>
            </w:r>
          </w:p>
        </w:tc>
      </w:tr>
      <w:tr w:rsidR="00D30B0E" w:rsidRPr="007A04EA" w14:paraId="50E9987F" w14:textId="77777777" w:rsidTr="00772693">
        <w:trPr>
          <w:trHeight w:val="72"/>
        </w:trPr>
        <w:tc>
          <w:tcPr>
            <w:tcW w:w="2705" w:type="dxa"/>
            <w:shd w:val="clear" w:color="auto" w:fill="auto"/>
            <w:tcMar>
              <w:left w:w="43" w:type="dxa"/>
              <w:right w:w="43" w:type="dxa"/>
            </w:tcMar>
            <w:hideMark/>
          </w:tcPr>
          <w:p w14:paraId="2F9A6870" w14:textId="77777777" w:rsidR="00D30B0E" w:rsidRPr="00BE153C" w:rsidRDefault="00D30B0E" w:rsidP="00CD6B0B">
            <w:pPr>
              <w:widowControl w:val="0"/>
              <w:spacing w:after="0" w:line="240" w:lineRule="auto"/>
              <w:rPr>
                <w:rFonts w:eastAsia="Times New Roman"/>
                <w:sz w:val="16"/>
                <w:szCs w:val="16"/>
              </w:rPr>
            </w:pPr>
          </w:p>
        </w:tc>
        <w:tc>
          <w:tcPr>
            <w:tcW w:w="985" w:type="dxa"/>
            <w:shd w:val="clear" w:color="auto" w:fill="auto"/>
            <w:tcMar>
              <w:left w:w="43" w:type="dxa"/>
              <w:right w:w="43" w:type="dxa"/>
            </w:tcMar>
          </w:tcPr>
          <w:p w14:paraId="51A5668E" w14:textId="77777777" w:rsidR="00D30B0E" w:rsidRPr="00BE153C" w:rsidRDefault="00D30B0E" w:rsidP="00CD6B0B">
            <w:pPr>
              <w:widowControl w:val="0"/>
              <w:tabs>
                <w:tab w:val="right" w:pos="720"/>
                <w:tab w:val="center" w:pos="4320"/>
                <w:tab w:val="right" w:pos="8640"/>
              </w:tabs>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2010</w:t>
            </w:r>
          </w:p>
        </w:tc>
        <w:tc>
          <w:tcPr>
            <w:tcW w:w="990" w:type="dxa"/>
            <w:shd w:val="clear" w:color="auto" w:fill="auto"/>
            <w:tcMar>
              <w:left w:w="43" w:type="dxa"/>
              <w:right w:w="43" w:type="dxa"/>
            </w:tcMar>
            <w:hideMark/>
          </w:tcPr>
          <w:p w14:paraId="515C43F4" w14:textId="77777777" w:rsidR="00D30B0E" w:rsidRPr="00BE153C" w:rsidRDefault="00D30B0E" w:rsidP="00CD6B0B">
            <w:pPr>
              <w:widowControl w:val="0"/>
              <w:tabs>
                <w:tab w:val="right" w:pos="720"/>
                <w:tab w:val="center" w:pos="4320"/>
                <w:tab w:val="right" w:pos="8640"/>
              </w:tabs>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2011</w:t>
            </w:r>
          </w:p>
        </w:tc>
        <w:tc>
          <w:tcPr>
            <w:tcW w:w="990" w:type="dxa"/>
            <w:shd w:val="clear" w:color="auto" w:fill="auto"/>
            <w:tcMar>
              <w:left w:w="43" w:type="dxa"/>
              <w:right w:w="43" w:type="dxa"/>
            </w:tcMar>
          </w:tcPr>
          <w:p w14:paraId="5BA7D6D5" w14:textId="77777777" w:rsidR="00D30B0E" w:rsidRPr="00BE153C" w:rsidRDefault="00D30B0E" w:rsidP="00CD6B0B">
            <w:pPr>
              <w:widowControl w:val="0"/>
              <w:tabs>
                <w:tab w:val="right" w:pos="720"/>
                <w:tab w:val="center" w:pos="4320"/>
                <w:tab w:val="right" w:pos="8640"/>
              </w:tabs>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2012</w:t>
            </w:r>
          </w:p>
        </w:tc>
      </w:tr>
      <w:tr w:rsidR="00D30B0E" w:rsidRPr="007A04EA" w14:paraId="7B69C946" w14:textId="77777777" w:rsidTr="00772693">
        <w:trPr>
          <w:trHeight w:val="26"/>
        </w:trPr>
        <w:tc>
          <w:tcPr>
            <w:tcW w:w="2705" w:type="dxa"/>
            <w:shd w:val="clear" w:color="auto" w:fill="auto"/>
            <w:tcMar>
              <w:left w:w="43" w:type="dxa"/>
              <w:right w:w="43" w:type="dxa"/>
            </w:tcMar>
            <w:hideMark/>
          </w:tcPr>
          <w:p w14:paraId="2C8C284A"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Cash</w:t>
            </w:r>
            <w:r w:rsidR="00757375" w:rsidRPr="00BE153C">
              <w:rPr>
                <w:rFonts w:eastAsia="Times New Roman" w:hint="cs"/>
                <w:color w:val="000000"/>
                <w:kern w:val="24"/>
                <w:sz w:val="16"/>
                <w:szCs w:val="16"/>
              </w:rPr>
              <w:t xml:space="preserve"> and cash equivalents</w:t>
            </w:r>
          </w:p>
        </w:tc>
        <w:tc>
          <w:tcPr>
            <w:tcW w:w="985" w:type="dxa"/>
            <w:shd w:val="clear" w:color="auto" w:fill="auto"/>
            <w:tcMar>
              <w:left w:w="43" w:type="dxa"/>
              <w:right w:w="43" w:type="dxa"/>
            </w:tcMar>
          </w:tcPr>
          <w:p w14:paraId="17F264CB"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7.88%</w:t>
            </w:r>
          </w:p>
        </w:tc>
        <w:tc>
          <w:tcPr>
            <w:tcW w:w="990" w:type="dxa"/>
            <w:shd w:val="clear" w:color="auto" w:fill="auto"/>
            <w:tcMar>
              <w:left w:w="43" w:type="dxa"/>
              <w:right w:w="43" w:type="dxa"/>
            </w:tcMar>
            <w:hideMark/>
          </w:tcPr>
          <w:p w14:paraId="49118548"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6.03%</w:t>
            </w:r>
          </w:p>
        </w:tc>
        <w:tc>
          <w:tcPr>
            <w:tcW w:w="990" w:type="dxa"/>
            <w:shd w:val="clear" w:color="auto" w:fill="auto"/>
            <w:tcMar>
              <w:left w:w="43" w:type="dxa"/>
              <w:right w:w="43" w:type="dxa"/>
            </w:tcMar>
          </w:tcPr>
          <w:p w14:paraId="4032E436"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0.99%</w:t>
            </w:r>
          </w:p>
        </w:tc>
      </w:tr>
      <w:tr w:rsidR="00D30B0E" w:rsidRPr="007A04EA" w14:paraId="257B52C1" w14:textId="77777777" w:rsidTr="00772693">
        <w:trPr>
          <w:trHeight w:val="26"/>
        </w:trPr>
        <w:tc>
          <w:tcPr>
            <w:tcW w:w="2705" w:type="dxa"/>
            <w:shd w:val="clear" w:color="auto" w:fill="auto"/>
            <w:tcMar>
              <w:left w:w="43" w:type="dxa"/>
              <w:right w:w="43" w:type="dxa"/>
            </w:tcMar>
            <w:hideMark/>
          </w:tcPr>
          <w:p w14:paraId="245B8495"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Accounts receivable</w:t>
            </w:r>
          </w:p>
        </w:tc>
        <w:tc>
          <w:tcPr>
            <w:tcW w:w="985" w:type="dxa"/>
            <w:shd w:val="clear" w:color="auto" w:fill="auto"/>
            <w:tcMar>
              <w:left w:w="43" w:type="dxa"/>
              <w:right w:w="43" w:type="dxa"/>
            </w:tcMar>
          </w:tcPr>
          <w:p w14:paraId="65FA0F3C"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3.95%</w:t>
            </w:r>
          </w:p>
        </w:tc>
        <w:tc>
          <w:tcPr>
            <w:tcW w:w="990" w:type="dxa"/>
            <w:shd w:val="clear" w:color="auto" w:fill="auto"/>
            <w:tcMar>
              <w:left w:w="43" w:type="dxa"/>
              <w:right w:w="43" w:type="dxa"/>
            </w:tcMar>
            <w:hideMark/>
          </w:tcPr>
          <w:p w14:paraId="45275919"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4.86%</w:t>
            </w:r>
          </w:p>
        </w:tc>
        <w:tc>
          <w:tcPr>
            <w:tcW w:w="990" w:type="dxa"/>
            <w:shd w:val="clear" w:color="auto" w:fill="auto"/>
            <w:tcMar>
              <w:left w:w="43" w:type="dxa"/>
              <w:right w:w="43" w:type="dxa"/>
            </w:tcMar>
          </w:tcPr>
          <w:p w14:paraId="1191E7EE"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3.81%</w:t>
            </w:r>
          </w:p>
        </w:tc>
      </w:tr>
      <w:tr w:rsidR="00D30B0E" w:rsidRPr="007A04EA" w14:paraId="2982F816" w14:textId="77777777" w:rsidTr="00772693">
        <w:trPr>
          <w:trHeight w:val="26"/>
        </w:trPr>
        <w:tc>
          <w:tcPr>
            <w:tcW w:w="2705" w:type="dxa"/>
            <w:shd w:val="clear" w:color="auto" w:fill="auto"/>
            <w:tcMar>
              <w:left w:w="43" w:type="dxa"/>
              <w:right w:w="43" w:type="dxa"/>
            </w:tcMar>
            <w:hideMark/>
          </w:tcPr>
          <w:p w14:paraId="07227FEC"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lang w:val="fr-CA"/>
              </w:rPr>
              <w:t>Inventor</w:t>
            </w:r>
            <w:r w:rsidR="000B2239">
              <w:rPr>
                <w:rFonts w:eastAsia="Times New Roman"/>
                <w:color w:val="000000"/>
                <w:kern w:val="24"/>
                <w:sz w:val="16"/>
                <w:szCs w:val="16"/>
                <w:lang w:val="fr-CA"/>
              </w:rPr>
              <w:t>y</w:t>
            </w:r>
          </w:p>
        </w:tc>
        <w:tc>
          <w:tcPr>
            <w:tcW w:w="985" w:type="dxa"/>
            <w:shd w:val="clear" w:color="auto" w:fill="auto"/>
            <w:tcMar>
              <w:left w:w="43" w:type="dxa"/>
              <w:right w:w="43" w:type="dxa"/>
            </w:tcMar>
          </w:tcPr>
          <w:p w14:paraId="519230FD"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58.75%</w:t>
            </w:r>
          </w:p>
        </w:tc>
        <w:tc>
          <w:tcPr>
            <w:tcW w:w="990" w:type="dxa"/>
            <w:shd w:val="clear" w:color="auto" w:fill="auto"/>
            <w:tcMar>
              <w:left w:w="43" w:type="dxa"/>
              <w:right w:w="43" w:type="dxa"/>
            </w:tcMar>
            <w:hideMark/>
          </w:tcPr>
          <w:p w14:paraId="706E32D9"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61.01%</w:t>
            </w:r>
          </w:p>
        </w:tc>
        <w:tc>
          <w:tcPr>
            <w:tcW w:w="990" w:type="dxa"/>
            <w:shd w:val="clear" w:color="auto" w:fill="auto"/>
            <w:tcMar>
              <w:left w:w="43" w:type="dxa"/>
              <w:right w:w="43" w:type="dxa"/>
            </w:tcMar>
          </w:tcPr>
          <w:p w14:paraId="4EA19FF9"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53.20%</w:t>
            </w:r>
          </w:p>
        </w:tc>
      </w:tr>
      <w:tr w:rsidR="00D30B0E" w:rsidRPr="007A04EA" w14:paraId="410316F7" w14:textId="77777777" w:rsidTr="00772693">
        <w:trPr>
          <w:trHeight w:val="26"/>
        </w:trPr>
        <w:tc>
          <w:tcPr>
            <w:tcW w:w="2705" w:type="dxa"/>
            <w:shd w:val="clear" w:color="auto" w:fill="auto"/>
            <w:tcMar>
              <w:left w:w="43" w:type="dxa"/>
              <w:right w:w="43" w:type="dxa"/>
            </w:tcMar>
            <w:hideMark/>
          </w:tcPr>
          <w:p w14:paraId="20743BA9"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lang w:val="fr-CA"/>
              </w:rPr>
              <w:t>Prepaid expenses</w:t>
            </w:r>
          </w:p>
        </w:tc>
        <w:tc>
          <w:tcPr>
            <w:tcW w:w="985" w:type="dxa"/>
            <w:shd w:val="clear" w:color="auto" w:fill="auto"/>
            <w:tcMar>
              <w:left w:w="43" w:type="dxa"/>
              <w:right w:w="43" w:type="dxa"/>
            </w:tcMar>
          </w:tcPr>
          <w:p w14:paraId="262189CE"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1.85%</w:t>
            </w:r>
          </w:p>
        </w:tc>
        <w:tc>
          <w:tcPr>
            <w:tcW w:w="990" w:type="dxa"/>
            <w:shd w:val="clear" w:color="auto" w:fill="auto"/>
            <w:tcMar>
              <w:left w:w="43" w:type="dxa"/>
              <w:right w:w="43" w:type="dxa"/>
            </w:tcMar>
            <w:hideMark/>
          </w:tcPr>
          <w:p w14:paraId="6FB05B48"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2.16%</w:t>
            </w:r>
          </w:p>
        </w:tc>
        <w:tc>
          <w:tcPr>
            <w:tcW w:w="990" w:type="dxa"/>
            <w:shd w:val="clear" w:color="auto" w:fill="auto"/>
            <w:tcMar>
              <w:left w:w="43" w:type="dxa"/>
              <w:right w:w="43" w:type="dxa"/>
            </w:tcMar>
          </w:tcPr>
          <w:p w14:paraId="5BAAC2E1"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.99%</w:t>
            </w:r>
          </w:p>
        </w:tc>
      </w:tr>
      <w:tr w:rsidR="00D30B0E" w:rsidRPr="007A04EA" w14:paraId="38FE16E0" w14:textId="77777777" w:rsidTr="00772693">
        <w:trPr>
          <w:trHeight w:val="26"/>
        </w:trPr>
        <w:tc>
          <w:tcPr>
            <w:tcW w:w="2705" w:type="dxa"/>
            <w:shd w:val="clear" w:color="auto" w:fill="auto"/>
            <w:tcMar>
              <w:left w:w="43" w:type="dxa"/>
              <w:right w:w="43" w:type="dxa"/>
            </w:tcMar>
            <w:hideMark/>
          </w:tcPr>
          <w:p w14:paraId="2E94EAC8"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lang w:val="fr-CA"/>
              </w:rPr>
              <w:t xml:space="preserve">  Total current assets</w:t>
            </w:r>
          </w:p>
        </w:tc>
        <w:tc>
          <w:tcPr>
            <w:tcW w:w="985" w:type="dxa"/>
            <w:shd w:val="clear" w:color="auto" w:fill="auto"/>
            <w:tcMar>
              <w:left w:w="43" w:type="dxa"/>
              <w:right w:w="43" w:type="dxa"/>
            </w:tcMar>
          </w:tcPr>
          <w:p w14:paraId="21FFC776"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72.43%</w:t>
            </w:r>
          </w:p>
        </w:tc>
        <w:tc>
          <w:tcPr>
            <w:tcW w:w="990" w:type="dxa"/>
            <w:shd w:val="clear" w:color="auto" w:fill="auto"/>
            <w:tcMar>
              <w:left w:w="43" w:type="dxa"/>
              <w:right w:w="43" w:type="dxa"/>
            </w:tcMar>
            <w:hideMark/>
          </w:tcPr>
          <w:p w14:paraId="6C93B44F"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74.06%</w:t>
            </w:r>
          </w:p>
        </w:tc>
        <w:tc>
          <w:tcPr>
            <w:tcW w:w="990" w:type="dxa"/>
            <w:shd w:val="clear" w:color="auto" w:fill="auto"/>
            <w:tcMar>
              <w:left w:w="43" w:type="dxa"/>
              <w:right w:w="43" w:type="dxa"/>
            </w:tcMar>
          </w:tcPr>
          <w:p w14:paraId="79792E9C"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lang w:val="fr-CA"/>
              </w:rPr>
              <w:t>59.00%</w:t>
            </w:r>
          </w:p>
        </w:tc>
      </w:tr>
      <w:tr w:rsidR="00D30B0E" w:rsidRPr="007A04EA" w14:paraId="2C4479C0" w14:textId="77777777" w:rsidTr="00772693">
        <w:trPr>
          <w:trHeight w:val="26"/>
        </w:trPr>
        <w:tc>
          <w:tcPr>
            <w:tcW w:w="2705" w:type="dxa"/>
            <w:shd w:val="clear" w:color="auto" w:fill="auto"/>
            <w:tcMar>
              <w:left w:w="43" w:type="dxa"/>
              <w:right w:w="43" w:type="dxa"/>
            </w:tcMar>
            <w:hideMark/>
          </w:tcPr>
          <w:p w14:paraId="06C06120"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Property, plant, and equipment</w:t>
            </w:r>
          </w:p>
        </w:tc>
        <w:tc>
          <w:tcPr>
            <w:tcW w:w="985" w:type="dxa"/>
            <w:shd w:val="clear" w:color="auto" w:fill="auto"/>
            <w:tcMar>
              <w:left w:w="43" w:type="dxa"/>
              <w:right w:w="43" w:type="dxa"/>
            </w:tcMar>
          </w:tcPr>
          <w:p w14:paraId="1D5AC29F"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28.71%</w:t>
            </w:r>
          </w:p>
        </w:tc>
        <w:tc>
          <w:tcPr>
            <w:tcW w:w="990" w:type="dxa"/>
            <w:shd w:val="clear" w:color="auto" w:fill="auto"/>
            <w:tcMar>
              <w:left w:w="43" w:type="dxa"/>
              <w:right w:w="43" w:type="dxa"/>
            </w:tcMar>
            <w:hideMark/>
          </w:tcPr>
          <w:p w14:paraId="3DE917DE"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27.90%</w:t>
            </w:r>
          </w:p>
        </w:tc>
        <w:tc>
          <w:tcPr>
            <w:tcW w:w="990" w:type="dxa"/>
            <w:shd w:val="clear" w:color="auto" w:fill="auto"/>
            <w:tcMar>
              <w:left w:w="43" w:type="dxa"/>
              <w:right w:w="43" w:type="dxa"/>
            </w:tcMar>
          </w:tcPr>
          <w:p w14:paraId="32456BC7"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43.69%</w:t>
            </w:r>
          </w:p>
        </w:tc>
      </w:tr>
      <w:tr w:rsidR="00D30B0E" w:rsidRPr="007A04EA" w14:paraId="456D1930" w14:textId="77777777" w:rsidTr="00772693">
        <w:trPr>
          <w:trHeight w:val="26"/>
        </w:trPr>
        <w:tc>
          <w:tcPr>
            <w:tcW w:w="2705" w:type="dxa"/>
            <w:shd w:val="clear" w:color="auto" w:fill="auto"/>
            <w:tcMar>
              <w:left w:w="43" w:type="dxa"/>
              <w:right w:w="43" w:type="dxa"/>
            </w:tcMar>
            <w:hideMark/>
          </w:tcPr>
          <w:p w14:paraId="59FF8707"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Less:  Accumulated depreciation</w:t>
            </w:r>
          </w:p>
        </w:tc>
        <w:tc>
          <w:tcPr>
            <w:tcW w:w="985" w:type="dxa"/>
            <w:shd w:val="clear" w:color="auto" w:fill="auto"/>
            <w:tcMar>
              <w:left w:w="43" w:type="dxa"/>
              <w:right w:w="43" w:type="dxa"/>
            </w:tcMar>
          </w:tcPr>
          <w:p w14:paraId="3AEBEDF0"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1.15%</w:t>
            </w:r>
          </w:p>
        </w:tc>
        <w:tc>
          <w:tcPr>
            <w:tcW w:w="990" w:type="dxa"/>
            <w:shd w:val="clear" w:color="auto" w:fill="auto"/>
            <w:tcMar>
              <w:left w:w="43" w:type="dxa"/>
              <w:right w:w="43" w:type="dxa"/>
            </w:tcMar>
            <w:hideMark/>
          </w:tcPr>
          <w:p w14:paraId="0813D43A"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1.95%</w:t>
            </w:r>
          </w:p>
        </w:tc>
        <w:tc>
          <w:tcPr>
            <w:tcW w:w="990" w:type="dxa"/>
            <w:shd w:val="clear" w:color="auto" w:fill="auto"/>
            <w:tcMar>
              <w:left w:w="43" w:type="dxa"/>
              <w:right w:w="43" w:type="dxa"/>
            </w:tcMar>
          </w:tcPr>
          <w:p w14:paraId="7BC165D8"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2.69%</w:t>
            </w:r>
          </w:p>
        </w:tc>
      </w:tr>
      <w:tr w:rsidR="00D30B0E" w:rsidRPr="007A04EA" w14:paraId="05BAA719" w14:textId="77777777" w:rsidTr="00772693">
        <w:trPr>
          <w:trHeight w:val="26"/>
        </w:trPr>
        <w:tc>
          <w:tcPr>
            <w:tcW w:w="2705" w:type="dxa"/>
            <w:shd w:val="clear" w:color="auto" w:fill="auto"/>
            <w:tcMar>
              <w:left w:w="43" w:type="dxa"/>
              <w:right w:w="43" w:type="dxa"/>
            </w:tcMar>
            <w:hideMark/>
          </w:tcPr>
          <w:p w14:paraId="056C1AE3"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Net property, plant, and equipment</w:t>
            </w:r>
          </w:p>
        </w:tc>
        <w:tc>
          <w:tcPr>
            <w:tcW w:w="985" w:type="dxa"/>
            <w:shd w:val="clear" w:color="auto" w:fill="auto"/>
            <w:tcMar>
              <w:left w:w="43" w:type="dxa"/>
              <w:right w:w="43" w:type="dxa"/>
            </w:tcMar>
          </w:tcPr>
          <w:p w14:paraId="1F501EC7"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27.57%</w:t>
            </w:r>
          </w:p>
        </w:tc>
        <w:tc>
          <w:tcPr>
            <w:tcW w:w="990" w:type="dxa"/>
            <w:shd w:val="clear" w:color="auto" w:fill="auto"/>
            <w:tcMar>
              <w:left w:w="43" w:type="dxa"/>
              <w:right w:w="43" w:type="dxa"/>
            </w:tcMar>
            <w:hideMark/>
          </w:tcPr>
          <w:p w14:paraId="5FB9877E"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25.94%</w:t>
            </w:r>
          </w:p>
        </w:tc>
        <w:tc>
          <w:tcPr>
            <w:tcW w:w="990" w:type="dxa"/>
            <w:shd w:val="clear" w:color="auto" w:fill="auto"/>
            <w:tcMar>
              <w:left w:w="43" w:type="dxa"/>
              <w:right w:w="43" w:type="dxa"/>
            </w:tcMar>
          </w:tcPr>
          <w:p w14:paraId="6B8FC663"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41.00%</w:t>
            </w:r>
          </w:p>
        </w:tc>
      </w:tr>
      <w:tr w:rsidR="00D30B0E" w:rsidRPr="007A04EA" w14:paraId="5F30947B" w14:textId="77777777" w:rsidTr="00772693">
        <w:trPr>
          <w:trHeight w:val="26"/>
        </w:trPr>
        <w:tc>
          <w:tcPr>
            <w:tcW w:w="2705" w:type="dxa"/>
            <w:shd w:val="clear" w:color="auto" w:fill="auto"/>
            <w:tcMar>
              <w:left w:w="43" w:type="dxa"/>
              <w:right w:w="43" w:type="dxa"/>
            </w:tcMar>
            <w:hideMark/>
          </w:tcPr>
          <w:p w14:paraId="64A9298B"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b/>
                <w:bCs/>
                <w:color w:val="000000"/>
                <w:kern w:val="24"/>
                <w:sz w:val="16"/>
                <w:szCs w:val="16"/>
              </w:rPr>
              <w:t xml:space="preserve">  </w:t>
            </w:r>
            <w:r w:rsidRPr="00BE153C">
              <w:rPr>
                <w:rFonts w:eastAsia="Times New Roman" w:hint="cs"/>
                <w:color w:val="000000"/>
                <w:kern w:val="24"/>
                <w:sz w:val="16"/>
                <w:szCs w:val="16"/>
              </w:rPr>
              <w:t>Total assets</w:t>
            </w:r>
          </w:p>
        </w:tc>
        <w:tc>
          <w:tcPr>
            <w:tcW w:w="985" w:type="dxa"/>
            <w:shd w:val="clear" w:color="auto" w:fill="auto"/>
            <w:tcMar>
              <w:left w:w="43" w:type="dxa"/>
              <w:right w:w="43" w:type="dxa"/>
            </w:tcMar>
          </w:tcPr>
          <w:p w14:paraId="48ABB3EE"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hideMark/>
          </w:tcPr>
          <w:p w14:paraId="7E2283A7"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tcPr>
          <w:p w14:paraId="0D21A7D7"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r>
      <w:tr w:rsidR="00D30B0E" w:rsidRPr="007A04EA" w14:paraId="6F037790" w14:textId="77777777" w:rsidTr="00772693">
        <w:trPr>
          <w:trHeight w:val="26"/>
        </w:trPr>
        <w:tc>
          <w:tcPr>
            <w:tcW w:w="2705" w:type="dxa"/>
            <w:shd w:val="clear" w:color="auto" w:fill="auto"/>
            <w:tcMar>
              <w:left w:w="43" w:type="dxa"/>
              <w:right w:w="43" w:type="dxa"/>
            </w:tcMar>
            <w:hideMark/>
          </w:tcPr>
          <w:p w14:paraId="65BD276B"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Accounts payable</w:t>
            </w:r>
          </w:p>
        </w:tc>
        <w:tc>
          <w:tcPr>
            <w:tcW w:w="985" w:type="dxa"/>
            <w:shd w:val="clear" w:color="auto" w:fill="auto"/>
            <w:tcMar>
              <w:left w:w="43" w:type="dxa"/>
              <w:right w:w="43" w:type="dxa"/>
            </w:tcMar>
          </w:tcPr>
          <w:p w14:paraId="249E33ED"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5.00%</w:t>
            </w:r>
          </w:p>
        </w:tc>
        <w:tc>
          <w:tcPr>
            <w:tcW w:w="990" w:type="dxa"/>
            <w:shd w:val="clear" w:color="auto" w:fill="auto"/>
            <w:tcMar>
              <w:left w:w="43" w:type="dxa"/>
              <w:right w:w="43" w:type="dxa"/>
            </w:tcMar>
            <w:hideMark/>
          </w:tcPr>
          <w:p w14:paraId="643ACED5"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4.86%</w:t>
            </w:r>
          </w:p>
        </w:tc>
        <w:tc>
          <w:tcPr>
            <w:tcW w:w="990" w:type="dxa"/>
            <w:shd w:val="clear" w:color="auto" w:fill="auto"/>
            <w:tcMar>
              <w:left w:w="43" w:type="dxa"/>
              <w:right w:w="43" w:type="dxa"/>
            </w:tcMar>
          </w:tcPr>
          <w:p w14:paraId="3F1DA303"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8.10%</w:t>
            </w:r>
          </w:p>
        </w:tc>
      </w:tr>
      <w:tr w:rsidR="00CC1E12" w:rsidRPr="007A04EA" w14:paraId="19ED7AE0" w14:textId="77777777" w:rsidTr="00772693">
        <w:trPr>
          <w:trHeight w:val="26"/>
        </w:trPr>
        <w:tc>
          <w:tcPr>
            <w:tcW w:w="2705" w:type="dxa"/>
            <w:shd w:val="clear" w:color="auto" w:fill="auto"/>
            <w:tcMar>
              <w:left w:w="43" w:type="dxa"/>
              <w:right w:w="43" w:type="dxa"/>
            </w:tcMar>
          </w:tcPr>
          <w:p w14:paraId="730EC878"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Line of credit</w:t>
            </w:r>
          </w:p>
        </w:tc>
        <w:tc>
          <w:tcPr>
            <w:tcW w:w="985" w:type="dxa"/>
            <w:shd w:val="clear" w:color="auto" w:fill="auto"/>
            <w:tcMar>
              <w:left w:w="43" w:type="dxa"/>
              <w:right w:w="43" w:type="dxa"/>
            </w:tcMar>
          </w:tcPr>
          <w:p w14:paraId="192D98DC"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16.42%</w:t>
            </w:r>
          </w:p>
        </w:tc>
        <w:tc>
          <w:tcPr>
            <w:tcW w:w="990" w:type="dxa"/>
            <w:shd w:val="clear" w:color="auto" w:fill="auto"/>
            <w:tcMar>
              <w:left w:w="43" w:type="dxa"/>
              <w:right w:w="43" w:type="dxa"/>
            </w:tcMar>
          </w:tcPr>
          <w:p w14:paraId="054DEDBE"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24.71%</w:t>
            </w:r>
          </w:p>
        </w:tc>
        <w:tc>
          <w:tcPr>
            <w:tcW w:w="990" w:type="dxa"/>
            <w:shd w:val="clear" w:color="auto" w:fill="auto"/>
            <w:tcMar>
              <w:left w:w="43" w:type="dxa"/>
              <w:right w:w="43" w:type="dxa"/>
            </w:tcMar>
          </w:tcPr>
          <w:p w14:paraId="19A63FE2" w14:textId="77777777" w:rsidR="00CC1E12" w:rsidRPr="00A02996" w:rsidRDefault="00CC1E12" w:rsidP="00CD6B0B">
            <w:pPr>
              <w:widowControl w:val="0"/>
              <w:tabs>
                <w:tab w:val="right" w:pos="720"/>
                <w:tab w:val="center" w:pos="4320"/>
                <w:tab w:val="right" w:pos="8640"/>
              </w:tabs>
              <w:spacing w:after="0" w:line="240" w:lineRule="auto"/>
              <w:ind w:left="-147" w:firstLine="147"/>
              <w:jc w:val="right"/>
              <w:textAlignment w:val="baseline"/>
              <w:rPr>
                <w:rFonts w:eastAsia="Times New Roman"/>
                <w:sz w:val="16"/>
                <w:szCs w:val="16"/>
              </w:rPr>
            </w:pPr>
            <w:r w:rsidRPr="00A02996">
              <w:rPr>
                <w:rFonts w:eastAsia="Times New Roman" w:hint="cs"/>
                <w:color w:val="000000"/>
                <w:kern w:val="24"/>
                <w:sz w:val="16"/>
                <w:szCs w:val="16"/>
              </w:rPr>
              <w:t>28.59%</w:t>
            </w:r>
          </w:p>
        </w:tc>
      </w:tr>
      <w:tr w:rsidR="00CC1E12" w:rsidRPr="007A04EA" w14:paraId="51F3863C" w14:textId="77777777" w:rsidTr="00772693">
        <w:trPr>
          <w:trHeight w:val="26"/>
        </w:trPr>
        <w:tc>
          <w:tcPr>
            <w:tcW w:w="2705" w:type="dxa"/>
            <w:shd w:val="clear" w:color="auto" w:fill="auto"/>
            <w:tcMar>
              <w:left w:w="43" w:type="dxa"/>
              <w:right w:w="43" w:type="dxa"/>
            </w:tcMar>
          </w:tcPr>
          <w:p w14:paraId="468F9893"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Other payables</w:t>
            </w:r>
          </w:p>
        </w:tc>
        <w:tc>
          <w:tcPr>
            <w:tcW w:w="985" w:type="dxa"/>
            <w:shd w:val="clear" w:color="auto" w:fill="auto"/>
            <w:tcMar>
              <w:left w:w="43" w:type="dxa"/>
              <w:right w:w="43" w:type="dxa"/>
            </w:tcMar>
          </w:tcPr>
          <w:p w14:paraId="0DDD17E5"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5.36%</w:t>
            </w:r>
          </w:p>
        </w:tc>
        <w:tc>
          <w:tcPr>
            <w:tcW w:w="990" w:type="dxa"/>
            <w:shd w:val="clear" w:color="auto" w:fill="auto"/>
            <w:tcMar>
              <w:left w:w="43" w:type="dxa"/>
              <w:right w:w="43" w:type="dxa"/>
            </w:tcMar>
          </w:tcPr>
          <w:p w14:paraId="75EA7385"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5.78%</w:t>
            </w:r>
          </w:p>
        </w:tc>
        <w:tc>
          <w:tcPr>
            <w:tcW w:w="990" w:type="dxa"/>
            <w:shd w:val="clear" w:color="auto" w:fill="auto"/>
            <w:tcMar>
              <w:left w:w="43" w:type="dxa"/>
              <w:right w:w="43" w:type="dxa"/>
            </w:tcMar>
          </w:tcPr>
          <w:p w14:paraId="3E5EB286"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9.75%</w:t>
            </w:r>
          </w:p>
        </w:tc>
      </w:tr>
      <w:tr w:rsidR="00CC1E12" w:rsidRPr="007A04EA" w14:paraId="0DD00EF7" w14:textId="77777777" w:rsidTr="00772693">
        <w:trPr>
          <w:trHeight w:val="26"/>
        </w:trPr>
        <w:tc>
          <w:tcPr>
            <w:tcW w:w="2705" w:type="dxa"/>
            <w:shd w:val="clear" w:color="auto" w:fill="auto"/>
            <w:tcMar>
              <w:left w:w="43" w:type="dxa"/>
              <w:right w:w="43" w:type="dxa"/>
            </w:tcMar>
            <w:hideMark/>
          </w:tcPr>
          <w:p w14:paraId="0671978C"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Current portion of long-term debt</w:t>
            </w:r>
          </w:p>
        </w:tc>
        <w:tc>
          <w:tcPr>
            <w:tcW w:w="985" w:type="dxa"/>
            <w:shd w:val="clear" w:color="auto" w:fill="auto"/>
            <w:tcMar>
              <w:left w:w="43" w:type="dxa"/>
              <w:right w:w="43" w:type="dxa"/>
            </w:tcMar>
          </w:tcPr>
          <w:p w14:paraId="4ECF90FA"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1.48%</w:t>
            </w:r>
          </w:p>
        </w:tc>
        <w:tc>
          <w:tcPr>
            <w:tcW w:w="990" w:type="dxa"/>
            <w:shd w:val="clear" w:color="auto" w:fill="auto"/>
            <w:tcMar>
              <w:left w:w="43" w:type="dxa"/>
              <w:right w:w="43" w:type="dxa"/>
            </w:tcMar>
            <w:hideMark/>
          </w:tcPr>
          <w:p w14:paraId="0BF9ACBA"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1.26%</w:t>
            </w:r>
          </w:p>
        </w:tc>
        <w:tc>
          <w:tcPr>
            <w:tcW w:w="990" w:type="dxa"/>
            <w:shd w:val="clear" w:color="auto" w:fill="auto"/>
            <w:tcMar>
              <w:left w:w="43" w:type="dxa"/>
              <w:right w:w="43" w:type="dxa"/>
            </w:tcMar>
          </w:tcPr>
          <w:p w14:paraId="04641040"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1.97%</w:t>
            </w:r>
          </w:p>
        </w:tc>
      </w:tr>
      <w:tr w:rsidR="00CC1E12" w:rsidRPr="007A04EA" w14:paraId="7BCCBB2F" w14:textId="77777777" w:rsidTr="00772693">
        <w:trPr>
          <w:trHeight w:val="26"/>
        </w:trPr>
        <w:tc>
          <w:tcPr>
            <w:tcW w:w="2705" w:type="dxa"/>
            <w:shd w:val="clear" w:color="auto" w:fill="auto"/>
            <w:tcMar>
              <w:left w:w="43" w:type="dxa"/>
              <w:right w:w="43" w:type="dxa"/>
            </w:tcMar>
            <w:hideMark/>
          </w:tcPr>
          <w:p w14:paraId="01DAD78D"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Total current liabilities</w:t>
            </w:r>
          </w:p>
        </w:tc>
        <w:tc>
          <w:tcPr>
            <w:tcW w:w="985" w:type="dxa"/>
            <w:shd w:val="clear" w:color="auto" w:fill="auto"/>
            <w:tcMar>
              <w:left w:w="43" w:type="dxa"/>
              <w:right w:w="43" w:type="dxa"/>
            </w:tcMar>
          </w:tcPr>
          <w:p w14:paraId="438BEA14"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28.27%</w:t>
            </w:r>
          </w:p>
        </w:tc>
        <w:tc>
          <w:tcPr>
            <w:tcW w:w="990" w:type="dxa"/>
            <w:shd w:val="clear" w:color="auto" w:fill="auto"/>
            <w:tcMar>
              <w:left w:w="43" w:type="dxa"/>
              <w:right w:w="43" w:type="dxa"/>
            </w:tcMar>
            <w:hideMark/>
          </w:tcPr>
          <w:p w14:paraId="699FE166"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36.61%</w:t>
            </w:r>
          </w:p>
        </w:tc>
        <w:tc>
          <w:tcPr>
            <w:tcW w:w="990" w:type="dxa"/>
            <w:shd w:val="clear" w:color="auto" w:fill="auto"/>
            <w:tcMar>
              <w:left w:w="43" w:type="dxa"/>
              <w:right w:w="43" w:type="dxa"/>
            </w:tcMar>
          </w:tcPr>
          <w:p w14:paraId="3596F89F"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color w:val="000000"/>
                <w:kern w:val="24"/>
                <w:sz w:val="16"/>
                <w:szCs w:val="16"/>
              </w:rPr>
              <w:t>48.41%</w:t>
            </w:r>
          </w:p>
        </w:tc>
      </w:tr>
      <w:tr w:rsidR="00CC1E12" w:rsidRPr="007A04EA" w14:paraId="65C462AC" w14:textId="77777777" w:rsidTr="00772693">
        <w:trPr>
          <w:trHeight w:val="26"/>
        </w:trPr>
        <w:tc>
          <w:tcPr>
            <w:tcW w:w="2705" w:type="dxa"/>
            <w:shd w:val="clear" w:color="auto" w:fill="auto"/>
            <w:tcMar>
              <w:left w:w="43" w:type="dxa"/>
              <w:right w:w="43" w:type="dxa"/>
            </w:tcMar>
            <w:hideMark/>
          </w:tcPr>
          <w:p w14:paraId="7835E897"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Long-term debt</w:t>
            </w:r>
          </w:p>
        </w:tc>
        <w:tc>
          <w:tcPr>
            <w:tcW w:w="985" w:type="dxa"/>
            <w:shd w:val="clear" w:color="auto" w:fill="auto"/>
            <w:tcMar>
              <w:left w:w="43" w:type="dxa"/>
              <w:right w:w="43" w:type="dxa"/>
            </w:tcMar>
          </w:tcPr>
          <w:p w14:paraId="4728E60F" w14:textId="77777777" w:rsidR="00CC1E12" w:rsidRPr="00BE153C"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19.51%</w:t>
            </w:r>
          </w:p>
        </w:tc>
        <w:tc>
          <w:tcPr>
            <w:tcW w:w="990" w:type="dxa"/>
            <w:shd w:val="clear" w:color="auto" w:fill="auto"/>
            <w:tcMar>
              <w:left w:w="43" w:type="dxa"/>
              <w:right w:w="43" w:type="dxa"/>
            </w:tcMar>
            <w:hideMark/>
          </w:tcPr>
          <w:p w14:paraId="070EBB5F" w14:textId="77777777" w:rsidR="00CC1E12" w:rsidRPr="00BE153C"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17.64%</w:t>
            </w:r>
          </w:p>
        </w:tc>
        <w:tc>
          <w:tcPr>
            <w:tcW w:w="990" w:type="dxa"/>
            <w:shd w:val="clear" w:color="auto" w:fill="auto"/>
            <w:tcMar>
              <w:left w:w="43" w:type="dxa"/>
              <w:right w:w="43" w:type="dxa"/>
            </w:tcMar>
          </w:tcPr>
          <w:p w14:paraId="5B36F0E5" w14:textId="77777777" w:rsidR="00CC1E12" w:rsidRPr="00BE153C"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29.54%</w:t>
            </w:r>
          </w:p>
        </w:tc>
      </w:tr>
      <w:tr w:rsidR="00CC1E12" w:rsidRPr="007A04EA" w14:paraId="072CC3F2" w14:textId="77777777" w:rsidTr="00772693">
        <w:trPr>
          <w:trHeight w:val="26"/>
        </w:trPr>
        <w:tc>
          <w:tcPr>
            <w:tcW w:w="2705" w:type="dxa"/>
            <w:shd w:val="clear" w:color="auto" w:fill="auto"/>
            <w:tcMar>
              <w:left w:w="43" w:type="dxa"/>
              <w:right w:w="43" w:type="dxa"/>
            </w:tcMar>
            <w:hideMark/>
          </w:tcPr>
          <w:p w14:paraId="3A0A4663"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sz w:val="16"/>
                <w:szCs w:val="16"/>
              </w:rPr>
              <w:t>Shareholders’ equity</w:t>
            </w:r>
          </w:p>
        </w:tc>
        <w:tc>
          <w:tcPr>
            <w:tcW w:w="985" w:type="dxa"/>
            <w:shd w:val="clear" w:color="auto" w:fill="auto"/>
            <w:tcMar>
              <w:left w:w="43" w:type="dxa"/>
              <w:right w:w="43" w:type="dxa"/>
            </w:tcMar>
          </w:tcPr>
          <w:p w14:paraId="373B1F01" w14:textId="77777777" w:rsidR="00CC1E12" w:rsidRPr="00BE153C"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52.22%</w:t>
            </w:r>
          </w:p>
        </w:tc>
        <w:tc>
          <w:tcPr>
            <w:tcW w:w="990" w:type="dxa"/>
            <w:shd w:val="clear" w:color="auto" w:fill="auto"/>
            <w:tcMar>
              <w:left w:w="43" w:type="dxa"/>
              <w:right w:w="43" w:type="dxa"/>
            </w:tcMar>
            <w:hideMark/>
          </w:tcPr>
          <w:p w14:paraId="72213770" w14:textId="77777777" w:rsidR="00CC1E12" w:rsidRPr="00BE153C"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45.75%</w:t>
            </w:r>
          </w:p>
        </w:tc>
        <w:tc>
          <w:tcPr>
            <w:tcW w:w="990" w:type="dxa"/>
            <w:shd w:val="clear" w:color="auto" w:fill="auto"/>
            <w:tcMar>
              <w:left w:w="43" w:type="dxa"/>
              <w:right w:w="43" w:type="dxa"/>
            </w:tcMar>
          </w:tcPr>
          <w:p w14:paraId="7F58A7DD" w14:textId="77777777" w:rsidR="00CC1E12" w:rsidRPr="00BE153C"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22.05%</w:t>
            </w:r>
          </w:p>
        </w:tc>
      </w:tr>
      <w:tr w:rsidR="00CC1E12" w:rsidRPr="007A04EA" w14:paraId="2ED4A9E4" w14:textId="77777777" w:rsidTr="00772693">
        <w:trPr>
          <w:trHeight w:val="26"/>
        </w:trPr>
        <w:tc>
          <w:tcPr>
            <w:tcW w:w="2705" w:type="dxa"/>
            <w:shd w:val="clear" w:color="auto" w:fill="auto"/>
            <w:tcMar>
              <w:left w:w="43" w:type="dxa"/>
              <w:right w:w="43" w:type="dxa"/>
            </w:tcMar>
            <w:hideMark/>
          </w:tcPr>
          <w:p w14:paraId="5B65DBBA" w14:textId="77777777" w:rsidR="00CC1E12" w:rsidRPr="00BE153C" w:rsidRDefault="00CC1E12"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b/>
                <w:bCs/>
                <w:color w:val="000000"/>
                <w:kern w:val="24"/>
                <w:sz w:val="16"/>
                <w:szCs w:val="16"/>
              </w:rPr>
              <w:t xml:space="preserve">  </w:t>
            </w:r>
            <w:r w:rsidRPr="00BE153C">
              <w:rPr>
                <w:rFonts w:eastAsia="Times New Roman" w:hint="cs"/>
                <w:color w:val="000000"/>
                <w:kern w:val="24"/>
                <w:sz w:val="16"/>
                <w:szCs w:val="16"/>
              </w:rPr>
              <w:t>Total liabilities and equities</w:t>
            </w:r>
          </w:p>
        </w:tc>
        <w:tc>
          <w:tcPr>
            <w:tcW w:w="985" w:type="dxa"/>
            <w:shd w:val="clear" w:color="auto" w:fill="auto"/>
            <w:tcMar>
              <w:left w:w="43" w:type="dxa"/>
              <w:right w:w="43" w:type="dxa"/>
            </w:tcMar>
          </w:tcPr>
          <w:p w14:paraId="6DAB4CFA"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hideMark/>
          </w:tcPr>
          <w:p w14:paraId="5FB50DED"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tcPr>
          <w:p w14:paraId="3FE427B9" w14:textId="77777777" w:rsidR="00CC1E12" w:rsidRPr="00A02996" w:rsidRDefault="00CC1E12"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r>
    </w:tbl>
    <w:p w14:paraId="2F8666D2" w14:textId="77777777" w:rsidR="0035574A" w:rsidRPr="001F4E0D" w:rsidRDefault="0035574A" w:rsidP="00F07EAC">
      <w:pPr>
        <w:widowControl w:val="0"/>
        <w:spacing w:after="0" w:line="240" w:lineRule="auto"/>
        <w:ind w:right="-18"/>
      </w:pPr>
    </w:p>
    <w:p w14:paraId="52235BB5" w14:textId="6023E52B" w:rsidR="00E32076" w:rsidRDefault="00342EE3" w:rsidP="00F07EAC">
      <w:pPr>
        <w:widowControl w:val="0"/>
        <w:spacing w:after="0" w:line="240" w:lineRule="auto"/>
        <w:ind w:right="-18"/>
        <w:rPr>
          <w:sz w:val="24"/>
          <w:szCs w:val="24"/>
        </w:rPr>
      </w:pPr>
      <w:r>
        <w:rPr>
          <w:sz w:val="24"/>
          <w:szCs w:val="24"/>
        </w:rPr>
        <w:lastRenderedPageBreak/>
        <w:t xml:space="preserve">Looking </w:t>
      </w:r>
      <w:r w:rsidR="00171548">
        <w:rPr>
          <w:sz w:val="24"/>
          <w:szCs w:val="24"/>
        </w:rPr>
        <w:t xml:space="preserve">at the income statement, </w:t>
      </w:r>
      <w:r w:rsidR="003A2372">
        <w:rPr>
          <w:sz w:val="24"/>
          <w:szCs w:val="24"/>
        </w:rPr>
        <w:t xml:space="preserve">Churchill’s gross profit </w:t>
      </w:r>
      <w:r w:rsidR="00E32076">
        <w:rPr>
          <w:sz w:val="24"/>
          <w:szCs w:val="24"/>
        </w:rPr>
        <w:t xml:space="preserve">margin </w:t>
      </w:r>
      <w:r w:rsidR="00CC1E12">
        <w:rPr>
          <w:sz w:val="24"/>
          <w:szCs w:val="24"/>
        </w:rPr>
        <w:t xml:space="preserve">rose </w:t>
      </w:r>
      <w:r w:rsidR="003A2372">
        <w:rPr>
          <w:sz w:val="24"/>
          <w:szCs w:val="24"/>
        </w:rPr>
        <w:t xml:space="preserve">substantially due to </w:t>
      </w:r>
      <w:r w:rsidR="00E32076">
        <w:rPr>
          <w:sz w:val="24"/>
          <w:szCs w:val="24"/>
        </w:rPr>
        <w:t xml:space="preserve">either </w:t>
      </w:r>
      <w:r w:rsidR="000A4E3A">
        <w:rPr>
          <w:sz w:val="24"/>
          <w:szCs w:val="24"/>
        </w:rPr>
        <w:t xml:space="preserve">higher prices </w:t>
      </w:r>
      <w:r w:rsidR="003A2372">
        <w:rPr>
          <w:sz w:val="24"/>
          <w:szCs w:val="24"/>
        </w:rPr>
        <w:t xml:space="preserve">or </w:t>
      </w:r>
      <w:r w:rsidR="000A4E3A">
        <w:rPr>
          <w:sz w:val="24"/>
          <w:szCs w:val="24"/>
        </w:rPr>
        <w:t>declining</w:t>
      </w:r>
      <w:r w:rsidR="00D56AB0">
        <w:rPr>
          <w:sz w:val="24"/>
          <w:szCs w:val="24"/>
        </w:rPr>
        <w:t xml:space="preserve"> sales costs</w:t>
      </w:r>
      <w:r w:rsidR="003A2372">
        <w:rPr>
          <w:sz w:val="24"/>
          <w:szCs w:val="24"/>
        </w:rPr>
        <w:t xml:space="preserve">.  Depreciation </w:t>
      </w:r>
      <w:r w:rsidR="00E32076">
        <w:rPr>
          <w:sz w:val="24"/>
          <w:szCs w:val="24"/>
        </w:rPr>
        <w:t xml:space="preserve">and </w:t>
      </w:r>
      <w:r w:rsidR="003A2372">
        <w:rPr>
          <w:sz w:val="24"/>
          <w:szCs w:val="24"/>
        </w:rPr>
        <w:t>operating expenses</w:t>
      </w:r>
      <w:r w:rsidR="00E32076">
        <w:rPr>
          <w:sz w:val="24"/>
          <w:szCs w:val="24"/>
        </w:rPr>
        <w:t xml:space="preserve"> as a percentage of sales </w:t>
      </w:r>
      <w:r w:rsidR="00C84592">
        <w:rPr>
          <w:sz w:val="24"/>
          <w:szCs w:val="24"/>
        </w:rPr>
        <w:t>increased significantly, resulting in</w:t>
      </w:r>
      <w:r w:rsidR="00171548">
        <w:rPr>
          <w:sz w:val="24"/>
          <w:szCs w:val="24"/>
        </w:rPr>
        <w:t xml:space="preserve"> </w:t>
      </w:r>
      <w:r w:rsidR="00E32076">
        <w:rPr>
          <w:sz w:val="24"/>
          <w:szCs w:val="24"/>
        </w:rPr>
        <w:t xml:space="preserve">a decline in </w:t>
      </w:r>
      <w:r w:rsidR="00C90EDB">
        <w:rPr>
          <w:sz w:val="24"/>
          <w:szCs w:val="24"/>
        </w:rPr>
        <w:t xml:space="preserve">the </w:t>
      </w:r>
      <w:r w:rsidR="00E32076">
        <w:rPr>
          <w:sz w:val="24"/>
          <w:szCs w:val="24"/>
        </w:rPr>
        <w:t xml:space="preserve">operating margin.  </w:t>
      </w:r>
      <w:r w:rsidR="00171548">
        <w:rPr>
          <w:sz w:val="24"/>
          <w:szCs w:val="24"/>
        </w:rPr>
        <w:t xml:space="preserve">Depreciation </w:t>
      </w:r>
      <w:r w:rsidR="00923CB9">
        <w:rPr>
          <w:sz w:val="24"/>
          <w:szCs w:val="24"/>
        </w:rPr>
        <w:t xml:space="preserve">likely </w:t>
      </w:r>
      <w:r w:rsidR="00C84592">
        <w:rPr>
          <w:sz w:val="24"/>
          <w:szCs w:val="24"/>
        </w:rPr>
        <w:t>increased due to asset purchases aimed at supporting</w:t>
      </w:r>
      <w:r w:rsidR="00AD2CEE">
        <w:rPr>
          <w:sz w:val="24"/>
          <w:szCs w:val="24"/>
        </w:rPr>
        <w:t xml:space="preserve"> the company’s</w:t>
      </w:r>
      <w:r w:rsidR="00171548">
        <w:rPr>
          <w:sz w:val="24"/>
          <w:szCs w:val="24"/>
        </w:rPr>
        <w:t xml:space="preserve"> growth.  Operating expenses may have risen due to inefficiencies or </w:t>
      </w:r>
      <w:r w:rsidR="00682E55">
        <w:rPr>
          <w:sz w:val="24"/>
          <w:szCs w:val="24"/>
        </w:rPr>
        <w:t>sales lag</w:t>
      </w:r>
      <w:r w:rsidR="009A282B">
        <w:rPr>
          <w:sz w:val="24"/>
          <w:szCs w:val="24"/>
        </w:rPr>
        <w:t>ging</w:t>
      </w:r>
      <w:r w:rsidR="00682E55">
        <w:rPr>
          <w:sz w:val="24"/>
          <w:szCs w:val="24"/>
        </w:rPr>
        <w:t xml:space="preserve"> </w:t>
      </w:r>
      <w:r w:rsidR="006F1B36">
        <w:rPr>
          <w:sz w:val="24"/>
          <w:szCs w:val="24"/>
        </w:rPr>
        <w:t>expenditures</w:t>
      </w:r>
      <w:r w:rsidR="00CC1E12">
        <w:rPr>
          <w:sz w:val="24"/>
          <w:szCs w:val="24"/>
        </w:rPr>
        <w:t xml:space="preserve"> during an expansion</w:t>
      </w:r>
      <w:r w:rsidR="00171548">
        <w:rPr>
          <w:sz w:val="24"/>
          <w:szCs w:val="24"/>
        </w:rPr>
        <w:t xml:space="preserve">.  </w:t>
      </w:r>
      <w:r w:rsidR="00E32076">
        <w:rPr>
          <w:sz w:val="24"/>
          <w:szCs w:val="24"/>
        </w:rPr>
        <w:t xml:space="preserve">Interest expense as a percentage of sales increased due to higher interest rates </w:t>
      </w:r>
      <w:r w:rsidR="005C7934">
        <w:rPr>
          <w:sz w:val="24"/>
          <w:szCs w:val="24"/>
        </w:rPr>
        <w:t>and</w:t>
      </w:r>
      <w:r w:rsidR="00E32076">
        <w:rPr>
          <w:sz w:val="24"/>
          <w:szCs w:val="24"/>
        </w:rPr>
        <w:t xml:space="preserve"> </w:t>
      </w:r>
      <w:r w:rsidR="00D56AB0">
        <w:rPr>
          <w:sz w:val="24"/>
          <w:szCs w:val="24"/>
        </w:rPr>
        <w:t xml:space="preserve">more </w:t>
      </w:r>
      <w:r w:rsidR="00E32076">
        <w:rPr>
          <w:sz w:val="24"/>
          <w:szCs w:val="24"/>
        </w:rPr>
        <w:t>borrowing</w:t>
      </w:r>
      <w:r w:rsidR="00377566">
        <w:rPr>
          <w:sz w:val="24"/>
          <w:szCs w:val="24"/>
        </w:rPr>
        <w:t>,</w:t>
      </w:r>
      <w:r w:rsidR="00171548">
        <w:rPr>
          <w:sz w:val="24"/>
          <w:szCs w:val="24"/>
        </w:rPr>
        <w:t xml:space="preserve"> resulting in lower EBT.  </w:t>
      </w:r>
      <w:r w:rsidR="00C84592">
        <w:rPr>
          <w:sz w:val="24"/>
          <w:szCs w:val="24"/>
        </w:rPr>
        <w:t xml:space="preserve">The income tax expense declined due to a </w:t>
      </w:r>
      <w:r w:rsidR="0004332B">
        <w:rPr>
          <w:sz w:val="24"/>
          <w:szCs w:val="24"/>
        </w:rPr>
        <w:t>fall</w:t>
      </w:r>
      <w:r w:rsidR="00CC1E12">
        <w:rPr>
          <w:sz w:val="24"/>
          <w:szCs w:val="24"/>
        </w:rPr>
        <w:t>ing</w:t>
      </w:r>
      <w:r w:rsidR="0004332B">
        <w:rPr>
          <w:sz w:val="24"/>
          <w:szCs w:val="24"/>
        </w:rPr>
        <w:t xml:space="preserve"> EBT.</w:t>
      </w:r>
      <w:r w:rsidR="003A2372">
        <w:rPr>
          <w:sz w:val="24"/>
          <w:szCs w:val="24"/>
        </w:rPr>
        <w:t xml:space="preserve"> </w:t>
      </w:r>
    </w:p>
    <w:p w14:paraId="35989BDF" w14:textId="77777777" w:rsidR="009C50E4" w:rsidRDefault="009C50E4" w:rsidP="00F07EAC">
      <w:pPr>
        <w:widowControl w:val="0"/>
        <w:spacing w:after="0" w:line="240" w:lineRule="auto"/>
        <w:ind w:right="-18"/>
        <w:rPr>
          <w:sz w:val="24"/>
          <w:szCs w:val="24"/>
        </w:rPr>
      </w:pPr>
    </w:p>
    <w:p w14:paraId="64F7FC3C" w14:textId="2A92F237" w:rsidR="00171548" w:rsidRDefault="00171548" w:rsidP="000F386A">
      <w:pPr>
        <w:widowControl w:val="0"/>
        <w:spacing w:after="0" w:line="240" w:lineRule="auto"/>
        <w:ind w:right="-450"/>
        <w:rPr>
          <w:sz w:val="24"/>
          <w:szCs w:val="24"/>
        </w:rPr>
      </w:pPr>
      <w:r>
        <w:rPr>
          <w:sz w:val="24"/>
          <w:szCs w:val="24"/>
        </w:rPr>
        <w:t xml:space="preserve">The balance </w:t>
      </w:r>
      <w:r w:rsidR="0004332B">
        <w:rPr>
          <w:sz w:val="24"/>
          <w:szCs w:val="24"/>
        </w:rPr>
        <w:t xml:space="preserve">sheet </w:t>
      </w:r>
      <w:r>
        <w:rPr>
          <w:sz w:val="24"/>
          <w:szCs w:val="24"/>
        </w:rPr>
        <w:t xml:space="preserve">confirms Churchill is purchasing new assets as net property, plant, and equipment </w:t>
      </w:r>
      <w:r w:rsidR="00CC1E12">
        <w:rPr>
          <w:sz w:val="24"/>
          <w:szCs w:val="24"/>
        </w:rPr>
        <w:t xml:space="preserve">rose </w:t>
      </w:r>
      <w:r>
        <w:rPr>
          <w:sz w:val="24"/>
          <w:szCs w:val="24"/>
        </w:rPr>
        <w:t xml:space="preserve">substantially as a percentage of total assets.  These assets </w:t>
      </w:r>
      <w:r w:rsidR="0004332B">
        <w:rPr>
          <w:sz w:val="24"/>
          <w:szCs w:val="24"/>
        </w:rPr>
        <w:t>were</w:t>
      </w:r>
      <w:r>
        <w:rPr>
          <w:sz w:val="24"/>
          <w:szCs w:val="24"/>
        </w:rPr>
        <w:t xml:space="preserve"> </w:t>
      </w:r>
      <w:r w:rsidR="0004332B">
        <w:rPr>
          <w:sz w:val="24"/>
          <w:szCs w:val="24"/>
        </w:rPr>
        <w:t>financed with a combination of cash and debt</w:t>
      </w:r>
      <w:r w:rsidR="00377566">
        <w:rPr>
          <w:sz w:val="24"/>
          <w:szCs w:val="24"/>
        </w:rPr>
        <w:t>,</w:t>
      </w:r>
      <w:r w:rsidR="0004332B">
        <w:rPr>
          <w:sz w:val="24"/>
          <w:szCs w:val="24"/>
        </w:rPr>
        <w:t xml:space="preserve"> </w:t>
      </w:r>
      <w:r w:rsidR="00C84592">
        <w:rPr>
          <w:sz w:val="24"/>
          <w:szCs w:val="24"/>
        </w:rPr>
        <w:t>resulting in a significant decline in cash and cash equivalents and a corresponding increase in long-term debt</w:t>
      </w:r>
      <w:r w:rsidR="00757375">
        <w:rPr>
          <w:sz w:val="24"/>
          <w:szCs w:val="24"/>
        </w:rPr>
        <w:t xml:space="preserve">.  Cash and cash equivalents are at </w:t>
      </w:r>
      <w:r w:rsidR="0004332B">
        <w:rPr>
          <w:sz w:val="24"/>
          <w:szCs w:val="24"/>
        </w:rPr>
        <w:t xml:space="preserve">a </w:t>
      </w:r>
      <w:r w:rsidR="00757375">
        <w:rPr>
          <w:sz w:val="24"/>
          <w:szCs w:val="24"/>
        </w:rPr>
        <w:t>dangerously low level</w:t>
      </w:r>
      <w:r w:rsidR="00377566">
        <w:rPr>
          <w:sz w:val="24"/>
          <w:szCs w:val="24"/>
        </w:rPr>
        <w:t>,</w:t>
      </w:r>
      <w:r w:rsidR="00757375">
        <w:rPr>
          <w:sz w:val="24"/>
          <w:szCs w:val="24"/>
        </w:rPr>
        <w:t xml:space="preserve"> putting the company at risk of bankruptcy.  Long-term debt has nearly doubled</w:t>
      </w:r>
      <w:r w:rsidR="00377566">
        <w:rPr>
          <w:sz w:val="24"/>
          <w:szCs w:val="24"/>
        </w:rPr>
        <w:t>,</w:t>
      </w:r>
      <w:r w:rsidR="00757375">
        <w:rPr>
          <w:sz w:val="24"/>
          <w:szCs w:val="24"/>
        </w:rPr>
        <w:t xml:space="preserve"> but the company has also “stretched” its payables and borrowed heavily on i</w:t>
      </w:r>
      <w:r w:rsidR="0004332B">
        <w:rPr>
          <w:sz w:val="24"/>
          <w:szCs w:val="24"/>
        </w:rPr>
        <w:t>ts</w:t>
      </w:r>
      <w:r w:rsidR="00757375">
        <w:rPr>
          <w:sz w:val="24"/>
          <w:szCs w:val="24"/>
        </w:rPr>
        <w:t xml:space="preserve"> line of credit.  </w:t>
      </w:r>
      <w:r w:rsidR="0004332B">
        <w:rPr>
          <w:sz w:val="24"/>
          <w:szCs w:val="24"/>
        </w:rPr>
        <w:t xml:space="preserve">A </w:t>
      </w:r>
      <w:r w:rsidR="00757375">
        <w:rPr>
          <w:sz w:val="24"/>
          <w:szCs w:val="24"/>
        </w:rPr>
        <w:t xml:space="preserve">line of credit </w:t>
      </w:r>
      <w:r w:rsidR="0004332B">
        <w:rPr>
          <w:sz w:val="24"/>
          <w:szCs w:val="24"/>
        </w:rPr>
        <w:t xml:space="preserve">should only be </w:t>
      </w:r>
      <w:r w:rsidR="00757375">
        <w:rPr>
          <w:sz w:val="24"/>
          <w:szCs w:val="24"/>
        </w:rPr>
        <w:t xml:space="preserve">used to finance accounts receivable and </w:t>
      </w:r>
      <w:r w:rsidR="00CC5C27">
        <w:rPr>
          <w:sz w:val="24"/>
          <w:szCs w:val="24"/>
        </w:rPr>
        <w:t>inventory,</w:t>
      </w:r>
      <w:r w:rsidR="00757375">
        <w:rPr>
          <w:sz w:val="24"/>
          <w:szCs w:val="24"/>
        </w:rPr>
        <w:t xml:space="preserve"> but th</w:t>
      </w:r>
      <w:r w:rsidR="00C90EDB">
        <w:rPr>
          <w:sz w:val="24"/>
          <w:szCs w:val="24"/>
        </w:rPr>
        <w:t>ese assets</w:t>
      </w:r>
      <w:r w:rsidR="0004332B">
        <w:rPr>
          <w:sz w:val="24"/>
          <w:szCs w:val="24"/>
        </w:rPr>
        <w:t xml:space="preserve"> ha</w:t>
      </w:r>
      <w:r w:rsidR="00C90EDB">
        <w:rPr>
          <w:sz w:val="24"/>
          <w:szCs w:val="24"/>
        </w:rPr>
        <w:t>ve</w:t>
      </w:r>
      <w:r w:rsidR="0004332B">
        <w:rPr>
          <w:sz w:val="24"/>
          <w:szCs w:val="24"/>
        </w:rPr>
        <w:t xml:space="preserve"> decreased</w:t>
      </w:r>
      <w:r w:rsidR="00757375">
        <w:rPr>
          <w:sz w:val="24"/>
          <w:szCs w:val="24"/>
        </w:rPr>
        <w:t xml:space="preserve">.  Accounts </w:t>
      </w:r>
      <w:proofErr w:type="gramStart"/>
      <w:r w:rsidR="00377566">
        <w:rPr>
          <w:sz w:val="24"/>
          <w:szCs w:val="24"/>
        </w:rPr>
        <w:t>receivable</w:t>
      </w:r>
      <w:proofErr w:type="gramEnd"/>
      <w:r w:rsidR="00757375">
        <w:rPr>
          <w:sz w:val="24"/>
          <w:szCs w:val="24"/>
        </w:rPr>
        <w:t xml:space="preserve"> </w:t>
      </w:r>
      <w:r w:rsidR="0004332B">
        <w:rPr>
          <w:sz w:val="24"/>
          <w:szCs w:val="24"/>
        </w:rPr>
        <w:t>are</w:t>
      </w:r>
      <w:r w:rsidR="00757375">
        <w:rPr>
          <w:sz w:val="24"/>
          <w:szCs w:val="24"/>
        </w:rPr>
        <w:t xml:space="preserve"> stable as a percentage of </w:t>
      </w:r>
      <w:r w:rsidR="00CC5C27">
        <w:rPr>
          <w:sz w:val="24"/>
          <w:szCs w:val="24"/>
        </w:rPr>
        <w:t>sales,</w:t>
      </w:r>
      <w:r w:rsidR="00757375">
        <w:rPr>
          <w:sz w:val="24"/>
          <w:szCs w:val="24"/>
        </w:rPr>
        <w:t xml:space="preserve"> but it is a relatively minor item.  Inventories </w:t>
      </w:r>
      <w:r w:rsidR="00CC1E12">
        <w:rPr>
          <w:sz w:val="24"/>
          <w:szCs w:val="24"/>
        </w:rPr>
        <w:t xml:space="preserve">may have </w:t>
      </w:r>
      <w:r w:rsidR="00757375">
        <w:rPr>
          <w:sz w:val="24"/>
          <w:szCs w:val="24"/>
        </w:rPr>
        <w:t xml:space="preserve">declined due </w:t>
      </w:r>
      <w:r w:rsidR="009A282B">
        <w:rPr>
          <w:sz w:val="24"/>
          <w:szCs w:val="24"/>
        </w:rPr>
        <w:t xml:space="preserve">to </w:t>
      </w:r>
      <w:r w:rsidR="00757375">
        <w:rPr>
          <w:sz w:val="24"/>
          <w:szCs w:val="24"/>
        </w:rPr>
        <w:t xml:space="preserve">improved management or </w:t>
      </w:r>
      <w:r w:rsidR="00377566">
        <w:rPr>
          <w:sz w:val="24"/>
          <w:szCs w:val="24"/>
        </w:rPr>
        <w:t xml:space="preserve">have </w:t>
      </w:r>
      <w:r w:rsidR="0080049F">
        <w:rPr>
          <w:sz w:val="24"/>
          <w:szCs w:val="24"/>
        </w:rPr>
        <w:t xml:space="preserve">been intentionally reduced </w:t>
      </w:r>
      <w:r w:rsidR="00757375">
        <w:rPr>
          <w:sz w:val="24"/>
          <w:szCs w:val="24"/>
        </w:rPr>
        <w:t>to</w:t>
      </w:r>
      <w:r w:rsidR="00C90EDB">
        <w:rPr>
          <w:sz w:val="24"/>
          <w:szCs w:val="24"/>
        </w:rPr>
        <w:t xml:space="preserve"> </w:t>
      </w:r>
      <w:r w:rsidR="00512897">
        <w:rPr>
          <w:sz w:val="24"/>
          <w:szCs w:val="24"/>
        </w:rPr>
        <w:t>address</w:t>
      </w:r>
      <w:r w:rsidR="00CC1E12">
        <w:rPr>
          <w:sz w:val="24"/>
          <w:szCs w:val="24"/>
        </w:rPr>
        <w:t xml:space="preserve"> </w:t>
      </w:r>
      <w:r w:rsidR="007B2220">
        <w:rPr>
          <w:sz w:val="24"/>
          <w:szCs w:val="24"/>
        </w:rPr>
        <w:t xml:space="preserve">the </w:t>
      </w:r>
      <w:r w:rsidR="0004332B">
        <w:rPr>
          <w:sz w:val="24"/>
          <w:szCs w:val="24"/>
        </w:rPr>
        <w:t>cash shortage</w:t>
      </w:r>
      <w:r w:rsidR="00342EE3">
        <w:rPr>
          <w:sz w:val="24"/>
          <w:szCs w:val="24"/>
        </w:rPr>
        <w:t xml:space="preserve">.  </w:t>
      </w:r>
    </w:p>
    <w:p w14:paraId="18946849" w14:textId="77777777" w:rsidR="00342EE3" w:rsidRPr="001F4E0D" w:rsidRDefault="00342EE3" w:rsidP="00F07EAC">
      <w:pPr>
        <w:widowControl w:val="0"/>
        <w:spacing w:after="0" w:line="240" w:lineRule="auto"/>
        <w:ind w:right="-18"/>
      </w:pPr>
    </w:p>
    <w:p w14:paraId="011254EC" w14:textId="067E956F" w:rsidR="00412B59" w:rsidRDefault="00342EE3" w:rsidP="001A6689">
      <w:pPr>
        <w:widowControl w:val="0"/>
        <w:spacing w:after="0" w:line="240" w:lineRule="auto"/>
        <w:ind w:right="-360"/>
        <w:rPr>
          <w:sz w:val="24"/>
          <w:szCs w:val="24"/>
        </w:rPr>
      </w:pPr>
      <w:r>
        <w:rPr>
          <w:sz w:val="24"/>
          <w:szCs w:val="24"/>
        </w:rPr>
        <w:t xml:space="preserve">Many </w:t>
      </w:r>
      <w:r w:rsidR="00CC1E12">
        <w:rPr>
          <w:sz w:val="24"/>
          <w:szCs w:val="24"/>
        </w:rPr>
        <w:t xml:space="preserve">of Churchill’s </w:t>
      </w:r>
      <w:r>
        <w:rPr>
          <w:sz w:val="24"/>
          <w:szCs w:val="24"/>
        </w:rPr>
        <w:t xml:space="preserve">expenses increased as a percentage of sales.  It is difficult to </w:t>
      </w:r>
      <w:r w:rsidR="00C84592">
        <w:rPr>
          <w:sz w:val="24"/>
          <w:szCs w:val="24"/>
        </w:rPr>
        <w:t>determine whether this is due to inefficiencies or whether these costs are largely fixed and have risen</w:t>
      </w:r>
      <w:r>
        <w:rPr>
          <w:sz w:val="24"/>
          <w:szCs w:val="24"/>
        </w:rPr>
        <w:t xml:space="preserve"> as a percentage of declining sales.</w:t>
      </w:r>
      <w:r w:rsidR="00DC02BD">
        <w:rPr>
          <w:sz w:val="24"/>
          <w:szCs w:val="24"/>
        </w:rPr>
        <w:t xml:space="preserve">  </w:t>
      </w:r>
      <w:r w:rsidR="00DC02BD" w:rsidRPr="0035574A">
        <w:rPr>
          <w:rFonts w:hint="cs"/>
          <w:sz w:val="24"/>
          <w:szCs w:val="24"/>
        </w:rPr>
        <w:t>To</w:t>
      </w:r>
      <w:r w:rsidR="00DC02BD">
        <w:rPr>
          <w:sz w:val="24"/>
          <w:szCs w:val="24"/>
        </w:rPr>
        <w:t xml:space="preserve"> supplement</w:t>
      </w:r>
      <w:r w:rsidR="00DC02BD" w:rsidRPr="0035574A">
        <w:rPr>
          <w:rFonts w:hint="cs"/>
          <w:sz w:val="24"/>
          <w:szCs w:val="24"/>
        </w:rPr>
        <w:t xml:space="preserve"> </w:t>
      </w:r>
      <w:r w:rsidR="00DC02BD">
        <w:rPr>
          <w:sz w:val="24"/>
          <w:szCs w:val="24"/>
        </w:rPr>
        <w:t>the</w:t>
      </w:r>
      <w:r w:rsidR="00DC02BD" w:rsidRPr="0035574A">
        <w:rPr>
          <w:rFonts w:hint="cs"/>
          <w:sz w:val="24"/>
          <w:szCs w:val="24"/>
        </w:rPr>
        <w:t xml:space="preserve"> vertical analysis</w:t>
      </w:r>
      <w:r w:rsidR="00DC02BD">
        <w:rPr>
          <w:sz w:val="24"/>
          <w:szCs w:val="24"/>
        </w:rPr>
        <w:t xml:space="preserve"> in Exhibit 2</w:t>
      </w:r>
      <w:r w:rsidR="00DC02BD" w:rsidRPr="0035574A">
        <w:rPr>
          <w:rFonts w:hint="cs"/>
          <w:sz w:val="24"/>
          <w:szCs w:val="24"/>
        </w:rPr>
        <w:t xml:space="preserve">, </w:t>
      </w:r>
      <w:r w:rsidR="002208E2">
        <w:rPr>
          <w:sz w:val="24"/>
          <w:szCs w:val="24"/>
        </w:rPr>
        <w:t xml:space="preserve">a horizontal analysis </w:t>
      </w:r>
      <w:r w:rsidR="007B2220">
        <w:rPr>
          <w:sz w:val="24"/>
          <w:szCs w:val="24"/>
        </w:rPr>
        <w:t>was prepared in Exhibit 3</w:t>
      </w:r>
      <w:r w:rsidR="00C84592">
        <w:rPr>
          <w:sz w:val="24"/>
          <w:szCs w:val="24"/>
        </w:rPr>
        <w:t>,</w:t>
      </w:r>
      <w:r w:rsidR="007B2220">
        <w:rPr>
          <w:sz w:val="24"/>
          <w:szCs w:val="24"/>
        </w:rPr>
        <w:t xml:space="preserve"> </w:t>
      </w:r>
      <w:r w:rsidR="00DC02BD" w:rsidRPr="0035574A">
        <w:rPr>
          <w:rFonts w:hint="cs"/>
          <w:sz w:val="24"/>
          <w:szCs w:val="24"/>
        </w:rPr>
        <w:t>w</w:t>
      </w:r>
      <w:r w:rsidR="00DC02BD">
        <w:rPr>
          <w:sz w:val="24"/>
          <w:szCs w:val="24"/>
        </w:rPr>
        <w:t>h</w:t>
      </w:r>
      <w:r w:rsidR="00DC02BD" w:rsidRPr="0035574A">
        <w:rPr>
          <w:rFonts w:hint="cs"/>
          <w:sz w:val="24"/>
          <w:szCs w:val="24"/>
        </w:rPr>
        <w:t xml:space="preserve">ere all </w:t>
      </w:r>
      <w:r w:rsidR="007B2220">
        <w:rPr>
          <w:sz w:val="24"/>
          <w:szCs w:val="24"/>
        </w:rPr>
        <w:t xml:space="preserve">amounts </w:t>
      </w:r>
      <w:r w:rsidR="00DC02BD" w:rsidRPr="0035574A">
        <w:rPr>
          <w:rFonts w:hint="cs"/>
          <w:sz w:val="24"/>
          <w:szCs w:val="24"/>
        </w:rPr>
        <w:t xml:space="preserve">on the financial statements are expressed as a percentage of </w:t>
      </w:r>
      <w:r w:rsidR="002208E2">
        <w:rPr>
          <w:sz w:val="24"/>
          <w:szCs w:val="24"/>
        </w:rPr>
        <w:t>their values</w:t>
      </w:r>
      <w:r w:rsidR="00DC02BD" w:rsidRPr="0035574A">
        <w:rPr>
          <w:rFonts w:hint="cs"/>
          <w:sz w:val="24"/>
          <w:szCs w:val="24"/>
        </w:rPr>
        <w:t xml:space="preserve"> in a </w:t>
      </w:r>
      <w:r w:rsidR="00C84592">
        <w:rPr>
          <w:sz w:val="24"/>
          <w:szCs w:val="24"/>
        </w:rPr>
        <w:t>standard</w:t>
      </w:r>
      <w:r w:rsidR="00DC02BD" w:rsidRPr="0035574A">
        <w:rPr>
          <w:rFonts w:hint="cs"/>
          <w:sz w:val="24"/>
          <w:szCs w:val="24"/>
        </w:rPr>
        <w:t xml:space="preserve"> base year </w:t>
      </w:r>
      <w:r w:rsidR="005C7934">
        <w:rPr>
          <w:sz w:val="24"/>
          <w:szCs w:val="24"/>
        </w:rPr>
        <w:t xml:space="preserve">providing </w:t>
      </w:r>
      <w:r w:rsidR="00DC02BD" w:rsidRPr="0035574A">
        <w:rPr>
          <w:rFonts w:hint="cs"/>
          <w:sz w:val="24"/>
          <w:szCs w:val="24"/>
        </w:rPr>
        <w:t>a growth rate for</w:t>
      </w:r>
      <w:r w:rsidR="00DC02BD">
        <w:rPr>
          <w:sz w:val="24"/>
          <w:szCs w:val="24"/>
        </w:rPr>
        <w:t xml:space="preserve"> </w:t>
      </w:r>
      <w:r w:rsidR="00DC02BD" w:rsidRPr="0035574A">
        <w:rPr>
          <w:rFonts w:hint="cs"/>
          <w:sz w:val="24"/>
          <w:szCs w:val="24"/>
        </w:rPr>
        <w:t xml:space="preserve">each </w:t>
      </w:r>
      <w:r w:rsidR="00DC02BD">
        <w:rPr>
          <w:sz w:val="24"/>
          <w:szCs w:val="24"/>
        </w:rPr>
        <w:t>item</w:t>
      </w:r>
      <w:r w:rsidR="00DC02BD" w:rsidRPr="0035574A">
        <w:rPr>
          <w:rFonts w:hint="cs"/>
          <w:sz w:val="24"/>
          <w:szCs w:val="24"/>
        </w:rPr>
        <w:t xml:space="preserve">.  </w:t>
      </w:r>
    </w:p>
    <w:p w14:paraId="5039C7CB" w14:textId="77777777" w:rsidR="000F67E6" w:rsidRPr="00EE341C" w:rsidRDefault="000F67E6" w:rsidP="000F67E6">
      <w:pPr>
        <w:widowControl w:val="0"/>
        <w:spacing w:after="0" w:line="240" w:lineRule="auto"/>
      </w:pPr>
    </w:p>
    <w:p w14:paraId="4EBEF25B" w14:textId="0A5E4A2D" w:rsidR="0035574A" w:rsidRPr="0035574A" w:rsidRDefault="0035574A" w:rsidP="00CD6B0B">
      <w:pPr>
        <w:widowControl w:val="0"/>
        <w:spacing w:after="0" w:line="240" w:lineRule="auto"/>
        <w:jc w:val="center"/>
        <w:rPr>
          <w:b/>
          <w:sz w:val="24"/>
          <w:szCs w:val="24"/>
        </w:rPr>
      </w:pPr>
      <w:r w:rsidRPr="0035574A">
        <w:rPr>
          <w:rFonts w:hint="cs"/>
          <w:b/>
          <w:sz w:val="24"/>
          <w:szCs w:val="24"/>
        </w:rPr>
        <w:t>Exhibit</w:t>
      </w:r>
      <w:r w:rsidR="00375894">
        <w:rPr>
          <w:b/>
          <w:sz w:val="24"/>
          <w:szCs w:val="24"/>
        </w:rPr>
        <w:t xml:space="preserve"> 3</w:t>
      </w:r>
      <w:r w:rsidRPr="0035574A">
        <w:rPr>
          <w:rFonts w:hint="cs"/>
          <w:b/>
          <w:sz w:val="24"/>
          <w:szCs w:val="24"/>
        </w:rPr>
        <w:t xml:space="preserve">: </w:t>
      </w:r>
      <w:r w:rsidR="00342EE3">
        <w:rPr>
          <w:b/>
          <w:sz w:val="24"/>
          <w:szCs w:val="24"/>
        </w:rPr>
        <w:t>Horizon</w:t>
      </w:r>
      <w:r w:rsidR="009A282B">
        <w:rPr>
          <w:b/>
          <w:sz w:val="24"/>
          <w:szCs w:val="24"/>
        </w:rPr>
        <w:t>t</w:t>
      </w:r>
      <w:r w:rsidR="00342EE3">
        <w:rPr>
          <w:b/>
          <w:sz w:val="24"/>
          <w:szCs w:val="24"/>
        </w:rPr>
        <w:t>al</w:t>
      </w:r>
      <w:r w:rsidRPr="0035574A">
        <w:rPr>
          <w:rFonts w:hint="cs"/>
          <w:b/>
          <w:sz w:val="24"/>
          <w:szCs w:val="24"/>
        </w:rPr>
        <w:t xml:space="preserve"> Analysis</w:t>
      </w:r>
      <w:r w:rsidR="000E01A9">
        <w:rPr>
          <w:b/>
          <w:sz w:val="24"/>
          <w:szCs w:val="24"/>
        </w:rPr>
        <w:t xml:space="preserve"> </w:t>
      </w:r>
      <w:r w:rsidR="0080049F">
        <w:rPr>
          <w:b/>
          <w:sz w:val="24"/>
          <w:szCs w:val="24"/>
        </w:rPr>
        <w:t xml:space="preserve">for </w:t>
      </w:r>
      <w:r w:rsidRPr="0035574A">
        <w:rPr>
          <w:rFonts w:hint="cs"/>
          <w:b/>
          <w:sz w:val="24"/>
          <w:szCs w:val="24"/>
        </w:rPr>
        <w:t>Churchill Ltd.</w:t>
      </w:r>
    </w:p>
    <w:p w14:paraId="0E6464A7" w14:textId="77777777" w:rsidR="0035574A" w:rsidRPr="001F4E0D" w:rsidRDefault="0035574A" w:rsidP="00CD6B0B">
      <w:pPr>
        <w:widowControl w:val="0"/>
        <w:spacing w:after="0" w:line="240" w:lineRule="auto"/>
      </w:pPr>
    </w:p>
    <w:tbl>
      <w:tblPr>
        <w:tblW w:w="513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30"/>
        <w:gridCol w:w="900"/>
        <w:gridCol w:w="900"/>
        <w:gridCol w:w="900"/>
      </w:tblGrid>
      <w:tr w:rsidR="00D30B0E" w:rsidRPr="00BE153C" w14:paraId="5E999D66" w14:textId="77777777" w:rsidTr="00772693">
        <w:trPr>
          <w:trHeight w:val="126"/>
        </w:trPr>
        <w:tc>
          <w:tcPr>
            <w:tcW w:w="5130" w:type="dxa"/>
            <w:gridSpan w:val="4"/>
            <w:shd w:val="clear" w:color="auto" w:fill="auto"/>
            <w:tcMar>
              <w:left w:w="43" w:type="dxa"/>
              <w:right w:w="43" w:type="dxa"/>
            </w:tcMar>
          </w:tcPr>
          <w:p w14:paraId="19FABCBE" w14:textId="285DCFDB" w:rsidR="00D30B0E" w:rsidRPr="000F67E6" w:rsidRDefault="00D30B0E" w:rsidP="000F67E6">
            <w:pPr>
              <w:widowControl w:val="0"/>
              <w:tabs>
                <w:tab w:val="center" w:pos="2934"/>
                <w:tab w:val="left" w:pos="4605"/>
              </w:tabs>
              <w:spacing w:after="0" w:line="240" w:lineRule="auto"/>
              <w:ind w:hanging="5"/>
              <w:jc w:val="center"/>
              <w:textAlignment w:val="baseline"/>
              <w:rPr>
                <w:rFonts w:eastAsia="Times New Roman"/>
                <w:b/>
                <w:bCs/>
                <w:color w:val="000000"/>
                <w:kern w:val="24"/>
                <w:sz w:val="16"/>
                <w:szCs w:val="16"/>
              </w:rPr>
            </w:pPr>
            <w:r w:rsidRPr="00BE153C">
              <w:rPr>
                <w:rFonts w:eastAsia="Times New Roman" w:hint="cs"/>
                <w:b/>
                <w:bCs/>
                <w:color w:val="000000"/>
                <w:kern w:val="24"/>
                <w:sz w:val="16"/>
                <w:szCs w:val="16"/>
              </w:rPr>
              <w:t>Income Statement</w:t>
            </w:r>
          </w:p>
          <w:p w14:paraId="43278802" w14:textId="77777777" w:rsidR="00D30B0E" w:rsidRPr="00BE153C" w:rsidRDefault="00D30B0E" w:rsidP="00CD6B0B">
            <w:pPr>
              <w:widowControl w:val="0"/>
              <w:spacing w:after="0" w:line="240" w:lineRule="auto"/>
              <w:jc w:val="center"/>
              <w:textAlignment w:val="baseline"/>
              <w:rPr>
                <w:rFonts w:eastAsia="Times New Roman"/>
                <w:b/>
                <w:bCs/>
                <w:color w:val="000000"/>
                <w:kern w:val="24"/>
                <w:sz w:val="16"/>
                <w:szCs w:val="16"/>
              </w:rPr>
            </w:pPr>
            <w:r w:rsidRPr="00BE153C">
              <w:rPr>
                <w:rFonts w:eastAsia="Times New Roman" w:hint="cs"/>
                <w:b/>
                <w:bCs/>
                <w:color w:val="000000"/>
                <w:kern w:val="24"/>
                <w:sz w:val="16"/>
                <w:szCs w:val="16"/>
              </w:rPr>
              <w:t xml:space="preserve">For </w:t>
            </w:r>
            <w:r w:rsidR="002E3143">
              <w:rPr>
                <w:rFonts w:eastAsia="Times New Roman"/>
                <w:b/>
                <w:bCs/>
                <w:color w:val="000000"/>
                <w:kern w:val="24"/>
                <w:sz w:val="16"/>
                <w:szCs w:val="16"/>
              </w:rPr>
              <w:t xml:space="preserve">the </w:t>
            </w:r>
            <w:r w:rsidR="00447097">
              <w:rPr>
                <w:rFonts w:eastAsia="Times New Roman" w:hint="cs"/>
                <w:b/>
                <w:bCs/>
                <w:color w:val="000000"/>
                <w:kern w:val="24"/>
                <w:sz w:val="16"/>
                <w:szCs w:val="16"/>
              </w:rPr>
              <w:t>Year</w:t>
            </w:r>
            <w:r w:rsidR="0017462A">
              <w:rPr>
                <w:rFonts w:eastAsia="Times New Roman"/>
                <w:b/>
                <w:bCs/>
                <w:color w:val="000000"/>
                <w:kern w:val="24"/>
                <w:sz w:val="16"/>
                <w:szCs w:val="16"/>
              </w:rPr>
              <w:t xml:space="preserve"> E</w:t>
            </w:r>
            <w:r w:rsidR="00447097">
              <w:rPr>
                <w:rFonts w:eastAsia="Times New Roman" w:hint="cs"/>
                <w:b/>
                <w:bCs/>
                <w:color w:val="000000"/>
                <w:kern w:val="24"/>
                <w:sz w:val="16"/>
                <w:szCs w:val="16"/>
              </w:rPr>
              <w:t>nd</w:t>
            </w:r>
            <w:r w:rsidRPr="00BE153C">
              <w:rPr>
                <w:rFonts w:eastAsia="Times New Roman" w:hint="cs"/>
                <w:b/>
                <w:bCs/>
                <w:color w:val="000000"/>
                <w:kern w:val="24"/>
                <w:sz w:val="16"/>
                <w:szCs w:val="16"/>
              </w:rPr>
              <w:t>ing December 31</w:t>
            </w:r>
          </w:p>
        </w:tc>
      </w:tr>
      <w:tr w:rsidR="00D30B0E" w:rsidRPr="00BE153C" w14:paraId="6CE2EC75" w14:textId="77777777" w:rsidTr="00772693">
        <w:trPr>
          <w:trHeight w:val="126"/>
        </w:trPr>
        <w:tc>
          <w:tcPr>
            <w:tcW w:w="2430" w:type="dxa"/>
            <w:shd w:val="clear" w:color="auto" w:fill="auto"/>
            <w:tcMar>
              <w:left w:w="43" w:type="dxa"/>
              <w:right w:w="43" w:type="dxa"/>
            </w:tcMar>
            <w:hideMark/>
          </w:tcPr>
          <w:p w14:paraId="463848BE" w14:textId="77777777" w:rsidR="00D30B0E" w:rsidRPr="00BE153C" w:rsidRDefault="00D30B0E" w:rsidP="00CD6B0B">
            <w:pPr>
              <w:widowControl w:val="0"/>
              <w:spacing w:after="0" w:line="240" w:lineRule="auto"/>
              <w:rPr>
                <w:rFonts w:eastAsia="Times New Roman"/>
                <w:sz w:val="16"/>
                <w:szCs w:val="16"/>
              </w:rPr>
            </w:pPr>
          </w:p>
        </w:tc>
        <w:tc>
          <w:tcPr>
            <w:tcW w:w="900" w:type="dxa"/>
            <w:shd w:val="clear" w:color="auto" w:fill="auto"/>
            <w:tcMar>
              <w:left w:w="43" w:type="dxa"/>
              <w:right w:w="43" w:type="dxa"/>
            </w:tcMar>
          </w:tcPr>
          <w:p w14:paraId="784B7012" w14:textId="77777777" w:rsidR="00D30B0E" w:rsidRPr="00BE153C" w:rsidRDefault="00D30B0E" w:rsidP="00CD6B0B">
            <w:pPr>
              <w:widowControl w:val="0"/>
              <w:spacing w:after="0" w:line="240" w:lineRule="auto"/>
              <w:ind w:hanging="125"/>
              <w:jc w:val="center"/>
              <w:textAlignment w:val="baseline"/>
              <w:rPr>
                <w:rFonts w:eastAsia="Times New Roman"/>
                <w:sz w:val="16"/>
                <w:szCs w:val="16"/>
              </w:rPr>
            </w:pPr>
            <w:r w:rsidRPr="00BE153C">
              <w:rPr>
                <w:rFonts w:eastAsia="Times New Roman" w:hint="cs"/>
                <w:b/>
                <w:bCs/>
                <w:color w:val="000000"/>
                <w:kern w:val="24"/>
                <w:sz w:val="16"/>
                <w:szCs w:val="16"/>
              </w:rPr>
              <w:t>2010</w:t>
            </w:r>
          </w:p>
        </w:tc>
        <w:tc>
          <w:tcPr>
            <w:tcW w:w="900" w:type="dxa"/>
            <w:shd w:val="clear" w:color="auto" w:fill="auto"/>
            <w:tcMar>
              <w:left w:w="43" w:type="dxa"/>
              <w:right w:w="43" w:type="dxa"/>
            </w:tcMar>
            <w:hideMark/>
          </w:tcPr>
          <w:p w14:paraId="01175496" w14:textId="77777777" w:rsidR="00D30B0E" w:rsidRPr="00BE153C" w:rsidRDefault="00D30B0E" w:rsidP="00CD6B0B">
            <w:pPr>
              <w:widowControl w:val="0"/>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2011</w:t>
            </w:r>
          </w:p>
        </w:tc>
        <w:tc>
          <w:tcPr>
            <w:tcW w:w="900" w:type="dxa"/>
            <w:shd w:val="clear" w:color="auto" w:fill="auto"/>
            <w:tcMar>
              <w:left w:w="43" w:type="dxa"/>
              <w:right w:w="43" w:type="dxa"/>
            </w:tcMar>
          </w:tcPr>
          <w:p w14:paraId="77149D49" w14:textId="77777777" w:rsidR="00D30B0E" w:rsidRPr="00BE153C" w:rsidRDefault="00D30B0E" w:rsidP="00CD6B0B">
            <w:pPr>
              <w:widowControl w:val="0"/>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2012</w:t>
            </w:r>
          </w:p>
        </w:tc>
      </w:tr>
      <w:tr w:rsidR="00D30B0E" w:rsidRPr="00BE153C" w14:paraId="00F89DDE" w14:textId="77777777" w:rsidTr="00772693">
        <w:trPr>
          <w:trHeight w:val="26"/>
        </w:trPr>
        <w:tc>
          <w:tcPr>
            <w:tcW w:w="2430" w:type="dxa"/>
            <w:shd w:val="clear" w:color="auto" w:fill="auto"/>
            <w:tcMar>
              <w:left w:w="43" w:type="dxa"/>
              <w:right w:w="43" w:type="dxa"/>
            </w:tcMar>
            <w:hideMark/>
          </w:tcPr>
          <w:p w14:paraId="5896424F"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Sales</w:t>
            </w:r>
          </w:p>
        </w:tc>
        <w:tc>
          <w:tcPr>
            <w:tcW w:w="900" w:type="dxa"/>
            <w:shd w:val="clear" w:color="auto" w:fill="auto"/>
            <w:tcMar>
              <w:left w:w="43" w:type="dxa"/>
              <w:right w:w="43" w:type="dxa"/>
            </w:tcMar>
          </w:tcPr>
          <w:p w14:paraId="177AA9A4"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57CAC35B"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129.17</w:t>
            </w:r>
          </w:p>
        </w:tc>
        <w:tc>
          <w:tcPr>
            <w:tcW w:w="900" w:type="dxa"/>
            <w:shd w:val="clear" w:color="auto" w:fill="auto"/>
            <w:tcMar>
              <w:left w:w="43" w:type="dxa"/>
              <w:right w:w="43" w:type="dxa"/>
            </w:tcMar>
          </w:tcPr>
          <w:p w14:paraId="18B55E8A"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143.81</w:t>
            </w:r>
          </w:p>
        </w:tc>
      </w:tr>
      <w:tr w:rsidR="00D30B0E" w:rsidRPr="00BE153C" w14:paraId="75C8F8FC" w14:textId="77777777" w:rsidTr="00772693">
        <w:trPr>
          <w:trHeight w:val="26"/>
        </w:trPr>
        <w:tc>
          <w:tcPr>
            <w:tcW w:w="2430" w:type="dxa"/>
            <w:shd w:val="clear" w:color="auto" w:fill="auto"/>
            <w:tcMar>
              <w:left w:w="43" w:type="dxa"/>
              <w:right w:w="43" w:type="dxa"/>
            </w:tcMar>
            <w:hideMark/>
          </w:tcPr>
          <w:p w14:paraId="5CCCF6EF"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Cost of sales</w:t>
            </w:r>
          </w:p>
        </w:tc>
        <w:tc>
          <w:tcPr>
            <w:tcW w:w="900" w:type="dxa"/>
            <w:shd w:val="clear" w:color="auto" w:fill="auto"/>
            <w:tcMar>
              <w:left w:w="43" w:type="dxa"/>
              <w:right w:w="43" w:type="dxa"/>
            </w:tcMar>
          </w:tcPr>
          <w:p w14:paraId="3E2A0BE3"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6E16D955"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131.09</w:t>
            </w:r>
          </w:p>
        </w:tc>
        <w:tc>
          <w:tcPr>
            <w:tcW w:w="900" w:type="dxa"/>
            <w:shd w:val="clear" w:color="auto" w:fill="auto"/>
            <w:tcMar>
              <w:left w:w="43" w:type="dxa"/>
              <w:right w:w="43" w:type="dxa"/>
            </w:tcMar>
          </w:tcPr>
          <w:p w14:paraId="7D9C71DC"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131.63</w:t>
            </w:r>
          </w:p>
        </w:tc>
      </w:tr>
      <w:tr w:rsidR="00D30B0E" w:rsidRPr="00BE153C" w14:paraId="5D30045B" w14:textId="77777777" w:rsidTr="00772693">
        <w:trPr>
          <w:trHeight w:val="26"/>
        </w:trPr>
        <w:tc>
          <w:tcPr>
            <w:tcW w:w="2430" w:type="dxa"/>
            <w:shd w:val="clear" w:color="auto" w:fill="auto"/>
            <w:tcMar>
              <w:left w:w="43" w:type="dxa"/>
              <w:right w:w="43" w:type="dxa"/>
            </w:tcMar>
            <w:hideMark/>
          </w:tcPr>
          <w:p w14:paraId="3A04C353"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Gross profit</w:t>
            </w:r>
          </w:p>
        </w:tc>
        <w:tc>
          <w:tcPr>
            <w:tcW w:w="900" w:type="dxa"/>
            <w:shd w:val="clear" w:color="auto" w:fill="auto"/>
            <w:tcMar>
              <w:left w:w="43" w:type="dxa"/>
              <w:right w:w="43" w:type="dxa"/>
            </w:tcMar>
          </w:tcPr>
          <w:p w14:paraId="63C610A8"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4079DE23"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122.93</w:t>
            </w:r>
          </w:p>
        </w:tc>
        <w:tc>
          <w:tcPr>
            <w:tcW w:w="900" w:type="dxa"/>
            <w:shd w:val="clear" w:color="auto" w:fill="auto"/>
            <w:tcMar>
              <w:left w:w="43" w:type="dxa"/>
              <w:right w:w="43" w:type="dxa"/>
            </w:tcMar>
          </w:tcPr>
          <w:p w14:paraId="1E4BCE24"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183.41</w:t>
            </w:r>
          </w:p>
        </w:tc>
      </w:tr>
      <w:tr w:rsidR="00D30B0E" w:rsidRPr="00BE153C" w14:paraId="54B1041C" w14:textId="77777777" w:rsidTr="00772693">
        <w:trPr>
          <w:trHeight w:val="26"/>
        </w:trPr>
        <w:tc>
          <w:tcPr>
            <w:tcW w:w="2430" w:type="dxa"/>
            <w:shd w:val="clear" w:color="auto" w:fill="auto"/>
            <w:tcMar>
              <w:left w:w="43" w:type="dxa"/>
              <w:right w:w="43" w:type="dxa"/>
            </w:tcMar>
            <w:hideMark/>
          </w:tcPr>
          <w:p w14:paraId="162409A0"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Depreciation expense</w:t>
            </w:r>
          </w:p>
        </w:tc>
        <w:tc>
          <w:tcPr>
            <w:tcW w:w="900" w:type="dxa"/>
            <w:shd w:val="clear" w:color="auto" w:fill="auto"/>
            <w:tcMar>
              <w:left w:w="43" w:type="dxa"/>
              <w:right w:w="43" w:type="dxa"/>
            </w:tcMar>
          </w:tcPr>
          <w:p w14:paraId="7F920E8C"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2144FF61"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133.33</w:t>
            </w:r>
          </w:p>
        </w:tc>
        <w:tc>
          <w:tcPr>
            <w:tcW w:w="900" w:type="dxa"/>
            <w:shd w:val="clear" w:color="auto" w:fill="auto"/>
            <w:tcMar>
              <w:left w:w="43" w:type="dxa"/>
              <w:right w:w="43" w:type="dxa"/>
            </w:tcMar>
          </w:tcPr>
          <w:p w14:paraId="6F060314"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434.41</w:t>
            </w:r>
          </w:p>
        </w:tc>
      </w:tr>
      <w:tr w:rsidR="00D30B0E" w:rsidRPr="00BE153C" w14:paraId="52C188C2" w14:textId="77777777" w:rsidTr="00772693">
        <w:trPr>
          <w:trHeight w:val="26"/>
        </w:trPr>
        <w:tc>
          <w:tcPr>
            <w:tcW w:w="2430" w:type="dxa"/>
            <w:shd w:val="clear" w:color="auto" w:fill="auto"/>
            <w:tcMar>
              <w:left w:w="43" w:type="dxa"/>
              <w:right w:w="43" w:type="dxa"/>
            </w:tcMar>
            <w:hideMark/>
          </w:tcPr>
          <w:p w14:paraId="25F78B1A"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w:t>
            </w:r>
            <w:r w:rsidR="00327DC5" w:rsidRPr="00BE153C">
              <w:rPr>
                <w:rFonts w:eastAsia="Times New Roman" w:hint="cs"/>
                <w:color w:val="000000"/>
                <w:kern w:val="24"/>
                <w:sz w:val="16"/>
                <w:szCs w:val="16"/>
              </w:rPr>
              <w:t>O</w:t>
            </w:r>
            <w:r w:rsidRPr="00BE153C">
              <w:rPr>
                <w:rFonts w:eastAsia="Times New Roman" w:hint="cs"/>
                <w:color w:val="000000"/>
                <w:kern w:val="24"/>
                <w:sz w:val="16"/>
                <w:szCs w:val="16"/>
              </w:rPr>
              <w:t>perating expenses</w:t>
            </w:r>
          </w:p>
        </w:tc>
        <w:tc>
          <w:tcPr>
            <w:tcW w:w="900" w:type="dxa"/>
            <w:shd w:val="clear" w:color="auto" w:fill="auto"/>
            <w:tcMar>
              <w:left w:w="43" w:type="dxa"/>
              <w:right w:w="43" w:type="dxa"/>
            </w:tcMar>
          </w:tcPr>
          <w:p w14:paraId="24A031A0"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309C7E0C"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126.33</w:t>
            </w:r>
          </w:p>
        </w:tc>
        <w:tc>
          <w:tcPr>
            <w:tcW w:w="900" w:type="dxa"/>
            <w:shd w:val="clear" w:color="auto" w:fill="auto"/>
            <w:tcMar>
              <w:left w:w="43" w:type="dxa"/>
              <w:right w:w="43" w:type="dxa"/>
            </w:tcMar>
          </w:tcPr>
          <w:p w14:paraId="7E9C71AA"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233.33</w:t>
            </w:r>
          </w:p>
        </w:tc>
      </w:tr>
      <w:tr w:rsidR="00D30B0E" w:rsidRPr="00BE153C" w14:paraId="1B0DABDF" w14:textId="77777777" w:rsidTr="00772693">
        <w:trPr>
          <w:trHeight w:val="26"/>
        </w:trPr>
        <w:tc>
          <w:tcPr>
            <w:tcW w:w="2430" w:type="dxa"/>
            <w:shd w:val="clear" w:color="auto" w:fill="auto"/>
            <w:tcMar>
              <w:left w:w="43" w:type="dxa"/>
              <w:right w:w="43" w:type="dxa"/>
            </w:tcMar>
            <w:hideMark/>
          </w:tcPr>
          <w:p w14:paraId="65A85A02" w14:textId="77777777" w:rsidR="00D30B0E" w:rsidRPr="00BE153C" w:rsidRDefault="00512897" w:rsidP="00CD6B0B">
            <w:pPr>
              <w:widowControl w:val="0"/>
              <w:spacing w:after="0" w:line="240" w:lineRule="auto"/>
              <w:textAlignment w:val="baseline"/>
              <w:rPr>
                <w:rFonts w:eastAsia="Times New Roman"/>
                <w:sz w:val="16"/>
                <w:szCs w:val="16"/>
              </w:rPr>
            </w:pPr>
            <w:r>
              <w:rPr>
                <w:rFonts w:eastAsia="Times New Roman"/>
                <w:sz w:val="16"/>
                <w:szCs w:val="16"/>
              </w:rPr>
              <w:t>Income before interest and taxes</w:t>
            </w:r>
          </w:p>
        </w:tc>
        <w:tc>
          <w:tcPr>
            <w:tcW w:w="900" w:type="dxa"/>
            <w:shd w:val="clear" w:color="auto" w:fill="auto"/>
            <w:tcMar>
              <w:left w:w="43" w:type="dxa"/>
              <w:right w:w="43" w:type="dxa"/>
            </w:tcMar>
          </w:tcPr>
          <w:p w14:paraId="0691EF46"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2794FD2A"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115.40</w:t>
            </w:r>
          </w:p>
        </w:tc>
        <w:tc>
          <w:tcPr>
            <w:tcW w:w="900" w:type="dxa"/>
            <w:shd w:val="clear" w:color="auto" w:fill="auto"/>
            <w:tcMar>
              <w:left w:w="43" w:type="dxa"/>
              <w:right w:w="43" w:type="dxa"/>
            </w:tcMar>
          </w:tcPr>
          <w:p w14:paraId="19C0F898"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66.98</w:t>
            </w:r>
          </w:p>
        </w:tc>
      </w:tr>
      <w:tr w:rsidR="00D30B0E" w:rsidRPr="00BE153C" w14:paraId="3C21B640" w14:textId="77777777" w:rsidTr="00772693">
        <w:trPr>
          <w:trHeight w:val="26"/>
        </w:trPr>
        <w:tc>
          <w:tcPr>
            <w:tcW w:w="2430" w:type="dxa"/>
            <w:shd w:val="clear" w:color="auto" w:fill="auto"/>
            <w:tcMar>
              <w:left w:w="43" w:type="dxa"/>
              <w:right w:w="43" w:type="dxa"/>
            </w:tcMar>
            <w:hideMark/>
          </w:tcPr>
          <w:p w14:paraId="76875CE1"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Interest expense</w:t>
            </w:r>
          </w:p>
        </w:tc>
        <w:tc>
          <w:tcPr>
            <w:tcW w:w="900" w:type="dxa"/>
            <w:shd w:val="clear" w:color="auto" w:fill="auto"/>
            <w:tcMar>
              <w:left w:w="43" w:type="dxa"/>
              <w:right w:w="43" w:type="dxa"/>
            </w:tcMar>
          </w:tcPr>
          <w:p w14:paraId="42031FE5"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0CEB6D49"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122.46</w:t>
            </w:r>
          </w:p>
        </w:tc>
        <w:tc>
          <w:tcPr>
            <w:tcW w:w="900" w:type="dxa"/>
            <w:shd w:val="clear" w:color="auto" w:fill="auto"/>
            <w:tcMar>
              <w:left w:w="43" w:type="dxa"/>
              <w:right w:w="43" w:type="dxa"/>
            </w:tcMar>
          </w:tcPr>
          <w:p w14:paraId="3ECC3BDF"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412.80</w:t>
            </w:r>
          </w:p>
        </w:tc>
      </w:tr>
      <w:tr w:rsidR="00D30B0E" w:rsidRPr="00BE153C" w14:paraId="5BDE54B8" w14:textId="77777777" w:rsidTr="00772693">
        <w:trPr>
          <w:trHeight w:val="26"/>
        </w:trPr>
        <w:tc>
          <w:tcPr>
            <w:tcW w:w="2430" w:type="dxa"/>
            <w:shd w:val="clear" w:color="auto" w:fill="auto"/>
            <w:tcMar>
              <w:left w:w="43" w:type="dxa"/>
              <w:right w:w="43" w:type="dxa"/>
            </w:tcMar>
            <w:hideMark/>
          </w:tcPr>
          <w:p w14:paraId="74597FBA" w14:textId="77777777" w:rsidR="00D30B0E" w:rsidRPr="00BE153C" w:rsidRDefault="00512897" w:rsidP="00CD6B0B">
            <w:pPr>
              <w:widowControl w:val="0"/>
              <w:spacing w:after="0" w:line="240" w:lineRule="auto"/>
              <w:textAlignment w:val="baseline"/>
              <w:rPr>
                <w:rFonts w:eastAsia="Times New Roman"/>
                <w:sz w:val="16"/>
                <w:szCs w:val="16"/>
              </w:rPr>
            </w:pPr>
            <w:r>
              <w:rPr>
                <w:rFonts w:eastAsia="Times New Roman"/>
                <w:sz w:val="16"/>
                <w:szCs w:val="16"/>
              </w:rPr>
              <w:t>Income before taxes</w:t>
            </w:r>
          </w:p>
        </w:tc>
        <w:tc>
          <w:tcPr>
            <w:tcW w:w="900" w:type="dxa"/>
            <w:shd w:val="clear" w:color="auto" w:fill="auto"/>
            <w:tcMar>
              <w:left w:w="43" w:type="dxa"/>
              <w:right w:w="43" w:type="dxa"/>
            </w:tcMar>
          </w:tcPr>
          <w:p w14:paraId="2885F18A"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3590156C"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114.07</w:t>
            </w:r>
          </w:p>
        </w:tc>
        <w:tc>
          <w:tcPr>
            <w:tcW w:w="900" w:type="dxa"/>
            <w:shd w:val="clear" w:color="auto" w:fill="auto"/>
            <w:tcMar>
              <w:left w:w="43" w:type="dxa"/>
              <w:right w:w="43" w:type="dxa"/>
            </w:tcMar>
          </w:tcPr>
          <w:p w14:paraId="7392A55A"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1.74</w:t>
            </w:r>
          </w:p>
        </w:tc>
      </w:tr>
      <w:tr w:rsidR="00D30B0E" w:rsidRPr="00BE153C" w14:paraId="38495564" w14:textId="77777777" w:rsidTr="00772693">
        <w:trPr>
          <w:trHeight w:val="26"/>
        </w:trPr>
        <w:tc>
          <w:tcPr>
            <w:tcW w:w="2430" w:type="dxa"/>
            <w:shd w:val="clear" w:color="auto" w:fill="auto"/>
            <w:tcMar>
              <w:left w:w="43" w:type="dxa"/>
              <w:right w:w="43" w:type="dxa"/>
            </w:tcMar>
            <w:hideMark/>
          </w:tcPr>
          <w:p w14:paraId="7B650DC0"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Income tax expense</w:t>
            </w:r>
          </w:p>
        </w:tc>
        <w:tc>
          <w:tcPr>
            <w:tcW w:w="900" w:type="dxa"/>
            <w:shd w:val="clear" w:color="auto" w:fill="auto"/>
            <w:tcMar>
              <w:left w:w="43" w:type="dxa"/>
              <w:right w:w="43" w:type="dxa"/>
            </w:tcMar>
          </w:tcPr>
          <w:p w14:paraId="6ECD8911"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5E103700"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114.07</w:t>
            </w:r>
          </w:p>
        </w:tc>
        <w:tc>
          <w:tcPr>
            <w:tcW w:w="900" w:type="dxa"/>
            <w:shd w:val="clear" w:color="auto" w:fill="auto"/>
            <w:tcMar>
              <w:left w:w="43" w:type="dxa"/>
              <w:right w:w="43" w:type="dxa"/>
            </w:tcMar>
          </w:tcPr>
          <w:p w14:paraId="2F1AF582"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1.74</w:t>
            </w:r>
          </w:p>
        </w:tc>
      </w:tr>
      <w:tr w:rsidR="00D30B0E" w:rsidRPr="00BE153C" w14:paraId="196AC496" w14:textId="77777777" w:rsidTr="00772693">
        <w:trPr>
          <w:trHeight w:val="26"/>
        </w:trPr>
        <w:tc>
          <w:tcPr>
            <w:tcW w:w="2430" w:type="dxa"/>
            <w:shd w:val="clear" w:color="auto" w:fill="auto"/>
            <w:tcMar>
              <w:left w:w="43" w:type="dxa"/>
              <w:right w:w="43" w:type="dxa"/>
            </w:tcMar>
            <w:hideMark/>
          </w:tcPr>
          <w:p w14:paraId="705DBD02" w14:textId="77777777" w:rsidR="00D30B0E" w:rsidRPr="00BE153C" w:rsidRDefault="00D30B0E" w:rsidP="00CD6B0B">
            <w:pPr>
              <w:widowControl w:val="0"/>
              <w:spacing w:after="0" w:line="240" w:lineRule="auto"/>
              <w:textAlignment w:val="baseline"/>
              <w:rPr>
                <w:rFonts w:eastAsia="Times New Roman"/>
                <w:sz w:val="16"/>
                <w:szCs w:val="16"/>
              </w:rPr>
            </w:pPr>
            <w:r w:rsidRPr="00BE153C">
              <w:rPr>
                <w:rFonts w:eastAsia="Times New Roman" w:hint="cs"/>
                <w:color w:val="000000"/>
                <w:kern w:val="24"/>
                <w:sz w:val="16"/>
                <w:szCs w:val="16"/>
              </w:rPr>
              <w:t>Net income</w:t>
            </w:r>
          </w:p>
        </w:tc>
        <w:tc>
          <w:tcPr>
            <w:tcW w:w="900" w:type="dxa"/>
            <w:shd w:val="clear" w:color="auto" w:fill="auto"/>
            <w:tcMar>
              <w:left w:w="43" w:type="dxa"/>
              <w:right w:w="43" w:type="dxa"/>
            </w:tcMar>
          </w:tcPr>
          <w:p w14:paraId="5728F434" w14:textId="77777777" w:rsidR="00D30B0E" w:rsidRPr="00A02996" w:rsidRDefault="00D30B0E" w:rsidP="00CD6B0B">
            <w:pPr>
              <w:widowControl w:val="0"/>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00" w:type="dxa"/>
            <w:shd w:val="clear" w:color="auto" w:fill="auto"/>
            <w:tcMar>
              <w:left w:w="43" w:type="dxa"/>
              <w:right w:w="43" w:type="dxa"/>
            </w:tcMar>
            <w:hideMark/>
          </w:tcPr>
          <w:p w14:paraId="592D601B"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114.07</w:t>
            </w:r>
          </w:p>
        </w:tc>
        <w:tc>
          <w:tcPr>
            <w:tcW w:w="900" w:type="dxa"/>
            <w:shd w:val="clear" w:color="auto" w:fill="auto"/>
            <w:tcMar>
              <w:left w:w="43" w:type="dxa"/>
              <w:right w:w="43" w:type="dxa"/>
            </w:tcMar>
          </w:tcPr>
          <w:p w14:paraId="3CCCD742" w14:textId="77777777" w:rsidR="00D30B0E" w:rsidRPr="00BE153C" w:rsidRDefault="00D30B0E" w:rsidP="00CD6B0B">
            <w:pPr>
              <w:widowControl w:val="0"/>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1.74</w:t>
            </w:r>
          </w:p>
        </w:tc>
      </w:tr>
    </w:tbl>
    <w:p w14:paraId="30047E84" w14:textId="77777777" w:rsidR="005914DB" w:rsidRPr="00BE153C" w:rsidRDefault="005914DB" w:rsidP="00CD6B0B">
      <w:pPr>
        <w:widowControl w:val="0"/>
        <w:spacing w:after="0" w:line="240" w:lineRule="auto"/>
        <w:rPr>
          <w:sz w:val="16"/>
          <w:szCs w:val="16"/>
        </w:rPr>
      </w:pPr>
    </w:p>
    <w:tbl>
      <w:tblPr>
        <w:tblW w:w="558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700"/>
        <w:gridCol w:w="990"/>
        <w:gridCol w:w="990"/>
        <w:gridCol w:w="900"/>
      </w:tblGrid>
      <w:tr w:rsidR="00D30B0E" w:rsidRPr="0035574A" w14:paraId="6FB399C0" w14:textId="77777777" w:rsidTr="0026775C">
        <w:trPr>
          <w:trHeight w:val="26"/>
        </w:trPr>
        <w:tc>
          <w:tcPr>
            <w:tcW w:w="5580"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46D28EF" w14:textId="77777777" w:rsidR="00D30B0E" w:rsidRPr="00BE153C" w:rsidRDefault="00A02996" w:rsidP="000F67E6">
            <w:pPr>
              <w:widowControl w:val="0"/>
              <w:spacing w:after="0" w:line="240" w:lineRule="auto"/>
              <w:jc w:val="center"/>
              <w:textAlignment w:val="baseline"/>
              <w:rPr>
                <w:rFonts w:eastAsia="Times New Roman"/>
                <w:sz w:val="16"/>
                <w:szCs w:val="16"/>
              </w:rPr>
            </w:pPr>
            <w:r>
              <w:rPr>
                <w:rFonts w:eastAsia="Times New Roman"/>
                <w:b/>
                <w:bCs/>
                <w:color w:val="000000"/>
                <w:kern w:val="24"/>
                <w:sz w:val="16"/>
                <w:szCs w:val="16"/>
              </w:rPr>
              <w:t>Balance Sheet</w:t>
            </w:r>
          </w:p>
          <w:p w14:paraId="7AC842B2" w14:textId="1F167FA5" w:rsidR="00D30B0E" w:rsidRPr="00BE153C" w:rsidRDefault="00012E5A" w:rsidP="00CD6B0B">
            <w:pPr>
              <w:widowControl w:val="0"/>
              <w:tabs>
                <w:tab w:val="right" w:pos="-90"/>
                <w:tab w:val="center" w:pos="4320"/>
                <w:tab w:val="right" w:pos="8640"/>
              </w:tabs>
              <w:spacing w:after="0" w:line="240" w:lineRule="auto"/>
              <w:ind w:left="-180" w:hanging="90"/>
              <w:jc w:val="center"/>
              <w:textAlignment w:val="baseline"/>
              <w:rPr>
                <w:rFonts w:eastAsia="Times New Roman"/>
                <w:b/>
                <w:bCs/>
                <w:color w:val="000000"/>
                <w:kern w:val="24"/>
                <w:sz w:val="16"/>
                <w:szCs w:val="16"/>
              </w:rPr>
            </w:pPr>
            <w:r>
              <w:rPr>
                <w:rFonts w:eastAsia="Times New Roman"/>
                <w:b/>
                <w:bCs/>
                <w:color w:val="000000"/>
                <w:kern w:val="24"/>
                <w:sz w:val="16"/>
                <w:szCs w:val="16"/>
              </w:rPr>
              <w:t xml:space="preserve">As of </w:t>
            </w:r>
            <w:r w:rsidR="000F67E6" w:rsidRPr="00BE153C">
              <w:rPr>
                <w:rFonts w:eastAsia="Times New Roman"/>
                <w:b/>
                <w:bCs/>
                <w:color w:val="000000"/>
                <w:kern w:val="24"/>
                <w:sz w:val="16"/>
                <w:szCs w:val="16"/>
              </w:rPr>
              <w:t>December 31</w:t>
            </w:r>
          </w:p>
        </w:tc>
      </w:tr>
      <w:tr w:rsidR="00D30B0E" w:rsidRPr="00D30B0E" w14:paraId="03810C1C"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81E5AF3" w14:textId="77777777" w:rsidR="00D30B0E" w:rsidRPr="00BE153C" w:rsidRDefault="00D30B0E" w:rsidP="00CD6B0B">
            <w:pPr>
              <w:widowControl w:val="0"/>
              <w:spacing w:after="0" w:line="240" w:lineRule="auto"/>
              <w:rPr>
                <w:rFonts w:eastAsia="Times New Roman"/>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1F941464" w14:textId="77777777" w:rsidR="00D30B0E" w:rsidRPr="00BE153C" w:rsidRDefault="00D30B0E" w:rsidP="00CD6B0B">
            <w:pPr>
              <w:widowControl w:val="0"/>
              <w:tabs>
                <w:tab w:val="right" w:pos="720"/>
                <w:tab w:val="center" w:pos="4320"/>
                <w:tab w:val="right" w:pos="8640"/>
              </w:tabs>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EDEFA53" w14:textId="77777777" w:rsidR="00D30B0E" w:rsidRPr="00BE153C" w:rsidRDefault="00D30B0E" w:rsidP="00CD6B0B">
            <w:pPr>
              <w:widowControl w:val="0"/>
              <w:tabs>
                <w:tab w:val="right" w:pos="720"/>
                <w:tab w:val="center" w:pos="4320"/>
                <w:tab w:val="right" w:pos="8640"/>
              </w:tabs>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2011</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1B360C42" w14:textId="77777777" w:rsidR="00D30B0E" w:rsidRPr="00BE153C" w:rsidRDefault="00D30B0E" w:rsidP="00CD6B0B">
            <w:pPr>
              <w:widowControl w:val="0"/>
              <w:tabs>
                <w:tab w:val="right" w:pos="720"/>
                <w:tab w:val="center" w:pos="4320"/>
                <w:tab w:val="right" w:pos="8640"/>
              </w:tabs>
              <w:spacing w:after="0" w:line="240" w:lineRule="auto"/>
              <w:jc w:val="center"/>
              <w:textAlignment w:val="baseline"/>
              <w:rPr>
                <w:rFonts w:eastAsia="Times New Roman"/>
                <w:sz w:val="16"/>
                <w:szCs w:val="16"/>
              </w:rPr>
            </w:pPr>
            <w:r w:rsidRPr="00BE153C">
              <w:rPr>
                <w:rFonts w:eastAsia="Times New Roman" w:hint="cs"/>
                <w:b/>
                <w:bCs/>
                <w:color w:val="000000"/>
                <w:kern w:val="24"/>
                <w:sz w:val="16"/>
                <w:szCs w:val="16"/>
              </w:rPr>
              <w:t>2012</w:t>
            </w:r>
          </w:p>
        </w:tc>
      </w:tr>
      <w:tr w:rsidR="00D30B0E" w:rsidRPr="00D30B0E" w14:paraId="46CA839D"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8BA3045"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Cash</w:t>
            </w:r>
            <w:r w:rsidR="00D92671" w:rsidRPr="00BE153C">
              <w:rPr>
                <w:rFonts w:eastAsia="Times New Roman" w:hint="cs"/>
                <w:color w:val="000000"/>
                <w:kern w:val="24"/>
                <w:sz w:val="16"/>
                <w:szCs w:val="16"/>
              </w:rPr>
              <w:t xml:space="preserve"> and cash equivalents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9DA6CFA"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7B93AF93"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105.02</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BC384CC"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36.05</w:t>
            </w:r>
          </w:p>
        </w:tc>
      </w:tr>
      <w:tr w:rsidR="00D30B0E" w:rsidRPr="00D30B0E" w14:paraId="141C7BCF"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2280177"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Accounts receivable</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33CD0D7F"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C8B7DC1"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168.75</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E642CED"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275.00</w:t>
            </w:r>
          </w:p>
        </w:tc>
      </w:tr>
      <w:tr w:rsidR="00D30B0E" w:rsidRPr="00D30B0E" w14:paraId="39F67146"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23C6637B"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lang w:val="fr-CA"/>
              </w:rPr>
              <w:t>Inv</w:t>
            </w:r>
            <w:r w:rsidR="0096095D">
              <w:rPr>
                <w:rFonts w:eastAsia="Times New Roman"/>
                <w:color w:val="000000"/>
                <w:kern w:val="24"/>
                <w:sz w:val="16"/>
                <w:szCs w:val="16"/>
                <w:lang w:val="fr-CA"/>
              </w:rPr>
              <w:t>entor</w:t>
            </w:r>
            <w:r w:rsidR="000242ED">
              <w:rPr>
                <w:rFonts w:eastAsia="Times New Roman"/>
                <w:color w:val="000000"/>
                <w:kern w:val="24"/>
                <w:sz w:val="16"/>
                <w:szCs w:val="16"/>
                <w:lang w:val="fr-CA"/>
              </w:rPr>
              <w:t>y</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0CE330C4"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lang w:val="fr-CA"/>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2D282D5"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lang w:val="fr-CA"/>
              </w:rPr>
              <w:t>142.53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0F1DE9F"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lang w:val="fr-CA"/>
              </w:rPr>
              <w:t>258.57</w:t>
            </w:r>
          </w:p>
        </w:tc>
      </w:tr>
      <w:tr w:rsidR="00D30B0E" w:rsidRPr="00D30B0E" w14:paraId="498A37CF"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3E647068"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lang w:val="fr-CA"/>
              </w:rPr>
              <w:t>Prepaid expenses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2E3927CA"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lang w:val="fr-CA"/>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1B83A56"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lang w:val="fr-CA"/>
              </w:rPr>
              <w:t>160.00</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73A2D9CB"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lang w:val="fr-CA"/>
              </w:rPr>
              <w:t>153.33</w:t>
            </w:r>
          </w:p>
        </w:tc>
      </w:tr>
      <w:tr w:rsidR="00D30B0E" w:rsidRPr="00D30B0E" w14:paraId="581B7EC0"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68BCBCD"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lang w:val="fr-CA"/>
              </w:rPr>
              <w:t xml:space="preserve">  Total </w:t>
            </w:r>
            <w:r w:rsidR="00CC5C27" w:rsidRPr="00BE153C">
              <w:rPr>
                <w:rFonts w:eastAsia="Times New Roman"/>
                <w:color w:val="000000"/>
                <w:kern w:val="24"/>
                <w:sz w:val="16"/>
                <w:szCs w:val="16"/>
                <w:lang w:val="fr-CA"/>
              </w:rPr>
              <w:t>cur</w:t>
            </w:r>
            <w:r w:rsidR="00CC5C27">
              <w:rPr>
                <w:rFonts w:eastAsia="Times New Roman"/>
                <w:color w:val="000000"/>
                <w:kern w:val="24"/>
                <w:sz w:val="16"/>
                <w:szCs w:val="16"/>
                <w:lang w:val="fr-CA"/>
              </w:rPr>
              <w:t>r</w:t>
            </w:r>
            <w:r w:rsidR="00CC5C27" w:rsidRPr="00BE153C">
              <w:rPr>
                <w:rFonts w:eastAsia="Times New Roman"/>
                <w:color w:val="000000"/>
                <w:kern w:val="24"/>
                <w:sz w:val="16"/>
                <w:szCs w:val="16"/>
                <w:lang w:val="fr-CA"/>
              </w:rPr>
              <w:t>ent</w:t>
            </w:r>
            <w:r w:rsidRPr="00BE153C">
              <w:rPr>
                <w:rFonts w:eastAsia="Times New Roman" w:hint="cs"/>
                <w:color w:val="000000"/>
                <w:kern w:val="24"/>
                <w:sz w:val="16"/>
                <w:szCs w:val="16"/>
                <w:lang w:val="fr-CA"/>
              </w:rPr>
              <w:t xml:space="preserve"> assets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C165BE0"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lang w:val="fr-CA"/>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10CF8981"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lang w:val="fr-CA"/>
              </w:rPr>
              <w:t>140.32</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04DAC746" w14:textId="77777777" w:rsidR="00D30B0E" w:rsidRPr="00BE153C" w:rsidRDefault="00D30B0E" w:rsidP="00CD6B0B">
            <w:pPr>
              <w:widowControl w:val="0"/>
              <w:tabs>
                <w:tab w:val="right" w:pos="720"/>
                <w:tab w:val="center" w:pos="4320"/>
                <w:tab w:val="right" w:pos="8640"/>
              </w:tabs>
              <w:spacing w:after="0" w:line="240" w:lineRule="auto"/>
              <w:ind w:firstLine="52"/>
              <w:jc w:val="right"/>
              <w:textAlignment w:val="baseline"/>
              <w:rPr>
                <w:rFonts w:eastAsia="Times New Roman"/>
                <w:sz w:val="16"/>
                <w:szCs w:val="16"/>
              </w:rPr>
            </w:pPr>
            <w:r w:rsidRPr="00BE153C">
              <w:rPr>
                <w:rFonts w:eastAsia="Times New Roman" w:hint="cs"/>
                <w:color w:val="000000"/>
                <w:kern w:val="24"/>
                <w:sz w:val="16"/>
                <w:szCs w:val="16"/>
                <w:lang w:val="fr-CA"/>
              </w:rPr>
              <w:t>232.57</w:t>
            </w:r>
          </w:p>
        </w:tc>
      </w:tr>
      <w:tr w:rsidR="00D30B0E" w:rsidRPr="00D30B0E" w14:paraId="7CA9F93A"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31DA800A"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Property, plant, and equipment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266ED5E1"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50FCED7"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133.33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A7EC720"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434.41</w:t>
            </w:r>
          </w:p>
        </w:tc>
      </w:tr>
      <w:tr w:rsidR="00D30B0E" w:rsidRPr="00D30B0E" w14:paraId="5531DB6E"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1FCB27C6"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Less:  Accumulative depreciation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FC19A97"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1546D85"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233.33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2EFA58EA"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667.74</w:t>
            </w:r>
          </w:p>
        </w:tc>
      </w:tr>
      <w:tr w:rsidR="00D30B0E" w:rsidRPr="00D30B0E" w14:paraId="04A147F2"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74BBDD4E"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Net property, plant, and equipment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625EB13"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7B82DEA"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129.17</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FC64711"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424.69</w:t>
            </w:r>
          </w:p>
        </w:tc>
      </w:tr>
      <w:tr w:rsidR="00D30B0E" w:rsidRPr="00D30B0E" w14:paraId="658EFED1"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3A51D08D"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Total assets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FBA8F8E"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3222EB9"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137.25</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31675E07"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285.53</w:t>
            </w:r>
          </w:p>
        </w:tc>
      </w:tr>
      <w:tr w:rsidR="00D30B0E" w:rsidRPr="00D30B0E" w14:paraId="0C3115AB"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39D294AF"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lastRenderedPageBreak/>
              <w:t>Accounts payable</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E9EC19C"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B7654D1"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133.33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5A092EB"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462.22</w:t>
            </w:r>
          </w:p>
        </w:tc>
      </w:tr>
      <w:tr w:rsidR="00D30B0E" w:rsidRPr="00D30B0E" w14:paraId="7DF276FE"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21901DC"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Other payables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24692C5D"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71D7C4A6"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148.09</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7D9FFE7A"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519.50</w:t>
            </w:r>
          </w:p>
        </w:tc>
      </w:tr>
      <w:tr w:rsidR="00D30B0E" w:rsidRPr="00D30B0E" w14:paraId="39276616"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9CBE509"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Line of credit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7E1E605C"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E639E4F"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206.48</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7EBD2452"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497.03</w:t>
            </w:r>
          </w:p>
        </w:tc>
      </w:tr>
      <w:tr w:rsidR="00D30B0E" w:rsidRPr="00D30B0E" w14:paraId="223D926B"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37841D0E"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Current portion of long-term debt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25B6B5D"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832C159"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116.67</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7E30691E"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379.17</w:t>
            </w:r>
          </w:p>
        </w:tc>
      </w:tr>
      <w:tr w:rsidR="00D30B0E" w:rsidRPr="00D30B0E" w14:paraId="40F73985" w14:textId="77777777" w:rsidTr="0026775C">
        <w:trPr>
          <w:trHeight w:val="26"/>
        </w:trPr>
        <w:tc>
          <w:tcPr>
            <w:tcW w:w="27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2F26E9B7"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Total current liabilities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02E0D8F7"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6F03A26"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177.76</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8F3830C"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488.95</w:t>
            </w:r>
          </w:p>
        </w:tc>
      </w:tr>
      <w:tr w:rsidR="00D30B0E" w:rsidRPr="00D30B0E" w14:paraId="77BF29D3" w14:textId="77777777" w:rsidTr="0026775C">
        <w:trPr>
          <w:trHeight w:val="26"/>
        </w:trPr>
        <w:tc>
          <w:tcPr>
            <w:tcW w:w="2700" w:type="dxa"/>
            <w:tcBorders>
              <w:top w:val="single" w:sz="4" w:space="0" w:color="auto"/>
            </w:tcBorders>
            <w:shd w:val="clear" w:color="auto" w:fill="auto"/>
            <w:tcMar>
              <w:left w:w="43" w:type="dxa"/>
              <w:right w:w="43" w:type="dxa"/>
            </w:tcMar>
            <w:hideMark/>
          </w:tcPr>
          <w:p w14:paraId="67666986"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Long-term debt</w:t>
            </w:r>
          </w:p>
        </w:tc>
        <w:tc>
          <w:tcPr>
            <w:tcW w:w="990" w:type="dxa"/>
            <w:tcBorders>
              <w:top w:val="single" w:sz="4" w:space="0" w:color="auto"/>
            </w:tcBorders>
            <w:shd w:val="clear" w:color="auto" w:fill="auto"/>
            <w:tcMar>
              <w:left w:w="43" w:type="dxa"/>
              <w:right w:w="43" w:type="dxa"/>
            </w:tcMar>
          </w:tcPr>
          <w:p w14:paraId="5EEB1B16"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tcBorders>
              <w:top w:val="single" w:sz="4" w:space="0" w:color="auto"/>
            </w:tcBorders>
            <w:shd w:val="clear" w:color="auto" w:fill="auto"/>
            <w:tcMar>
              <w:left w:w="43" w:type="dxa"/>
              <w:right w:w="43" w:type="dxa"/>
            </w:tcMar>
            <w:hideMark/>
          </w:tcPr>
          <w:p w14:paraId="7C7AF9EC"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124.05</w:t>
            </w:r>
          </w:p>
        </w:tc>
        <w:tc>
          <w:tcPr>
            <w:tcW w:w="900" w:type="dxa"/>
            <w:tcBorders>
              <w:top w:val="single" w:sz="4" w:space="0" w:color="auto"/>
            </w:tcBorders>
            <w:shd w:val="clear" w:color="auto" w:fill="auto"/>
            <w:tcMar>
              <w:left w:w="43" w:type="dxa"/>
              <w:right w:w="43" w:type="dxa"/>
            </w:tcMar>
          </w:tcPr>
          <w:p w14:paraId="14D2D842"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432.28</w:t>
            </w:r>
          </w:p>
        </w:tc>
      </w:tr>
      <w:tr w:rsidR="00D30B0E" w:rsidRPr="00D30B0E" w14:paraId="7EE97CC1" w14:textId="77777777" w:rsidTr="00772693">
        <w:trPr>
          <w:trHeight w:val="26"/>
        </w:trPr>
        <w:tc>
          <w:tcPr>
            <w:tcW w:w="2700" w:type="dxa"/>
            <w:shd w:val="clear" w:color="auto" w:fill="auto"/>
            <w:tcMar>
              <w:left w:w="43" w:type="dxa"/>
              <w:right w:w="43" w:type="dxa"/>
            </w:tcMar>
            <w:hideMark/>
          </w:tcPr>
          <w:p w14:paraId="7BB47949"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sz w:val="16"/>
                <w:szCs w:val="16"/>
              </w:rPr>
              <w:t>Shareholders’ equity</w:t>
            </w:r>
          </w:p>
        </w:tc>
        <w:tc>
          <w:tcPr>
            <w:tcW w:w="990" w:type="dxa"/>
            <w:shd w:val="clear" w:color="auto" w:fill="auto"/>
            <w:tcMar>
              <w:left w:w="43" w:type="dxa"/>
              <w:right w:w="43" w:type="dxa"/>
            </w:tcMar>
          </w:tcPr>
          <w:p w14:paraId="559DEC9D"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hideMark/>
          </w:tcPr>
          <w:p w14:paraId="268B300F"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120.25</w:t>
            </w:r>
          </w:p>
        </w:tc>
        <w:tc>
          <w:tcPr>
            <w:tcW w:w="900" w:type="dxa"/>
            <w:shd w:val="clear" w:color="auto" w:fill="auto"/>
            <w:tcMar>
              <w:left w:w="43" w:type="dxa"/>
              <w:right w:w="43" w:type="dxa"/>
            </w:tcMar>
          </w:tcPr>
          <w:p w14:paraId="44BF6DF1"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120.56</w:t>
            </w:r>
          </w:p>
        </w:tc>
      </w:tr>
      <w:tr w:rsidR="00D30B0E" w:rsidRPr="00D30B0E" w14:paraId="50EF9818" w14:textId="77777777" w:rsidTr="00772693">
        <w:trPr>
          <w:trHeight w:val="26"/>
        </w:trPr>
        <w:tc>
          <w:tcPr>
            <w:tcW w:w="2700" w:type="dxa"/>
            <w:shd w:val="clear" w:color="auto" w:fill="auto"/>
            <w:tcMar>
              <w:left w:w="43" w:type="dxa"/>
              <w:right w:w="43" w:type="dxa"/>
            </w:tcMar>
            <w:hideMark/>
          </w:tcPr>
          <w:p w14:paraId="5E63FFE2" w14:textId="77777777" w:rsidR="00D30B0E" w:rsidRPr="00BE153C" w:rsidRDefault="00D30B0E" w:rsidP="00CD6B0B">
            <w:pPr>
              <w:widowControl w:val="0"/>
              <w:tabs>
                <w:tab w:val="right" w:pos="720"/>
                <w:tab w:val="center" w:pos="4320"/>
                <w:tab w:val="right" w:pos="8640"/>
              </w:tabs>
              <w:spacing w:after="0" w:line="240" w:lineRule="auto"/>
              <w:textAlignment w:val="baseline"/>
              <w:rPr>
                <w:rFonts w:eastAsia="Times New Roman"/>
                <w:sz w:val="16"/>
                <w:szCs w:val="16"/>
              </w:rPr>
            </w:pPr>
            <w:r w:rsidRPr="00BE153C">
              <w:rPr>
                <w:rFonts w:eastAsia="Times New Roman" w:hint="cs"/>
                <w:color w:val="000000"/>
                <w:kern w:val="24"/>
                <w:sz w:val="16"/>
                <w:szCs w:val="16"/>
              </w:rPr>
              <w:t xml:space="preserve">  Total Liabilities and Equities</w:t>
            </w:r>
          </w:p>
        </w:tc>
        <w:tc>
          <w:tcPr>
            <w:tcW w:w="990" w:type="dxa"/>
            <w:shd w:val="clear" w:color="auto" w:fill="auto"/>
            <w:tcMar>
              <w:left w:w="43" w:type="dxa"/>
              <w:right w:w="43" w:type="dxa"/>
            </w:tcMar>
          </w:tcPr>
          <w:p w14:paraId="3D5C6009" w14:textId="77777777" w:rsidR="00D30B0E" w:rsidRPr="00A02996"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A02996">
              <w:rPr>
                <w:rFonts w:eastAsia="Times New Roman" w:hint="cs"/>
                <w:bCs/>
                <w:color w:val="000000"/>
                <w:kern w:val="24"/>
                <w:sz w:val="16"/>
                <w:szCs w:val="16"/>
              </w:rPr>
              <w:t>100.00</w:t>
            </w:r>
          </w:p>
        </w:tc>
        <w:tc>
          <w:tcPr>
            <w:tcW w:w="990" w:type="dxa"/>
            <w:shd w:val="clear" w:color="auto" w:fill="auto"/>
            <w:tcMar>
              <w:left w:w="43" w:type="dxa"/>
              <w:right w:w="43" w:type="dxa"/>
            </w:tcMar>
            <w:hideMark/>
          </w:tcPr>
          <w:p w14:paraId="1BDD186E"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137.25</w:t>
            </w:r>
          </w:p>
        </w:tc>
        <w:tc>
          <w:tcPr>
            <w:tcW w:w="900" w:type="dxa"/>
            <w:shd w:val="clear" w:color="auto" w:fill="auto"/>
            <w:tcMar>
              <w:left w:w="43" w:type="dxa"/>
              <w:right w:w="43" w:type="dxa"/>
            </w:tcMar>
          </w:tcPr>
          <w:p w14:paraId="0BFF01AA" w14:textId="77777777" w:rsidR="00D30B0E" w:rsidRPr="00BE153C" w:rsidRDefault="00D30B0E" w:rsidP="00CD6B0B">
            <w:pPr>
              <w:widowControl w:val="0"/>
              <w:tabs>
                <w:tab w:val="right" w:pos="720"/>
                <w:tab w:val="center" w:pos="4320"/>
                <w:tab w:val="right" w:pos="8640"/>
              </w:tabs>
              <w:spacing w:after="0" w:line="240" w:lineRule="auto"/>
              <w:jc w:val="right"/>
              <w:textAlignment w:val="baseline"/>
              <w:rPr>
                <w:rFonts w:eastAsia="Times New Roman"/>
                <w:sz w:val="16"/>
                <w:szCs w:val="16"/>
              </w:rPr>
            </w:pPr>
            <w:r w:rsidRPr="00BE153C">
              <w:rPr>
                <w:rFonts w:eastAsia="Times New Roman" w:hint="cs"/>
                <w:color w:val="000000"/>
                <w:kern w:val="24"/>
                <w:sz w:val="16"/>
                <w:szCs w:val="16"/>
              </w:rPr>
              <w:t>285.53</w:t>
            </w:r>
          </w:p>
        </w:tc>
      </w:tr>
    </w:tbl>
    <w:p w14:paraId="76545C6B" w14:textId="77777777" w:rsidR="00454867" w:rsidRDefault="00454867" w:rsidP="00CD6B0B">
      <w:pPr>
        <w:widowControl w:val="0"/>
        <w:spacing w:after="0" w:line="240" w:lineRule="auto"/>
        <w:rPr>
          <w:sz w:val="24"/>
          <w:szCs w:val="24"/>
        </w:rPr>
      </w:pPr>
    </w:p>
    <w:p w14:paraId="12AAB98C" w14:textId="6886AB86" w:rsidR="00D25CF8" w:rsidRDefault="0031194E" w:rsidP="00CD6B0B">
      <w:pPr>
        <w:widowControl w:val="0"/>
        <w:spacing w:after="0" w:line="240" w:lineRule="auto"/>
        <w:rPr>
          <w:sz w:val="24"/>
          <w:szCs w:val="24"/>
        </w:rPr>
      </w:pPr>
      <w:r>
        <w:rPr>
          <w:sz w:val="24"/>
          <w:szCs w:val="24"/>
        </w:rPr>
        <w:t xml:space="preserve">The income statement confirms </w:t>
      </w:r>
      <w:r w:rsidR="004009C9">
        <w:rPr>
          <w:sz w:val="24"/>
          <w:szCs w:val="24"/>
        </w:rPr>
        <w:t>sales</w:t>
      </w:r>
      <w:r w:rsidR="005C7934">
        <w:rPr>
          <w:sz w:val="24"/>
          <w:szCs w:val="24"/>
        </w:rPr>
        <w:t xml:space="preserve"> rose </w:t>
      </w:r>
      <w:r w:rsidR="004009C9">
        <w:rPr>
          <w:sz w:val="24"/>
          <w:szCs w:val="24"/>
        </w:rPr>
        <w:t xml:space="preserve">dramatically due to </w:t>
      </w:r>
      <w:r w:rsidR="005C7934">
        <w:rPr>
          <w:sz w:val="24"/>
          <w:szCs w:val="24"/>
        </w:rPr>
        <w:t xml:space="preserve">greater unit sales </w:t>
      </w:r>
      <w:r w:rsidR="004009C9">
        <w:rPr>
          <w:sz w:val="24"/>
          <w:szCs w:val="24"/>
        </w:rPr>
        <w:t xml:space="preserve">or higher prices.  </w:t>
      </w:r>
      <w:r w:rsidR="0004332B">
        <w:rPr>
          <w:sz w:val="24"/>
          <w:szCs w:val="24"/>
        </w:rPr>
        <w:t xml:space="preserve">In </w:t>
      </w:r>
      <w:r w:rsidR="00A46ED0">
        <w:rPr>
          <w:sz w:val="24"/>
          <w:szCs w:val="24"/>
        </w:rPr>
        <w:t>a horizontal analysis</w:t>
      </w:r>
      <w:r w:rsidR="00612E96">
        <w:rPr>
          <w:sz w:val="24"/>
          <w:szCs w:val="24"/>
        </w:rPr>
        <w:t xml:space="preserve"> of the income statement</w:t>
      </w:r>
      <w:r w:rsidR="00A46ED0">
        <w:rPr>
          <w:sz w:val="24"/>
          <w:szCs w:val="24"/>
        </w:rPr>
        <w:t>, analysts should focus on items that grew at a material</w:t>
      </w:r>
      <w:r w:rsidR="0004332B">
        <w:rPr>
          <w:sz w:val="24"/>
          <w:szCs w:val="24"/>
        </w:rPr>
        <w:t>ly</w:t>
      </w:r>
      <w:r w:rsidR="00A46ED0">
        <w:rPr>
          <w:sz w:val="24"/>
          <w:szCs w:val="24"/>
        </w:rPr>
        <w:t xml:space="preserve"> different rate </w:t>
      </w:r>
      <w:r w:rsidR="00377566">
        <w:rPr>
          <w:sz w:val="24"/>
          <w:szCs w:val="24"/>
        </w:rPr>
        <w:t>from</w:t>
      </w:r>
      <w:r w:rsidR="00A46ED0">
        <w:rPr>
          <w:sz w:val="24"/>
          <w:szCs w:val="24"/>
        </w:rPr>
        <w:t xml:space="preserve"> sales.</w:t>
      </w:r>
      <w:r w:rsidR="00C244DE">
        <w:rPr>
          <w:sz w:val="24"/>
          <w:szCs w:val="24"/>
        </w:rPr>
        <w:t xml:space="preserve">  </w:t>
      </w:r>
      <w:r w:rsidR="00454867">
        <w:rPr>
          <w:sz w:val="24"/>
          <w:szCs w:val="24"/>
        </w:rPr>
        <w:t xml:space="preserve">The </w:t>
      </w:r>
      <w:r w:rsidR="002208E2">
        <w:rPr>
          <w:sz w:val="24"/>
          <w:szCs w:val="24"/>
        </w:rPr>
        <w:t xml:space="preserve">growth rate of the </w:t>
      </w:r>
      <w:r w:rsidR="004009C9">
        <w:rPr>
          <w:sz w:val="24"/>
          <w:szCs w:val="24"/>
        </w:rPr>
        <w:t>gross profit margin</w:t>
      </w:r>
      <w:r w:rsidR="00327DC5">
        <w:rPr>
          <w:sz w:val="24"/>
          <w:szCs w:val="24"/>
        </w:rPr>
        <w:t xml:space="preserve"> exceeds the growth rate of sales</w:t>
      </w:r>
      <w:r w:rsidR="00377566">
        <w:rPr>
          <w:sz w:val="24"/>
          <w:szCs w:val="24"/>
        </w:rPr>
        <w:t>,</w:t>
      </w:r>
      <w:r w:rsidR="007B2220">
        <w:rPr>
          <w:sz w:val="24"/>
          <w:szCs w:val="24"/>
        </w:rPr>
        <w:t xml:space="preserve"> indicating higher prices </w:t>
      </w:r>
      <w:r w:rsidR="00C244DE">
        <w:rPr>
          <w:sz w:val="24"/>
          <w:szCs w:val="24"/>
        </w:rPr>
        <w:t>or lo</w:t>
      </w:r>
      <w:r w:rsidR="007B2220">
        <w:rPr>
          <w:sz w:val="24"/>
          <w:szCs w:val="24"/>
        </w:rPr>
        <w:t>wer costs of sales</w:t>
      </w:r>
      <w:r w:rsidR="004009C9">
        <w:rPr>
          <w:sz w:val="24"/>
          <w:szCs w:val="24"/>
        </w:rPr>
        <w:t>.  Depreciation</w:t>
      </w:r>
      <w:r w:rsidR="00327DC5">
        <w:rPr>
          <w:sz w:val="24"/>
          <w:szCs w:val="24"/>
        </w:rPr>
        <w:t xml:space="preserve">, </w:t>
      </w:r>
      <w:r w:rsidR="004009C9">
        <w:rPr>
          <w:sz w:val="24"/>
          <w:szCs w:val="24"/>
        </w:rPr>
        <w:t>operating</w:t>
      </w:r>
      <w:r w:rsidR="00327DC5">
        <w:rPr>
          <w:sz w:val="24"/>
          <w:szCs w:val="24"/>
        </w:rPr>
        <w:t>, and interest expense</w:t>
      </w:r>
      <w:r w:rsidR="005C7934">
        <w:rPr>
          <w:sz w:val="24"/>
          <w:szCs w:val="24"/>
        </w:rPr>
        <w:t>s</w:t>
      </w:r>
      <w:r w:rsidR="00327DC5">
        <w:rPr>
          <w:sz w:val="24"/>
          <w:szCs w:val="24"/>
        </w:rPr>
        <w:t xml:space="preserve"> </w:t>
      </w:r>
      <w:r w:rsidR="00A46ED0">
        <w:rPr>
          <w:sz w:val="24"/>
          <w:szCs w:val="24"/>
        </w:rPr>
        <w:t xml:space="preserve">all </w:t>
      </w:r>
      <w:r w:rsidR="00C84592">
        <w:rPr>
          <w:sz w:val="24"/>
          <w:szCs w:val="24"/>
        </w:rPr>
        <w:t>increased at a significantly higher rate than sales, primarily due to asset purchases, inefficiencies, lagging sales expenditures, and increased</w:t>
      </w:r>
      <w:r w:rsidR="00A46ED0">
        <w:rPr>
          <w:sz w:val="24"/>
          <w:szCs w:val="24"/>
        </w:rPr>
        <w:t xml:space="preserve"> borrowing</w:t>
      </w:r>
      <w:r w:rsidR="007827E1">
        <w:rPr>
          <w:sz w:val="24"/>
          <w:szCs w:val="24"/>
        </w:rPr>
        <w:t>,</w:t>
      </w:r>
      <w:r w:rsidR="00A46ED0">
        <w:rPr>
          <w:sz w:val="24"/>
          <w:szCs w:val="24"/>
        </w:rPr>
        <w:t xml:space="preserve"> as discussed.  </w:t>
      </w:r>
      <w:r w:rsidR="00DC02BD">
        <w:rPr>
          <w:sz w:val="24"/>
          <w:szCs w:val="24"/>
        </w:rPr>
        <w:t xml:space="preserve">With </w:t>
      </w:r>
      <w:r w:rsidR="00A46ED0">
        <w:rPr>
          <w:sz w:val="24"/>
          <w:szCs w:val="24"/>
        </w:rPr>
        <w:t>the balance sheet, users should focus on items that grew at a material</w:t>
      </w:r>
      <w:r w:rsidR="00542C99">
        <w:rPr>
          <w:sz w:val="24"/>
          <w:szCs w:val="24"/>
        </w:rPr>
        <w:t>ly</w:t>
      </w:r>
      <w:r w:rsidR="00A46ED0">
        <w:rPr>
          <w:sz w:val="24"/>
          <w:szCs w:val="24"/>
        </w:rPr>
        <w:t xml:space="preserve"> different rate than total assets.  </w:t>
      </w:r>
      <w:r w:rsidR="006A1265">
        <w:rPr>
          <w:sz w:val="24"/>
          <w:szCs w:val="24"/>
        </w:rPr>
        <w:t>Cash and cash equivalents</w:t>
      </w:r>
      <w:r w:rsidR="005C7934">
        <w:rPr>
          <w:sz w:val="24"/>
          <w:szCs w:val="24"/>
        </w:rPr>
        <w:t xml:space="preserve"> </w:t>
      </w:r>
      <w:r w:rsidR="00C84592">
        <w:rPr>
          <w:sz w:val="24"/>
          <w:szCs w:val="24"/>
        </w:rPr>
        <w:t>decreased, while current and long-term liabilities rose significantly, compared to total assets,</w:t>
      </w:r>
      <w:r w:rsidR="0004332B">
        <w:rPr>
          <w:sz w:val="24"/>
          <w:szCs w:val="24"/>
        </w:rPr>
        <w:t xml:space="preserve"> </w:t>
      </w:r>
      <w:r w:rsidR="006A1265">
        <w:rPr>
          <w:sz w:val="24"/>
          <w:szCs w:val="24"/>
        </w:rPr>
        <w:t xml:space="preserve">to fund asset purchases.  </w:t>
      </w:r>
      <w:r w:rsidR="00D25CF8">
        <w:rPr>
          <w:sz w:val="24"/>
          <w:szCs w:val="24"/>
        </w:rPr>
        <w:t>Accounts receivable</w:t>
      </w:r>
      <w:r w:rsidR="005C7934">
        <w:rPr>
          <w:sz w:val="24"/>
          <w:szCs w:val="24"/>
        </w:rPr>
        <w:t xml:space="preserve"> grew </w:t>
      </w:r>
      <w:r w:rsidR="00D25CF8">
        <w:rPr>
          <w:sz w:val="24"/>
          <w:szCs w:val="24"/>
        </w:rPr>
        <w:t xml:space="preserve">at a similar rate to </w:t>
      </w:r>
      <w:r w:rsidR="00CC5C27">
        <w:rPr>
          <w:sz w:val="24"/>
          <w:szCs w:val="24"/>
        </w:rPr>
        <w:t>sales,</w:t>
      </w:r>
      <w:r w:rsidR="00D25CF8">
        <w:rPr>
          <w:sz w:val="24"/>
          <w:szCs w:val="24"/>
        </w:rPr>
        <w:t xml:space="preserve"> but inventory </w:t>
      </w:r>
      <w:r w:rsidR="00C84592">
        <w:rPr>
          <w:sz w:val="24"/>
          <w:szCs w:val="24"/>
        </w:rPr>
        <w:t>levels declined as the company reduced its stock to generate the necessary</w:t>
      </w:r>
      <w:r w:rsidR="00542C99">
        <w:rPr>
          <w:sz w:val="24"/>
          <w:szCs w:val="24"/>
        </w:rPr>
        <w:t xml:space="preserve"> cash</w:t>
      </w:r>
      <w:r w:rsidR="00D25CF8">
        <w:rPr>
          <w:sz w:val="24"/>
          <w:szCs w:val="24"/>
        </w:rPr>
        <w:t>.</w:t>
      </w:r>
    </w:p>
    <w:p w14:paraId="3A9CE7C2" w14:textId="77777777" w:rsidR="00D25CF8" w:rsidRPr="009C50E4" w:rsidRDefault="00D25CF8" w:rsidP="00CD6B0B">
      <w:pPr>
        <w:widowControl w:val="0"/>
        <w:spacing w:after="0" w:line="240" w:lineRule="auto"/>
      </w:pPr>
    </w:p>
    <w:p w14:paraId="26C72955" w14:textId="62E7117B" w:rsidR="00412B59" w:rsidRDefault="00D25CF8" w:rsidP="00D76CB6">
      <w:pPr>
        <w:widowControl w:val="0"/>
        <w:spacing w:after="0" w:line="240" w:lineRule="auto"/>
        <w:rPr>
          <w:sz w:val="24"/>
          <w:szCs w:val="24"/>
        </w:rPr>
      </w:pPr>
      <w:r>
        <w:rPr>
          <w:sz w:val="24"/>
          <w:szCs w:val="24"/>
        </w:rPr>
        <w:t xml:space="preserve">Overall, sales and gross profit are </w:t>
      </w:r>
      <w:r w:rsidR="00C244DE">
        <w:rPr>
          <w:sz w:val="24"/>
          <w:szCs w:val="24"/>
        </w:rPr>
        <w:t xml:space="preserve">increasing </w:t>
      </w:r>
      <w:r>
        <w:rPr>
          <w:sz w:val="24"/>
          <w:szCs w:val="24"/>
        </w:rPr>
        <w:t xml:space="preserve">rapidly </w:t>
      </w:r>
      <w:r w:rsidR="0004332B">
        <w:rPr>
          <w:sz w:val="24"/>
          <w:szCs w:val="24"/>
        </w:rPr>
        <w:t xml:space="preserve">at </w:t>
      </w:r>
      <w:r w:rsidR="00CC5C27">
        <w:rPr>
          <w:sz w:val="24"/>
          <w:szCs w:val="24"/>
        </w:rPr>
        <w:t>Churchill,</w:t>
      </w:r>
      <w:r w:rsidR="0004332B">
        <w:rPr>
          <w:sz w:val="24"/>
          <w:szCs w:val="24"/>
        </w:rPr>
        <w:t xml:space="preserve"> </w:t>
      </w:r>
      <w:r>
        <w:rPr>
          <w:sz w:val="24"/>
          <w:szCs w:val="24"/>
        </w:rPr>
        <w:t xml:space="preserve">but </w:t>
      </w:r>
      <w:r w:rsidR="0004332B">
        <w:rPr>
          <w:sz w:val="24"/>
          <w:szCs w:val="24"/>
        </w:rPr>
        <w:t xml:space="preserve">its </w:t>
      </w:r>
      <w:r>
        <w:rPr>
          <w:sz w:val="24"/>
          <w:szCs w:val="24"/>
        </w:rPr>
        <w:t>EBIT is declin</w:t>
      </w:r>
      <w:r w:rsidR="0004332B">
        <w:rPr>
          <w:sz w:val="24"/>
          <w:szCs w:val="24"/>
        </w:rPr>
        <w:t>ing</w:t>
      </w:r>
      <w:r>
        <w:rPr>
          <w:sz w:val="24"/>
          <w:szCs w:val="24"/>
        </w:rPr>
        <w:t xml:space="preserve"> due to </w:t>
      </w:r>
      <w:r w:rsidR="0004332B">
        <w:rPr>
          <w:sz w:val="24"/>
          <w:szCs w:val="24"/>
        </w:rPr>
        <w:t>rising</w:t>
      </w:r>
      <w:r>
        <w:rPr>
          <w:sz w:val="24"/>
          <w:szCs w:val="24"/>
        </w:rPr>
        <w:t xml:space="preserve"> operating costs.  </w:t>
      </w:r>
      <w:r w:rsidR="00BC29D1">
        <w:rPr>
          <w:sz w:val="24"/>
          <w:szCs w:val="24"/>
        </w:rPr>
        <w:t>Too many a</w:t>
      </w:r>
      <w:r>
        <w:rPr>
          <w:sz w:val="24"/>
          <w:szCs w:val="24"/>
        </w:rPr>
        <w:t xml:space="preserve">ssets </w:t>
      </w:r>
      <w:r w:rsidR="00542C99">
        <w:rPr>
          <w:sz w:val="24"/>
          <w:szCs w:val="24"/>
        </w:rPr>
        <w:t xml:space="preserve">were </w:t>
      </w:r>
      <w:r>
        <w:rPr>
          <w:sz w:val="24"/>
          <w:szCs w:val="24"/>
        </w:rPr>
        <w:t xml:space="preserve">purchased to support growth.  The company’s use of financial leverage is </w:t>
      </w:r>
      <w:r w:rsidR="00CC5C27">
        <w:rPr>
          <w:sz w:val="24"/>
          <w:szCs w:val="24"/>
        </w:rPr>
        <w:t>excessive,</w:t>
      </w:r>
      <w:r>
        <w:rPr>
          <w:sz w:val="24"/>
          <w:szCs w:val="24"/>
        </w:rPr>
        <w:t xml:space="preserve"> and it is nearly out of cash.  Churchill risk</w:t>
      </w:r>
      <w:r w:rsidR="00BC29D1">
        <w:rPr>
          <w:sz w:val="24"/>
          <w:szCs w:val="24"/>
        </w:rPr>
        <w:t>s</w:t>
      </w:r>
      <w:r>
        <w:rPr>
          <w:sz w:val="24"/>
          <w:szCs w:val="24"/>
        </w:rPr>
        <w:t xml:space="preserve"> </w:t>
      </w:r>
      <w:r w:rsidR="006F1B36">
        <w:rPr>
          <w:sz w:val="24"/>
          <w:szCs w:val="24"/>
        </w:rPr>
        <w:t xml:space="preserve">going </w:t>
      </w:r>
      <w:r>
        <w:rPr>
          <w:sz w:val="24"/>
          <w:szCs w:val="24"/>
        </w:rPr>
        <w:t xml:space="preserve">bankrupt unless </w:t>
      </w:r>
      <w:r w:rsidR="00BC29D1">
        <w:rPr>
          <w:sz w:val="24"/>
          <w:szCs w:val="24"/>
        </w:rPr>
        <w:t>it</w:t>
      </w:r>
      <w:r w:rsidR="00C244DE">
        <w:rPr>
          <w:sz w:val="24"/>
          <w:szCs w:val="24"/>
        </w:rPr>
        <w:t xml:space="preserve"> reduces </w:t>
      </w:r>
      <w:r>
        <w:rPr>
          <w:sz w:val="24"/>
          <w:szCs w:val="24"/>
        </w:rPr>
        <w:t xml:space="preserve">operating costs and asset purchases. </w:t>
      </w:r>
    </w:p>
    <w:p w14:paraId="690F6F22" w14:textId="77777777" w:rsidR="006A663E" w:rsidRDefault="006A663E" w:rsidP="00D76CB6">
      <w:pPr>
        <w:widowControl w:val="0"/>
        <w:spacing w:after="0" w:line="240" w:lineRule="auto"/>
      </w:pPr>
    </w:p>
    <w:p w14:paraId="18447C13" w14:textId="77777777" w:rsidR="00763F47" w:rsidRPr="009C50E4" w:rsidRDefault="00763F47" w:rsidP="00D76CB6">
      <w:pPr>
        <w:widowControl w:val="0"/>
        <w:spacing w:after="0" w:line="240" w:lineRule="auto"/>
      </w:pPr>
    </w:p>
    <w:p w14:paraId="46B324AE" w14:textId="3750833A" w:rsidR="0049084C" w:rsidRPr="006A0DA3" w:rsidRDefault="001F6581" w:rsidP="00CD6B0B">
      <w:pPr>
        <w:widowControl w:val="0"/>
        <w:spacing w:after="0" w:line="240" w:lineRule="auto"/>
        <w:rPr>
          <w:b/>
          <w:sz w:val="24"/>
          <w:szCs w:val="24"/>
        </w:rPr>
      </w:pPr>
      <w:r w:rsidRPr="006A0DA3">
        <w:rPr>
          <w:b/>
          <w:sz w:val="24"/>
          <w:szCs w:val="24"/>
        </w:rPr>
        <w:t>1.</w:t>
      </w:r>
      <w:r w:rsidR="004F57C8" w:rsidRPr="006A0DA3">
        <w:rPr>
          <w:b/>
          <w:sz w:val="24"/>
          <w:szCs w:val="24"/>
        </w:rPr>
        <w:t>8</w:t>
      </w:r>
      <w:r w:rsidRPr="006A0DA3">
        <w:rPr>
          <w:b/>
          <w:sz w:val="24"/>
          <w:szCs w:val="24"/>
        </w:rPr>
        <w:t xml:space="preserve"> </w:t>
      </w:r>
      <w:r w:rsidRPr="006A0DA3">
        <w:rPr>
          <w:rFonts w:hint="cs"/>
          <w:b/>
          <w:sz w:val="24"/>
          <w:szCs w:val="24"/>
        </w:rPr>
        <w:t>|</w:t>
      </w:r>
      <w:r w:rsidRPr="006A0DA3">
        <w:rPr>
          <w:b/>
          <w:sz w:val="24"/>
          <w:szCs w:val="24"/>
        </w:rPr>
        <w:t xml:space="preserve"> </w:t>
      </w:r>
      <w:r w:rsidR="0049084C" w:rsidRPr="006A0DA3">
        <w:rPr>
          <w:b/>
          <w:sz w:val="24"/>
          <w:szCs w:val="24"/>
        </w:rPr>
        <w:t>Cash Flow</w:t>
      </w:r>
      <w:r w:rsidR="00BE7965" w:rsidRPr="006A0DA3">
        <w:rPr>
          <w:b/>
          <w:sz w:val="24"/>
          <w:szCs w:val="24"/>
        </w:rPr>
        <w:t xml:space="preserve"> </w:t>
      </w:r>
      <w:r w:rsidR="00E7785B">
        <w:rPr>
          <w:b/>
          <w:sz w:val="24"/>
          <w:szCs w:val="24"/>
        </w:rPr>
        <w:t>Analysis</w:t>
      </w:r>
    </w:p>
    <w:p w14:paraId="6192FF1A" w14:textId="77777777" w:rsidR="0049084C" w:rsidRPr="006A0DA3" w:rsidRDefault="007C06C9" w:rsidP="00CD6B0B">
      <w:pPr>
        <w:widowControl w:val="0"/>
        <w:spacing w:after="0" w:line="240" w:lineRule="auto"/>
        <w:rPr>
          <w:b/>
          <w:sz w:val="24"/>
          <w:szCs w:val="24"/>
        </w:rPr>
      </w:pPr>
      <w:r>
        <w:rPr>
          <w:b/>
          <w:sz w:val="24"/>
          <w:szCs w:val="24"/>
        </w:rPr>
        <w:pict w14:anchorId="3D45794E">
          <v:rect id="_x0000_i1034" style="width:0;height:1.5pt" o:hralign="center" o:hrstd="t" o:hr="t" fillcolor="#a0a0a0" stroked="f"/>
        </w:pict>
      </w:r>
    </w:p>
    <w:p w14:paraId="5F5164C1" w14:textId="77777777" w:rsidR="00930069" w:rsidRPr="009C50E4" w:rsidRDefault="00930069" w:rsidP="00CD6B0B">
      <w:pPr>
        <w:widowControl w:val="0"/>
        <w:spacing w:after="0" w:line="240" w:lineRule="auto"/>
      </w:pPr>
    </w:p>
    <w:p w14:paraId="509337EC" w14:textId="0DC56F44" w:rsidR="008A0926" w:rsidRDefault="00D56813" w:rsidP="009C50E4">
      <w:pPr>
        <w:widowControl w:val="0"/>
        <w:spacing w:after="0" w:line="240" w:lineRule="auto"/>
        <w:ind w:right="72"/>
        <w:rPr>
          <w:sz w:val="24"/>
          <w:szCs w:val="24"/>
        </w:rPr>
      </w:pPr>
      <w:r>
        <w:rPr>
          <w:sz w:val="24"/>
          <w:szCs w:val="24"/>
        </w:rPr>
        <w:t>N</w:t>
      </w:r>
      <w:r w:rsidR="00F612C6">
        <w:rPr>
          <w:sz w:val="24"/>
          <w:szCs w:val="24"/>
        </w:rPr>
        <w:t>et</w:t>
      </w:r>
      <w:r w:rsidR="00DC0E54">
        <w:rPr>
          <w:sz w:val="24"/>
          <w:szCs w:val="24"/>
        </w:rPr>
        <w:t xml:space="preserve"> income</w:t>
      </w:r>
      <w:r w:rsidR="00993348">
        <w:rPr>
          <w:sz w:val="24"/>
          <w:szCs w:val="24"/>
        </w:rPr>
        <w:t xml:space="preserve"> </w:t>
      </w:r>
      <w:r w:rsidR="00E9659D">
        <w:rPr>
          <w:sz w:val="24"/>
          <w:szCs w:val="24"/>
        </w:rPr>
        <w:t xml:space="preserve">based on </w:t>
      </w:r>
      <w:r w:rsidR="00DC0E54">
        <w:rPr>
          <w:sz w:val="24"/>
          <w:szCs w:val="24"/>
        </w:rPr>
        <w:t>accrual</w:t>
      </w:r>
      <w:r>
        <w:rPr>
          <w:sz w:val="24"/>
          <w:szCs w:val="24"/>
        </w:rPr>
        <w:t xml:space="preserve"> </w:t>
      </w:r>
      <w:r w:rsidR="00DC0E54">
        <w:rPr>
          <w:sz w:val="24"/>
          <w:szCs w:val="24"/>
        </w:rPr>
        <w:t>accounting</w:t>
      </w:r>
      <w:r w:rsidR="00E9659D">
        <w:rPr>
          <w:sz w:val="24"/>
          <w:szCs w:val="24"/>
        </w:rPr>
        <w:t xml:space="preserve"> </w:t>
      </w:r>
      <w:r w:rsidR="00E7785B">
        <w:rPr>
          <w:sz w:val="24"/>
          <w:szCs w:val="24"/>
        </w:rPr>
        <w:t xml:space="preserve">is </w:t>
      </w:r>
      <w:r w:rsidR="00502068">
        <w:rPr>
          <w:sz w:val="24"/>
          <w:szCs w:val="24"/>
        </w:rPr>
        <w:t>a</w:t>
      </w:r>
      <w:r w:rsidR="00F612C6">
        <w:rPr>
          <w:sz w:val="24"/>
          <w:szCs w:val="24"/>
        </w:rPr>
        <w:t xml:space="preserve"> </w:t>
      </w:r>
      <w:r w:rsidR="00C84592">
        <w:rPr>
          <w:sz w:val="24"/>
          <w:szCs w:val="24"/>
        </w:rPr>
        <w:t>substantial</w:t>
      </w:r>
      <w:r w:rsidR="00F612C6">
        <w:rPr>
          <w:sz w:val="24"/>
          <w:szCs w:val="24"/>
        </w:rPr>
        <w:t xml:space="preserve"> </w:t>
      </w:r>
      <w:r w:rsidR="00AB5A64">
        <w:rPr>
          <w:sz w:val="24"/>
          <w:szCs w:val="24"/>
        </w:rPr>
        <w:t>measure</w:t>
      </w:r>
      <w:r w:rsidR="00502068">
        <w:rPr>
          <w:sz w:val="24"/>
          <w:szCs w:val="24"/>
        </w:rPr>
        <w:t xml:space="preserve"> of </w:t>
      </w:r>
      <w:r>
        <w:rPr>
          <w:sz w:val="24"/>
          <w:szCs w:val="24"/>
        </w:rPr>
        <w:t xml:space="preserve">a firm’s </w:t>
      </w:r>
      <w:r w:rsidR="00AB5A64">
        <w:rPr>
          <w:sz w:val="24"/>
          <w:szCs w:val="24"/>
        </w:rPr>
        <w:t>financ</w:t>
      </w:r>
      <w:r w:rsidR="00DC0E54">
        <w:rPr>
          <w:sz w:val="24"/>
          <w:szCs w:val="24"/>
        </w:rPr>
        <w:t>ial</w:t>
      </w:r>
      <w:r w:rsidR="00AB5A64">
        <w:rPr>
          <w:sz w:val="24"/>
          <w:szCs w:val="24"/>
        </w:rPr>
        <w:t xml:space="preserve"> </w:t>
      </w:r>
      <w:r w:rsidR="00502068">
        <w:rPr>
          <w:sz w:val="24"/>
          <w:szCs w:val="24"/>
        </w:rPr>
        <w:t>performance</w:t>
      </w:r>
      <w:r w:rsidR="00C84592">
        <w:rPr>
          <w:sz w:val="24"/>
          <w:szCs w:val="24"/>
        </w:rPr>
        <w:t>; however, it can be manipulated by selecting different accounting policies, practices, and estimates or through fraudulent activities</w:t>
      </w:r>
      <w:r w:rsidR="00DC0E54">
        <w:rPr>
          <w:sz w:val="24"/>
          <w:szCs w:val="24"/>
        </w:rPr>
        <w:t>.</w:t>
      </w:r>
      <w:r w:rsidR="00502068">
        <w:rPr>
          <w:sz w:val="24"/>
          <w:szCs w:val="24"/>
        </w:rPr>
        <w:t xml:space="preserve"> </w:t>
      </w:r>
      <w:r w:rsidR="00B52555">
        <w:rPr>
          <w:sz w:val="24"/>
          <w:szCs w:val="24"/>
        </w:rPr>
        <w:t xml:space="preserve"> </w:t>
      </w:r>
      <w:r w:rsidR="00D3402A">
        <w:rPr>
          <w:sz w:val="24"/>
          <w:szCs w:val="24"/>
        </w:rPr>
        <w:t>Alternatively, c</w:t>
      </w:r>
      <w:r w:rsidR="00DC0E54">
        <w:rPr>
          <w:sz w:val="24"/>
          <w:szCs w:val="24"/>
        </w:rPr>
        <w:t>ash flows are</w:t>
      </w:r>
      <w:r w:rsidR="00E9659D">
        <w:rPr>
          <w:sz w:val="24"/>
          <w:szCs w:val="24"/>
        </w:rPr>
        <w:t xml:space="preserve"> </w:t>
      </w:r>
      <w:r w:rsidR="00C84592">
        <w:rPr>
          <w:sz w:val="24"/>
          <w:szCs w:val="24"/>
        </w:rPr>
        <w:t>less sensitive to management discretion, providing a more accurate</w:t>
      </w:r>
      <w:r w:rsidR="00D3402A">
        <w:rPr>
          <w:sz w:val="24"/>
          <w:szCs w:val="24"/>
        </w:rPr>
        <w:t xml:space="preserve"> </w:t>
      </w:r>
      <w:r w:rsidR="00A2372F">
        <w:rPr>
          <w:sz w:val="24"/>
          <w:szCs w:val="24"/>
        </w:rPr>
        <w:t xml:space="preserve">indicator of a company’s ability to </w:t>
      </w:r>
      <w:r w:rsidR="00E67863">
        <w:rPr>
          <w:sz w:val="24"/>
          <w:szCs w:val="24"/>
        </w:rPr>
        <w:t>pay</w:t>
      </w:r>
      <w:r w:rsidR="00077BE4">
        <w:rPr>
          <w:sz w:val="24"/>
          <w:szCs w:val="24"/>
        </w:rPr>
        <w:t xml:space="preserve"> </w:t>
      </w:r>
      <w:r w:rsidR="00C244DE">
        <w:rPr>
          <w:sz w:val="24"/>
          <w:szCs w:val="24"/>
        </w:rPr>
        <w:t xml:space="preserve">its </w:t>
      </w:r>
      <w:r w:rsidR="00E67863">
        <w:rPr>
          <w:sz w:val="24"/>
          <w:szCs w:val="24"/>
        </w:rPr>
        <w:t>operating expenses</w:t>
      </w:r>
      <w:r>
        <w:rPr>
          <w:sz w:val="24"/>
          <w:szCs w:val="24"/>
        </w:rPr>
        <w:t xml:space="preserve"> to various suppliers</w:t>
      </w:r>
      <w:r w:rsidR="00E67863">
        <w:rPr>
          <w:sz w:val="24"/>
          <w:szCs w:val="24"/>
        </w:rPr>
        <w:t xml:space="preserve">, </w:t>
      </w:r>
      <w:r w:rsidR="00502068">
        <w:rPr>
          <w:sz w:val="24"/>
          <w:szCs w:val="24"/>
        </w:rPr>
        <w:t>interest</w:t>
      </w:r>
      <w:r w:rsidR="00C244DE">
        <w:rPr>
          <w:sz w:val="24"/>
          <w:szCs w:val="24"/>
        </w:rPr>
        <w:t xml:space="preserve"> </w:t>
      </w:r>
      <w:r w:rsidR="00502068">
        <w:rPr>
          <w:sz w:val="24"/>
          <w:szCs w:val="24"/>
        </w:rPr>
        <w:t>and principal to debt holders, taxes to the government</w:t>
      </w:r>
      <w:r w:rsidR="00AB5A64">
        <w:rPr>
          <w:sz w:val="24"/>
          <w:szCs w:val="24"/>
        </w:rPr>
        <w:t xml:space="preserve">, </w:t>
      </w:r>
      <w:r w:rsidR="00502068">
        <w:rPr>
          <w:sz w:val="24"/>
          <w:szCs w:val="24"/>
        </w:rPr>
        <w:t xml:space="preserve">and dividends </w:t>
      </w:r>
      <w:r w:rsidR="00AB5A64">
        <w:rPr>
          <w:sz w:val="24"/>
          <w:szCs w:val="24"/>
        </w:rPr>
        <w:t xml:space="preserve">to </w:t>
      </w:r>
      <w:r w:rsidR="00502068">
        <w:rPr>
          <w:sz w:val="24"/>
          <w:szCs w:val="24"/>
        </w:rPr>
        <w:t>shareholders.</w:t>
      </w:r>
      <w:r w:rsidR="00B52555">
        <w:rPr>
          <w:sz w:val="24"/>
          <w:szCs w:val="24"/>
        </w:rPr>
        <w:t xml:space="preserve">  If a </w:t>
      </w:r>
      <w:r w:rsidR="002F57E4">
        <w:rPr>
          <w:sz w:val="24"/>
          <w:szCs w:val="24"/>
        </w:rPr>
        <w:t>firm</w:t>
      </w:r>
      <w:r w:rsidR="00B52555">
        <w:rPr>
          <w:sz w:val="24"/>
          <w:szCs w:val="24"/>
        </w:rPr>
        <w:t xml:space="preserve"> exhausts it</w:t>
      </w:r>
      <w:r w:rsidR="00C32C29">
        <w:rPr>
          <w:sz w:val="24"/>
          <w:szCs w:val="24"/>
        </w:rPr>
        <w:t>s</w:t>
      </w:r>
      <w:r w:rsidR="00B52555">
        <w:rPr>
          <w:sz w:val="24"/>
          <w:szCs w:val="24"/>
        </w:rPr>
        <w:t xml:space="preserve"> cash reserves, it will </w:t>
      </w:r>
      <w:r w:rsidR="00077BE4">
        <w:rPr>
          <w:sz w:val="24"/>
          <w:szCs w:val="24"/>
        </w:rPr>
        <w:t xml:space="preserve">likely </w:t>
      </w:r>
      <w:r w:rsidR="00B52555">
        <w:rPr>
          <w:sz w:val="24"/>
          <w:szCs w:val="24"/>
        </w:rPr>
        <w:t>go bankrupt</w:t>
      </w:r>
      <w:r w:rsidR="00077BE4">
        <w:rPr>
          <w:sz w:val="24"/>
          <w:szCs w:val="24"/>
        </w:rPr>
        <w:t>, so managers frequently use the phrase</w:t>
      </w:r>
      <w:r w:rsidR="00E57A2D">
        <w:rPr>
          <w:sz w:val="24"/>
          <w:szCs w:val="24"/>
        </w:rPr>
        <w:t xml:space="preserve"> </w:t>
      </w:r>
      <w:r w:rsidR="00077BE4">
        <w:rPr>
          <w:sz w:val="24"/>
          <w:szCs w:val="24"/>
        </w:rPr>
        <w:t>“cash is king.”</w:t>
      </w:r>
    </w:p>
    <w:p w14:paraId="3AD54395" w14:textId="77777777" w:rsidR="008A0926" w:rsidRPr="009C50E4" w:rsidRDefault="008A0926" w:rsidP="00CD6B0B">
      <w:pPr>
        <w:widowControl w:val="0"/>
        <w:spacing w:after="0" w:line="240" w:lineRule="auto"/>
      </w:pPr>
    </w:p>
    <w:p w14:paraId="228E85B8" w14:textId="3B08BED5" w:rsidR="00B52555" w:rsidRDefault="008A0926" w:rsidP="001A6689">
      <w:pPr>
        <w:widowControl w:val="0"/>
        <w:spacing w:after="0" w:line="240" w:lineRule="auto"/>
        <w:ind w:right="-450"/>
        <w:rPr>
          <w:sz w:val="24"/>
          <w:szCs w:val="24"/>
        </w:rPr>
      </w:pPr>
      <w:r>
        <w:rPr>
          <w:sz w:val="24"/>
          <w:szCs w:val="24"/>
        </w:rPr>
        <w:t>Recognizing the importance of cash</w:t>
      </w:r>
      <w:r w:rsidR="00F612C6">
        <w:rPr>
          <w:sz w:val="24"/>
          <w:szCs w:val="24"/>
        </w:rPr>
        <w:t xml:space="preserve">, </w:t>
      </w:r>
      <w:r>
        <w:rPr>
          <w:sz w:val="24"/>
          <w:szCs w:val="24"/>
        </w:rPr>
        <w:t xml:space="preserve">accountants </w:t>
      </w:r>
      <w:r w:rsidR="00E57A2D">
        <w:rPr>
          <w:sz w:val="24"/>
          <w:szCs w:val="24"/>
        </w:rPr>
        <w:t xml:space="preserve">have long </w:t>
      </w:r>
      <w:r w:rsidR="00E67863">
        <w:rPr>
          <w:sz w:val="24"/>
          <w:szCs w:val="24"/>
        </w:rPr>
        <w:t>supplement</w:t>
      </w:r>
      <w:r w:rsidR="00E57A2D">
        <w:rPr>
          <w:sz w:val="24"/>
          <w:szCs w:val="24"/>
        </w:rPr>
        <w:t>ed</w:t>
      </w:r>
      <w:r w:rsidR="00E67863">
        <w:rPr>
          <w:sz w:val="24"/>
          <w:szCs w:val="24"/>
        </w:rPr>
        <w:t xml:space="preserve"> the income statement and balance sheet</w:t>
      </w:r>
      <w:r w:rsidR="00E9659D">
        <w:rPr>
          <w:sz w:val="24"/>
          <w:szCs w:val="24"/>
        </w:rPr>
        <w:t xml:space="preserve"> with</w:t>
      </w:r>
      <w:r w:rsidR="00E67863">
        <w:rPr>
          <w:sz w:val="24"/>
          <w:szCs w:val="24"/>
        </w:rPr>
        <w:t xml:space="preserve"> </w:t>
      </w:r>
      <w:r w:rsidR="00E9659D">
        <w:rPr>
          <w:sz w:val="24"/>
          <w:szCs w:val="24"/>
        </w:rPr>
        <w:t>the</w:t>
      </w:r>
      <w:r w:rsidR="00E67863">
        <w:rPr>
          <w:sz w:val="24"/>
          <w:szCs w:val="24"/>
        </w:rPr>
        <w:t xml:space="preserve"> cash flow statement.</w:t>
      </w:r>
      <w:r w:rsidR="00F612C6">
        <w:rPr>
          <w:sz w:val="24"/>
          <w:szCs w:val="24"/>
        </w:rPr>
        <w:t xml:space="preserve">  </w:t>
      </w:r>
      <w:r w:rsidR="00EB248F">
        <w:rPr>
          <w:sz w:val="24"/>
          <w:szCs w:val="24"/>
        </w:rPr>
        <w:t>Some a</w:t>
      </w:r>
      <w:r>
        <w:rPr>
          <w:sz w:val="24"/>
          <w:szCs w:val="24"/>
        </w:rPr>
        <w:t xml:space="preserve">nalysts </w:t>
      </w:r>
      <w:r w:rsidR="00C244DE">
        <w:rPr>
          <w:sz w:val="24"/>
          <w:szCs w:val="24"/>
        </w:rPr>
        <w:t xml:space="preserve">have </w:t>
      </w:r>
      <w:r w:rsidR="00E9659D">
        <w:rPr>
          <w:sz w:val="24"/>
          <w:szCs w:val="24"/>
        </w:rPr>
        <w:t>also replac</w:t>
      </w:r>
      <w:r w:rsidR="008B2DC2">
        <w:rPr>
          <w:sz w:val="24"/>
          <w:szCs w:val="24"/>
        </w:rPr>
        <w:t>e</w:t>
      </w:r>
      <w:r w:rsidR="00D3402A">
        <w:rPr>
          <w:sz w:val="24"/>
          <w:szCs w:val="24"/>
        </w:rPr>
        <w:t>d</w:t>
      </w:r>
      <w:r w:rsidR="00E9659D">
        <w:rPr>
          <w:sz w:val="24"/>
          <w:szCs w:val="24"/>
        </w:rPr>
        <w:t xml:space="preserve"> </w:t>
      </w:r>
      <w:r w:rsidR="00F612C6">
        <w:rPr>
          <w:sz w:val="24"/>
          <w:szCs w:val="24"/>
        </w:rPr>
        <w:t>t</w:t>
      </w:r>
      <w:r w:rsidR="00B52555">
        <w:rPr>
          <w:sz w:val="24"/>
          <w:szCs w:val="24"/>
        </w:rPr>
        <w:t>raditional financial ratios</w:t>
      </w:r>
      <w:r w:rsidR="00C84592">
        <w:rPr>
          <w:sz w:val="24"/>
          <w:szCs w:val="24"/>
        </w:rPr>
        <w:t>, which use information from the income statement and balance sheet, with cash flow-based ratios that incorporate</w:t>
      </w:r>
      <w:r w:rsidR="00D56813">
        <w:rPr>
          <w:sz w:val="24"/>
          <w:szCs w:val="24"/>
        </w:rPr>
        <w:t xml:space="preserve"> information from the cash flow statement as well.</w:t>
      </w:r>
    </w:p>
    <w:p w14:paraId="50ACAE79" w14:textId="77777777" w:rsidR="00DC0E54" w:rsidRPr="009C50E4" w:rsidRDefault="00DC0E54" w:rsidP="00CD6B0B">
      <w:pPr>
        <w:widowControl w:val="0"/>
        <w:spacing w:after="0" w:line="240" w:lineRule="auto"/>
        <w:rPr>
          <w:b/>
        </w:rPr>
      </w:pPr>
    </w:p>
    <w:p w14:paraId="0BAE2E81" w14:textId="77777777" w:rsidR="006A0DA3" w:rsidRDefault="006A0DA3" w:rsidP="00CD6B0B">
      <w:pPr>
        <w:widowControl w:val="0"/>
        <w:spacing w:after="0" w:line="240" w:lineRule="auto"/>
        <w:rPr>
          <w:b/>
          <w:sz w:val="24"/>
          <w:szCs w:val="24"/>
        </w:rPr>
      </w:pPr>
      <w:r>
        <w:rPr>
          <w:b/>
          <w:sz w:val="24"/>
          <w:szCs w:val="24"/>
        </w:rPr>
        <w:t>Cash Flow Statement Analysis</w:t>
      </w:r>
    </w:p>
    <w:p w14:paraId="343AB679" w14:textId="77777777" w:rsidR="009E2D8D" w:rsidRPr="009C50E4" w:rsidRDefault="009E2D8D" w:rsidP="00CD6B0B">
      <w:pPr>
        <w:widowControl w:val="0"/>
        <w:spacing w:after="0" w:line="240" w:lineRule="auto"/>
        <w:rPr>
          <w:b/>
        </w:rPr>
      </w:pPr>
    </w:p>
    <w:p w14:paraId="0A4FA453" w14:textId="24A2AE04" w:rsidR="00C84592" w:rsidRPr="00C84592" w:rsidRDefault="009E2D8D" w:rsidP="00C84592">
      <w:pPr>
        <w:widowControl w:val="0"/>
        <w:spacing w:after="0" w:line="240" w:lineRule="auto"/>
        <w:rPr>
          <w:sz w:val="24"/>
          <w:szCs w:val="24"/>
        </w:rPr>
      </w:pPr>
      <w:r>
        <w:rPr>
          <w:sz w:val="24"/>
          <w:szCs w:val="24"/>
        </w:rPr>
        <w:t xml:space="preserve">The </w:t>
      </w:r>
      <w:r w:rsidR="002F57E4" w:rsidRPr="002F57E4">
        <w:rPr>
          <w:sz w:val="24"/>
          <w:szCs w:val="24"/>
        </w:rPr>
        <w:t xml:space="preserve">cash flow statement </w:t>
      </w:r>
      <w:r>
        <w:rPr>
          <w:sz w:val="24"/>
          <w:szCs w:val="24"/>
        </w:rPr>
        <w:t>explain</w:t>
      </w:r>
      <w:r w:rsidR="000D1A2B">
        <w:rPr>
          <w:sz w:val="24"/>
          <w:szCs w:val="24"/>
        </w:rPr>
        <w:t>s</w:t>
      </w:r>
      <w:r>
        <w:rPr>
          <w:sz w:val="24"/>
          <w:szCs w:val="24"/>
        </w:rPr>
        <w:t xml:space="preserve"> why a firm’s cash and cash equivalents change</w:t>
      </w:r>
      <w:r w:rsidR="00CE2347">
        <w:rPr>
          <w:sz w:val="24"/>
          <w:szCs w:val="24"/>
        </w:rPr>
        <w:t xml:space="preserve">d over a period. Beginning cash and cash equivalents plus cash flow from operations (CFO), cash flow from investing (CFI), and cash flow from financing (CFF) equals ending cash and cash equivalents.  </w:t>
      </w:r>
    </w:p>
    <w:p w14:paraId="3D4571BC" w14:textId="77777777" w:rsidR="001A6689" w:rsidRDefault="001A6689" w:rsidP="00D3402A">
      <w:pPr>
        <w:widowControl w:val="0"/>
        <w:spacing w:after="0" w:line="240" w:lineRule="auto"/>
        <w:jc w:val="center"/>
        <w:rPr>
          <w:b/>
          <w:sz w:val="24"/>
          <w:szCs w:val="24"/>
        </w:rPr>
      </w:pPr>
    </w:p>
    <w:p w14:paraId="4D465EFB" w14:textId="6D003D88" w:rsidR="006F7F0F" w:rsidRDefault="00454867" w:rsidP="00D3402A">
      <w:pPr>
        <w:widowControl w:val="0"/>
        <w:spacing w:after="0" w:line="240" w:lineRule="auto"/>
        <w:jc w:val="center"/>
        <w:rPr>
          <w:b/>
          <w:sz w:val="24"/>
          <w:szCs w:val="24"/>
        </w:rPr>
      </w:pPr>
      <w:r w:rsidRPr="002226B0">
        <w:rPr>
          <w:b/>
          <w:sz w:val="24"/>
          <w:szCs w:val="24"/>
        </w:rPr>
        <w:t xml:space="preserve">Exhibit </w:t>
      </w:r>
      <w:r>
        <w:rPr>
          <w:b/>
          <w:sz w:val="24"/>
          <w:szCs w:val="24"/>
        </w:rPr>
        <w:t>4</w:t>
      </w:r>
      <w:r w:rsidRPr="002226B0">
        <w:rPr>
          <w:b/>
          <w:sz w:val="24"/>
          <w:szCs w:val="24"/>
        </w:rPr>
        <w:t>:</w:t>
      </w:r>
      <w:r>
        <w:rPr>
          <w:b/>
          <w:sz w:val="24"/>
          <w:szCs w:val="24"/>
        </w:rPr>
        <w:t xml:space="preserve"> </w:t>
      </w:r>
      <w:r w:rsidRPr="002226B0">
        <w:rPr>
          <w:b/>
          <w:sz w:val="24"/>
          <w:szCs w:val="24"/>
        </w:rPr>
        <w:t>Cash Flow Statement</w:t>
      </w:r>
      <w:r>
        <w:rPr>
          <w:b/>
          <w:sz w:val="24"/>
          <w:szCs w:val="24"/>
        </w:rPr>
        <w:t xml:space="preserve"> Analysis at Techno Ltd.</w:t>
      </w:r>
    </w:p>
    <w:p w14:paraId="1FB69E60" w14:textId="77777777" w:rsidR="00B75F80" w:rsidRPr="009C50E4" w:rsidRDefault="00B75F80" w:rsidP="00CD6B0B">
      <w:pPr>
        <w:widowControl w:val="0"/>
        <w:spacing w:after="0" w:line="240" w:lineRule="auto"/>
        <w:jc w:val="center"/>
        <w:rPr>
          <w:b/>
        </w:rPr>
      </w:pPr>
    </w:p>
    <w:tbl>
      <w:tblPr>
        <w:tblStyle w:val="TableGrid"/>
        <w:tblW w:w="9715" w:type="dxa"/>
        <w:tblLook w:val="04A0" w:firstRow="1" w:lastRow="0" w:firstColumn="1" w:lastColumn="0" w:noHBand="0" w:noVBand="1"/>
      </w:tblPr>
      <w:tblGrid>
        <w:gridCol w:w="2608"/>
        <w:gridCol w:w="1077"/>
        <w:gridCol w:w="990"/>
        <w:gridCol w:w="3070"/>
        <w:gridCol w:w="980"/>
        <w:gridCol w:w="990"/>
      </w:tblGrid>
      <w:tr w:rsidR="00A02996" w:rsidRPr="00CC30B6" w14:paraId="28A70F3D" w14:textId="77777777" w:rsidTr="00772693">
        <w:trPr>
          <w:trHeight w:val="211"/>
        </w:trPr>
        <w:tc>
          <w:tcPr>
            <w:tcW w:w="9715" w:type="dxa"/>
            <w:gridSpan w:val="6"/>
          </w:tcPr>
          <w:p w14:paraId="3BE67E86" w14:textId="77777777" w:rsidR="00772693" w:rsidRDefault="00772693" w:rsidP="00CD6B0B">
            <w:pPr>
              <w:widowControl w:val="0"/>
              <w:jc w:val="center"/>
              <w:textAlignment w:val="baseline"/>
              <w:rPr>
                <w:rFonts w:eastAsia="Times New Roman"/>
                <w:b/>
                <w:bCs/>
                <w:color w:val="000000"/>
                <w:kern w:val="24"/>
                <w:sz w:val="16"/>
                <w:szCs w:val="16"/>
              </w:rPr>
            </w:pPr>
            <w:r>
              <w:rPr>
                <w:rFonts w:eastAsia="Times New Roman"/>
                <w:b/>
                <w:bCs/>
                <w:color w:val="000000"/>
                <w:kern w:val="24"/>
                <w:sz w:val="16"/>
                <w:szCs w:val="16"/>
              </w:rPr>
              <w:t>Techno Ltd.</w:t>
            </w:r>
          </w:p>
          <w:p w14:paraId="1490B69F" w14:textId="77777777" w:rsidR="00A02996" w:rsidRPr="00A02996" w:rsidRDefault="00A02996" w:rsidP="00CD6B0B">
            <w:pPr>
              <w:widowControl w:val="0"/>
              <w:jc w:val="center"/>
              <w:textAlignment w:val="baseline"/>
              <w:rPr>
                <w:rFonts w:eastAsia="Times New Roman"/>
                <w:b/>
                <w:bCs/>
                <w:color w:val="000000"/>
                <w:kern w:val="24"/>
                <w:sz w:val="16"/>
                <w:szCs w:val="16"/>
              </w:rPr>
            </w:pPr>
            <w:r>
              <w:rPr>
                <w:rFonts w:eastAsia="Times New Roman"/>
                <w:b/>
                <w:bCs/>
                <w:color w:val="000000"/>
                <w:kern w:val="24"/>
                <w:sz w:val="16"/>
                <w:szCs w:val="16"/>
              </w:rPr>
              <w:t>Cash Flow Statement</w:t>
            </w:r>
          </w:p>
          <w:p w14:paraId="0EBAA05F" w14:textId="77777777" w:rsidR="00A02996" w:rsidRPr="00CC30B6" w:rsidRDefault="00A02996" w:rsidP="00CD6B0B">
            <w:pPr>
              <w:widowControl w:val="0"/>
              <w:jc w:val="center"/>
              <w:rPr>
                <w:sz w:val="16"/>
                <w:szCs w:val="16"/>
              </w:rPr>
            </w:pPr>
            <w:r w:rsidRPr="00BE153C">
              <w:rPr>
                <w:rFonts w:eastAsia="Times New Roman" w:hint="cs"/>
                <w:b/>
                <w:bCs/>
                <w:color w:val="000000"/>
                <w:kern w:val="24"/>
                <w:sz w:val="16"/>
                <w:szCs w:val="16"/>
              </w:rPr>
              <w:t xml:space="preserve">For </w:t>
            </w:r>
            <w:r w:rsidR="002E3143">
              <w:rPr>
                <w:rFonts w:eastAsia="Times New Roman"/>
                <w:b/>
                <w:bCs/>
                <w:color w:val="000000"/>
                <w:kern w:val="24"/>
                <w:sz w:val="16"/>
                <w:szCs w:val="16"/>
              </w:rPr>
              <w:t xml:space="preserve">the </w:t>
            </w:r>
            <w:r w:rsidR="00447097">
              <w:rPr>
                <w:rFonts w:eastAsia="Times New Roman" w:hint="cs"/>
                <w:b/>
                <w:bCs/>
                <w:color w:val="000000"/>
                <w:kern w:val="24"/>
                <w:sz w:val="16"/>
                <w:szCs w:val="16"/>
              </w:rPr>
              <w:t>Year</w:t>
            </w:r>
            <w:r w:rsidR="0017462A">
              <w:rPr>
                <w:rFonts w:eastAsia="Times New Roman"/>
                <w:b/>
                <w:bCs/>
                <w:color w:val="000000"/>
                <w:kern w:val="24"/>
                <w:sz w:val="16"/>
                <w:szCs w:val="16"/>
              </w:rPr>
              <w:t xml:space="preserve"> E</w:t>
            </w:r>
            <w:r w:rsidR="00447097">
              <w:rPr>
                <w:rFonts w:eastAsia="Times New Roman" w:hint="cs"/>
                <w:b/>
                <w:bCs/>
                <w:color w:val="000000"/>
                <w:kern w:val="24"/>
                <w:sz w:val="16"/>
                <w:szCs w:val="16"/>
              </w:rPr>
              <w:t>nd</w:t>
            </w:r>
            <w:r w:rsidRPr="00BE153C">
              <w:rPr>
                <w:rFonts w:eastAsia="Times New Roman" w:hint="cs"/>
                <w:b/>
                <w:bCs/>
                <w:color w:val="000000"/>
                <w:kern w:val="24"/>
                <w:sz w:val="16"/>
                <w:szCs w:val="16"/>
              </w:rPr>
              <w:t>ing December 31</w:t>
            </w:r>
            <w:r>
              <w:rPr>
                <w:rFonts w:eastAsia="Times New Roman"/>
                <w:b/>
                <w:bCs/>
                <w:color w:val="000000"/>
                <w:kern w:val="24"/>
                <w:sz w:val="16"/>
                <w:szCs w:val="16"/>
              </w:rPr>
              <w:t xml:space="preserve"> (CAD thousands)</w:t>
            </w:r>
          </w:p>
        </w:tc>
      </w:tr>
      <w:tr w:rsidR="00CC30B6" w:rsidRPr="00CC30B6" w14:paraId="5276CF01" w14:textId="77777777" w:rsidTr="00772693">
        <w:trPr>
          <w:trHeight w:val="211"/>
        </w:trPr>
        <w:tc>
          <w:tcPr>
            <w:tcW w:w="2608" w:type="dxa"/>
            <w:hideMark/>
          </w:tcPr>
          <w:p w14:paraId="2C006FE0" w14:textId="77777777" w:rsidR="00CC30B6" w:rsidRPr="00F46B56" w:rsidRDefault="00CC30B6" w:rsidP="00CD6B0B">
            <w:pPr>
              <w:widowControl w:val="0"/>
              <w:rPr>
                <w:bCs/>
                <w:sz w:val="16"/>
                <w:szCs w:val="16"/>
              </w:rPr>
            </w:pPr>
            <w:r w:rsidRPr="00F46B56">
              <w:rPr>
                <w:rFonts w:hint="cs"/>
                <w:bCs/>
                <w:sz w:val="16"/>
                <w:szCs w:val="16"/>
              </w:rPr>
              <w:t>Cash flow from operations</w:t>
            </w:r>
          </w:p>
        </w:tc>
        <w:tc>
          <w:tcPr>
            <w:tcW w:w="1077" w:type="dxa"/>
            <w:hideMark/>
          </w:tcPr>
          <w:p w14:paraId="27D0C09D"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0E7A1184"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7BFEBD8E" w14:textId="77777777" w:rsidR="00CC30B6" w:rsidRPr="00F46B56" w:rsidRDefault="00CC30B6" w:rsidP="00CD6B0B">
            <w:pPr>
              <w:widowControl w:val="0"/>
              <w:rPr>
                <w:bCs/>
                <w:sz w:val="16"/>
                <w:szCs w:val="16"/>
              </w:rPr>
            </w:pPr>
            <w:r w:rsidRPr="00F46B56">
              <w:rPr>
                <w:rFonts w:hint="cs"/>
                <w:bCs/>
                <w:sz w:val="16"/>
                <w:szCs w:val="16"/>
              </w:rPr>
              <w:t>Cash flow from investing</w:t>
            </w:r>
          </w:p>
        </w:tc>
        <w:tc>
          <w:tcPr>
            <w:tcW w:w="980" w:type="dxa"/>
            <w:hideMark/>
          </w:tcPr>
          <w:p w14:paraId="76BAF129"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7CC2A668"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09FB42C4" w14:textId="77777777" w:rsidTr="00772693">
        <w:trPr>
          <w:trHeight w:val="211"/>
        </w:trPr>
        <w:tc>
          <w:tcPr>
            <w:tcW w:w="2608" w:type="dxa"/>
            <w:hideMark/>
          </w:tcPr>
          <w:p w14:paraId="32F03082" w14:textId="77777777" w:rsidR="00CC30B6" w:rsidRPr="00F46B56" w:rsidRDefault="00CC30B6" w:rsidP="00CD6B0B">
            <w:pPr>
              <w:widowControl w:val="0"/>
              <w:rPr>
                <w:sz w:val="16"/>
                <w:szCs w:val="16"/>
              </w:rPr>
            </w:pPr>
            <w:r w:rsidRPr="00F46B56">
              <w:rPr>
                <w:rFonts w:hint="cs"/>
                <w:sz w:val="16"/>
                <w:szCs w:val="16"/>
              </w:rPr>
              <w:t>Net income</w:t>
            </w:r>
          </w:p>
        </w:tc>
        <w:tc>
          <w:tcPr>
            <w:tcW w:w="1077" w:type="dxa"/>
            <w:hideMark/>
          </w:tcPr>
          <w:p w14:paraId="4381A838"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601F40A3" w14:textId="77777777" w:rsidR="00CC30B6" w:rsidRPr="00F46B56" w:rsidRDefault="00CC30B6" w:rsidP="00CD6B0B">
            <w:pPr>
              <w:widowControl w:val="0"/>
              <w:jc w:val="right"/>
              <w:rPr>
                <w:sz w:val="16"/>
                <w:szCs w:val="16"/>
              </w:rPr>
            </w:pPr>
            <w:r w:rsidRPr="00F46B56">
              <w:rPr>
                <w:rFonts w:hint="cs"/>
                <w:sz w:val="16"/>
                <w:szCs w:val="16"/>
              </w:rPr>
              <w:t xml:space="preserve"> 114,450 </w:t>
            </w:r>
          </w:p>
        </w:tc>
        <w:tc>
          <w:tcPr>
            <w:tcW w:w="3070" w:type="dxa"/>
            <w:hideMark/>
          </w:tcPr>
          <w:p w14:paraId="29FF9451" w14:textId="77777777" w:rsidR="00CC30B6" w:rsidRPr="00F46B56" w:rsidRDefault="00CC30B6" w:rsidP="00CD6B0B">
            <w:pPr>
              <w:widowControl w:val="0"/>
              <w:rPr>
                <w:sz w:val="16"/>
                <w:szCs w:val="16"/>
              </w:rPr>
            </w:pPr>
            <w:r w:rsidRPr="00F46B56">
              <w:rPr>
                <w:rFonts w:hint="cs"/>
                <w:sz w:val="16"/>
                <w:szCs w:val="16"/>
              </w:rPr>
              <w:t xml:space="preserve">  Purchase of land</w:t>
            </w:r>
          </w:p>
        </w:tc>
        <w:tc>
          <w:tcPr>
            <w:tcW w:w="980" w:type="dxa"/>
            <w:hideMark/>
          </w:tcPr>
          <w:p w14:paraId="4CE9BEDE" w14:textId="77777777" w:rsidR="00CC30B6" w:rsidRPr="00F46B56" w:rsidRDefault="00CC30B6" w:rsidP="00CD6B0B">
            <w:pPr>
              <w:widowControl w:val="0"/>
              <w:jc w:val="right"/>
              <w:rPr>
                <w:sz w:val="16"/>
                <w:szCs w:val="16"/>
              </w:rPr>
            </w:pPr>
            <w:r w:rsidRPr="00F46B56">
              <w:rPr>
                <w:rFonts w:hint="cs"/>
                <w:sz w:val="16"/>
                <w:szCs w:val="16"/>
              </w:rPr>
              <w:t>(63,000)</w:t>
            </w:r>
          </w:p>
        </w:tc>
        <w:tc>
          <w:tcPr>
            <w:tcW w:w="990" w:type="dxa"/>
            <w:hideMark/>
          </w:tcPr>
          <w:p w14:paraId="3E4C2384"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707483BD" w14:textId="77777777" w:rsidTr="00772693">
        <w:trPr>
          <w:trHeight w:val="211"/>
        </w:trPr>
        <w:tc>
          <w:tcPr>
            <w:tcW w:w="2608" w:type="dxa"/>
            <w:hideMark/>
          </w:tcPr>
          <w:p w14:paraId="073D1B72" w14:textId="77777777" w:rsidR="00CC30B6" w:rsidRPr="00F46B56" w:rsidRDefault="00CC30B6" w:rsidP="00CD6B0B">
            <w:pPr>
              <w:widowControl w:val="0"/>
              <w:rPr>
                <w:sz w:val="16"/>
                <w:szCs w:val="16"/>
              </w:rPr>
            </w:pPr>
            <w:r w:rsidRPr="00F46B56">
              <w:rPr>
                <w:rFonts w:hint="cs"/>
                <w:sz w:val="16"/>
                <w:szCs w:val="16"/>
              </w:rPr>
              <w:t>Add (deduct):</w:t>
            </w:r>
          </w:p>
        </w:tc>
        <w:tc>
          <w:tcPr>
            <w:tcW w:w="1077" w:type="dxa"/>
            <w:hideMark/>
          </w:tcPr>
          <w:p w14:paraId="4E528768"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4F2173F3"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516A22F1" w14:textId="77777777" w:rsidR="00CC30B6" w:rsidRPr="00F46B56" w:rsidRDefault="00CC30B6" w:rsidP="00CD6B0B">
            <w:pPr>
              <w:widowControl w:val="0"/>
              <w:rPr>
                <w:sz w:val="16"/>
                <w:szCs w:val="16"/>
              </w:rPr>
            </w:pPr>
            <w:r w:rsidRPr="00F46B56">
              <w:rPr>
                <w:rFonts w:hint="cs"/>
                <w:sz w:val="16"/>
                <w:szCs w:val="16"/>
              </w:rPr>
              <w:t xml:space="preserve">  Purchase of equipment</w:t>
            </w:r>
          </w:p>
        </w:tc>
        <w:tc>
          <w:tcPr>
            <w:tcW w:w="980" w:type="dxa"/>
            <w:hideMark/>
          </w:tcPr>
          <w:p w14:paraId="6FCB6671" w14:textId="77777777" w:rsidR="00CC30B6" w:rsidRPr="00F46B56" w:rsidRDefault="00CC30B6" w:rsidP="00CD6B0B">
            <w:pPr>
              <w:widowControl w:val="0"/>
              <w:jc w:val="right"/>
              <w:rPr>
                <w:sz w:val="16"/>
                <w:szCs w:val="16"/>
              </w:rPr>
            </w:pPr>
            <w:r w:rsidRPr="00F46B56">
              <w:rPr>
                <w:rFonts w:hint="cs"/>
                <w:sz w:val="16"/>
                <w:szCs w:val="16"/>
              </w:rPr>
              <w:t>(55,650)</w:t>
            </w:r>
          </w:p>
        </w:tc>
        <w:tc>
          <w:tcPr>
            <w:tcW w:w="990" w:type="dxa"/>
            <w:hideMark/>
          </w:tcPr>
          <w:p w14:paraId="6925F6A8"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032416D6" w14:textId="77777777" w:rsidTr="00772693">
        <w:trPr>
          <w:trHeight w:val="211"/>
        </w:trPr>
        <w:tc>
          <w:tcPr>
            <w:tcW w:w="2608" w:type="dxa"/>
            <w:hideMark/>
          </w:tcPr>
          <w:p w14:paraId="40EEDB67" w14:textId="77777777" w:rsidR="00CC30B6" w:rsidRPr="00F46B56" w:rsidRDefault="00CC30B6" w:rsidP="00CD6B0B">
            <w:pPr>
              <w:widowControl w:val="0"/>
              <w:rPr>
                <w:sz w:val="16"/>
                <w:szCs w:val="16"/>
              </w:rPr>
            </w:pPr>
            <w:r w:rsidRPr="00F46B56">
              <w:rPr>
                <w:rFonts w:hint="cs"/>
                <w:sz w:val="16"/>
                <w:szCs w:val="16"/>
              </w:rPr>
              <w:t xml:space="preserve">  Depreciation and amortization</w:t>
            </w:r>
          </w:p>
        </w:tc>
        <w:tc>
          <w:tcPr>
            <w:tcW w:w="1077" w:type="dxa"/>
            <w:hideMark/>
          </w:tcPr>
          <w:p w14:paraId="2663CE12" w14:textId="77777777" w:rsidR="00CC30B6" w:rsidRPr="00F46B56" w:rsidRDefault="00CC30B6" w:rsidP="00CD6B0B">
            <w:pPr>
              <w:widowControl w:val="0"/>
              <w:jc w:val="right"/>
              <w:rPr>
                <w:sz w:val="16"/>
                <w:szCs w:val="16"/>
              </w:rPr>
            </w:pPr>
            <w:r w:rsidRPr="00F46B56">
              <w:rPr>
                <w:rFonts w:hint="cs"/>
                <w:sz w:val="16"/>
                <w:szCs w:val="16"/>
              </w:rPr>
              <w:t xml:space="preserve">16,800 </w:t>
            </w:r>
          </w:p>
        </w:tc>
        <w:tc>
          <w:tcPr>
            <w:tcW w:w="990" w:type="dxa"/>
            <w:hideMark/>
          </w:tcPr>
          <w:p w14:paraId="5DE53F3C"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3EB7D190" w14:textId="77777777" w:rsidR="00CC30B6" w:rsidRPr="00F46B56" w:rsidRDefault="00CC30B6" w:rsidP="00CD6B0B">
            <w:pPr>
              <w:widowControl w:val="0"/>
              <w:rPr>
                <w:sz w:val="16"/>
                <w:szCs w:val="16"/>
              </w:rPr>
            </w:pPr>
            <w:r w:rsidRPr="00F46B56">
              <w:rPr>
                <w:rFonts w:hint="cs"/>
                <w:sz w:val="16"/>
                <w:szCs w:val="16"/>
              </w:rPr>
              <w:t xml:space="preserve">  Overhaul of equipment</w:t>
            </w:r>
          </w:p>
        </w:tc>
        <w:tc>
          <w:tcPr>
            <w:tcW w:w="980" w:type="dxa"/>
            <w:hideMark/>
          </w:tcPr>
          <w:p w14:paraId="2CEF6951" w14:textId="77777777" w:rsidR="00CC30B6" w:rsidRPr="00F46B56" w:rsidRDefault="00CC30B6" w:rsidP="00CD6B0B">
            <w:pPr>
              <w:widowControl w:val="0"/>
              <w:jc w:val="right"/>
              <w:rPr>
                <w:sz w:val="16"/>
                <w:szCs w:val="16"/>
              </w:rPr>
            </w:pPr>
            <w:r w:rsidRPr="00F46B56">
              <w:rPr>
                <w:rFonts w:hint="cs"/>
                <w:sz w:val="16"/>
                <w:szCs w:val="16"/>
              </w:rPr>
              <w:t>(11,550)</w:t>
            </w:r>
          </w:p>
        </w:tc>
        <w:tc>
          <w:tcPr>
            <w:tcW w:w="990" w:type="dxa"/>
            <w:hideMark/>
          </w:tcPr>
          <w:p w14:paraId="77A80065"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165BBB3D" w14:textId="77777777" w:rsidTr="00772693">
        <w:trPr>
          <w:trHeight w:val="211"/>
        </w:trPr>
        <w:tc>
          <w:tcPr>
            <w:tcW w:w="2608" w:type="dxa"/>
            <w:hideMark/>
          </w:tcPr>
          <w:p w14:paraId="1A8CB1D6" w14:textId="77777777" w:rsidR="00CC30B6" w:rsidRPr="00F46B56" w:rsidRDefault="00CC30B6" w:rsidP="00CD6B0B">
            <w:pPr>
              <w:widowControl w:val="0"/>
              <w:rPr>
                <w:sz w:val="16"/>
                <w:szCs w:val="16"/>
              </w:rPr>
            </w:pPr>
            <w:r w:rsidRPr="00F46B56">
              <w:rPr>
                <w:rFonts w:hint="cs"/>
                <w:sz w:val="16"/>
                <w:szCs w:val="16"/>
              </w:rPr>
              <w:t xml:space="preserve">  Loss on sale of equipment</w:t>
            </w:r>
          </w:p>
        </w:tc>
        <w:tc>
          <w:tcPr>
            <w:tcW w:w="1077" w:type="dxa"/>
            <w:hideMark/>
          </w:tcPr>
          <w:p w14:paraId="228F2B06" w14:textId="77777777" w:rsidR="00CC30B6" w:rsidRPr="00F46B56" w:rsidRDefault="00CC30B6" w:rsidP="00CD6B0B">
            <w:pPr>
              <w:widowControl w:val="0"/>
              <w:jc w:val="right"/>
              <w:rPr>
                <w:sz w:val="16"/>
                <w:szCs w:val="16"/>
              </w:rPr>
            </w:pPr>
            <w:r w:rsidRPr="00F46B56">
              <w:rPr>
                <w:rFonts w:hint="cs"/>
                <w:sz w:val="16"/>
                <w:szCs w:val="16"/>
              </w:rPr>
              <w:t xml:space="preserve">1,575 </w:t>
            </w:r>
          </w:p>
        </w:tc>
        <w:tc>
          <w:tcPr>
            <w:tcW w:w="990" w:type="dxa"/>
            <w:hideMark/>
          </w:tcPr>
          <w:p w14:paraId="69724C36"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60E294F3" w14:textId="77777777" w:rsidR="00CC30B6" w:rsidRPr="00F46B56" w:rsidRDefault="00CC30B6" w:rsidP="00CD6B0B">
            <w:pPr>
              <w:widowControl w:val="0"/>
              <w:rPr>
                <w:sz w:val="16"/>
                <w:szCs w:val="16"/>
              </w:rPr>
            </w:pPr>
            <w:r w:rsidRPr="00F46B56">
              <w:rPr>
                <w:rFonts w:hint="cs"/>
                <w:sz w:val="16"/>
                <w:szCs w:val="16"/>
              </w:rPr>
              <w:t xml:space="preserve">  Sale of equipment</w:t>
            </w:r>
          </w:p>
        </w:tc>
        <w:tc>
          <w:tcPr>
            <w:tcW w:w="980" w:type="dxa"/>
            <w:hideMark/>
          </w:tcPr>
          <w:p w14:paraId="6F79063E" w14:textId="77777777" w:rsidR="00CC30B6" w:rsidRPr="00F46B56" w:rsidRDefault="00CC30B6" w:rsidP="00CD6B0B">
            <w:pPr>
              <w:widowControl w:val="0"/>
              <w:jc w:val="right"/>
              <w:rPr>
                <w:sz w:val="16"/>
                <w:szCs w:val="16"/>
              </w:rPr>
            </w:pPr>
            <w:r w:rsidRPr="00F46B56">
              <w:rPr>
                <w:rFonts w:hint="cs"/>
                <w:sz w:val="16"/>
                <w:szCs w:val="16"/>
              </w:rPr>
              <w:t xml:space="preserve">4,200 </w:t>
            </w:r>
          </w:p>
        </w:tc>
        <w:tc>
          <w:tcPr>
            <w:tcW w:w="990" w:type="dxa"/>
            <w:hideMark/>
          </w:tcPr>
          <w:p w14:paraId="10F15BCE"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680470C4" w14:textId="77777777" w:rsidTr="00772693">
        <w:trPr>
          <w:trHeight w:val="211"/>
        </w:trPr>
        <w:tc>
          <w:tcPr>
            <w:tcW w:w="2608" w:type="dxa"/>
            <w:hideMark/>
          </w:tcPr>
          <w:p w14:paraId="582ADEFD" w14:textId="77777777" w:rsidR="00CC30B6" w:rsidRPr="00F46B56" w:rsidRDefault="00CC30B6" w:rsidP="00CD6B0B">
            <w:pPr>
              <w:widowControl w:val="0"/>
              <w:rPr>
                <w:sz w:val="16"/>
                <w:szCs w:val="16"/>
              </w:rPr>
            </w:pPr>
            <w:r w:rsidRPr="00F46B56">
              <w:rPr>
                <w:rFonts w:hint="cs"/>
                <w:sz w:val="16"/>
                <w:szCs w:val="16"/>
              </w:rPr>
              <w:t xml:space="preserve">  Increase in accounts receivable</w:t>
            </w:r>
          </w:p>
        </w:tc>
        <w:tc>
          <w:tcPr>
            <w:tcW w:w="1077" w:type="dxa"/>
            <w:hideMark/>
          </w:tcPr>
          <w:p w14:paraId="7FB962DA" w14:textId="77777777" w:rsidR="00CC30B6" w:rsidRPr="00F46B56" w:rsidRDefault="00CC30B6" w:rsidP="00CD6B0B">
            <w:pPr>
              <w:widowControl w:val="0"/>
              <w:jc w:val="right"/>
              <w:rPr>
                <w:sz w:val="16"/>
                <w:szCs w:val="16"/>
              </w:rPr>
            </w:pPr>
            <w:r w:rsidRPr="00F46B56">
              <w:rPr>
                <w:rFonts w:hint="cs"/>
                <w:sz w:val="16"/>
                <w:szCs w:val="16"/>
              </w:rPr>
              <w:t>(59,325)</w:t>
            </w:r>
          </w:p>
        </w:tc>
        <w:tc>
          <w:tcPr>
            <w:tcW w:w="990" w:type="dxa"/>
            <w:hideMark/>
          </w:tcPr>
          <w:p w14:paraId="06124853"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066D46D6" w14:textId="77777777" w:rsidR="00CC30B6" w:rsidRPr="00F46B56" w:rsidRDefault="00CC30B6" w:rsidP="00CD6B0B">
            <w:pPr>
              <w:widowControl w:val="0"/>
              <w:rPr>
                <w:bCs/>
                <w:sz w:val="16"/>
                <w:szCs w:val="16"/>
              </w:rPr>
            </w:pPr>
            <w:r w:rsidRPr="00F46B56">
              <w:rPr>
                <w:rFonts w:hint="cs"/>
                <w:bCs/>
                <w:sz w:val="16"/>
                <w:szCs w:val="16"/>
              </w:rPr>
              <w:t>Net cash flow from investing</w:t>
            </w:r>
          </w:p>
        </w:tc>
        <w:tc>
          <w:tcPr>
            <w:tcW w:w="980" w:type="dxa"/>
            <w:hideMark/>
          </w:tcPr>
          <w:p w14:paraId="29433970"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12FF5249" w14:textId="77777777" w:rsidR="00CC30B6" w:rsidRPr="00F46B56" w:rsidRDefault="00CC30B6" w:rsidP="00CD6B0B">
            <w:pPr>
              <w:widowControl w:val="0"/>
              <w:jc w:val="right"/>
              <w:rPr>
                <w:sz w:val="16"/>
                <w:szCs w:val="16"/>
              </w:rPr>
            </w:pPr>
            <w:r w:rsidRPr="00F46B56">
              <w:rPr>
                <w:rFonts w:hint="cs"/>
                <w:sz w:val="16"/>
                <w:szCs w:val="16"/>
              </w:rPr>
              <w:t>(126,000)</w:t>
            </w:r>
          </w:p>
        </w:tc>
      </w:tr>
      <w:tr w:rsidR="00CC30B6" w:rsidRPr="00CC30B6" w14:paraId="7005C259" w14:textId="77777777" w:rsidTr="00772693">
        <w:trPr>
          <w:trHeight w:val="211"/>
        </w:trPr>
        <w:tc>
          <w:tcPr>
            <w:tcW w:w="2608" w:type="dxa"/>
            <w:hideMark/>
          </w:tcPr>
          <w:p w14:paraId="0D66FC87" w14:textId="77777777" w:rsidR="00CC30B6" w:rsidRPr="00F46B56" w:rsidRDefault="00CC30B6" w:rsidP="00CD6B0B">
            <w:pPr>
              <w:widowControl w:val="0"/>
              <w:rPr>
                <w:sz w:val="16"/>
                <w:szCs w:val="16"/>
              </w:rPr>
            </w:pPr>
            <w:r w:rsidRPr="00F46B56">
              <w:rPr>
                <w:rFonts w:hint="cs"/>
                <w:sz w:val="16"/>
                <w:szCs w:val="16"/>
              </w:rPr>
              <w:t xml:space="preserve">  Increase in inventories</w:t>
            </w:r>
          </w:p>
        </w:tc>
        <w:tc>
          <w:tcPr>
            <w:tcW w:w="1077" w:type="dxa"/>
            <w:hideMark/>
          </w:tcPr>
          <w:p w14:paraId="42F27B0B" w14:textId="77777777" w:rsidR="00CC30B6" w:rsidRPr="00F46B56" w:rsidRDefault="00CC30B6" w:rsidP="00CD6B0B">
            <w:pPr>
              <w:widowControl w:val="0"/>
              <w:jc w:val="right"/>
              <w:rPr>
                <w:sz w:val="16"/>
                <w:szCs w:val="16"/>
              </w:rPr>
            </w:pPr>
            <w:r w:rsidRPr="00F46B56">
              <w:rPr>
                <w:rFonts w:hint="cs"/>
                <w:sz w:val="16"/>
                <w:szCs w:val="16"/>
              </w:rPr>
              <w:t>(156,450)</w:t>
            </w:r>
          </w:p>
        </w:tc>
        <w:tc>
          <w:tcPr>
            <w:tcW w:w="990" w:type="dxa"/>
            <w:hideMark/>
          </w:tcPr>
          <w:p w14:paraId="6B673115"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70D2D588" w14:textId="77777777" w:rsidR="00CC30B6" w:rsidRPr="00F46B56" w:rsidRDefault="00CC30B6" w:rsidP="00CD6B0B">
            <w:pPr>
              <w:widowControl w:val="0"/>
              <w:rPr>
                <w:bCs/>
                <w:sz w:val="16"/>
                <w:szCs w:val="16"/>
              </w:rPr>
            </w:pPr>
            <w:r w:rsidRPr="00F46B56">
              <w:rPr>
                <w:rFonts w:hint="cs"/>
                <w:bCs/>
                <w:sz w:val="16"/>
                <w:szCs w:val="16"/>
              </w:rPr>
              <w:t>Cash flow from financing</w:t>
            </w:r>
          </w:p>
        </w:tc>
        <w:tc>
          <w:tcPr>
            <w:tcW w:w="980" w:type="dxa"/>
            <w:hideMark/>
          </w:tcPr>
          <w:p w14:paraId="6356B99E"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111BBBF1"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52774A80" w14:textId="77777777" w:rsidTr="00772693">
        <w:trPr>
          <w:trHeight w:val="211"/>
        </w:trPr>
        <w:tc>
          <w:tcPr>
            <w:tcW w:w="2608" w:type="dxa"/>
            <w:hideMark/>
          </w:tcPr>
          <w:p w14:paraId="27FDBA35" w14:textId="22EED845" w:rsidR="00CC30B6" w:rsidRPr="00F46B56" w:rsidRDefault="00CC30B6" w:rsidP="00CD6B0B">
            <w:pPr>
              <w:widowControl w:val="0"/>
              <w:rPr>
                <w:sz w:val="16"/>
                <w:szCs w:val="16"/>
              </w:rPr>
            </w:pPr>
            <w:r w:rsidRPr="00F46B56">
              <w:rPr>
                <w:rFonts w:hint="cs"/>
                <w:sz w:val="16"/>
                <w:szCs w:val="16"/>
              </w:rPr>
              <w:t xml:space="preserve">  Decrease in prepaid</w:t>
            </w:r>
            <w:r w:rsidR="00B6781F">
              <w:rPr>
                <w:sz w:val="16"/>
                <w:szCs w:val="16"/>
              </w:rPr>
              <w:t xml:space="preserve"> </w:t>
            </w:r>
            <w:r w:rsidR="00D44CD3">
              <w:rPr>
                <w:sz w:val="16"/>
                <w:szCs w:val="16"/>
              </w:rPr>
              <w:t>expenses</w:t>
            </w:r>
          </w:p>
        </w:tc>
        <w:tc>
          <w:tcPr>
            <w:tcW w:w="1077" w:type="dxa"/>
            <w:hideMark/>
          </w:tcPr>
          <w:p w14:paraId="4BDD500E" w14:textId="77777777" w:rsidR="00CC30B6" w:rsidRPr="00F46B56" w:rsidRDefault="00CC30B6" w:rsidP="00CD6B0B">
            <w:pPr>
              <w:widowControl w:val="0"/>
              <w:jc w:val="right"/>
              <w:rPr>
                <w:sz w:val="16"/>
                <w:szCs w:val="16"/>
              </w:rPr>
            </w:pPr>
            <w:r w:rsidRPr="00F46B56">
              <w:rPr>
                <w:rFonts w:hint="cs"/>
                <w:sz w:val="16"/>
                <w:szCs w:val="16"/>
              </w:rPr>
              <w:t xml:space="preserve">525 </w:t>
            </w:r>
          </w:p>
        </w:tc>
        <w:tc>
          <w:tcPr>
            <w:tcW w:w="990" w:type="dxa"/>
            <w:hideMark/>
          </w:tcPr>
          <w:p w14:paraId="045509E6"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4D6963BE" w14:textId="6AC3B519" w:rsidR="00CC30B6" w:rsidRPr="00F46B56" w:rsidRDefault="00CC30B6" w:rsidP="00CD6B0B">
            <w:pPr>
              <w:widowControl w:val="0"/>
              <w:rPr>
                <w:sz w:val="16"/>
                <w:szCs w:val="16"/>
              </w:rPr>
            </w:pPr>
            <w:r w:rsidRPr="00F46B56">
              <w:rPr>
                <w:rFonts w:hint="cs"/>
                <w:sz w:val="16"/>
                <w:szCs w:val="16"/>
              </w:rPr>
              <w:t xml:space="preserve">  Issuance of </w:t>
            </w:r>
            <w:r w:rsidR="00CE0908">
              <w:rPr>
                <w:sz w:val="16"/>
                <w:szCs w:val="16"/>
              </w:rPr>
              <w:t xml:space="preserve">a </w:t>
            </w:r>
            <w:r w:rsidRPr="00F46B56">
              <w:rPr>
                <w:rFonts w:hint="cs"/>
                <w:sz w:val="16"/>
                <w:szCs w:val="16"/>
              </w:rPr>
              <w:t>loan payable</w:t>
            </w:r>
          </w:p>
        </w:tc>
        <w:tc>
          <w:tcPr>
            <w:tcW w:w="980" w:type="dxa"/>
            <w:hideMark/>
          </w:tcPr>
          <w:p w14:paraId="5F2449C9" w14:textId="77777777" w:rsidR="00CC30B6" w:rsidRPr="00F46B56" w:rsidRDefault="00CC30B6" w:rsidP="00CD6B0B">
            <w:pPr>
              <w:widowControl w:val="0"/>
              <w:jc w:val="right"/>
              <w:rPr>
                <w:sz w:val="16"/>
                <w:szCs w:val="16"/>
              </w:rPr>
            </w:pPr>
            <w:r w:rsidRPr="00F46B56">
              <w:rPr>
                <w:rFonts w:hint="cs"/>
                <w:sz w:val="16"/>
                <w:szCs w:val="16"/>
              </w:rPr>
              <w:t xml:space="preserve">82,425 </w:t>
            </w:r>
          </w:p>
        </w:tc>
        <w:tc>
          <w:tcPr>
            <w:tcW w:w="990" w:type="dxa"/>
            <w:hideMark/>
          </w:tcPr>
          <w:p w14:paraId="0E2F9517"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5217B0FB" w14:textId="77777777" w:rsidTr="00772693">
        <w:trPr>
          <w:trHeight w:val="211"/>
        </w:trPr>
        <w:tc>
          <w:tcPr>
            <w:tcW w:w="2608" w:type="dxa"/>
            <w:hideMark/>
          </w:tcPr>
          <w:p w14:paraId="457204B7" w14:textId="77777777" w:rsidR="00CC30B6" w:rsidRPr="00F46B56" w:rsidRDefault="00CC30B6" w:rsidP="00CD6B0B">
            <w:pPr>
              <w:widowControl w:val="0"/>
              <w:rPr>
                <w:sz w:val="16"/>
                <w:szCs w:val="16"/>
              </w:rPr>
            </w:pPr>
            <w:r w:rsidRPr="00F46B56">
              <w:rPr>
                <w:rFonts w:hint="cs"/>
                <w:sz w:val="16"/>
                <w:szCs w:val="16"/>
              </w:rPr>
              <w:t xml:space="preserve">  Increase in accounts payable</w:t>
            </w:r>
          </w:p>
        </w:tc>
        <w:tc>
          <w:tcPr>
            <w:tcW w:w="1077" w:type="dxa"/>
            <w:hideMark/>
          </w:tcPr>
          <w:p w14:paraId="422BAFC1" w14:textId="77777777" w:rsidR="00CC30B6" w:rsidRPr="00F46B56" w:rsidRDefault="00CC30B6" w:rsidP="00CD6B0B">
            <w:pPr>
              <w:widowControl w:val="0"/>
              <w:jc w:val="right"/>
              <w:rPr>
                <w:sz w:val="16"/>
                <w:szCs w:val="16"/>
              </w:rPr>
            </w:pPr>
            <w:r w:rsidRPr="00F46B56">
              <w:rPr>
                <w:rFonts w:hint="cs"/>
                <w:sz w:val="16"/>
                <w:szCs w:val="16"/>
              </w:rPr>
              <w:t xml:space="preserve">1,050 </w:t>
            </w:r>
          </w:p>
        </w:tc>
        <w:tc>
          <w:tcPr>
            <w:tcW w:w="990" w:type="dxa"/>
            <w:hideMark/>
          </w:tcPr>
          <w:p w14:paraId="21025FB3"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731E0EAC" w14:textId="77777777" w:rsidR="00CC30B6" w:rsidRPr="00F46B56" w:rsidRDefault="00CC30B6" w:rsidP="00CD6B0B">
            <w:pPr>
              <w:widowControl w:val="0"/>
              <w:rPr>
                <w:sz w:val="16"/>
                <w:szCs w:val="16"/>
              </w:rPr>
            </w:pPr>
            <w:r w:rsidRPr="00F46B56">
              <w:rPr>
                <w:rFonts w:hint="cs"/>
                <w:sz w:val="16"/>
                <w:szCs w:val="16"/>
              </w:rPr>
              <w:t xml:space="preserve">  Issuance of common shares</w:t>
            </w:r>
          </w:p>
        </w:tc>
        <w:tc>
          <w:tcPr>
            <w:tcW w:w="980" w:type="dxa"/>
            <w:hideMark/>
          </w:tcPr>
          <w:p w14:paraId="6325C29C" w14:textId="77777777" w:rsidR="00CC30B6" w:rsidRPr="00F46B56" w:rsidRDefault="00CC30B6" w:rsidP="00CD6B0B">
            <w:pPr>
              <w:widowControl w:val="0"/>
              <w:jc w:val="right"/>
              <w:rPr>
                <w:sz w:val="16"/>
                <w:szCs w:val="16"/>
              </w:rPr>
            </w:pPr>
            <w:r w:rsidRPr="00F46B56">
              <w:rPr>
                <w:rFonts w:hint="cs"/>
                <w:sz w:val="16"/>
                <w:szCs w:val="16"/>
              </w:rPr>
              <w:t xml:space="preserve">151,200 </w:t>
            </w:r>
          </w:p>
        </w:tc>
        <w:tc>
          <w:tcPr>
            <w:tcW w:w="990" w:type="dxa"/>
            <w:hideMark/>
          </w:tcPr>
          <w:p w14:paraId="3AA7CAB1"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1BC966D7" w14:textId="77777777" w:rsidTr="00772693">
        <w:trPr>
          <w:trHeight w:val="211"/>
        </w:trPr>
        <w:tc>
          <w:tcPr>
            <w:tcW w:w="2608" w:type="dxa"/>
            <w:hideMark/>
          </w:tcPr>
          <w:p w14:paraId="71ED6E5D" w14:textId="77777777" w:rsidR="00CC30B6" w:rsidRPr="00F46B56" w:rsidRDefault="00CC30B6" w:rsidP="00CD6B0B">
            <w:pPr>
              <w:widowControl w:val="0"/>
              <w:rPr>
                <w:sz w:val="16"/>
                <w:szCs w:val="16"/>
              </w:rPr>
            </w:pPr>
            <w:r w:rsidRPr="00F46B56">
              <w:rPr>
                <w:rFonts w:hint="cs"/>
                <w:sz w:val="16"/>
                <w:szCs w:val="16"/>
              </w:rPr>
              <w:t xml:space="preserve">  Increase in other liabilities</w:t>
            </w:r>
          </w:p>
        </w:tc>
        <w:tc>
          <w:tcPr>
            <w:tcW w:w="1077" w:type="dxa"/>
            <w:hideMark/>
          </w:tcPr>
          <w:p w14:paraId="3CAFD62E" w14:textId="77777777" w:rsidR="00CC30B6" w:rsidRPr="00F46B56" w:rsidRDefault="00CC30B6" w:rsidP="00CD6B0B">
            <w:pPr>
              <w:widowControl w:val="0"/>
              <w:jc w:val="right"/>
              <w:rPr>
                <w:sz w:val="16"/>
                <w:szCs w:val="16"/>
              </w:rPr>
            </w:pPr>
            <w:r w:rsidRPr="00F46B56">
              <w:rPr>
                <w:rFonts w:hint="cs"/>
                <w:sz w:val="16"/>
                <w:szCs w:val="16"/>
              </w:rPr>
              <w:t xml:space="preserve">4,200 </w:t>
            </w:r>
          </w:p>
        </w:tc>
        <w:tc>
          <w:tcPr>
            <w:tcW w:w="990" w:type="dxa"/>
            <w:hideMark/>
          </w:tcPr>
          <w:p w14:paraId="40B867DF"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7D75A296" w14:textId="77777777" w:rsidR="00CC30B6" w:rsidRPr="00F46B56" w:rsidRDefault="00CC30B6" w:rsidP="00CD6B0B">
            <w:pPr>
              <w:widowControl w:val="0"/>
              <w:rPr>
                <w:sz w:val="16"/>
                <w:szCs w:val="16"/>
              </w:rPr>
            </w:pPr>
            <w:r w:rsidRPr="00F46B56">
              <w:rPr>
                <w:rFonts w:hint="cs"/>
                <w:sz w:val="16"/>
                <w:szCs w:val="16"/>
              </w:rPr>
              <w:t xml:space="preserve">  Cash dividend</w:t>
            </w:r>
          </w:p>
        </w:tc>
        <w:tc>
          <w:tcPr>
            <w:tcW w:w="980" w:type="dxa"/>
            <w:hideMark/>
          </w:tcPr>
          <w:p w14:paraId="24EB46C3" w14:textId="77777777" w:rsidR="00CC30B6" w:rsidRPr="00F46B56" w:rsidRDefault="00CC30B6" w:rsidP="00CD6B0B">
            <w:pPr>
              <w:widowControl w:val="0"/>
              <w:jc w:val="right"/>
              <w:rPr>
                <w:sz w:val="16"/>
                <w:szCs w:val="16"/>
              </w:rPr>
            </w:pPr>
            <w:r w:rsidRPr="00F46B56">
              <w:rPr>
                <w:rFonts w:hint="cs"/>
                <w:sz w:val="16"/>
                <w:szCs w:val="16"/>
              </w:rPr>
              <w:t>(6,300)</w:t>
            </w:r>
          </w:p>
        </w:tc>
        <w:tc>
          <w:tcPr>
            <w:tcW w:w="990" w:type="dxa"/>
            <w:hideMark/>
          </w:tcPr>
          <w:p w14:paraId="71065A76"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4520B4F6" w14:textId="77777777" w:rsidTr="00772693">
        <w:trPr>
          <w:trHeight w:val="211"/>
        </w:trPr>
        <w:tc>
          <w:tcPr>
            <w:tcW w:w="2608" w:type="dxa"/>
            <w:hideMark/>
          </w:tcPr>
          <w:p w14:paraId="187B1741" w14:textId="77777777" w:rsidR="00CC30B6" w:rsidRPr="00F46B56" w:rsidRDefault="00CC30B6" w:rsidP="00CD6B0B">
            <w:pPr>
              <w:widowControl w:val="0"/>
              <w:rPr>
                <w:sz w:val="16"/>
                <w:szCs w:val="16"/>
              </w:rPr>
            </w:pPr>
            <w:r w:rsidRPr="00F46B56">
              <w:rPr>
                <w:rFonts w:hint="cs"/>
                <w:sz w:val="16"/>
                <w:szCs w:val="16"/>
              </w:rPr>
              <w:t xml:space="preserve">  Decrease in taxes payable</w:t>
            </w:r>
          </w:p>
        </w:tc>
        <w:tc>
          <w:tcPr>
            <w:tcW w:w="1077" w:type="dxa"/>
            <w:hideMark/>
          </w:tcPr>
          <w:p w14:paraId="4537E796" w14:textId="77777777" w:rsidR="00CC30B6" w:rsidRPr="00F46B56" w:rsidRDefault="00CC30B6" w:rsidP="00CD6B0B">
            <w:pPr>
              <w:widowControl w:val="0"/>
              <w:jc w:val="right"/>
              <w:rPr>
                <w:sz w:val="16"/>
                <w:szCs w:val="16"/>
              </w:rPr>
            </w:pPr>
            <w:r w:rsidRPr="00F46B56">
              <w:rPr>
                <w:rFonts w:hint="cs"/>
                <w:sz w:val="16"/>
                <w:szCs w:val="16"/>
              </w:rPr>
              <w:t>(13,650)</w:t>
            </w:r>
          </w:p>
        </w:tc>
        <w:tc>
          <w:tcPr>
            <w:tcW w:w="990" w:type="dxa"/>
            <w:hideMark/>
          </w:tcPr>
          <w:p w14:paraId="0CBC5091" w14:textId="77777777" w:rsidR="00CC30B6" w:rsidRPr="00F46B56" w:rsidRDefault="00CC30B6" w:rsidP="00CD6B0B">
            <w:pPr>
              <w:widowControl w:val="0"/>
              <w:jc w:val="right"/>
              <w:rPr>
                <w:sz w:val="16"/>
                <w:szCs w:val="16"/>
              </w:rPr>
            </w:pPr>
            <w:r w:rsidRPr="00F46B56">
              <w:rPr>
                <w:rFonts w:hint="cs"/>
                <w:sz w:val="16"/>
                <w:szCs w:val="16"/>
              </w:rPr>
              <w:t>(205,275)</w:t>
            </w:r>
          </w:p>
        </w:tc>
        <w:tc>
          <w:tcPr>
            <w:tcW w:w="3070" w:type="dxa"/>
            <w:hideMark/>
          </w:tcPr>
          <w:p w14:paraId="2F6B93CF" w14:textId="77777777" w:rsidR="00CC30B6" w:rsidRPr="00F46B56" w:rsidRDefault="00CC30B6" w:rsidP="00CD6B0B">
            <w:pPr>
              <w:widowControl w:val="0"/>
              <w:rPr>
                <w:sz w:val="16"/>
                <w:szCs w:val="16"/>
              </w:rPr>
            </w:pPr>
            <w:r w:rsidRPr="00F46B56">
              <w:rPr>
                <w:rFonts w:hint="cs"/>
                <w:sz w:val="16"/>
                <w:szCs w:val="16"/>
              </w:rPr>
              <w:t xml:space="preserve">  Share repurchases</w:t>
            </w:r>
          </w:p>
        </w:tc>
        <w:tc>
          <w:tcPr>
            <w:tcW w:w="980" w:type="dxa"/>
            <w:hideMark/>
          </w:tcPr>
          <w:p w14:paraId="4D122A77" w14:textId="77777777" w:rsidR="00CC30B6" w:rsidRPr="00F46B56" w:rsidRDefault="00CC30B6" w:rsidP="00CD6B0B">
            <w:pPr>
              <w:widowControl w:val="0"/>
              <w:jc w:val="right"/>
              <w:rPr>
                <w:sz w:val="16"/>
                <w:szCs w:val="16"/>
              </w:rPr>
            </w:pPr>
            <w:r w:rsidRPr="00F46B56">
              <w:rPr>
                <w:rFonts w:hint="cs"/>
                <w:sz w:val="16"/>
                <w:szCs w:val="16"/>
              </w:rPr>
              <w:t>(17,850)</w:t>
            </w:r>
          </w:p>
        </w:tc>
        <w:tc>
          <w:tcPr>
            <w:tcW w:w="990" w:type="dxa"/>
            <w:hideMark/>
          </w:tcPr>
          <w:p w14:paraId="4CF3EEE5" w14:textId="77777777" w:rsidR="00CC30B6" w:rsidRPr="00F46B56" w:rsidRDefault="00CC30B6" w:rsidP="00CD6B0B">
            <w:pPr>
              <w:widowControl w:val="0"/>
              <w:jc w:val="right"/>
              <w:rPr>
                <w:sz w:val="16"/>
                <w:szCs w:val="16"/>
              </w:rPr>
            </w:pPr>
            <w:r w:rsidRPr="00F46B56">
              <w:rPr>
                <w:rFonts w:hint="cs"/>
                <w:sz w:val="16"/>
                <w:szCs w:val="16"/>
              </w:rPr>
              <w:t xml:space="preserve">   </w:t>
            </w:r>
          </w:p>
        </w:tc>
      </w:tr>
      <w:tr w:rsidR="00CC30B6" w:rsidRPr="00CC30B6" w14:paraId="6198889B" w14:textId="77777777" w:rsidTr="00772693">
        <w:trPr>
          <w:trHeight w:val="211"/>
        </w:trPr>
        <w:tc>
          <w:tcPr>
            <w:tcW w:w="2608" w:type="dxa"/>
            <w:hideMark/>
          </w:tcPr>
          <w:p w14:paraId="12CB1F2E" w14:textId="77777777" w:rsidR="00CC30B6" w:rsidRPr="00F46B56" w:rsidRDefault="00CC30B6" w:rsidP="00CD6B0B">
            <w:pPr>
              <w:widowControl w:val="0"/>
              <w:rPr>
                <w:bCs/>
                <w:sz w:val="16"/>
                <w:szCs w:val="16"/>
              </w:rPr>
            </w:pPr>
            <w:r w:rsidRPr="00F46B56">
              <w:rPr>
                <w:rFonts w:hint="cs"/>
                <w:bCs/>
                <w:sz w:val="16"/>
                <w:szCs w:val="16"/>
              </w:rPr>
              <w:t>Net cash flow from operations</w:t>
            </w:r>
          </w:p>
        </w:tc>
        <w:tc>
          <w:tcPr>
            <w:tcW w:w="1077" w:type="dxa"/>
            <w:hideMark/>
          </w:tcPr>
          <w:p w14:paraId="1577EB13"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3481F6B1" w14:textId="77777777" w:rsidR="00CC30B6" w:rsidRPr="00F46B56" w:rsidRDefault="00CC30B6" w:rsidP="00CD6B0B">
            <w:pPr>
              <w:widowControl w:val="0"/>
              <w:jc w:val="right"/>
              <w:rPr>
                <w:sz w:val="16"/>
                <w:szCs w:val="16"/>
              </w:rPr>
            </w:pPr>
            <w:r w:rsidRPr="00F46B56">
              <w:rPr>
                <w:rFonts w:hint="cs"/>
                <w:sz w:val="16"/>
                <w:szCs w:val="16"/>
              </w:rPr>
              <w:t>(90,825)</w:t>
            </w:r>
          </w:p>
        </w:tc>
        <w:tc>
          <w:tcPr>
            <w:tcW w:w="3070" w:type="dxa"/>
            <w:hideMark/>
          </w:tcPr>
          <w:p w14:paraId="78E1C661" w14:textId="77777777" w:rsidR="00CC30B6" w:rsidRPr="00F46B56" w:rsidRDefault="00CC30B6" w:rsidP="00CD6B0B">
            <w:pPr>
              <w:widowControl w:val="0"/>
              <w:rPr>
                <w:bCs/>
                <w:sz w:val="16"/>
                <w:szCs w:val="16"/>
              </w:rPr>
            </w:pPr>
            <w:r w:rsidRPr="00F46B56">
              <w:rPr>
                <w:rFonts w:hint="cs"/>
                <w:bCs/>
                <w:sz w:val="16"/>
                <w:szCs w:val="16"/>
              </w:rPr>
              <w:t>Net cash flow from financing</w:t>
            </w:r>
          </w:p>
        </w:tc>
        <w:tc>
          <w:tcPr>
            <w:tcW w:w="980" w:type="dxa"/>
            <w:hideMark/>
          </w:tcPr>
          <w:p w14:paraId="08846E87"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5B90EB1C" w14:textId="77777777" w:rsidR="00CC30B6" w:rsidRPr="00F46B56" w:rsidRDefault="00CC30B6" w:rsidP="00CD6B0B">
            <w:pPr>
              <w:widowControl w:val="0"/>
              <w:jc w:val="right"/>
              <w:rPr>
                <w:sz w:val="16"/>
                <w:szCs w:val="16"/>
              </w:rPr>
            </w:pPr>
            <w:r w:rsidRPr="00F46B56">
              <w:rPr>
                <w:rFonts w:hint="cs"/>
                <w:sz w:val="16"/>
                <w:szCs w:val="16"/>
              </w:rPr>
              <w:t xml:space="preserve">209,475 </w:t>
            </w:r>
          </w:p>
        </w:tc>
      </w:tr>
      <w:tr w:rsidR="00CC30B6" w:rsidRPr="00CC30B6" w14:paraId="3226B247" w14:textId="77777777" w:rsidTr="00772693">
        <w:trPr>
          <w:trHeight w:val="211"/>
        </w:trPr>
        <w:tc>
          <w:tcPr>
            <w:tcW w:w="2608" w:type="dxa"/>
            <w:hideMark/>
          </w:tcPr>
          <w:p w14:paraId="33BD90AE" w14:textId="77777777" w:rsidR="00CC30B6" w:rsidRPr="00F46B56" w:rsidRDefault="00CC30B6" w:rsidP="00CD6B0B">
            <w:pPr>
              <w:widowControl w:val="0"/>
              <w:rPr>
                <w:sz w:val="16"/>
                <w:szCs w:val="16"/>
              </w:rPr>
            </w:pPr>
            <w:r w:rsidRPr="00F46B56">
              <w:rPr>
                <w:rFonts w:hint="cs"/>
                <w:sz w:val="16"/>
                <w:szCs w:val="16"/>
              </w:rPr>
              <w:t> </w:t>
            </w:r>
          </w:p>
        </w:tc>
        <w:tc>
          <w:tcPr>
            <w:tcW w:w="1077" w:type="dxa"/>
            <w:hideMark/>
          </w:tcPr>
          <w:p w14:paraId="0A642C0B"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3FFA6AC0"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04DE2FE7" w14:textId="77777777" w:rsidR="00CC30B6" w:rsidRPr="00F46B56" w:rsidRDefault="00CC30B6" w:rsidP="00CD6B0B">
            <w:pPr>
              <w:widowControl w:val="0"/>
              <w:rPr>
                <w:bCs/>
                <w:sz w:val="16"/>
                <w:szCs w:val="16"/>
              </w:rPr>
            </w:pPr>
            <w:r w:rsidRPr="00F46B56">
              <w:rPr>
                <w:rFonts w:hint="cs"/>
                <w:bCs/>
                <w:sz w:val="16"/>
                <w:szCs w:val="16"/>
              </w:rPr>
              <w:t>Beginning cash and cash equivalents</w:t>
            </w:r>
          </w:p>
        </w:tc>
        <w:tc>
          <w:tcPr>
            <w:tcW w:w="980" w:type="dxa"/>
            <w:hideMark/>
          </w:tcPr>
          <w:p w14:paraId="5AE076D3"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703B688C" w14:textId="77777777" w:rsidR="00CC30B6" w:rsidRPr="00F46B56" w:rsidRDefault="00CC30B6" w:rsidP="00CD6B0B">
            <w:pPr>
              <w:widowControl w:val="0"/>
              <w:jc w:val="right"/>
              <w:rPr>
                <w:sz w:val="16"/>
                <w:szCs w:val="16"/>
              </w:rPr>
            </w:pPr>
            <w:r w:rsidRPr="00F46B56">
              <w:rPr>
                <w:rFonts w:hint="cs"/>
                <w:sz w:val="16"/>
                <w:szCs w:val="16"/>
              </w:rPr>
              <w:t xml:space="preserve">47,460 </w:t>
            </w:r>
          </w:p>
        </w:tc>
      </w:tr>
      <w:tr w:rsidR="00CC30B6" w:rsidRPr="00CC30B6" w14:paraId="52AD8F19" w14:textId="77777777" w:rsidTr="00772693">
        <w:trPr>
          <w:trHeight w:val="211"/>
        </w:trPr>
        <w:tc>
          <w:tcPr>
            <w:tcW w:w="2608" w:type="dxa"/>
            <w:hideMark/>
          </w:tcPr>
          <w:p w14:paraId="11922B88" w14:textId="77777777" w:rsidR="00CC30B6" w:rsidRPr="00F46B56" w:rsidRDefault="00CC30B6" w:rsidP="00CD6B0B">
            <w:pPr>
              <w:widowControl w:val="0"/>
              <w:rPr>
                <w:sz w:val="16"/>
                <w:szCs w:val="16"/>
              </w:rPr>
            </w:pPr>
            <w:r w:rsidRPr="00F46B56">
              <w:rPr>
                <w:rFonts w:hint="cs"/>
                <w:sz w:val="16"/>
                <w:szCs w:val="16"/>
              </w:rPr>
              <w:t> </w:t>
            </w:r>
          </w:p>
        </w:tc>
        <w:tc>
          <w:tcPr>
            <w:tcW w:w="1077" w:type="dxa"/>
            <w:hideMark/>
          </w:tcPr>
          <w:p w14:paraId="2F9CBCCD"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2B03C763"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3070" w:type="dxa"/>
            <w:hideMark/>
          </w:tcPr>
          <w:p w14:paraId="4B04DC4F" w14:textId="77777777" w:rsidR="00CC30B6" w:rsidRPr="00F46B56" w:rsidRDefault="00CC30B6" w:rsidP="00CD6B0B">
            <w:pPr>
              <w:widowControl w:val="0"/>
              <w:rPr>
                <w:bCs/>
                <w:sz w:val="16"/>
                <w:szCs w:val="16"/>
              </w:rPr>
            </w:pPr>
            <w:r w:rsidRPr="00F46B56">
              <w:rPr>
                <w:rFonts w:hint="cs"/>
                <w:bCs/>
                <w:sz w:val="16"/>
                <w:szCs w:val="16"/>
              </w:rPr>
              <w:t>Ending cash and cash equivalents</w:t>
            </w:r>
          </w:p>
        </w:tc>
        <w:tc>
          <w:tcPr>
            <w:tcW w:w="980" w:type="dxa"/>
            <w:hideMark/>
          </w:tcPr>
          <w:p w14:paraId="14849725" w14:textId="77777777" w:rsidR="00CC30B6" w:rsidRPr="00F46B56" w:rsidRDefault="00CC30B6" w:rsidP="00CD6B0B">
            <w:pPr>
              <w:widowControl w:val="0"/>
              <w:jc w:val="right"/>
              <w:rPr>
                <w:sz w:val="16"/>
                <w:szCs w:val="16"/>
              </w:rPr>
            </w:pPr>
            <w:r w:rsidRPr="00F46B56">
              <w:rPr>
                <w:rFonts w:hint="cs"/>
                <w:sz w:val="16"/>
                <w:szCs w:val="16"/>
              </w:rPr>
              <w:t xml:space="preserve">   </w:t>
            </w:r>
          </w:p>
        </w:tc>
        <w:tc>
          <w:tcPr>
            <w:tcW w:w="990" w:type="dxa"/>
            <w:hideMark/>
          </w:tcPr>
          <w:p w14:paraId="3DA7351E" w14:textId="77777777" w:rsidR="00CC30B6" w:rsidRPr="00F46B56" w:rsidRDefault="00CC30B6" w:rsidP="00CD6B0B">
            <w:pPr>
              <w:widowControl w:val="0"/>
              <w:jc w:val="right"/>
              <w:rPr>
                <w:sz w:val="16"/>
                <w:szCs w:val="16"/>
              </w:rPr>
            </w:pPr>
            <w:r w:rsidRPr="00F46B56">
              <w:rPr>
                <w:rFonts w:hint="cs"/>
                <w:sz w:val="16"/>
                <w:szCs w:val="16"/>
              </w:rPr>
              <w:t xml:space="preserve">40,110 </w:t>
            </w:r>
          </w:p>
        </w:tc>
      </w:tr>
    </w:tbl>
    <w:p w14:paraId="54F519B9" w14:textId="77777777" w:rsidR="007827E1" w:rsidRDefault="007827E1" w:rsidP="00CD6B0B">
      <w:pPr>
        <w:widowControl w:val="0"/>
        <w:spacing w:after="0" w:line="240" w:lineRule="auto"/>
        <w:rPr>
          <w:sz w:val="24"/>
          <w:szCs w:val="24"/>
        </w:rPr>
      </w:pPr>
    </w:p>
    <w:p w14:paraId="24970ECC" w14:textId="726A4F4D" w:rsidR="001E7358" w:rsidRDefault="002F57E4" w:rsidP="001A6689">
      <w:pPr>
        <w:widowControl w:val="0"/>
        <w:spacing w:after="0" w:line="240" w:lineRule="auto"/>
        <w:ind w:right="-90"/>
        <w:rPr>
          <w:sz w:val="24"/>
          <w:szCs w:val="24"/>
        </w:rPr>
      </w:pPr>
      <w:r>
        <w:rPr>
          <w:sz w:val="24"/>
          <w:szCs w:val="24"/>
        </w:rPr>
        <w:t xml:space="preserve">CFO </w:t>
      </w:r>
      <w:r w:rsidR="003D31A2">
        <w:rPr>
          <w:sz w:val="24"/>
          <w:szCs w:val="24"/>
        </w:rPr>
        <w:t>is the cash generate</w:t>
      </w:r>
      <w:r w:rsidR="00FA1C77">
        <w:rPr>
          <w:sz w:val="24"/>
          <w:szCs w:val="24"/>
        </w:rPr>
        <w:t>d</w:t>
      </w:r>
      <w:r w:rsidR="003D31A2">
        <w:rPr>
          <w:sz w:val="24"/>
          <w:szCs w:val="24"/>
        </w:rPr>
        <w:t xml:space="preserve"> from </w:t>
      </w:r>
      <w:r w:rsidR="00FA1C77">
        <w:rPr>
          <w:sz w:val="24"/>
          <w:szCs w:val="24"/>
        </w:rPr>
        <w:t xml:space="preserve">a </w:t>
      </w:r>
      <w:r w:rsidR="00FA6D14">
        <w:rPr>
          <w:sz w:val="24"/>
          <w:szCs w:val="24"/>
        </w:rPr>
        <w:t>firm</w:t>
      </w:r>
      <w:r w:rsidR="00FA1C77">
        <w:rPr>
          <w:sz w:val="24"/>
          <w:szCs w:val="24"/>
        </w:rPr>
        <w:t>’s</w:t>
      </w:r>
      <w:r w:rsidR="003D31A2">
        <w:rPr>
          <w:sz w:val="24"/>
          <w:szCs w:val="24"/>
        </w:rPr>
        <w:t xml:space="preserve"> </w:t>
      </w:r>
      <w:r w:rsidR="00C84592">
        <w:rPr>
          <w:sz w:val="24"/>
          <w:szCs w:val="24"/>
        </w:rPr>
        <w:t>regular</w:t>
      </w:r>
      <w:r w:rsidR="003D31A2">
        <w:rPr>
          <w:sz w:val="24"/>
          <w:szCs w:val="24"/>
        </w:rPr>
        <w:t xml:space="preserve"> </w:t>
      </w:r>
      <w:r w:rsidR="00FA6D14">
        <w:rPr>
          <w:sz w:val="24"/>
          <w:szCs w:val="24"/>
        </w:rPr>
        <w:t xml:space="preserve">business </w:t>
      </w:r>
      <w:r w:rsidR="003D31A2">
        <w:rPr>
          <w:sz w:val="24"/>
          <w:szCs w:val="24"/>
        </w:rPr>
        <w:t xml:space="preserve">operations.  </w:t>
      </w:r>
      <w:r w:rsidR="009E2D8D">
        <w:rPr>
          <w:sz w:val="24"/>
          <w:szCs w:val="24"/>
        </w:rPr>
        <w:t xml:space="preserve">It </w:t>
      </w:r>
      <w:r w:rsidR="003D31A2">
        <w:rPr>
          <w:sz w:val="24"/>
          <w:szCs w:val="24"/>
        </w:rPr>
        <w:t xml:space="preserve">starts with </w:t>
      </w:r>
      <w:r>
        <w:rPr>
          <w:sz w:val="24"/>
          <w:szCs w:val="24"/>
        </w:rPr>
        <w:t>net income, adds back depreciation and amortization, removes gains and losses on asset</w:t>
      </w:r>
      <w:r w:rsidR="001D59F0">
        <w:rPr>
          <w:sz w:val="24"/>
          <w:szCs w:val="24"/>
        </w:rPr>
        <w:t xml:space="preserve"> sales</w:t>
      </w:r>
      <w:r>
        <w:rPr>
          <w:sz w:val="24"/>
          <w:szCs w:val="24"/>
        </w:rPr>
        <w:t xml:space="preserve">, and adjusts for </w:t>
      </w:r>
      <w:r w:rsidR="00C84592">
        <w:rPr>
          <w:sz w:val="24"/>
          <w:szCs w:val="24"/>
        </w:rPr>
        <w:t>inventory changes</w:t>
      </w:r>
      <w:r w:rsidR="00017578">
        <w:rPr>
          <w:sz w:val="24"/>
          <w:szCs w:val="24"/>
        </w:rPr>
        <w:t>, accounts receivable, accounts payable</w:t>
      </w:r>
      <w:r w:rsidR="00D44CD3">
        <w:rPr>
          <w:sz w:val="24"/>
          <w:szCs w:val="24"/>
        </w:rPr>
        <w:t xml:space="preserve">, </w:t>
      </w:r>
      <w:r w:rsidR="001D59F0">
        <w:rPr>
          <w:sz w:val="24"/>
          <w:szCs w:val="24"/>
        </w:rPr>
        <w:t>and other working capital items</w:t>
      </w:r>
      <w:r w:rsidR="00017578">
        <w:rPr>
          <w:sz w:val="24"/>
          <w:szCs w:val="24"/>
        </w:rPr>
        <w:t xml:space="preserve">.  Depreciation and amortization are added back </w:t>
      </w:r>
      <w:r w:rsidR="003D31A2">
        <w:rPr>
          <w:sz w:val="24"/>
          <w:szCs w:val="24"/>
        </w:rPr>
        <w:t xml:space="preserve">to net income </w:t>
      </w:r>
      <w:r w:rsidR="00017578">
        <w:rPr>
          <w:sz w:val="24"/>
          <w:szCs w:val="24"/>
        </w:rPr>
        <w:t>because they are no</w:t>
      </w:r>
      <w:r w:rsidR="001D59F0">
        <w:rPr>
          <w:sz w:val="24"/>
          <w:szCs w:val="24"/>
        </w:rPr>
        <w:t>n-</w:t>
      </w:r>
      <w:r w:rsidR="00017578">
        <w:rPr>
          <w:sz w:val="24"/>
          <w:szCs w:val="24"/>
        </w:rPr>
        <w:t xml:space="preserve">cash expenses. </w:t>
      </w:r>
      <w:r w:rsidR="003D31A2">
        <w:rPr>
          <w:sz w:val="24"/>
          <w:szCs w:val="24"/>
        </w:rPr>
        <w:t xml:space="preserve"> G</w:t>
      </w:r>
      <w:r w:rsidR="00017578">
        <w:rPr>
          <w:sz w:val="24"/>
          <w:szCs w:val="24"/>
        </w:rPr>
        <w:t xml:space="preserve">ains </w:t>
      </w:r>
      <w:r w:rsidR="00FA6D14">
        <w:rPr>
          <w:sz w:val="24"/>
          <w:szCs w:val="24"/>
        </w:rPr>
        <w:t>and</w:t>
      </w:r>
      <w:r w:rsidR="00017578">
        <w:rPr>
          <w:sz w:val="24"/>
          <w:szCs w:val="24"/>
        </w:rPr>
        <w:t xml:space="preserve"> losses </w:t>
      </w:r>
      <w:r w:rsidR="001D59F0">
        <w:rPr>
          <w:sz w:val="24"/>
          <w:szCs w:val="24"/>
        </w:rPr>
        <w:t>on asset</w:t>
      </w:r>
      <w:r w:rsidR="003D31A2">
        <w:rPr>
          <w:sz w:val="24"/>
          <w:szCs w:val="24"/>
        </w:rPr>
        <w:t xml:space="preserve"> sales</w:t>
      </w:r>
      <w:r w:rsidR="001D59F0">
        <w:rPr>
          <w:sz w:val="24"/>
          <w:szCs w:val="24"/>
        </w:rPr>
        <w:t xml:space="preserve"> </w:t>
      </w:r>
      <w:r w:rsidR="00017578">
        <w:rPr>
          <w:sz w:val="24"/>
          <w:szCs w:val="24"/>
        </w:rPr>
        <w:t xml:space="preserve">are </w:t>
      </w:r>
      <w:r w:rsidR="00C84592">
        <w:rPr>
          <w:sz w:val="24"/>
          <w:szCs w:val="24"/>
        </w:rPr>
        <w:t>excluded because they do not align with the cash flows from the transactions and are not representative of</w:t>
      </w:r>
      <w:r w:rsidR="001D59F0">
        <w:rPr>
          <w:sz w:val="24"/>
          <w:szCs w:val="24"/>
        </w:rPr>
        <w:t xml:space="preserve"> </w:t>
      </w:r>
      <w:r w:rsidR="00F46B56">
        <w:rPr>
          <w:sz w:val="24"/>
          <w:szCs w:val="24"/>
        </w:rPr>
        <w:t xml:space="preserve">normal business </w:t>
      </w:r>
      <w:r w:rsidR="001D59F0">
        <w:rPr>
          <w:sz w:val="24"/>
          <w:szCs w:val="24"/>
        </w:rPr>
        <w:t>operations</w:t>
      </w:r>
      <w:r w:rsidR="00017578">
        <w:rPr>
          <w:sz w:val="24"/>
          <w:szCs w:val="24"/>
        </w:rPr>
        <w:t>.  If inventory increase</w:t>
      </w:r>
      <w:r w:rsidR="001E7358">
        <w:rPr>
          <w:sz w:val="24"/>
          <w:szCs w:val="24"/>
        </w:rPr>
        <w:t>d</w:t>
      </w:r>
      <w:r w:rsidR="00017578">
        <w:rPr>
          <w:sz w:val="24"/>
          <w:szCs w:val="24"/>
        </w:rPr>
        <w:t>, the firm purchas</w:t>
      </w:r>
      <w:r w:rsidR="001D59F0">
        <w:rPr>
          <w:sz w:val="24"/>
          <w:szCs w:val="24"/>
        </w:rPr>
        <w:t>ed</w:t>
      </w:r>
      <w:r w:rsidR="00017578">
        <w:rPr>
          <w:sz w:val="24"/>
          <w:szCs w:val="24"/>
        </w:rPr>
        <w:t xml:space="preserve"> </w:t>
      </w:r>
      <w:r w:rsidR="003D31A2">
        <w:rPr>
          <w:sz w:val="24"/>
          <w:szCs w:val="24"/>
        </w:rPr>
        <w:t>more inventory</w:t>
      </w:r>
      <w:r w:rsidR="00FA1C77">
        <w:rPr>
          <w:sz w:val="24"/>
          <w:szCs w:val="24"/>
        </w:rPr>
        <w:t xml:space="preserve"> than </w:t>
      </w:r>
      <w:r w:rsidR="00561BD3">
        <w:rPr>
          <w:sz w:val="24"/>
          <w:szCs w:val="24"/>
        </w:rPr>
        <w:t>was</w:t>
      </w:r>
      <w:r w:rsidR="00FA6D14">
        <w:rPr>
          <w:sz w:val="24"/>
          <w:szCs w:val="24"/>
        </w:rPr>
        <w:t xml:space="preserve"> included in </w:t>
      </w:r>
      <w:r w:rsidR="00FD78CD">
        <w:rPr>
          <w:sz w:val="24"/>
          <w:szCs w:val="24"/>
        </w:rPr>
        <w:t xml:space="preserve">the </w:t>
      </w:r>
      <w:r w:rsidR="00FA6D14">
        <w:rPr>
          <w:sz w:val="24"/>
          <w:szCs w:val="24"/>
        </w:rPr>
        <w:t>cost of sales</w:t>
      </w:r>
      <w:r w:rsidR="00377566">
        <w:rPr>
          <w:sz w:val="24"/>
          <w:szCs w:val="24"/>
        </w:rPr>
        <w:t>,</w:t>
      </w:r>
      <w:r w:rsidR="00FA6D14">
        <w:rPr>
          <w:sz w:val="24"/>
          <w:szCs w:val="24"/>
        </w:rPr>
        <w:t xml:space="preserve"> </w:t>
      </w:r>
      <w:r w:rsidR="00FA1C77">
        <w:rPr>
          <w:sz w:val="24"/>
          <w:szCs w:val="24"/>
        </w:rPr>
        <w:t xml:space="preserve">causing </w:t>
      </w:r>
      <w:r w:rsidR="007827E1">
        <w:rPr>
          <w:sz w:val="24"/>
          <w:szCs w:val="24"/>
        </w:rPr>
        <w:t xml:space="preserve">the </w:t>
      </w:r>
      <w:r w:rsidR="00FA1C77">
        <w:rPr>
          <w:sz w:val="24"/>
          <w:szCs w:val="24"/>
        </w:rPr>
        <w:t>CFO to fall</w:t>
      </w:r>
      <w:r w:rsidR="00017578">
        <w:rPr>
          <w:sz w:val="24"/>
          <w:szCs w:val="24"/>
        </w:rPr>
        <w:t>.  If inventory decrease</w:t>
      </w:r>
      <w:r w:rsidR="001E7358">
        <w:rPr>
          <w:sz w:val="24"/>
          <w:szCs w:val="24"/>
        </w:rPr>
        <w:t>d</w:t>
      </w:r>
      <w:r w:rsidR="00017578">
        <w:rPr>
          <w:sz w:val="24"/>
          <w:szCs w:val="24"/>
        </w:rPr>
        <w:t xml:space="preserve">, </w:t>
      </w:r>
      <w:r w:rsidR="00FA1C77">
        <w:rPr>
          <w:sz w:val="24"/>
          <w:szCs w:val="24"/>
        </w:rPr>
        <w:t xml:space="preserve">existing inventory </w:t>
      </w:r>
      <w:r w:rsidR="00FA6D14">
        <w:rPr>
          <w:sz w:val="24"/>
          <w:szCs w:val="24"/>
        </w:rPr>
        <w:t>that</w:t>
      </w:r>
      <w:r w:rsidR="00561BD3">
        <w:rPr>
          <w:sz w:val="24"/>
          <w:szCs w:val="24"/>
        </w:rPr>
        <w:t xml:space="preserve"> had </w:t>
      </w:r>
      <w:r w:rsidR="00FA6D14">
        <w:rPr>
          <w:sz w:val="24"/>
          <w:szCs w:val="24"/>
        </w:rPr>
        <w:t xml:space="preserve">already </w:t>
      </w:r>
      <w:r w:rsidR="00561BD3">
        <w:rPr>
          <w:sz w:val="24"/>
          <w:szCs w:val="24"/>
        </w:rPr>
        <w:t xml:space="preserve">been </w:t>
      </w:r>
      <w:r w:rsidR="00FA6D14">
        <w:rPr>
          <w:sz w:val="24"/>
          <w:szCs w:val="24"/>
        </w:rPr>
        <w:t xml:space="preserve">paid for </w:t>
      </w:r>
      <w:r w:rsidR="00FA1C77">
        <w:rPr>
          <w:sz w:val="24"/>
          <w:szCs w:val="24"/>
        </w:rPr>
        <w:t>was</w:t>
      </w:r>
      <w:r w:rsidR="00017578">
        <w:rPr>
          <w:sz w:val="24"/>
          <w:szCs w:val="24"/>
        </w:rPr>
        <w:t xml:space="preserve"> </w:t>
      </w:r>
      <w:r w:rsidR="00FA6D14">
        <w:rPr>
          <w:sz w:val="24"/>
          <w:szCs w:val="24"/>
        </w:rPr>
        <w:t xml:space="preserve">used </w:t>
      </w:r>
      <w:r w:rsidR="00017578">
        <w:rPr>
          <w:sz w:val="24"/>
          <w:szCs w:val="24"/>
        </w:rPr>
        <w:t>to meet current sales</w:t>
      </w:r>
      <w:r w:rsidR="00377566">
        <w:rPr>
          <w:sz w:val="24"/>
          <w:szCs w:val="24"/>
        </w:rPr>
        <w:t>,</w:t>
      </w:r>
      <w:r w:rsidR="00017578">
        <w:rPr>
          <w:sz w:val="24"/>
          <w:szCs w:val="24"/>
        </w:rPr>
        <w:t xml:space="preserve"> </w:t>
      </w:r>
      <w:r w:rsidR="00FA1C77">
        <w:rPr>
          <w:sz w:val="24"/>
          <w:szCs w:val="24"/>
        </w:rPr>
        <w:t xml:space="preserve">causing </w:t>
      </w:r>
      <w:r w:rsidR="007827E1">
        <w:rPr>
          <w:sz w:val="24"/>
          <w:szCs w:val="24"/>
        </w:rPr>
        <w:t xml:space="preserve">the </w:t>
      </w:r>
      <w:r w:rsidR="00FA1C77">
        <w:rPr>
          <w:sz w:val="24"/>
          <w:szCs w:val="24"/>
        </w:rPr>
        <w:t>CFO to rise</w:t>
      </w:r>
      <w:r w:rsidR="001D59F0">
        <w:rPr>
          <w:sz w:val="24"/>
          <w:szCs w:val="24"/>
        </w:rPr>
        <w:t>.  If accounts receivable r</w:t>
      </w:r>
      <w:r w:rsidR="001E7358">
        <w:rPr>
          <w:sz w:val="24"/>
          <w:szCs w:val="24"/>
        </w:rPr>
        <w:t>ose</w:t>
      </w:r>
      <w:r w:rsidR="001D59F0">
        <w:rPr>
          <w:sz w:val="24"/>
          <w:szCs w:val="24"/>
        </w:rPr>
        <w:t xml:space="preserve">, </w:t>
      </w:r>
      <w:r w:rsidR="001E7358">
        <w:rPr>
          <w:sz w:val="24"/>
          <w:szCs w:val="24"/>
        </w:rPr>
        <w:t>customers took longer to pay</w:t>
      </w:r>
      <w:r w:rsidR="00C84592">
        <w:rPr>
          <w:sz w:val="24"/>
          <w:szCs w:val="24"/>
        </w:rPr>
        <w:t>,</w:t>
      </w:r>
      <w:r w:rsidR="001E7358">
        <w:rPr>
          <w:sz w:val="24"/>
          <w:szCs w:val="24"/>
        </w:rPr>
        <w:t xml:space="preserve"> </w:t>
      </w:r>
      <w:r w:rsidR="00C84592">
        <w:rPr>
          <w:sz w:val="24"/>
          <w:szCs w:val="24"/>
        </w:rPr>
        <w:t>resulting in lower cash collections compared to</w:t>
      </w:r>
      <w:r w:rsidR="00FA6D14">
        <w:rPr>
          <w:sz w:val="24"/>
          <w:szCs w:val="24"/>
        </w:rPr>
        <w:t xml:space="preserve"> sales</w:t>
      </w:r>
      <w:r w:rsidR="001E7358">
        <w:rPr>
          <w:sz w:val="24"/>
          <w:szCs w:val="24"/>
        </w:rPr>
        <w:t>.</w:t>
      </w:r>
      <w:r w:rsidR="00017578">
        <w:rPr>
          <w:sz w:val="24"/>
          <w:szCs w:val="24"/>
        </w:rPr>
        <w:t xml:space="preserve"> </w:t>
      </w:r>
      <w:r w:rsidR="001E7358">
        <w:rPr>
          <w:sz w:val="24"/>
          <w:szCs w:val="24"/>
        </w:rPr>
        <w:t xml:space="preserve"> If accounts receivable fell, cash collections included accounts </w:t>
      </w:r>
      <w:r w:rsidR="00FA6D14">
        <w:rPr>
          <w:sz w:val="24"/>
          <w:szCs w:val="24"/>
        </w:rPr>
        <w:t xml:space="preserve">receivable </w:t>
      </w:r>
      <w:r w:rsidR="001E7358">
        <w:rPr>
          <w:sz w:val="24"/>
          <w:szCs w:val="24"/>
        </w:rPr>
        <w:t xml:space="preserve">from </w:t>
      </w:r>
      <w:r w:rsidR="00C84592">
        <w:rPr>
          <w:sz w:val="24"/>
          <w:szCs w:val="24"/>
        </w:rPr>
        <w:t>both the previous year and the current year, resulting in cash collections being</w:t>
      </w:r>
      <w:r w:rsidR="00FA6D14">
        <w:rPr>
          <w:sz w:val="24"/>
          <w:szCs w:val="24"/>
        </w:rPr>
        <w:t xml:space="preserve"> higher than sales</w:t>
      </w:r>
      <w:r w:rsidR="001E7358">
        <w:rPr>
          <w:sz w:val="24"/>
          <w:szCs w:val="24"/>
        </w:rPr>
        <w:t>.  It</w:t>
      </w:r>
      <w:r w:rsidR="00CC5C27">
        <w:rPr>
          <w:sz w:val="24"/>
          <w:szCs w:val="24"/>
        </w:rPr>
        <w:t>s</w:t>
      </w:r>
      <w:r w:rsidR="001E7358">
        <w:rPr>
          <w:sz w:val="24"/>
          <w:szCs w:val="24"/>
        </w:rPr>
        <w:t xml:space="preserve"> accounts payable increased, </w:t>
      </w:r>
      <w:r w:rsidR="00836FC4">
        <w:rPr>
          <w:sz w:val="24"/>
          <w:szCs w:val="24"/>
        </w:rPr>
        <w:t xml:space="preserve">and </w:t>
      </w:r>
      <w:r w:rsidR="001E7358">
        <w:rPr>
          <w:sz w:val="24"/>
          <w:szCs w:val="24"/>
        </w:rPr>
        <w:t xml:space="preserve">the company </w:t>
      </w:r>
      <w:r w:rsidR="00FA1C77">
        <w:rPr>
          <w:sz w:val="24"/>
          <w:szCs w:val="24"/>
        </w:rPr>
        <w:t>took</w:t>
      </w:r>
      <w:r w:rsidR="001E7358">
        <w:rPr>
          <w:sz w:val="24"/>
          <w:szCs w:val="24"/>
        </w:rPr>
        <w:t xml:space="preserve"> longer to pay its obligations</w:t>
      </w:r>
      <w:r w:rsidR="00377566">
        <w:rPr>
          <w:sz w:val="24"/>
          <w:szCs w:val="24"/>
        </w:rPr>
        <w:t>,</w:t>
      </w:r>
      <w:r w:rsidR="00FA1C77">
        <w:rPr>
          <w:sz w:val="24"/>
          <w:szCs w:val="24"/>
        </w:rPr>
        <w:t xml:space="preserve"> causing </w:t>
      </w:r>
      <w:r w:rsidR="007827E1">
        <w:rPr>
          <w:sz w:val="24"/>
          <w:szCs w:val="24"/>
        </w:rPr>
        <w:t xml:space="preserve">the </w:t>
      </w:r>
      <w:r w:rsidR="00FA1C77">
        <w:rPr>
          <w:sz w:val="24"/>
          <w:szCs w:val="24"/>
        </w:rPr>
        <w:t>CFO to rise</w:t>
      </w:r>
      <w:r w:rsidR="001E7358">
        <w:rPr>
          <w:sz w:val="24"/>
          <w:szCs w:val="24"/>
        </w:rPr>
        <w:t xml:space="preserve">.  If accounts payable decreased, it </w:t>
      </w:r>
      <w:r w:rsidR="00FA6D14">
        <w:rPr>
          <w:sz w:val="24"/>
          <w:szCs w:val="24"/>
        </w:rPr>
        <w:t xml:space="preserve">paid </w:t>
      </w:r>
      <w:r w:rsidR="00561BD3">
        <w:rPr>
          <w:sz w:val="24"/>
          <w:szCs w:val="24"/>
        </w:rPr>
        <w:t xml:space="preserve">both </w:t>
      </w:r>
      <w:r w:rsidR="001E7358">
        <w:rPr>
          <w:sz w:val="24"/>
          <w:szCs w:val="24"/>
        </w:rPr>
        <w:t xml:space="preserve">this year’s </w:t>
      </w:r>
      <w:r w:rsidR="00C84592">
        <w:rPr>
          <w:sz w:val="24"/>
          <w:szCs w:val="24"/>
        </w:rPr>
        <w:t>commitments</w:t>
      </w:r>
      <w:r w:rsidR="001E7358">
        <w:rPr>
          <w:sz w:val="24"/>
          <w:szCs w:val="24"/>
        </w:rPr>
        <w:t xml:space="preserve"> </w:t>
      </w:r>
      <w:r w:rsidR="00FA6D14">
        <w:rPr>
          <w:sz w:val="24"/>
          <w:szCs w:val="24"/>
        </w:rPr>
        <w:t xml:space="preserve">and </w:t>
      </w:r>
      <w:r w:rsidR="001E7358">
        <w:rPr>
          <w:sz w:val="24"/>
          <w:szCs w:val="24"/>
        </w:rPr>
        <w:t xml:space="preserve">some from the previous </w:t>
      </w:r>
      <w:r w:rsidR="00094506">
        <w:rPr>
          <w:sz w:val="24"/>
          <w:szCs w:val="24"/>
        </w:rPr>
        <w:t>year,</w:t>
      </w:r>
      <w:r w:rsidR="00FA1C77">
        <w:rPr>
          <w:sz w:val="24"/>
          <w:szCs w:val="24"/>
        </w:rPr>
        <w:t xml:space="preserve"> causing </w:t>
      </w:r>
      <w:r w:rsidR="007827E1">
        <w:rPr>
          <w:sz w:val="24"/>
          <w:szCs w:val="24"/>
        </w:rPr>
        <w:t xml:space="preserve">the </w:t>
      </w:r>
      <w:r w:rsidR="00FA1C77">
        <w:rPr>
          <w:sz w:val="24"/>
          <w:szCs w:val="24"/>
        </w:rPr>
        <w:t>CFO to fall.</w:t>
      </w:r>
    </w:p>
    <w:p w14:paraId="521F677F" w14:textId="77777777" w:rsidR="001E7358" w:rsidRDefault="001E7358" w:rsidP="00CD6B0B">
      <w:pPr>
        <w:widowControl w:val="0"/>
        <w:spacing w:after="0" w:line="240" w:lineRule="auto"/>
        <w:rPr>
          <w:sz w:val="24"/>
          <w:szCs w:val="24"/>
        </w:rPr>
      </w:pPr>
    </w:p>
    <w:p w14:paraId="19D2669B" w14:textId="59D1BE44" w:rsidR="000D1A2B" w:rsidRDefault="001E7358" w:rsidP="001A6689">
      <w:pPr>
        <w:widowControl w:val="0"/>
        <w:spacing w:after="0" w:line="240" w:lineRule="auto"/>
        <w:ind w:right="-360"/>
        <w:rPr>
          <w:sz w:val="24"/>
          <w:szCs w:val="24"/>
        </w:rPr>
      </w:pPr>
      <w:r>
        <w:rPr>
          <w:sz w:val="24"/>
          <w:szCs w:val="24"/>
        </w:rPr>
        <w:t>CF</w:t>
      </w:r>
      <w:r w:rsidR="007A4633">
        <w:rPr>
          <w:sz w:val="24"/>
          <w:szCs w:val="24"/>
        </w:rPr>
        <w:t>I</w:t>
      </w:r>
      <w:r>
        <w:rPr>
          <w:sz w:val="24"/>
          <w:szCs w:val="24"/>
        </w:rPr>
        <w:t xml:space="preserve"> </w:t>
      </w:r>
      <w:r w:rsidR="00472EAF">
        <w:rPr>
          <w:sz w:val="24"/>
          <w:szCs w:val="24"/>
        </w:rPr>
        <w:t>consists of</w:t>
      </w:r>
      <w:r w:rsidR="00561BD3">
        <w:rPr>
          <w:sz w:val="24"/>
          <w:szCs w:val="24"/>
        </w:rPr>
        <w:t xml:space="preserve"> </w:t>
      </w:r>
      <w:r w:rsidR="00472EAF">
        <w:rPr>
          <w:sz w:val="24"/>
          <w:szCs w:val="24"/>
        </w:rPr>
        <w:t xml:space="preserve">cash outflows from </w:t>
      </w:r>
      <w:r w:rsidR="001004EC">
        <w:rPr>
          <w:sz w:val="24"/>
          <w:szCs w:val="24"/>
        </w:rPr>
        <w:t xml:space="preserve">capital </w:t>
      </w:r>
      <w:proofErr w:type="gramStart"/>
      <w:r w:rsidR="001004EC">
        <w:rPr>
          <w:sz w:val="24"/>
          <w:szCs w:val="24"/>
        </w:rPr>
        <w:t>expenditures</w:t>
      </w:r>
      <w:r w:rsidR="00C84592">
        <w:rPr>
          <w:sz w:val="24"/>
          <w:szCs w:val="24"/>
        </w:rPr>
        <w:t>, but</w:t>
      </w:r>
      <w:proofErr w:type="gramEnd"/>
      <w:r w:rsidR="00C84592">
        <w:rPr>
          <w:sz w:val="24"/>
          <w:szCs w:val="24"/>
        </w:rPr>
        <w:t xml:space="preserve"> also includes cash inflows from the sale of older property, plant, and equipment, as well as</w:t>
      </w:r>
      <w:r w:rsidR="008B6147">
        <w:rPr>
          <w:sz w:val="24"/>
          <w:szCs w:val="24"/>
        </w:rPr>
        <w:t xml:space="preserve"> </w:t>
      </w:r>
      <w:r w:rsidR="00472EAF">
        <w:rPr>
          <w:sz w:val="24"/>
          <w:szCs w:val="24"/>
        </w:rPr>
        <w:t xml:space="preserve">cash outflows and inflows from the </w:t>
      </w:r>
      <w:r w:rsidR="001004EC">
        <w:rPr>
          <w:sz w:val="24"/>
          <w:szCs w:val="24"/>
        </w:rPr>
        <w:t>purchase and sale of financial assets</w:t>
      </w:r>
      <w:r w:rsidR="002D1B88">
        <w:rPr>
          <w:sz w:val="24"/>
          <w:szCs w:val="24"/>
        </w:rPr>
        <w:t xml:space="preserve">.  </w:t>
      </w:r>
      <w:r w:rsidR="001004EC">
        <w:rPr>
          <w:sz w:val="24"/>
          <w:szCs w:val="24"/>
        </w:rPr>
        <w:t>When preparing a cash flow statement, c</w:t>
      </w:r>
      <w:r w:rsidR="002D1B88">
        <w:rPr>
          <w:sz w:val="24"/>
          <w:szCs w:val="24"/>
        </w:rPr>
        <w:t>ash equivalents are</w:t>
      </w:r>
      <w:r w:rsidR="00F46B56">
        <w:rPr>
          <w:sz w:val="24"/>
          <w:szCs w:val="24"/>
        </w:rPr>
        <w:t xml:space="preserve"> added to </w:t>
      </w:r>
      <w:r w:rsidR="002D1B88">
        <w:rPr>
          <w:sz w:val="24"/>
          <w:szCs w:val="24"/>
        </w:rPr>
        <w:t xml:space="preserve">cash, but </w:t>
      </w:r>
      <w:r w:rsidR="001004EC">
        <w:rPr>
          <w:sz w:val="24"/>
          <w:szCs w:val="24"/>
        </w:rPr>
        <w:t xml:space="preserve">the purchase and sale of </w:t>
      </w:r>
      <w:r w:rsidR="002D1B88">
        <w:rPr>
          <w:sz w:val="24"/>
          <w:szCs w:val="24"/>
        </w:rPr>
        <w:t>short-term and long-term investment</w:t>
      </w:r>
      <w:r w:rsidR="00472EAF">
        <w:rPr>
          <w:sz w:val="24"/>
          <w:szCs w:val="24"/>
        </w:rPr>
        <w:t>s</w:t>
      </w:r>
      <w:r w:rsidR="002D1B88">
        <w:rPr>
          <w:sz w:val="24"/>
          <w:szCs w:val="24"/>
        </w:rPr>
        <w:t xml:space="preserve"> </w:t>
      </w:r>
      <w:r w:rsidR="001004EC">
        <w:rPr>
          <w:sz w:val="24"/>
          <w:szCs w:val="24"/>
        </w:rPr>
        <w:t xml:space="preserve">are included in </w:t>
      </w:r>
      <w:r w:rsidR="007827E1">
        <w:rPr>
          <w:sz w:val="24"/>
          <w:szCs w:val="24"/>
        </w:rPr>
        <w:t xml:space="preserve">the </w:t>
      </w:r>
      <w:r w:rsidR="001004EC">
        <w:rPr>
          <w:sz w:val="24"/>
          <w:szCs w:val="24"/>
        </w:rPr>
        <w:t>CFO.  Gain</w:t>
      </w:r>
      <w:r w:rsidR="007827E1">
        <w:rPr>
          <w:sz w:val="24"/>
          <w:szCs w:val="24"/>
        </w:rPr>
        <w:t>s</w:t>
      </w:r>
      <w:r w:rsidR="001004EC">
        <w:rPr>
          <w:sz w:val="24"/>
          <w:szCs w:val="24"/>
        </w:rPr>
        <w:t xml:space="preserve"> or losses are calculated </w:t>
      </w:r>
      <w:r w:rsidR="008B6147">
        <w:rPr>
          <w:sz w:val="24"/>
          <w:szCs w:val="24"/>
        </w:rPr>
        <w:t xml:space="preserve">based on an </w:t>
      </w:r>
      <w:r w:rsidR="001004EC">
        <w:rPr>
          <w:sz w:val="24"/>
          <w:szCs w:val="24"/>
        </w:rPr>
        <w:t xml:space="preserve">asset’s book </w:t>
      </w:r>
      <w:r w:rsidR="00CC5C27">
        <w:rPr>
          <w:sz w:val="24"/>
          <w:szCs w:val="24"/>
        </w:rPr>
        <w:t>value,</w:t>
      </w:r>
      <w:r w:rsidR="001004EC">
        <w:rPr>
          <w:sz w:val="24"/>
          <w:szCs w:val="24"/>
        </w:rPr>
        <w:t xml:space="preserve"> so they </w:t>
      </w:r>
      <w:r w:rsidR="007A4633">
        <w:rPr>
          <w:sz w:val="24"/>
          <w:szCs w:val="24"/>
        </w:rPr>
        <w:t>are not equal to the cash flow</w:t>
      </w:r>
      <w:r w:rsidR="001004EC">
        <w:rPr>
          <w:sz w:val="24"/>
          <w:szCs w:val="24"/>
        </w:rPr>
        <w:t xml:space="preserve"> from </w:t>
      </w:r>
      <w:r w:rsidR="008B6147">
        <w:rPr>
          <w:sz w:val="24"/>
          <w:szCs w:val="24"/>
        </w:rPr>
        <w:t xml:space="preserve">its </w:t>
      </w:r>
      <w:r w:rsidR="001004EC">
        <w:rPr>
          <w:sz w:val="24"/>
          <w:szCs w:val="24"/>
        </w:rPr>
        <w:t>sale.</w:t>
      </w:r>
      <w:r w:rsidR="006F7F0F">
        <w:rPr>
          <w:sz w:val="24"/>
          <w:szCs w:val="24"/>
        </w:rPr>
        <w:t xml:space="preserve"> </w:t>
      </w:r>
      <w:r w:rsidR="008B6147">
        <w:rPr>
          <w:sz w:val="24"/>
          <w:szCs w:val="24"/>
        </w:rPr>
        <w:t xml:space="preserve"> </w:t>
      </w:r>
      <w:r w:rsidR="007A4633">
        <w:rPr>
          <w:sz w:val="24"/>
          <w:szCs w:val="24"/>
        </w:rPr>
        <w:t xml:space="preserve">CFF </w:t>
      </w:r>
      <w:r w:rsidR="008B6147">
        <w:rPr>
          <w:sz w:val="24"/>
          <w:szCs w:val="24"/>
        </w:rPr>
        <w:t xml:space="preserve">includes </w:t>
      </w:r>
      <w:r w:rsidR="007A4633">
        <w:rPr>
          <w:sz w:val="24"/>
          <w:szCs w:val="24"/>
        </w:rPr>
        <w:t xml:space="preserve">cash inflows </w:t>
      </w:r>
      <w:r w:rsidR="009E2D8D">
        <w:rPr>
          <w:sz w:val="24"/>
          <w:szCs w:val="24"/>
        </w:rPr>
        <w:t xml:space="preserve">from </w:t>
      </w:r>
      <w:r w:rsidR="007A4633">
        <w:rPr>
          <w:sz w:val="24"/>
          <w:szCs w:val="24"/>
        </w:rPr>
        <w:t xml:space="preserve">new </w:t>
      </w:r>
      <w:r w:rsidR="000D1A2B">
        <w:rPr>
          <w:sz w:val="24"/>
          <w:szCs w:val="24"/>
        </w:rPr>
        <w:t>debt and equity funding</w:t>
      </w:r>
      <w:r w:rsidR="00C84592">
        <w:rPr>
          <w:sz w:val="24"/>
          <w:szCs w:val="24"/>
        </w:rPr>
        <w:t>, as well as</w:t>
      </w:r>
      <w:r w:rsidR="008B6147">
        <w:rPr>
          <w:sz w:val="24"/>
          <w:szCs w:val="24"/>
        </w:rPr>
        <w:t xml:space="preserve"> cash </w:t>
      </w:r>
      <w:r w:rsidR="000D1A2B">
        <w:rPr>
          <w:sz w:val="24"/>
          <w:szCs w:val="24"/>
        </w:rPr>
        <w:t xml:space="preserve">outflows from debt repayment </w:t>
      </w:r>
      <w:r w:rsidR="008B6147">
        <w:rPr>
          <w:sz w:val="24"/>
          <w:szCs w:val="24"/>
        </w:rPr>
        <w:t>and</w:t>
      </w:r>
      <w:r w:rsidR="000D1A2B">
        <w:rPr>
          <w:sz w:val="24"/>
          <w:szCs w:val="24"/>
        </w:rPr>
        <w:t xml:space="preserve"> </w:t>
      </w:r>
      <w:r w:rsidR="00D3402A">
        <w:rPr>
          <w:sz w:val="24"/>
          <w:szCs w:val="24"/>
        </w:rPr>
        <w:t>cash</w:t>
      </w:r>
      <w:r w:rsidR="000D1A2B">
        <w:rPr>
          <w:sz w:val="24"/>
          <w:szCs w:val="24"/>
        </w:rPr>
        <w:t xml:space="preserve"> distributions to </w:t>
      </w:r>
      <w:r w:rsidR="008B6147">
        <w:rPr>
          <w:sz w:val="24"/>
          <w:szCs w:val="24"/>
        </w:rPr>
        <w:t>shareholders</w:t>
      </w:r>
      <w:r w:rsidR="000D1A2B">
        <w:rPr>
          <w:sz w:val="24"/>
          <w:szCs w:val="24"/>
        </w:rPr>
        <w:t>.</w:t>
      </w:r>
    </w:p>
    <w:p w14:paraId="37B6F843" w14:textId="77777777" w:rsidR="004F2AAE" w:rsidRDefault="004F2AAE" w:rsidP="00CD6B0B">
      <w:pPr>
        <w:widowControl w:val="0"/>
        <w:spacing w:after="0" w:line="240" w:lineRule="auto"/>
        <w:jc w:val="both"/>
        <w:rPr>
          <w:rFonts w:eastAsia="Cambria"/>
          <w:sz w:val="24"/>
          <w:szCs w:val="24"/>
          <w:lang w:val="en-CA"/>
        </w:rPr>
      </w:pPr>
    </w:p>
    <w:p w14:paraId="015F05C6" w14:textId="01A25722" w:rsidR="004F2AAE" w:rsidRDefault="004F2AAE" w:rsidP="00CD6B0B">
      <w:pPr>
        <w:widowControl w:val="0"/>
        <w:spacing w:after="0" w:line="240" w:lineRule="auto"/>
        <w:rPr>
          <w:rFonts w:eastAsia="Cambria"/>
          <w:sz w:val="24"/>
          <w:szCs w:val="24"/>
          <w:lang w:val="en-CA"/>
        </w:rPr>
      </w:pPr>
      <w:r>
        <w:rPr>
          <w:rFonts w:eastAsia="Cambria"/>
          <w:sz w:val="24"/>
          <w:szCs w:val="24"/>
          <w:lang w:val="en-CA"/>
        </w:rPr>
        <w:t>Most compan</w:t>
      </w:r>
      <w:r w:rsidR="00D61DDC">
        <w:rPr>
          <w:rFonts w:eastAsia="Cambria"/>
          <w:sz w:val="24"/>
          <w:szCs w:val="24"/>
          <w:lang w:val="en-CA"/>
        </w:rPr>
        <w:t>ies</w:t>
      </w:r>
      <w:r>
        <w:rPr>
          <w:rFonts w:eastAsia="Cambria"/>
          <w:sz w:val="24"/>
          <w:szCs w:val="24"/>
          <w:lang w:val="en-CA"/>
        </w:rPr>
        <w:t xml:space="preserve"> have a target cash balance, so</w:t>
      </w:r>
      <w:r w:rsidR="006150EE">
        <w:rPr>
          <w:rFonts w:eastAsia="Cambria"/>
          <w:sz w:val="24"/>
          <w:szCs w:val="24"/>
          <w:lang w:val="en-CA"/>
        </w:rPr>
        <w:t xml:space="preserve"> </w:t>
      </w:r>
      <w:r>
        <w:rPr>
          <w:rFonts w:eastAsia="Cambria"/>
          <w:sz w:val="24"/>
          <w:szCs w:val="24"/>
          <w:lang w:val="en-CA"/>
        </w:rPr>
        <w:t>change</w:t>
      </w:r>
      <w:r w:rsidR="006150EE">
        <w:rPr>
          <w:rFonts w:eastAsia="Cambria"/>
          <w:sz w:val="24"/>
          <w:szCs w:val="24"/>
          <w:lang w:val="en-CA"/>
        </w:rPr>
        <w:t>s</w:t>
      </w:r>
      <w:r>
        <w:rPr>
          <w:rFonts w:eastAsia="Cambria"/>
          <w:sz w:val="24"/>
          <w:szCs w:val="24"/>
          <w:lang w:val="en-CA"/>
        </w:rPr>
        <w:t xml:space="preserve"> in cash and cash equivalents </w:t>
      </w:r>
      <w:r w:rsidR="006150EE">
        <w:rPr>
          <w:rFonts w:eastAsia="Cambria"/>
          <w:sz w:val="24"/>
          <w:szCs w:val="24"/>
          <w:lang w:val="en-CA"/>
        </w:rPr>
        <w:t>from one accounting period to the next are</w:t>
      </w:r>
      <w:r w:rsidR="00D61DDC">
        <w:rPr>
          <w:rFonts w:eastAsia="Cambria"/>
          <w:sz w:val="24"/>
          <w:szCs w:val="24"/>
          <w:lang w:val="en-CA"/>
        </w:rPr>
        <w:t xml:space="preserve"> </w:t>
      </w:r>
      <w:r w:rsidR="00BF262D">
        <w:rPr>
          <w:rFonts w:eastAsia="Cambria"/>
          <w:sz w:val="24"/>
          <w:szCs w:val="24"/>
          <w:lang w:val="en-CA"/>
        </w:rPr>
        <w:t xml:space="preserve">usually </w:t>
      </w:r>
      <w:r>
        <w:rPr>
          <w:rFonts w:eastAsia="Cambria"/>
          <w:sz w:val="24"/>
          <w:szCs w:val="24"/>
          <w:lang w:val="en-CA"/>
        </w:rPr>
        <w:t>minimal.</w:t>
      </w:r>
      <w:r w:rsidR="00D61DDC">
        <w:rPr>
          <w:rFonts w:eastAsia="Cambria"/>
          <w:sz w:val="24"/>
          <w:szCs w:val="24"/>
          <w:lang w:val="en-CA"/>
        </w:rPr>
        <w:t xml:space="preserve">  Regardless</w:t>
      </w:r>
      <w:r w:rsidR="006150EE">
        <w:rPr>
          <w:rFonts w:eastAsia="Cambria"/>
          <w:sz w:val="24"/>
          <w:szCs w:val="24"/>
          <w:lang w:val="en-CA"/>
        </w:rPr>
        <w:t xml:space="preserve">, careful </w:t>
      </w:r>
      <w:r w:rsidR="00BF262D">
        <w:rPr>
          <w:rFonts w:eastAsia="Cambria"/>
          <w:sz w:val="24"/>
          <w:szCs w:val="24"/>
          <w:lang w:val="en-CA"/>
        </w:rPr>
        <w:t xml:space="preserve">analysis of CFO, CFI, and CFF provides </w:t>
      </w:r>
      <w:r w:rsidR="00C84592">
        <w:rPr>
          <w:rFonts w:eastAsia="Cambria"/>
          <w:sz w:val="24"/>
          <w:szCs w:val="24"/>
          <w:lang w:val="en-CA"/>
        </w:rPr>
        <w:t>essential</w:t>
      </w:r>
      <w:r w:rsidR="00BF262D">
        <w:rPr>
          <w:rFonts w:eastAsia="Cambria"/>
          <w:sz w:val="24"/>
          <w:szCs w:val="24"/>
          <w:lang w:val="en-CA"/>
        </w:rPr>
        <w:t xml:space="preserve"> information about a firm’s financial performance</w:t>
      </w:r>
      <w:r w:rsidR="005E4B54">
        <w:rPr>
          <w:rFonts w:eastAsia="Cambria"/>
          <w:sz w:val="24"/>
          <w:szCs w:val="24"/>
          <w:lang w:val="en-CA"/>
        </w:rPr>
        <w:t xml:space="preserve"> as seen in Exhibit </w:t>
      </w:r>
      <w:r w:rsidR="00CF259D">
        <w:rPr>
          <w:rFonts w:eastAsia="Cambria"/>
          <w:sz w:val="24"/>
          <w:szCs w:val="24"/>
          <w:lang w:val="en-CA"/>
        </w:rPr>
        <w:t>4</w:t>
      </w:r>
      <w:r w:rsidR="005E4B54">
        <w:rPr>
          <w:rFonts w:eastAsia="Cambria"/>
          <w:sz w:val="24"/>
          <w:szCs w:val="24"/>
          <w:lang w:val="en-CA"/>
        </w:rPr>
        <w:t>.</w:t>
      </w:r>
      <w:r w:rsidR="00BF262D">
        <w:rPr>
          <w:rFonts w:eastAsia="Cambria"/>
          <w:sz w:val="24"/>
          <w:szCs w:val="24"/>
          <w:lang w:val="en-CA"/>
        </w:rPr>
        <w:t xml:space="preserve"> </w:t>
      </w:r>
      <w:r w:rsidR="003B02CC">
        <w:rPr>
          <w:rFonts w:eastAsia="Cambria"/>
          <w:sz w:val="24"/>
          <w:szCs w:val="24"/>
          <w:lang w:val="en-CA"/>
        </w:rPr>
        <w:t>Techco</w:t>
      </w:r>
      <w:r w:rsidR="005E4B54">
        <w:rPr>
          <w:rFonts w:eastAsia="Cambria"/>
          <w:sz w:val="24"/>
          <w:szCs w:val="24"/>
          <w:lang w:val="en-CA"/>
        </w:rPr>
        <w:t xml:space="preserve"> Ltd.</w:t>
      </w:r>
      <w:r w:rsidR="003B02CC">
        <w:rPr>
          <w:rFonts w:eastAsia="Cambria"/>
          <w:sz w:val="24"/>
          <w:szCs w:val="24"/>
          <w:lang w:val="en-CA"/>
        </w:rPr>
        <w:t xml:space="preserve"> </w:t>
      </w:r>
      <w:r w:rsidR="005E4B54">
        <w:rPr>
          <w:rFonts w:eastAsia="Cambria"/>
          <w:sz w:val="24"/>
          <w:szCs w:val="24"/>
          <w:lang w:val="en-CA"/>
        </w:rPr>
        <w:t>is a rapidly growing technology start-up that has been in operation for five years</w:t>
      </w:r>
      <w:r w:rsidR="00560216">
        <w:rPr>
          <w:rFonts w:eastAsia="Cambria"/>
          <w:sz w:val="24"/>
          <w:szCs w:val="24"/>
          <w:lang w:val="en-CA"/>
        </w:rPr>
        <w:t xml:space="preserve"> and is currently controlled by its founder</w:t>
      </w:r>
      <w:r w:rsidR="005E4B54">
        <w:rPr>
          <w:rFonts w:eastAsia="Cambria"/>
          <w:sz w:val="24"/>
          <w:szCs w:val="24"/>
          <w:lang w:val="en-CA"/>
        </w:rPr>
        <w:t>.</w:t>
      </w:r>
    </w:p>
    <w:p w14:paraId="356D31D4" w14:textId="77777777" w:rsidR="004F2AAE" w:rsidRPr="004F2AAE" w:rsidRDefault="004F2AAE" w:rsidP="00CD6B0B">
      <w:pPr>
        <w:widowControl w:val="0"/>
        <w:spacing w:after="0" w:line="240" w:lineRule="auto"/>
        <w:jc w:val="both"/>
        <w:rPr>
          <w:rFonts w:eastAsia="Cambria"/>
          <w:sz w:val="24"/>
          <w:szCs w:val="24"/>
          <w:lang w:val="en-CA"/>
        </w:rPr>
      </w:pPr>
    </w:p>
    <w:p w14:paraId="391D74FF" w14:textId="07689F56" w:rsidR="000D3560" w:rsidRDefault="00BF262D" w:rsidP="00177E8B">
      <w:pPr>
        <w:widowControl w:val="0"/>
        <w:spacing w:after="0" w:line="240" w:lineRule="auto"/>
        <w:ind w:left="360" w:right="-270"/>
        <w:rPr>
          <w:rFonts w:eastAsia="MS Mincho"/>
          <w:sz w:val="24"/>
          <w:szCs w:val="24"/>
          <w:lang w:val="en-CA"/>
        </w:rPr>
      </w:pPr>
      <w:r>
        <w:rPr>
          <w:rFonts w:eastAsia="Cambria"/>
          <w:b/>
          <w:sz w:val="24"/>
          <w:szCs w:val="24"/>
          <w:lang w:val="en-CA"/>
        </w:rPr>
        <w:t>C</w:t>
      </w:r>
      <w:r w:rsidR="00375894">
        <w:rPr>
          <w:rFonts w:eastAsia="Cambria"/>
          <w:b/>
          <w:sz w:val="24"/>
          <w:szCs w:val="24"/>
          <w:lang w:val="en-CA"/>
        </w:rPr>
        <w:t xml:space="preserve">ash </w:t>
      </w:r>
      <w:r w:rsidR="00B00064">
        <w:rPr>
          <w:rFonts w:eastAsia="Cambria"/>
          <w:b/>
          <w:sz w:val="24"/>
          <w:szCs w:val="24"/>
          <w:lang w:val="en-CA"/>
        </w:rPr>
        <w:t>f</w:t>
      </w:r>
      <w:r w:rsidR="00375894">
        <w:rPr>
          <w:rFonts w:eastAsia="Cambria"/>
          <w:b/>
          <w:sz w:val="24"/>
          <w:szCs w:val="24"/>
          <w:lang w:val="en-CA"/>
        </w:rPr>
        <w:t xml:space="preserve">low from </w:t>
      </w:r>
      <w:r w:rsidR="00B00064">
        <w:rPr>
          <w:rFonts w:eastAsia="Cambria"/>
          <w:b/>
          <w:sz w:val="24"/>
          <w:szCs w:val="24"/>
          <w:lang w:val="en-CA"/>
        </w:rPr>
        <w:t>o</w:t>
      </w:r>
      <w:r w:rsidR="00375894">
        <w:rPr>
          <w:rFonts w:eastAsia="Cambria"/>
          <w:b/>
          <w:sz w:val="24"/>
          <w:szCs w:val="24"/>
          <w:lang w:val="en-CA"/>
        </w:rPr>
        <w:t>perations</w:t>
      </w:r>
      <w:r w:rsidR="004F2AAE">
        <w:rPr>
          <w:rFonts w:eastAsia="Cambria"/>
          <w:sz w:val="24"/>
          <w:szCs w:val="24"/>
          <w:lang w:val="en-CA"/>
        </w:rPr>
        <w:t xml:space="preserve">.  </w:t>
      </w:r>
      <w:r w:rsidR="005E4B54">
        <w:rPr>
          <w:rFonts w:eastAsia="Cambria"/>
          <w:sz w:val="24"/>
          <w:szCs w:val="24"/>
          <w:lang w:val="en-CA"/>
        </w:rPr>
        <w:t>Techno</w:t>
      </w:r>
      <w:r w:rsidR="000D3560">
        <w:rPr>
          <w:rFonts w:eastAsia="Cambria"/>
          <w:sz w:val="24"/>
          <w:szCs w:val="24"/>
          <w:lang w:val="en-CA"/>
        </w:rPr>
        <w:t xml:space="preserve"> is profitable</w:t>
      </w:r>
      <w:r w:rsidR="00377566">
        <w:rPr>
          <w:rFonts w:eastAsia="Cambria"/>
          <w:sz w:val="24"/>
          <w:szCs w:val="24"/>
          <w:lang w:val="en-CA"/>
        </w:rPr>
        <w:t>,</w:t>
      </w:r>
      <w:r w:rsidR="007E726C">
        <w:rPr>
          <w:rFonts w:eastAsia="Cambria"/>
          <w:sz w:val="24"/>
          <w:szCs w:val="24"/>
          <w:lang w:val="en-CA"/>
        </w:rPr>
        <w:t xml:space="preserve"> </w:t>
      </w:r>
      <w:r w:rsidR="000D3560">
        <w:rPr>
          <w:rFonts w:eastAsia="Cambria"/>
          <w:sz w:val="24"/>
          <w:szCs w:val="24"/>
          <w:lang w:val="en-CA"/>
        </w:rPr>
        <w:t xml:space="preserve">but its CFO is negative.  </w:t>
      </w:r>
      <w:r w:rsidR="001F0AFD">
        <w:rPr>
          <w:rFonts w:eastAsia="MS Mincho"/>
          <w:sz w:val="24"/>
          <w:szCs w:val="24"/>
          <w:lang w:val="en-CA"/>
        </w:rPr>
        <w:t>A b</w:t>
      </w:r>
      <w:r w:rsidR="000D3560">
        <w:rPr>
          <w:rFonts w:eastAsia="MS Mincho"/>
          <w:sz w:val="24"/>
          <w:szCs w:val="24"/>
          <w:lang w:val="en-CA"/>
        </w:rPr>
        <w:t>usine</w:t>
      </w:r>
      <w:r w:rsidR="005E4B54">
        <w:rPr>
          <w:rFonts w:eastAsia="MS Mincho"/>
          <w:sz w:val="24"/>
          <w:szCs w:val="24"/>
          <w:lang w:val="en-CA"/>
        </w:rPr>
        <w:t>ss</w:t>
      </w:r>
      <w:r w:rsidR="001F0AFD">
        <w:rPr>
          <w:rFonts w:eastAsia="MS Mincho"/>
          <w:sz w:val="24"/>
          <w:szCs w:val="24"/>
          <w:lang w:val="en-CA"/>
        </w:rPr>
        <w:t>’s</w:t>
      </w:r>
      <w:r w:rsidR="005E4B54">
        <w:rPr>
          <w:rFonts w:eastAsia="MS Mincho"/>
          <w:sz w:val="24"/>
          <w:szCs w:val="24"/>
          <w:lang w:val="en-CA"/>
        </w:rPr>
        <w:t xml:space="preserve"> </w:t>
      </w:r>
      <w:r w:rsidR="000D3560">
        <w:rPr>
          <w:rFonts w:eastAsia="MS Mincho"/>
          <w:sz w:val="24"/>
          <w:szCs w:val="24"/>
          <w:lang w:val="en-CA"/>
        </w:rPr>
        <w:t>o</w:t>
      </w:r>
      <w:r w:rsidR="004F2AAE" w:rsidRPr="004F2AAE">
        <w:rPr>
          <w:rFonts w:eastAsia="MS Mincho" w:hint="cs"/>
          <w:sz w:val="24"/>
          <w:szCs w:val="24"/>
          <w:lang w:val="en-CA"/>
        </w:rPr>
        <w:t xml:space="preserve">perations </w:t>
      </w:r>
      <w:r w:rsidR="00C84592">
        <w:rPr>
          <w:rFonts w:eastAsia="MS Mincho"/>
          <w:sz w:val="24"/>
          <w:szCs w:val="24"/>
          <w:lang w:val="en-CA"/>
        </w:rPr>
        <w:t>typically</w:t>
      </w:r>
      <w:r w:rsidR="004F2AAE" w:rsidRPr="004F2AAE">
        <w:rPr>
          <w:rFonts w:eastAsia="MS Mincho" w:hint="cs"/>
          <w:sz w:val="24"/>
          <w:szCs w:val="24"/>
          <w:lang w:val="en-CA"/>
        </w:rPr>
        <w:t xml:space="preserve"> </w:t>
      </w:r>
      <w:r w:rsidR="001F0AFD">
        <w:rPr>
          <w:rFonts w:eastAsia="MS Mincho"/>
          <w:sz w:val="24"/>
          <w:szCs w:val="24"/>
          <w:lang w:val="en-CA"/>
        </w:rPr>
        <w:t>generate</w:t>
      </w:r>
      <w:r w:rsidR="005E4B54">
        <w:rPr>
          <w:rFonts w:eastAsia="MS Mincho"/>
          <w:sz w:val="24"/>
          <w:szCs w:val="24"/>
          <w:lang w:val="en-CA"/>
        </w:rPr>
        <w:t xml:space="preserve"> </w:t>
      </w:r>
      <w:r w:rsidR="000D3560">
        <w:rPr>
          <w:rFonts w:eastAsia="MS Mincho"/>
          <w:sz w:val="24"/>
          <w:szCs w:val="24"/>
          <w:lang w:val="en-CA"/>
        </w:rPr>
        <w:t>cash flow</w:t>
      </w:r>
      <w:r w:rsidR="004F2AAE" w:rsidRPr="004F2AAE">
        <w:rPr>
          <w:rFonts w:eastAsia="MS Mincho" w:hint="cs"/>
          <w:sz w:val="24"/>
          <w:szCs w:val="24"/>
          <w:lang w:val="en-CA"/>
        </w:rPr>
        <w:t xml:space="preserve">. </w:t>
      </w:r>
      <w:r w:rsidR="000D3560">
        <w:rPr>
          <w:rFonts w:eastAsia="MS Mincho"/>
          <w:sz w:val="24"/>
          <w:szCs w:val="24"/>
          <w:lang w:val="en-CA"/>
        </w:rPr>
        <w:t xml:space="preserve"> Tech</w:t>
      </w:r>
      <w:r w:rsidR="00AE3A3E">
        <w:rPr>
          <w:rFonts w:eastAsia="MS Mincho"/>
          <w:sz w:val="24"/>
          <w:szCs w:val="24"/>
          <w:lang w:val="en-CA"/>
        </w:rPr>
        <w:t>c</w:t>
      </w:r>
      <w:r w:rsidR="000D3560">
        <w:rPr>
          <w:rFonts w:eastAsia="MS Mincho"/>
          <w:sz w:val="24"/>
          <w:szCs w:val="24"/>
          <w:lang w:val="en-CA"/>
        </w:rPr>
        <w:t xml:space="preserve">o’s </w:t>
      </w:r>
      <w:r w:rsidR="004F2AAE" w:rsidRPr="004F2AAE">
        <w:rPr>
          <w:rFonts w:eastAsia="MS Mincho" w:hint="cs"/>
          <w:sz w:val="24"/>
          <w:szCs w:val="24"/>
          <w:lang w:val="en-CA"/>
        </w:rPr>
        <w:t>operations are a cash</w:t>
      </w:r>
      <w:r w:rsidR="003B02CC">
        <w:rPr>
          <w:rFonts w:eastAsia="MS Mincho"/>
          <w:sz w:val="24"/>
          <w:szCs w:val="24"/>
          <w:lang w:val="en-CA"/>
        </w:rPr>
        <w:t xml:space="preserve"> drain</w:t>
      </w:r>
      <w:r w:rsidR="004F2AAE" w:rsidRPr="004F2AAE">
        <w:rPr>
          <w:rFonts w:eastAsia="MS Mincho" w:hint="cs"/>
          <w:sz w:val="24"/>
          <w:szCs w:val="24"/>
          <w:lang w:val="en-CA"/>
        </w:rPr>
        <w:t xml:space="preserve"> because of </w:t>
      </w:r>
      <w:r w:rsidR="00C84592">
        <w:rPr>
          <w:rFonts w:eastAsia="MS Mincho"/>
          <w:sz w:val="24"/>
          <w:szCs w:val="24"/>
          <w:lang w:val="en-CA"/>
        </w:rPr>
        <w:t>significant</w:t>
      </w:r>
      <w:r w:rsidR="000D3560">
        <w:rPr>
          <w:rFonts w:eastAsia="MS Mincho"/>
          <w:sz w:val="24"/>
          <w:szCs w:val="24"/>
          <w:lang w:val="en-CA"/>
        </w:rPr>
        <w:t xml:space="preserve"> </w:t>
      </w:r>
      <w:r w:rsidR="003B02CC">
        <w:rPr>
          <w:rFonts w:eastAsia="MS Mincho"/>
          <w:sz w:val="24"/>
          <w:szCs w:val="24"/>
          <w:lang w:val="en-CA"/>
        </w:rPr>
        <w:t>increases in accounts receivable and inventory</w:t>
      </w:r>
      <w:r w:rsidR="004F2AAE" w:rsidRPr="004F2AAE">
        <w:rPr>
          <w:rFonts w:eastAsia="MS Mincho" w:hint="cs"/>
          <w:sz w:val="24"/>
          <w:szCs w:val="24"/>
          <w:lang w:val="en-CA"/>
        </w:rPr>
        <w:t xml:space="preserve">. </w:t>
      </w:r>
      <w:r w:rsidR="000D3560">
        <w:rPr>
          <w:rFonts w:eastAsia="MS Mincho"/>
          <w:sz w:val="24"/>
          <w:szCs w:val="24"/>
          <w:lang w:val="en-CA"/>
        </w:rPr>
        <w:t xml:space="preserve"> Further investigation reveals the company</w:t>
      </w:r>
      <w:r w:rsidR="00B54595">
        <w:rPr>
          <w:rFonts w:eastAsia="MS Mincho"/>
          <w:sz w:val="24"/>
          <w:szCs w:val="24"/>
          <w:lang w:val="en-CA"/>
        </w:rPr>
        <w:t xml:space="preserve"> </w:t>
      </w:r>
      <w:r w:rsidR="000D3560">
        <w:rPr>
          <w:rFonts w:eastAsia="MS Mincho"/>
          <w:sz w:val="24"/>
          <w:szCs w:val="24"/>
          <w:lang w:val="en-CA"/>
        </w:rPr>
        <w:t>provide</w:t>
      </w:r>
      <w:r w:rsidR="00B54595">
        <w:rPr>
          <w:rFonts w:eastAsia="MS Mincho"/>
          <w:sz w:val="24"/>
          <w:szCs w:val="24"/>
          <w:lang w:val="en-CA"/>
        </w:rPr>
        <w:t>d</w:t>
      </w:r>
      <w:r w:rsidR="000D3560">
        <w:rPr>
          <w:rFonts w:eastAsia="MS Mincho"/>
          <w:sz w:val="24"/>
          <w:szCs w:val="24"/>
          <w:lang w:val="en-CA"/>
        </w:rPr>
        <w:t xml:space="preserve"> generous </w:t>
      </w:r>
      <w:r w:rsidR="005E4B54">
        <w:rPr>
          <w:rFonts w:eastAsia="MS Mincho"/>
          <w:sz w:val="24"/>
          <w:szCs w:val="24"/>
          <w:lang w:val="en-CA"/>
        </w:rPr>
        <w:t xml:space="preserve">credit </w:t>
      </w:r>
      <w:r w:rsidR="00AE3A3E">
        <w:rPr>
          <w:rFonts w:eastAsia="MS Mincho"/>
          <w:sz w:val="24"/>
          <w:szCs w:val="24"/>
          <w:lang w:val="en-CA"/>
        </w:rPr>
        <w:t xml:space="preserve">terms to its retail network. </w:t>
      </w:r>
      <w:r w:rsidR="003B02CC">
        <w:rPr>
          <w:rFonts w:eastAsia="MS Mincho"/>
          <w:sz w:val="24"/>
          <w:szCs w:val="24"/>
          <w:lang w:val="en-CA"/>
        </w:rPr>
        <w:t xml:space="preserve"> R</w:t>
      </w:r>
      <w:r w:rsidR="00AE3A3E">
        <w:rPr>
          <w:rFonts w:eastAsia="MS Mincho"/>
          <w:sz w:val="24"/>
          <w:szCs w:val="24"/>
          <w:lang w:val="en-CA"/>
        </w:rPr>
        <w:t>etailers are small</w:t>
      </w:r>
      <w:r w:rsidR="00C84592">
        <w:rPr>
          <w:rFonts w:eastAsia="MS Mincho"/>
          <w:sz w:val="24"/>
          <w:szCs w:val="24"/>
          <w:lang w:val="en-CA"/>
        </w:rPr>
        <w:t>, independent businesses that often struggle to secure</w:t>
      </w:r>
      <w:r w:rsidR="00AE3A3E">
        <w:rPr>
          <w:rFonts w:eastAsia="MS Mincho"/>
          <w:sz w:val="24"/>
          <w:szCs w:val="24"/>
          <w:lang w:val="en-CA"/>
        </w:rPr>
        <w:t xml:space="preserve"> bank financing and, therefore,</w:t>
      </w:r>
      <w:r w:rsidR="00B54595">
        <w:rPr>
          <w:rFonts w:eastAsia="MS Mincho"/>
          <w:sz w:val="24"/>
          <w:szCs w:val="24"/>
          <w:lang w:val="en-CA"/>
        </w:rPr>
        <w:t xml:space="preserve"> </w:t>
      </w:r>
      <w:r w:rsidR="00AE3A3E">
        <w:rPr>
          <w:rFonts w:eastAsia="MS Mincho"/>
          <w:sz w:val="24"/>
          <w:szCs w:val="24"/>
          <w:lang w:val="en-CA"/>
        </w:rPr>
        <w:t xml:space="preserve">rely </w:t>
      </w:r>
      <w:r w:rsidR="00B00064">
        <w:rPr>
          <w:rFonts w:eastAsia="MS Mincho"/>
          <w:sz w:val="24"/>
          <w:szCs w:val="24"/>
          <w:lang w:val="en-CA"/>
        </w:rPr>
        <w:t xml:space="preserve">heavily </w:t>
      </w:r>
      <w:r w:rsidR="00AE3A3E">
        <w:rPr>
          <w:rFonts w:eastAsia="MS Mincho"/>
          <w:sz w:val="24"/>
          <w:szCs w:val="24"/>
          <w:lang w:val="en-CA"/>
        </w:rPr>
        <w:t xml:space="preserve">on Techco for assistance.  Inventory is increasing </w:t>
      </w:r>
      <w:r w:rsidR="00C84592">
        <w:rPr>
          <w:rFonts w:eastAsia="MS Mincho"/>
          <w:sz w:val="24"/>
          <w:szCs w:val="24"/>
          <w:lang w:val="en-CA"/>
        </w:rPr>
        <w:t xml:space="preserve">due to a parts shortage that has </w:t>
      </w:r>
      <w:r w:rsidR="00B54595">
        <w:rPr>
          <w:rFonts w:eastAsia="MS Mincho"/>
          <w:sz w:val="24"/>
          <w:szCs w:val="24"/>
          <w:lang w:val="en-CA"/>
        </w:rPr>
        <w:t xml:space="preserve">forced </w:t>
      </w:r>
      <w:r w:rsidR="00AE3A3E">
        <w:rPr>
          <w:rFonts w:eastAsia="MS Mincho"/>
          <w:sz w:val="24"/>
          <w:szCs w:val="24"/>
          <w:lang w:val="en-CA"/>
        </w:rPr>
        <w:t xml:space="preserve">Techno </w:t>
      </w:r>
      <w:r w:rsidR="00B54595">
        <w:rPr>
          <w:rFonts w:eastAsia="MS Mincho"/>
          <w:sz w:val="24"/>
          <w:szCs w:val="24"/>
          <w:lang w:val="en-CA"/>
        </w:rPr>
        <w:t xml:space="preserve">to </w:t>
      </w:r>
      <w:r w:rsidR="00AE3A3E">
        <w:rPr>
          <w:rFonts w:eastAsia="MS Mincho"/>
          <w:sz w:val="24"/>
          <w:szCs w:val="24"/>
          <w:lang w:val="en-CA"/>
        </w:rPr>
        <w:t>stockpile inventory.  The company’s rapid growth and lack o</w:t>
      </w:r>
      <w:r w:rsidR="00B54595">
        <w:rPr>
          <w:rFonts w:eastAsia="MS Mincho"/>
          <w:sz w:val="24"/>
          <w:szCs w:val="24"/>
          <w:lang w:val="en-CA"/>
        </w:rPr>
        <w:t>f production</w:t>
      </w:r>
      <w:r w:rsidR="00AE3A3E">
        <w:rPr>
          <w:rFonts w:eastAsia="MS Mincho"/>
          <w:sz w:val="24"/>
          <w:szCs w:val="24"/>
          <w:lang w:val="en-CA"/>
        </w:rPr>
        <w:t xml:space="preserve"> experience </w:t>
      </w:r>
      <w:r w:rsidR="005E4B54">
        <w:rPr>
          <w:rFonts w:eastAsia="MS Mincho"/>
          <w:sz w:val="24"/>
          <w:szCs w:val="24"/>
          <w:lang w:val="en-CA"/>
        </w:rPr>
        <w:t xml:space="preserve">also </w:t>
      </w:r>
      <w:r w:rsidR="00AE3A3E">
        <w:rPr>
          <w:rFonts w:eastAsia="MS Mincho"/>
          <w:sz w:val="24"/>
          <w:szCs w:val="24"/>
          <w:lang w:val="en-CA"/>
        </w:rPr>
        <w:t>led to higher work-in-progress and finished goods inventory.</w:t>
      </w:r>
    </w:p>
    <w:p w14:paraId="3A1E3DEB" w14:textId="77777777" w:rsidR="004F2AAE" w:rsidRPr="004F2AAE" w:rsidRDefault="004F2AAE" w:rsidP="00CD6B0B">
      <w:pPr>
        <w:widowControl w:val="0"/>
        <w:spacing w:after="0" w:line="240" w:lineRule="auto"/>
        <w:rPr>
          <w:rFonts w:eastAsia="MS Mincho"/>
          <w:b/>
          <w:sz w:val="24"/>
          <w:szCs w:val="24"/>
          <w:lang w:val="en-CA"/>
        </w:rPr>
      </w:pPr>
    </w:p>
    <w:p w14:paraId="353A2DB3" w14:textId="685E8E39" w:rsidR="004F2AAE" w:rsidRPr="004F2AAE" w:rsidRDefault="00BF262D" w:rsidP="00CD6B0B">
      <w:pPr>
        <w:widowControl w:val="0"/>
        <w:spacing w:after="0" w:line="240" w:lineRule="auto"/>
        <w:ind w:left="360"/>
        <w:rPr>
          <w:rFonts w:eastAsia="MS Mincho"/>
          <w:b/>
          <w:sz w:val="24"/>
          <w:szCs w:val="24"/>
          <w:lang w:val="en-CA"/>
        </w:rPr>
      </w:pPr>
      <w:r>
        <w:rPr>
          <w:rFonts w:eastAsia="MS Mincho"/>
          <w:b/>
          <w:sz w:val="24"/>
          <w:szCs w:val="24"/>
          <w:lang w:val="en-CA"/>
        </w:rPr>
        <w:t>C</w:t>
      </w:r>
      <w:r w:rsidR="00375894">
        <w:rPr>
          <w:rFonts w:eastAsia="MS Mincho"/>
          <w:b/>
          <w:sz w:val="24"/>
          <w:szCs w:val="24"/>
          <w:lang w:val="en-CA"/>
        </w:rPr>
        <w:t xml:space="preserve">ash </w:t>
      </w:r>
      <w:r w:rsidR="00B00064">
        <w:rPr>
          <w:rFonts w:eastAsia="MS Mincho"/>
          <w:b/>
          <w:sz w:val="24"/>
          <w:szCs w:val="24"/>
          <w:lang w:val="en-CA"/>
        </w:rPr>
        <w:t>f</w:t>
      </w:r>
      <w:r w:rsidR="00375894">
        <w:rPr>
          <w:rFonts w:eastAsia="MS Mincho"/>
          <w:b/>
          <w:sz w:val="24"/>
          <w:szCs w:val="24"/>
          <w:lang w:val="en-CA"/>
        </w:rPr>
        <w:t xml:space="preserve">low from </w:t>
      </w:r>
      <w:r w:rsidR="00B00064">
        <w:rPr>
          <w:rFonts w:eastAsia="MS Mincho"/>
          <w:b/>
          <w:sz w:val="24"/>
          <w:szCs w:val="24"/>
          <w:lang w:val="en-CA"/>
        </w:rPr>
        <w:t>i</w:t>
      </w:r>
      <w:r w:rsidR="00375894">
        <w:rPr>
          <w:rFonts w:eastAsia="MS Mincho"/>
          <w:b/>
          <w:sz w:val="24"/>
          <w:szCs w:val="24"/>
          <w:lang w:val="en-CA"/>
        </w:rPr>
        <w:t>nvesting</w:t>
      </w:r>
      <w:r w:rsidR="004F2AAE">
        <w:rPr>
          <w:rFonts w:eastAsia="MS Mincho"/>
          <w:b/>
          <w:sz w:val="24"/>
          <w:szCs w:val="24"/>
          <w:lang w:val="en-CA"/>
        </w:rPr>
        <w:t xml:space="preserve">.  </w:t>
      </w:r>
      <w:r w:rsidR="004F2AAE" w:rsidRPr="004F2AAE">
        <w:rPr>
          <w:rFonts w:eastAsia="MS Mincho" w:hint="cs"/>
          <w:sz w:val="24"/>
          <w:szCs w:val="24"/>
          <w:lang w:val="en-CA"/>
        </w:rPr>
        <w:t xml:space="preserve">Investing </w:t>
      </w:r>
      <w:r w:rsidR="00C84592">
        <w:rPr>
          <w:rFonts w:eastAsia="MS Mincho"/>
          <w:sz w:val="24"/>
          <w:szCs w:val="24"/>
          <w:lang w:val="en-CA"/>
        </w:rPr>
        <w:t>is typically a substantial use of funds</w:t>
      </w:r>
      <w:r w:rsidR="004F2AAE" w:rsidRPr="004F2AAE">
        <w:rPr>
          <w:rFonts w:eastAsia="MS Mincho" w:hint="cs"/>
          <w:sz w:val="24"/>
          <w:szCs w:val="24"/>
          <w:lang w:val="en-CA"/>
        </w:rPr>
        <w:t xml:space="preserve">. </w:t>
      </w:r>
      <w:r w:rsidR="00AE3A3E">
        <w:rPr>
          <w:rFonts w:eastAsia="MS Mincho"/>
          <w:sz w:val="24"/>
          <w:szCs w:val="24"/>
          <w:lang w:val="en-CA"/>
        </w:rPr>
        <w:t>Techco</w:t>
      </w:r>
      <w:r w:rsidR="00867995">
        <w:rPr>
          <w:rFonts w:eastAsia="MS Mincho"/>
          <w:sz w:val="24"/>
          <w:szCs w:val="24"/>
          <w:lang w:val="en-CA"/>
        </w:rPr>
        <w:t xml:space="preserve"> expanded</w:t>
      </w:r>
      <w:r w:rsidR="00B00064">
        <w:rPr>
          <w:rFonts w:eastAsia="MS Mincho"/>
          <w:sz w:val="24"/>
          <w:szCs w:val="24"/>
          <w:lang w:val="en-CA"/>
        </w:rPr>
        <w:t xml:space="preserve"> </w:t>
      </w:r>
      <w:r w:rsidR="00C84592">
        <w:rPr>
          <w:rFonts w:eastAsia="MS Mincho"/>
          <w:sz w:val="24"/>
          <w:szCs w:val="24"/>
          <w:lang w:val="en-CA"/>
        </w:rPr>
        <w:t xml:space="preserve">its output by purchasing new equipment and undertaking a significant overhaul of its </w:t>
      </w:r>
      <w:r w:rsidR="004F2AAE" w:rsidRPr="004F2AAE">
        <w:rPr>
          <w:rFonts w:eastAsia="MS Mincho" w:hint="cs"/>
          <w:sz w:val="24"/>
          <w:szCs w:val="24"/>
          <w:lang w:val="en-CA"/>
        </w:rPr>
        <w:t>old</w:t>
      </w:r>
      <w:r w:rsidR="00AE3A3E">
        <w:rPr>
          <w:rFonts w:eastAsia="MS Mincho"/>
          <w:sz w:val="24"/>
          <w:szCs w:val="24"/>
          <w:lang w:val="en-CA"/>
        </w:rPr>
        <w:t>er</w:t>
      </w:r>
      <w:r w:rsidR="004F2AAE" w:rsidRPr="004F2AAE">
        <w:rPr>
          <w:rFonts w:eastAsia="MS Mincho" w:hint="cs"/>
          <w:sz w:val="24"/>
          <w:szCs w:val="24"/>
          <w:lang w:val="en-CA"/>
        </w:rPr>
        <w:t xml:space="preserve"> equipment. The </w:t>
      </w:r>
      <w:r w:rsidR="00560216">
        <w:rPr>
          <w:rFonts w:eastAsia="MS Mincho"/>
          <w:sz w:val="24"/>
          <w:szCs w:val="24"/>
          <w:lang w:val="en-CA"/>
        </w:rPr>
        <w:t>land purchase</w:t>
      </w:r>
      <w:r w:rsidR="00867995">
        <w:rPr>
          <w:rFonts w:eastAsia="MS Mincho"/>
          <w:sz w:val="24"/>
          <w:szCs w:val="24"/>
          <w:lang w:val="en-CA"/>
        </w:rPr>
        <w:t>d</w:t>
      </w:r>
      <w:r w:rsidR="00560216">
        <w:rPr>
          <w:rFonts w:eastAsia="MS Mincho"/>
          <w:sz w:val="24"/>
          <w:szCs w:val="24"/>
          <w:lang w:val="en-CA"/>
        </w:rPr>
        <w:t xml:space="preserve"> </w:t>
      </w:r>
      <w:r w:rsidR="004F2AAE" w:rsidRPr="004F2AAE">
        <w:rPr>
          <w:rFonts w:eastAsia="MS Mincho" w:hint="cs"/>
          <w:sz w:val="24"/>
          <w:szCs w:val="24"/>
          <w:lang w:val="en-CA"/>
        </w:rPr>
        <w:t>indicate</w:t>
      </w:r>
      <w:r w:rsidR="00AE3A3E">
        <w:rPr>
          <w:rFonts w:eastAsia="MS Mincho"/>
          <w:sz w:val="24"/>
          <w:szCs w:val="24"/>
          <w:lang w:val="en-CA"/>
        </w:rPr>
        <w:t>s</w:t>
      </w:r>
      <w:r w:rsidR="004F2AAE" w:rsidRPr="004F2AAE">
        <w:rPr>
          <w:rFonts w:eastAsia="MS Mincho" w:hint="cs"/>
          <w:sz w:val="24"/>
          <w:szCs w:val="24"/>
          <w:lang w:val="en-CA"/>
        </w:rPr>
        <w:t xml:space="preserve"> the company </w:t>
      </w:r>
      <w:r w:rsidR="00B00064">
        <w:rPr>
          <w:rFonts w:eastAsia="MS Mincho"/>
          <w:sz w:val="24"/>
          <w:szCs w:val="24"/>
          <w:lang w:val="en-CA"/>
        </w:rPr>
        <w:t xml:space="preserve">plans </w:t>
      </w:r>
      <w:r w:rsidR="001F0AFD">
        <w:rPr>
          <w:rFonts w:eastAsia="MS Mincho"/>
          <w:sz w:val="24"/>
          <w:szCs w:val="24"/>
          <w:lang w:val="en-CA"/>
        </w:rPr>
        <w:t>to construct a</w:t>
      </w:r>
      <w:r w:rsidR="004F2AAE" w:rsidRPr="004F2AAE">
        <w:rPr>
          <w:rFonts w:eastAsia="MS Mincho" w:hint="cs"/>
          <w:sz w:val="24"/>
          <w:szCs w:val="24"/>
          <w:lang w:val="en-CA"/>
        </w:rPr>
        <w:t xml:space="preserve"> new factory or a factory extension </w:t>
      </w:r>
      <w:r w:rsidR="00AE3A3E">
        <w:rPr>
          <w:rFonts w:eastAsia="MS Mincho"/>
          <w:sz w:val="24"/>
          <w:szCs w:val="24"/>
          <w:lang w:val="en-CA"/>
        </w:rPr>
        <w:t>to</w:t>
      </w:r>
      <w:r w:rsidR="00867995">
        <w:rPr>
          <w:rFonts w:eastAsia="MS Mincho"/>
          <w:sz w:val="24"/>
          <w:szCs w:val="24"/>
          <w:lang w:val="en-CA"/>
        </w:rPr>
        <w:t xml:space="preserve"> address</w:t>
      </w:r>
      <w:r w:rsidR="00AE3A3E">
        <w:rPr>
          <w:rFonts w:eastAsia="MS Mincho"/>
          <w:sz w:val="24"/>
          <w:szCs w:val="24"/>
          <w:lang w:val="en-CA"/>
        </w:rPr>
        <w:t xml:space="preserve"> capacity constraints resulting from its rapid growth</w:t>
      </w:r>
      <w:r w:rsidR="004F2AAE" w:rsidRPr="004F2AAE">
        <w:rPr>
          <w:rFonts w:eastAsia="MS Mincho" w:hint="cs"/>
          <w:sz w:val="24"/>
          <w:szCs w:val="24"/>
          <w:lang w:val="en-CA"/>
        </w:rPr>
        <w:t xml:space="preserve">. This </w:t>
      </w:r>
      <w:r w:rsidR="00867995">
        <w:rPr>
          <w:rFonts w:eastAsia="MS Mincho"/>
          <w:sz w:val="24"/>
          <w:szCs w:val="24"/>
          <w:lang w:val="en-CA"/>
        </w:rPr>
        <w:t xml:space="preserve">will </w:t>
      </w:r>
      <w:r w:rsidR="00C84592">
        <w:rPr>
          <w:rFonts w:eastAsia="MS Mincho"/>
          <w:sz w:val="24"/>
          <w:szCs w:val="24"/>
          <w:lang w:val="en-CA"/>
        </w:rPr>
        <w:t>result in additional construction costs and future equipment purchases</w:t>
      </w:r>
      <w:r w:rsidR="00AE3A3E">
        <w:rPr>
          <w:rFonts w:eastAsia="MS Mincho"/>
          <w:sz w:val="24"/>
          <w:szCs w:val="24"/>
          <w:lang w:val="en-CA"/>
        </w:rPr>
        <w:t>.</w:t>
      </w:r>
      <w:r w:rsidR="004F2AAE" w:rsidRPr="004F2AAE">
        <w:rPr>
          <w:rFonts w:eastAsia="MS Mincho" w:hint="cs"/>
          <w:sz w:val="24"/>
          <w:szCs w:val="24"/>
          <w:lang w:val="en-CA"/>
        </w:rPr>
        <w:t xml:space="preserve"> </w:t>
      </w:r>
    </w:p>
    <w:p w14:paraId="13F7F0E4" w14:textId="77777777" w:rsidR="004F2AAE" w:rsidRPr="004F2AAE" w:rsidRDefault="004F2AAE" w:rsidP="00CD6B0B">
      <w:pPr>
        <w:widowControl w:val="0"/>
        <w:spacing w:after="0" w:line="240" w:lineRule="auto"/>
        <w:ind w:left="360"/>
        <w:rPr>
          <w:rFonts w:eastAsia="MS Mincho"/>
          <w:b/>
          <w:sz w:val="24"/>
          <w:szCs w:val="24"/>
          <w:lang w:val="en-CA"/>
        </w:rPr>
      </w:pPr>
    </w:p>
    <w:p w14:paraId="29E10B88" w14:textId="61C07C68" w:rsidR="004F2AAE" w:rsidRPr="00E264A3" w:rsidRDefault="00BF262D" w:rsidP="000F386A">
      <w:pPr>
        <w:widowControl w:val="0"/>
        <w:spacing w:after="0" w:line="240" w:lineRule="auto"/>
        <w:ind w:left="360" w:right="-180"/>
        <w:rPr>
          <w:rFonts w:eastAsia="MS Mincho"/>
          <w:sz w:val="24"/>
          <w:szCs w:val="24"/>
          <w:lang w:val="en-CA"/>
        </w:rPr>
      </w:pPr>
      <w:r>
        <w:rPr>
          <w:rFonts w:eastAsia="MS Mincho"/>
          <w:b/>
          <w:sz w:val="24"/>
          <w:szCs w:val="24"/>
          <w:lang w:val="en-CA"/>
        </w:rPr>
        <w:t>C</w:t>
      </w:r>
      <w:r w:rsidR="00375894">
        <w:rPr>
          <w:rFonts w:eastAsia="MS Mincho"/>
          <w:b/>
          <w:sz w:val="24"/>
          <w:szCs w:val="24"/>
          <w:lang w:val="en-CA"/>
        </w:rPr>
        <w:t xml:space="preserve">ash </w:t>
      </w:r>
      <w:r w:rsidR="00B00064">
        <w:rPr>
          <w:rFonts w:eastAsia="MS Mincho"/>
          <w:b/>
          <w:sz w:val="24"/>
          <w:szCs w:val="24"/>
          <w:lang w:val="en-CA"/>
        </w:rPr>
        <w:t>f</w:t>
      </w:r>
      <w:r w:rsidR="00375894">
        <w:rPr>
          <w:rFonts w:eastAsia="MS Mincho"/>
          <w:b/>
          <w:sz w:val="24"/>
          <w:szCs w:val="24"/>
          <w:lang w:val="en-CA"/>
        </w:rPr>
        <w:t xml:space="preserve">low from </w:t>
      </w:r>
      <w:r w:rsidR="00B00064">
        <w:rPr>
          <w:rFonts w:eastAsia="MS Mincho"/>
          <w:b/>
          <w:sz w:val="24"/>
          <w:szCs w:val="24"/>
          <w:lang w:val="en-CA"/>
        </w:rPr>
        <w:t>f</w:t>
      </w:r>
      <w:r w:rsidR="00375894">
        <w:rPr>
          <w:rFonts w:eastAsia="MS Mincho"/>
          <w:b/>
          <w:sz w:val="24"/>
          <w:szCs w:val="24"/>
          <w:lang w:val="en-CA"/>
        </w:rPr>
        <w:t>inancing</w:t>
      </w:r>
      <w:r w:rsidR="004F2AAE">
        <w:rPr>
          <w:rFonts w:eastAsia="MS Mincho"/>
          <w:b/>
          <w:sz w:val="24"/>
          <w:szCs w:val="24"/>
          <w:lang w:val="en-CA"/>
        </w:rPr>
        <w:t xml:space="preserve">.  </w:t>
      </w:r>
      <w:r w:rsidR="00E51564" w:rsidRPr="00E51564">
        <w:rPr>
          <w:rFonts w:eastAsia="MS Mincho"/>
          <w:sz w:val="24"/>
          <w:szCs w:val="24"/>
          <w:lang w:val="en-CA"/>
        </w:rPr>
        <w:t xml:space="preserve">CFO and CFF are used </w:t>
      </w:r>
      <w:r w:rsidR="00E51564">
        <w:rPr>
          <w:rFonts w:eastAsia="MS Mincho"/>
          <w:sz w:val="24"/>
          <w:szCs w:val="24"/>
          <w:lang w:val="en-CA"/>
        </w:rPr>
        <w:t xml:space="preserve">to </w:t>
      </w:r>
      <w:r w:rsidR="007A268B">
        <w:rPr>
          <w:rFonts w:eastAsia="MS Mincho"/>
          <w:sz w:val="24"/>
          <w:szCs w:val="24"/>
          <w:lang w:val="en-CA"/>
        </w:rPr>
        <w:t xml:space="preserve">finance </w:t>
      </w:r>
      <w:r w:rsidR="00E51564">
        <w:rPr>
          <w:rFonts w:eastAsia="MS Mincho"/>
          <w:sz w:val="24"/>
          <w:szCs w:val="24"/>
          <w:lang w:val="en-CA"/>
        </w:rPr>
        <w:t xml:space="preserve">CFI and </w:t>
      </w:r>
      <w:r w:rsidR="004F2AAE" w:rsidRPr="00E51564">
        <w:rPr>
          <w:rFonts w:eastAsia="MS Mincho" w:hint="cs"/>
          <w:sz w:val="24"/>
          <w:szCs w:val="24"/>
          <w:lang w:val="en-CA"/>
        </w:rPr>
        <w:t xml:space="preserve">balance out </w:t>
      </w:r>
      <w:r w:rsidR="007A268B">
        <w:rPr>
          <w:rFonts w:eastAsia="MS Mincho"/>
          <w:sz w:val="24"/>
          <w:szCs w:val="24"/>
          <w:lang w:val="en-CA"/>
        </w:rPr>
        <w:t xml:space="preserve">any </w:t>
      </w:r>
      <w:r w:rsidR="00867995">
        <w:rPr>
          <w:rFonts w:eastAsia="MS Mincho"/>
          <w:sz w:val="24"/>
          <w:szCs w:val="24"/>
          <w:lang w:val="en-CA"/>
        </w:rPr>
        <w:t>fluctuations in cash and cash equivalents</w:t>
      </w:r>
      <w:r w:rsidR="004F2AAE" w:rsidRPr="00E51564">
        <w:rPr>
          <w:rFonts w:eastAsia="MS Mincho" w:hint="cs"/>
          <w:sz w:val="24"/>
          <w:szCs w:val="24"/>
          <w:lang w:val="en-CA"/>
        </w:rPr>
        <w:t xml:space="preserve">. </w:t>
      </w:r>
      <w:r w:rsidR="00E51564">
        <w:rPr>
          <w:rFonts w:eastAsia="MS Mincho"/>
          <w:sz w:val="24"/>
          <w:szCs w:val="24"/>
          <w:lang w:val="en-CA"/>
        </w:rPr>
        <w:t xml:space="preserve"> CFO was negative due to </w:t>
      </w:r>
      <w:r w:rsidR="007A268B">
        <w:rPr>
          <w:rFonts w:eastAsia="MS Mincho"/>
          <w:sz w:val="24"/>
          <w:szCs w:val="24"/>
          <w:lang w:val="en-CA"/>
        </w:rPr>
        <w:t xml:space="preserve">an </w:t>
      </w:r>
      <w:r w:rsidR="00E51564">
        <w:rPr>
          <w:rFonts w:eastAsia="MS Mincho"/>
          <w:sz w:val="24"/>
          <w:szCs w:val="24"/>
          <w:lang w:val="en-CA"/>
        </w:rPr>
        <w:t xml:space="preserve">increase in accounts receivable and inventory, so Techco </w:t>
      </w:r>
      <w:r w:rsidR="004F2AAE" w:rsidRPr="004F2AAE">
        <w:rPr>
          <w:rFonts w:eastAsia="MS Mincho" w:hint="cs"/>
          <w:sz w:val="24"/>
          <w:szCs w:val="24"/>
          <w:lang w:val="en-CA"/>
        </w:rPr>
        <w:t>ha</w:t>
      </w:r>
      <w:r w:rsidR="00E51564">
        <w:rPr>
          <w:rFonts w:eastAsia="MS Mincho"/>
          <w:sz w:val="24"/>
          <w:szCs w:val="24"/>
          <w:lang w:val="en-CA"/>
        </w:rPr>
        <w:t>d</w:t>
      </w:r>
      <w:r w:rsidR="004F2AAE" w:rsidRPr="004F2AAE">
        <w:rPr>
          <w:rFonts w:eastAsia="MS Mincho" w:hint="cs"/>
          <w:sz w:val="24"/>
          <w:szCs w:val="24"/>
          <w:lang w:val="en-CA"/>
        </w:rPr>
        <w:t xml:space="preserve"> </w:t>
      </w:r>
      <w:r w:rsidR="007A268B">
        <w:rPr>
          <w:rFonts w:eastAsia="MS Mincho"/>
          <w:sz w:val="24"/>
          <w:szCs w:val="24"/>
          <w:lang w:val="en-CA"/>
        </w:rPr>
        <w:t xml:space="preserve">no </w:t>
      </w:r>
      <w:r w:rsidR="00560216">
        <w:rPr>
          <w:rFonts w:eastAsia="MS Mincho"/>
          <w:sz w:val="24"/>
          <w:szCs w:val="24"/>
          <w:lang w:val="en-CA"/>
        </w:rPr>
        <w:t>alternative</w:t>
      </w:r>
      <w:r w:rsidR="007A268B">
        <w:rPr>
          <w:rFonts w:eastAsia="MS Mincho"/>
          <w:sz w:val="24"/>
          <w:szCs w:val="24"/>
          <w:lang w:val="en-CA"/>
        </w:rPr>
        <w:t xml:space="preserve"> but </w:t>
      </w:r>
      <w:r w:rsidR="00E51564">
        <w:rPr>
          <w:rFonts w:eastAsia="MS Mincho"/>
          <w:sz w:val="24"/>
          <w:szCs w:val="24"/>
          <w:lang w:val="en-CA"/>
        </w:rPr>
        <w:t>to negotiate a large</w:t>
      </w:r>
      <w:r w:rsidR="004F2AAE" w:rsidRPr="004F2AAE">
        <w:rPr>
          <w:rFonts w:eastAsia="MS Mincho" w:hint="cs"/>
          <w:sz w:val="24"/>
          <w:szCs w:val="24"/>
          <w:lang w:val="en-CA"/>
        </w:rPr>
        <w:t xml:space="preserve"> bank loan and issue </w:t>
      </w:r>
      <w:r w:rsidR="00E51564">
        <w:rPr>
          <w:rFonts w:eastAsia="MS Mincho"/>
          <w:sz w:val="24"/>
          <w:szCs w:val="24"/>
          <w:lang w:val="en-CA"/>
        </w:rPr>
        <w:t xml:space="preserve">a </w:t>
      </w:r>
      <w:r w:rsidR="00560216">
        <w:rPr>
          <w:rFonts w:eastAsia="MS Mincho"/>
          <w:sz w:val="24"/>
          <w:szCs w:val="24"/>
          <w:lang w:val="en-CA"/>
        </w:rPr>
        <w:t>significant</w:t>
      </w:r>
      <w:r w:rsidR="00E51564">
        <w:rPr>
          <w:rFonts w:eastAsia="MS Mincho"/>
          <w:sz w:val="24"/>
          <w:szCs w:val="24"/>
          <w:lang w:val="en-CA"/>
        </w:rPr>
        <w:t xml:space="preserve"> </w:t>
      </w:r>
      <w:r w:rsidR="004F2AAE" w:rsidRPr="004F2AAE">
        <w:rPr>
          <w:rFonts w:eastAsia="MS Mincho" w:hint="cs"/>
          <w:sz w:val="24"/>
          <w:szCs w:val="24"/>
          <w:lang w:val="en-CA"/>
        </w:rPr>
        <w:t xml:space="preserve">number of common shares. </w:t>
      </w:r>
      <w:r w:rsidR="00E264A3">
        <w:rPr>
          <w:rFonts w:eastAsia="MS Mincho"/>
          <w:sz w:val="24"/>
          <w:szCs w:val="24"/>
          <w:lang w:val="en-CA"/>
        </w:rPr>
        <w:t xml:space="preserve">Techco borrowed 70.0% of the value of the new land and equipment, so raising additional debt is not an option </w:t>
      </w:r>
      <w:r w:rsidR="00377566">
        <w:rPr>
          <w:rFonts w:eastAsia="MS Mincho"/>
          <w:sz w:val="24"/>
          <w:szCs w:val="24"/>
          <w:lang w:val="en-CA"/>
        </w:rPr>
        <w:t xml:space="preserve">for </w:t>
      </w:r>
      <w:r w:rsidR="00E264A3">
        <w:rPr>
          <w:rFonts w:eastAsia="MS Mincho"/>
          <w:sz w:val="24"/>
          <w:szCs w:val="24"/>
          <w:lang w:val="en-CA"/>
        </w:rPr>
        <w:t>this period</w:t>
      </w:r>
      <w:r w:rsidR="007827E1">
        <w:rPr>
          <w:rFonts w:eastAsia="MS Mincho"/>
          <w:sz w:val="24"/>
          <w:szCs w:val="24"/>
          <w:lang w:val="en-CA"/>
        </w:rPr>
        <w:t>,</w:t>
      </w:r>
      <w:r w:rsidR="00E264A3">
        <w:rPr>
          <w:rFonts w:eastAsia="MS Mincho"/>
          <w:sz w:val="24"/>
          <w:szCs w:val="24"/>
          <w:lang w:val="en-CA"/>
        </w:rPr>
        <w:t xml:space="preserve"> as </w:t>
      </w:r>
      <w:r w:rsidR="00B00064">
        <w:rPr>
          <w:rFonts w:eastAsia="MS Mincho"/>
          <w:sz w:val="24"/>
          <w:szCs w:val="24"/>
          <w:lang w:val="en-CA"/>
        </w:rPr>
        <w:t xml:space="preserve">lenders </w:t>
      </w:r>
      <w:r w:rsidR="00E264A3">
        <w:rPr>
          <w:rFonts w:eastAsia="MS Mincho"/>
          <w:sz w:val="24"/>
          <w:szCs w:val="24"/>
          <w:lang w:val="en-CA"/>
        </w:rPr>
        <w:t xml:space="preserve">want to ensure that their collateral is worth more than the value of the loan.  </w:t>
      </w:r>
      <w:r w:rsidR="004F2AAE" w:rsidRPr="004F2AAE">
        <w:rPr>
          <w:rFonts w:eastAsia="MS Mincho" w:hint="cs"/>
          <w:sz w:val="24"/>
          <w:szCs w:val="24"/>
          <w:lang w:val="en-CA"/>
        </w:rPr>
        <w:t>Th</w:t>
      </w:r>
      <w:r w:rsidR="00EA2BE6">
        <w:rPr>
          <w:rFonts w:eastAsia="MS Mincho"/>
          <w:sz w:val="24"/>
          <w:szCs w:val="24"/>
          <w:lang w:val="en-CA"/>
        </w:rPr>
        <w:t xml:space="preserve">e share issuance </w:t>
      </w:r>
      <w:r w:rsidR="007A268B">
        <w:rPr>
          <w:rFonts w:eastAsia="MS Mincho"/>
          <w:sz w:val="24"/>
          <w:szCs w:val="24"/>
          <w:lang w:val="en-CA"/>
        </w:rPr>
        <w:t xml:space="preserve">will </w:t>
      </w:r>
      <w:r w:rsidR="0005459A">
        <w:rPr>
          <w:rFonts w:eastAsia="MS Mincho"/>
          <w:sz w:val="24"/>
          <w:szCs w:val="24"/>
          <w:lang w:val="en-CA"/>
        </w:rPr>
        <w:t xml:space="preserve">cause </w:t>
      </w:r>
      <w:r w:rsidR="004F2AAE" w:rsidRPr="004F2AAE">
        <w:rPr>
          <w:rFonts w:eastAsia="MS Mincho" w:hint="cs"/>
          <w:sz w:val="24"/>
          <w:szCs w:val="24"/>
          <w:lang w:val="en-CA"/>
        </w:rPr>
        <w:t xml:space="preserve">a dilution of ownership for </w:t>
      </w:r>
      <w:r w:rsidR="00E264A3">
        <w:rPr>
          <w:rFonts w:eastAsia="MS Mincho"/>
          <w:sz w:val="24"/>
          <w:szCs w:val="24"/>
          <w:lang w:val="en-CA"/>
        </w:rPr>
        <w:t>the founder</w:t>
      </w:r>
      <w:r w:rsidR="004F2AAE" w:rsidRPr="004F2AAE">
        <w:rPr>
          <w:rFonts w:eastAsia="MS Mincho" w:hint="cs"/>
          <w:sz w:val="24"/>
          <w:szCs w:val="24"/>
          <w:lang w:val="en-CA"/>
        </w:rPr>
        <w:t xml:space="preserve"> </w:t>
      </w:r>
      <w:r w:rsidR="007A268B">
        <w:rPr>
          <w:rFonts w:eastAsia="MS Mincho"/>
          <w:sz w:val="24"/>
          <w:szCs w:val="24"/>
          <w:lang w:val="en-CA"/>
        </w:rPr>
        <w:t xml:space="preserve">and potentially a loss of control if </w:t>
      </w:r>
      <w:r w:rsidR="00867995">
        <w:rPr>
          <w:rFonts w:eastAsia="MS Mincho"/>
          <w:sz w:val="24"/>
          <w:szCs w:val="24"/>
          <w:lang w:val="en-CA"/>
        </w:rPr>
        <w:t>it is</w:t>
      </w:r>
      <w:r w:rsidR="007A268B">
        <w:rPr>
          <w:rFonts w:eastAsia="MS Mincho"/>
          <w:sz w:val="24"/>
          <w:szCs w:val="24"/>
          <w:lang w:val="en-CA"/>
        </w:rPr>
        <w:t xml:space="preserve"> </w:t>
      </w:r>
      <w:r w:rsidR="004F2AAE" w:rsidRPr="004F2AAE">
        <w:rPr>
          <w:rFonts w:eastAsia="MS Mincho" w:hint="cs"/>
          <w:sz w:val="24"/>
          <w:szCs w:val="24"/>
          <w:lang w:val="en-CA"/>
        </w:rPr>
        <w:t>repeated in the future</w:t>
      </w:r>
      <w:r w:rsidR="00EA2BE6">
        <w:rPr>
          <w:rFonts w:eastAsia="MS Mincho"/>
          <w:sz w:val="24"/>
          <w:szCs w:val="24"/>
          <w:lang w:val="en-CA"/>
        </w:rPr>
        <w:t xml:space="preserve"> as the company </w:t>
      </w:r>
      <w:r w:rsidR="00B00064">
        <w:rPr>
          <w:rFonts w:eastAsia="MS Mincho"/>
          <w:sz w:val="24"/>
          <w:szCs w:val="24"/>
          <w:lang w:val="en-CA"/>
        </w:rPr>
        <w:t xml:space="preserve">continues to </w:t>
      </w:r>
      <w:r w:rsidR="00EA2BE6">
        <w:rPr>
          <w:rFonts w:eastAsia="MS Mincho"/>
          <w:sz w:val="24"/>
          <w:szCs w:val="24"/>
          <w:lang w:val="en-CA"/>
        </w:rPr>
        <w:t>grow</w:t>
      </w:r>
      <w:r w:rsidR="004F2AAE" w:rsidRPr="004F2AAE">
        <w:rPr>
          <w:rFonts w:eastAsia="MS Mincho" w:hint="cs"/>
          <w:sz w:val="24"/>
          <w:szCs w:val="24"/>
          <w:lang w:val="en-CA"/>
        </w:rPr>
        <w:t xml:space="preserve">. </w:t>
      </w:r>
      <w:r w:rsidR="00E264A3">
        <w:rPr>
          <w:rFonts w:eastAsia="MS Mincho"/>
          <w:sz w:val="24"/>
          <w:szCs w:val="24"/>
          <w:lang w:val="en-CA"/>
        </w:rPr>
        <w:t xml:space="preserve"> </w:t>
      </w:r>
      <w:r w:rsidR="00766677">
        <w:rPr>
          <w:rFonts w:eastAsia="MS Mincho"/>
          <w:sz w:val="24"/>
          <w:szCs w:val="24"/>
          <w:lang w:val="en-CA"/>
        </w:rPr>
        <w:t>Whether to r</w:t>
      </w:r>
      <w:r w:rsidR="004F2AAE" w:rsidRPr="004F2AAE">
        <w:rPr>
          <w:rFonts w:eastAsia="MS Mincho" w:hint="cs"/>
          <w:sz w:val="24"/>
          <w:szCs w:val="24"/>
          <w:lang w:val="en-CA"/>
        </w:rPr>
        <w:t>ais</w:t>
      </w:r>
      <w:r w:rsidR="00766677">
        <w:rPr>
          <w:rFonts w:eastAsia="MS Mincho"/>
          <w:sz w:val="24"/>
          <w:szCs w:val="24"/>
          <w:lang w:val="en-CA"/>
        </w:rPr>
        <w:t>e</w:t>
      </w:r>
      <w:r w:rsidR="004F2AAE" w:rsidRPr="004F2AAE">
        <w:rPr>
          <w:rFonts w:eastAsia="MS Mincho" w:hint="cs"/>
          <w:sz w:val="24"/>
          <w:szCs w:val="24"/>
          <w:lang w:val="en-CA"/>
        </w:rPr>
        <w:t xml:space="preserve"> </w:t>
      </w:r>
      <w:r w:rsidR="007A268B">
        <w:rPr>
          <w:rFonts w:eastAsia="MS Mincho"/>
          <w:sz w:val="24"/>
          <w:szCs w:val="24"/>
          <w:lang w:val="en-CA"/>
        </w:rPr>
        <w:t xml:space="preserve">new </w:t>
      </w:r>
      <w:r w:rsidR="004F2AAE" w:rsidRPr="004F2AAE">
        <w:rPr>
          <w:rFonts w:eastAsia="MS Mincho" w:hint="cs"/>
          <w:sz w:val="24"/>
          <w:szCs w:val="24"/>
          <w:lang w:val="en-CA"/>
        </w:rPr>
        <w:t xml:space="preserve">equity to finance growth </w:t>
      </w:r>
      <w:r w:rsidR="00EA2BE6">
        <w:rPr>
          <w:rFonts w:eastAsia="MS Mincho"/>
          <w:sz w:val="24"/>
          <w:szCs w:val="24"/>
          <w:lang w:val="en-CA"/>
        </w:rPr>
        <w:t xml:space="preserve">is a </w:t>
      </w:r>
      <w:r w:rsidR="00C84592">
        <w:rPr>
          <w:rFonts w:eastAsia="MS Mincho"/>
          <w:sz w:val="24"/>
          <w:szCs w:val="24"/>
          <w:lang w:val="en-CA"/>
        </w:rPr>
        <w:t>significant</w:t>
      </w:r>
      <w:r w:rsidR="00EA2BE6">
        <w:rPr>
          <w:rFonts w:eastAsia="MS Mincho"/>
          <w:sz w:val="24"/>
          <w:szCs w:val="24"/>
          <w:lang w:val="en-CA"/>
        </w:rPr>
        <w:t xml:space="preserve"> dilemma for</w:t>
      </w:r>
      <w:r w:rsidR="00E264A3">
        <w:rPr>
          <w:rFonts w:eastAsia="MS Mincho"/>
          <w:sz w:val="24"/>
          <w:szCs w:val="24"/>
          <w:lang w:val="en-CA"/>
        </w:rPr>
        <w:t xml:space="preserve"> </w:t>
      </w:r>
      <w:r w:rsidR="004F2AAE" w:rsidRPr="004F2AAE">
        <w:rPr>
          <w:rFonts w:eastAsia="MS Mincho" w:hint="cs"/>
          <w:sz w:val="24"/>
          <w:szCs w:val="24"/>
          <w:lang w:val="en-CA"/>
        </w:rPr>
        <w:t>start-ups.</w:t>
      </w:r>
      <w:r w:rsidR="00EA2BE6">
        <w:rPr>
          <w:rFonts w:eastAsia="MS Mincho"/>
          <w:sz w:val="24"/>
          <w:szCs w:val="24"/>
          <w:lang w:val="en-CA"/>
        </w:rPr>
        <w:t xml:space="preserve">  </w:t>
      </w:r>
      <w:r w:rsidR="00867995">
        <w:rPr>
          <w:rFonts w:eastAsia="MS Mincho"/>
          <w:sz w:val="24"/>
          <w:szCs w:val="24"/>
          <w:lang w:val="en-CA"/>
        </w:rPr>
        <w:t>E</w:t>
      </w:r>
      <w:r w:rsidR="007A268B">
        <w:rPr>
          <w:rFonts w:eastAsia="MS Mincho"/>
          <w:sz w:val="24"/>
          <w:szCs w:val="24"/>
          <w:lang w:val="en-CA"/>
        </w:rPr>
        <w:t>ntrepreneur</w:t>
      </w:r>
      <w:r w:rsidR="00867995">
        <w:rPr>
          <w:rFonts w:eastAsia="MS Mincho"/>
          <w:sz w:val="24"/>
          <w:szCs w:val="24"/>
          <w:lang w:val="en-CA"/>
        </w:rPr>
        <w:t>s</w:t>
      </w:r>
      <w:r w:rsidR="007A268B">
        <w:rPr>
          <w:rFonts w:eastAsia="MS Mincho"/>
          <w:sz w:val="24"/>
          <w:szCs w:val="24"/>
          <w:lang w:val="en-CA"/>
        </w:rPr>
        <w:t xml:space="preserve"> must </w:t>
      </w:r>
      <w:r w:rsidR="00EA2BE6">
        <w:rPr>
          <w:rFonts w:eastAsia="MS Mincho"/>
          <w:sz w:val="24"/>
          <w:szCs w:val="24"/>
          <w:lang w:val="en-CA"/>
        </w:rPr>
        <w:t xml:space="preserve">decide </w:t>
      </w:r>
      <w:r w:rsidR="00C84592">
        <w:rPr>
          <w:rFonts w:eastAsia="MS Mincho"/>
          <w:sz w:val="24"/>
          <w:szCs w:val="24"/>
          <w:lang w:val="en-CA"/>
        </w:rPr>
        <w:t>whether</w:t>
      </w:r>
      <w:r w:rsidR="00EA2BE6">
        <w:rPr>
          <w:rFonts w:eastAsia="MS Mincho"/>
          <w:sz w:val="24"/>
          <w:szCs w:val="24"/>
          <w:lang w:val="en-CA"/>
        </w:rPr>
        <w:t xml:space="preserve"> to </w:t>
      </w:r>
      <w:r w:rsidR="007A268B">
        <w:rPr>
          <w:rFonts w:eastAsia="MS Mincho"/>
          <w:sz w:val="24"/>
          <w:szCs w:val="24"/>
          <w:lang w:val="en-CA"/>
        </w:rPr>
        <w:t xml:space="preserve">own </w:t>
      </w:r>
      <w:r w:rsidR="00E264A3">
        <w:rPr>
          <w:rFonts w:eastAsia="MS Mincho"/>
          <w:sz w:val="24"/>
          <w:szCs w:val="24"/>
          <w:lang w:val="en-CA"/>
        </w:rPr>
        <w:t>a small</w:t>
      </w:r>
      <w:r w:rsidR="00867995">
        <w:rPr>
          <w:rFonts w:eastAsia="MS Mincho"/>
          <w:sz w:val="24"/>
          <w:szCs w:val="24"/>
          <w:lang w:val="en-CA"/>
        </w:rPr>
        <w:t>er</w:t>
      </w:r>
      <w:r w:rsidR="00E264A3">
        <w:rPr>
          <w:rFonts w:eastAsia="MS Mincho"/>
          <w:sz w:val="24"/>
          <w:szCs w:val="24"/>
          <w:lang w:val="en-CA"/>
        </w:rPr>
        <w:t xml:space="preserve"> percentage </w:t>
      </w:r>
      <w:r w:rsidR="007A268B">
        <w:rPr>
          <w:rFonts w:eastAsia="MS Mincho"/>
          <w:sz w:val="24"/>
          <w:szCs w:val="24"/>
          <w:lang w:val="en-CA"/>
        </w:rPr>
        <w:t xml:space="preserve">of a </w:t>
      </w:r>
      <w:r w:rsidR="00E264A3">
        <w:rPr>
          <w:rFonts w:eastAsia="MS Mincho"/>
          <w:sz w:val="24"/>
          <w:szCs w:val="24"/>
          <w:lang w:val="en-CA"/>
        </w:rPr>
        <w:t xml:space="preserve">much </w:t>
      </w:r>
      <w:r w:rsidR="007A268B">
        <w:rPr>
          <w:rFonts w:eastAsia="MS Mincho"/>
          <w:sz w:val="24"/>
          <w:szCs w:val="24"/>
          <w:lang w:val="en-CA"/>
        </w:rPr>
        <w:t>larg</w:t>
      </w:r>
      <w:r w:rsidR="00766677">
        <w:rPr>
          <w:rFonts w:eastAsia="MS Mincho"/>
          <w:sz w:val="24"/>
          <w:szCs w:val="24"/>
          <w:lang w:val="en-CA"/>
        </w:rPr>
        <w:t>e</w:t>
      </w:r>
      <w:r w:rsidR="00E264A3">
        <w:rPr>
          <w:rFonts w:eastAsia="MS Mincho"/>
          <w:sz w:val="24"/>
          <w:szCs w:val="24"/>
          <w:lang w:val="en-CA"/>
        </w:rPr>
        <w:t>r</w:t>
      </w:r>
      <w:r w:rsidR="007A268B">
        <w:rPr>
          <w:rFonts w:eastAsia="MS Mincho"/>
          <w:sz w:val="24"/>
          <w:szCs w:val="24"/>
          <w:lang w:val="en-CA"/>
        </w:rPr>
        <w:t xml:space="preserve"> </w:t>
      </w:r>
      <w:r w:rsidR="00867995">
        <w:rPr>
          <w:rFonts w:eastAsia="MS Mincho"/>
          <w:sz w:val="24"/>
          <w:szCs w:val="24"/>
          <w:lang w:val="en-CA"/>
        </w:rPr>
        <w:t>firm</w:t>
      </w:r>
      <w:r w:rsidR="007A268B">
        <w:rPr>
          <w:rFonts w:eastAsia="MS Mincho"/>
          <w:sz w:val="24"/>
          <w:szCs w:val="24"/>
          <w:lang w:val="en-CA"/>
        </w:rPr>
        <w:t xml:space="preserve"> by selling new shares </w:t>
      </w:r>
      <w:r w:rsidR="003B02CC">
        <w:rPr>
          <w:rFonts w:eastAsia="MS Mincho"/>
          <w:sz w:val="24"/>
          <w:szCs w:val="24"/>
          <w:lang w:val="en-CA"/>
        </w:rPr>
        <w:t>or</w:t>
      </w:r>
      <w:r w:rsidR="00EA2BE6">
        <w:rPr>
          <w:rFonts w:eastAsia="MS Mincho"/>
          <w:sz w:val="24"/>
          <w:szCs w:val="24"/>
          <w:lang w:val="en-CA"/>
        </w:rPr>
        <w:t xml:space="preserve"> continu</w:t>
      </w:r>
      <w:r w:rsidR="00E264A3">
        <w:rPr>
          <w:rFonts w:eastAsia="MS Mincho"/>
          <w:sz w:val="24"/>
          <w:szCs w:val="24"/>
          <w:lang w:val="en-CA"/>
        </w:rPr>
        <w:t>e</w:t>
      </w:r>
      <w:r w:rsidR="00EA2BE6">
        <w:rPr>
          <w:rFonts w:eastAsia="MS Mincho"/>
          <w:sz w:val="24"/>
          <w:szCs w:val="24"/>
          <w:lang w:val="en-CA"/>
        </w:rPr>
        <w:t xml:space="preserve"> to own 100.0% of </w:t>
      </w:r>
      <w:r w:rsidR="007A268B">
        <w:rPr>
          <w:rFonts w:eastAsia="MS Mincho"/>
          <w:sz w:val="24"/>
          <w:szCs w:val="24"/>
          <w:lang w:val="en-CA"/>
        </w:rPr>
        <w:t>a small</w:t>
      </w:r>
      <w:r w:rsidR="00867995">
        <w:rPr>
          <w:rFonts w:eastAsia="MS Mincho"/>
          <w:sz w:val="24"/>
          <w:szCs w:val="24"/>
          <w:lang w:val="en-CA"/>
        </w:rPr>
        <w:t>er</w:t>
      </w:r>
      <w:r w:rsidR="007A268B">
        <w:rPr>
          <w:rFonts w:eastAsia="MS Mincho"/>
          <w:sz w:val="24"/>
          <w:szCs w:val="24"/>
          <w:lang w:val="en-CA"/>
        </w:rPr>
        <w:t xml:space="preserve"> </w:t>
      </w:r>
      <w:r w:rsidR="00867995">
        <w:rPr>
          <w:rFonts w:eastAsia="MS Mincho"/>
          <w:sz w:val="24"/>
          <w:szCs w:val="24"/>
          <w:lang w:val="en-CA"/>
        </w:rPr>
        <w:t>company</w:t>
      </w:r>
      <w:r w:rsidR="007A268B">
        <w:rPr>
          <w:rFonts w:eastAsia="MS Mincho"/>
          <w:sz w:val="24"/>
          <w:szCs w:val="24"/>
          <w:lang w:val="en-CA"/>
        </w:rPr>
        <w:t xml:space="preserve">.  </w:t>
      </w:r>
      <w:r w:rsidR="003B02CC">
        <w:rPr>
          <w:rFonts w:eastAsia="MS Mincho"/>
          <w:sz w:val="24"/>
          <w:szCs w:val="24"/>
          <w:lang w:val="en-CA"/>
        </w:rPr>
        <w:t xml:space="preserve">The first option is </w:t>
      </w:r>
      <w:r w:rsidR="00867995">
        <w:rPr>
          <w:rFonts w:eastAsia="MS Mincho"/>
          <w:sz w:val="24"/>
          <w:szCs w:val="24"/>
          <w:lang w:val="en-CA"/>
        </w:rPr>
        <w:t>probably</w:t>
      </w:r>
      <w:r w:rsidR="00E264A3">
        <w:rPr>
          <w:rFonts w:eastAsia="MS Mincho"/>
          <w:sz w:val="24"/>
          <w:szCs w:val="24"/>
          <w:lang w:val="en-CA"/>
        </w:rPr>
        <w:t xml:space="preserve"> </w:t>
      </w:r>
      <w:r w:rsidR="00766677">
        <w:rPr>
          <w:rFonts w:eastAsia="MS Mincho"/>
          <w:sz w:val="24"/>
          <w:szCs w:val="24"/>
          <w:lang w:val="en-CA"/>
        </w:rPr>
        <w:t xml:space="preserve">more </w:t>
      </w:r>
      <w:r w:rsidR="003B02CC">
        <w:rPr>
          <w:rFonts w:eastAsia="MS Mincho"/>
          <w:sz w:val="24"/>
          <w:szCs w:val="24"/>
          <w:lang w:val="en-CA"/>
        </w:rPr>
        <w:t>lucrative</w:t>
      </w:r>
      <w:r w:rsidR="00377566">
        <w:rPr>
          <w:rFonts w:eastAsia="MS Mincho"/>
          <w:sz w:val="24"/>
          <w:szCs w:val="24"/>
          <w:lang w:val="en-CA"/>
        </w:rPr>
        <w:t>,</w:t>
      </w:r>
      <w:r w:rsidR="003B02CC">
        <w:rPr>
          <w:rFonts w:eastAsia="MS Mincho"/>
          <w:sz w:val="24"/>
          <w:szCs w:val="24"/>
          <w:lang w:val="en-CA"/>
        </w:rPr>
        <w:t xml:space="preserve"> </w:t>
      </w:r>
      <w:r w:rsidR="00EA2BE6">
        <w:rPr>
          <w:rFonts w:eastAsia="MS Mincho"/>
          <w:sz w:val="24"/>
          <w:szCs w:val="24"/>
          <w:lang w:val="en-CA"/>
        </w:rPr>
        <w:t>especially i</w:t>
      </w:r>
      <w:r w:rsidR="00766677">
        <w:rPr>
          <w:rFonts w:eastAsia="MS Mincho"/>
          <w:sz w:val="24"/>
          <w:szCs w:val="24"/>
          <w:lang w:val="en-CA"/>
        </w:rPr>
        <w:t>f the s</w:t>
      </w:r>
      <w:r w:rsidR="007A268B">
        <w:rPr>
          <w:rFonts w:eastAsia="MS Mincho"/>
          <w:sz w:val="24"/>
          <w:szCs w:val="24"/>
          <w:lang w:val="en-CA"/>
        </w:rPr>
        <w:t>mall</w:t>
      </w:r>
      <w:r w:rsidR="00867995">
        <w:rPr>
          <w:rFonts w:eastAsia="MS Mincho"/>
          <w:sz w:val="24"/>
          <w:szCs w:val="24"/>
          <w:lang w:val="en-CA"/>
        </w:rPr>
        <w:t>er</w:t>
      </w:r>
      <w:r w:rsidR="007A268B">
        <w:rPr>
          <w:rFonts w:eastAsia="MS Mincho"/>
          <w:sz w:val="24"/>
          <w:szCs w:val="24"/>
          <w:lang w:val="en-CA"/>
        </w:rPr>
        <w:t xml:space="preserve"> compan</w:t>
      </w:r>
      <w:r w:rsidR="00766677">
        <w:rPr>
          <w:rFonts w:eastAsia="MS Mincho"/>
          <w:sz w:val="24"/>
          <w:szCs w:val="24"/>
          <w:lang w:val="en-CA"/>
        </w:rPr>
        <w:t>y</w:t>
      </w:r>
      <w:r w:rsidR="007A268B">
        <w:rPr>
          <w:rFonts w:eastAsia="MS Mincho"/>
          <w:sz w:val="24"/>
          <w:szCs w:val="24"/>
          <w:lang w:val="en-CA"/>
        </w:rPr>
        <w:t xml:space="preserve"> </w:t>
      </w:r>
      <w:r w:rsidR="00766677">
        <w:rPr>
          <w:rFonts w:eastAsia="MS Mincho"/>
          <w:sz w:val="24"/>
          <w:szCs w:val="24"/>
          <w:lang w:val="en-CA"/>
        </w:rPr>
        <w:t xml:space="preserve">is </w:t>
      </w:r>
      <w:r w:rsidR="0005459A">
        <w:rPr>
          <w:rFonts w:eastAsia="MS Mincho"/>
          <w:sz w:val="24"/>
          <w:szCs w:val="24"/>
          <w:lang w:val="en-CA"/>
        </w:rPr>
        <w:t xml:space="preserve">eventually </w:t>
      </w:r>
      <w:r w:rsidR="007A268B">
        <w:rPr>
          <w:rFonts w:eastAsia="MS Mincho"/>
          <w:sz w:val="24"/>
          <w:szCs w:val="24"/>
          <w:lang w:val="en-CA"/>
        </w:rPr>
        <w:t xml:space="preserve">put out of business by </w:t>
      </w:r>
      <w:r w:rsidR="00766677">
        <w:rPr>
          <w:rFonts w:eastAsia="MS Mincho"/>
          <w:sz w:val="24"/>
          <w:szCs w:val="24"/>
          <w:lang w:val="en-CA"/>
        </w:rPr>
        <w:t xml:space="preserve">its </w:t>
      </w:r>
      <w:r w:rsidR="007A268B">
        <w:rPr>
          <w:rFonts w:eastAsia="MS Mincho"/>
          <w:sz w:val="24"/>
          <w:szCs w:val="24"/>
          <w:lang w:val="en-CA"/>
        </w:rPr>
        <w:t>large</w:t>
      </w:r>
      <w:r w:rsidR="00867995">
        <w:rPr>
          <w:rFonts w:eastAsia="MS Mincho"/>
          <w:sz w:val="24"/>
          <w:szCs w:val="24"/>
          <w:lang w:val="en-CA"/>
        </w:rPr>
        <w:t>r</w:t>
      </w:r>
      <w:r w:rsidR="007A268B">
        <w:rPr>
          <w:rFonts w:eastAsia="MS Mincho"/>
          <w:sz w:val="24"/>
          <w:szCs w:val="24"/>
          <w:lang w:val="en-CA"/>
        </w:rPr>
        <w:t xml:space="preserve"> competitors</w:t>
      </w:r>
      <w:r w:rsidR="00766677">
        <w:rPr>
          <w:rFonts w:eastAsia="MS Mincho"/>
          <w:sz w:val="24"/>
          <w:szCs w:val="24"/>
          <w:lang w:val="en-CA"/>
        </w:rPr>
        <w:t>.</w:t>
      </w:r>
      <w:r w:rsidR="004F2AAE" w:rsidRPr="004F2AAE">
        <w:rPr>
          <w:rFonts w:eastAsia="MS Mincho" w:hint="cs"/>
          <w:sz w:val="24"/>
          <w:szCs w:val="24"/>
          <w:lang w:val="en-CA"/>
        </w:rPr>
        <w:t xml:space="preserve"> </w:t>
      </w:r>
    </w:p>
    <w:p w14:paraId="39843CCB" w14:textId="77777777" w:rsidR="004F2AAE" w:rsidRPr="0026775C" w:rsidRDefault="004F2AAE" w:rsidP="00CD6B0B">
      <w:pPr>
        <w:widowControl w:val="0"/>
        <w:spacing w:after="0" w:line="240" w:lineRule="auto"/>
        <w:rPr>
          <w:b/>
        </w:rPr>
      </w:pPr>
    </w:p>
    <w:p w14:paraId="211D102A" w14:textId="77777777" w:rsidR="007F101B" w:rsidRDefault="007F101B" w:rsidP="00CD6B0B">
      <w:pPr>
        <w:widowControl w:val="0"/>
        <w:spacing w:after="0" w:line="240" w:lineRule="auto"/>
        <w:rPr>
          <w:b/>
          <w:sz w:val="24"/>
          <w:szCs w:val="24"/>
        </w:rPr>
      </w:pPr>
      <w:r>
        <w:rPr>
          <w:b/>
          <w:sz w:val="24"/>
          <w:szCs w:val="24"/>
        </w:rPr>
        <w:t>Cash Flow Statement</w:t>
      </w:r>
      <w:r w:rsidR="00E57A2D">
        <w:rPr>
          <w:b/>
          <w:sz w:val="24"/>
          <w:szCs w:val="24"/>
        </w:rPr>
        <w:t xml:space="preserve"> Manipulation</w:t>
      </w:r>
    </w:p>
    <w:p w14:paraId="7301DB9E" w14:textId="77777777" w:rsidR="007F101B" w:rsidRPr="0026775C" w:rsidRDefault="007F101B" w:rsidP="00CD6B0B">
      <w:pPr>
        <w:widowControl w:val="0"/>
        <w:kinsoku w:val="0"/>
        <w:overflowPunct w:val="0"/>
        <w:spacing w:after="0" w:line="240" w:lineRule="auto"/>
        <w:contextualSpacing/>
        <w:textAlignment w:val="baseline"/>
        <w:rPr>
          <w:rFonts w:eastAsia="Times New Roman"/>
          <w:color w:val="000000"/>
          <w:lang w:val="en-CA"/>
        </w:rPr>
      </w:pPr>
    </w:p>
    <w:p w14:paraId="29533DBA" w14:textId="0A7D6461" w:rsidR="007F101B" w:rsidRPr="00E760C0" w:rsidRDefault="007F101B" w:rsidP="003D55DA">
      <w:pPr>
        <w:widowControl w:val="0"/>
        <w:kinsoku w:val="0"/>
        <w:overflowPunct w:val="0"/>
        <w:spacing w:after="0" w:line="240" w:lineRule="auto"/>
        <w:ind w:right="-198"/>
        <w:contextualSpacing/>
        <w:textAlignment w:val="baseline"/>
        <w:rPr>
          <w:rFonts w:eastAsia="Times New Roman"/>
          <w:color w:val="000000"/>
          <w:sz w:val="24"/>
          <w:szCs w:val="24"/>
          <w:lang w:val="en-CA"/>
        </w:rPr>
      </w:pPr>
      <w:r>
        <w:rPr>
          <w:rFonts w:eastAsia="Times New Roman"/>
          <w:color w:val="000000"/>
          <w:sz w:val="24"/>
          <w:szCs w:val="24"/>
          <w:lang w:val="en-CA"/>
        </w:rPr>
        <w:t>IFRS</w:t>
      </w:r>
      <w:r w:rsidRPr="00E760C0">
        <w:rPr>
          <w:rFonts w:eastAsia="Times New Roman"/>
          <w:color w:val="000000"/>
          <w:sz w:val="24"/>
          <w:szCs w:val="24"/>
          <w:lang w:val="en-CA"/>
        </w:rPr>
        <w:t xml:space="preserve"> gives </w:t>
      </w:r>
      <w:r>
        <w:rPr>
          <w:rFonts w:eastAsia="Times New Roman"/>
          <w:color w:val="000000"/>
          <w:sz w:val="24"/>
          <w:szCs w:val="24"/>
          <w:lang w:val="en-CA"/>
        </w:rPr>
        <w:t xml:space="preserve">companies </w:t>
      </w:r>
      <w:r w:rsidRPr="00E760C0">
        <w:rPr>
          <w:rFonts w:eastAsia="Times New Roman"/>
          <w:color w:val="000000"/>
          <w:sz w:val="24"/>
          <w:szCs w:val="24"/>
          <w:lang w:val="en-CA"/>
        </w:rPr>
        <w:t>considerable discretion</w:t>
      </w:r>
      <w:r w:rsidR="00537256">
        <w:rPr>
          <w:rFonts w:eastAsia="Times New Roman"/>
          <w:color w:val="000000"/>
          <w:sz w:val="24"/>
          <w:szCs w:val="24"/>
          <w:lang w:val="en-CA"/>
        </w:rPr>
        <w:t xml:space="preserve"> </w:t>
      </w:r>
      <w:r w:rsidR="00A403B0">
        <w:rPr>
          <w:rFonts w:eastAsia="Times New Roman"/>
          <w:color w:val="000000"/>
          <w:sz w:val="24"/>
          <w:szCs w:val="24"/>
          <w:lang w:val="en-CA"/>
        </w:rPr>
        <w:t xml:space="preserve">in </w:t>
      </w:r>
      <w:r w:rsidRPr="00E760C0">
        <w:rPr>
          <w:rFonts w:eastAsia="Times New Roman"/>
          <w:color w:val="000000"/>
          <w:sz w:val="24"/>
          <w:szCs w:val="24"/>
          <w:lang w:val="en-CA"/>
        </w:rPr>
        <w:t>classifying certain transactions</w:t>
      </w:r>
      <w:r w:rsidR="00377566">
        <w:rPr>
          <w:rFonts w:eastAsia="Times New Roman"/>
          <w:color w:val="000000"/>
          <w:sz w:val="24"/>
          <w:szCs w:val="24"/>
          <w:lang w:val="en-CA"/>
        </w:rPr>
        <w:t>,</w:t>
      </w:r>
      <w:r w:rsidRPr="00E760C0">
        <w:rPr>
          <w:rFonts w:eastAsia="Times New Roman"/>
          <w:color w:val="000000"/>
          <w:sz w:val="24"/>
          <w:szCs w:val="24"/>
          <w:lang w:val="en-CA"/>
        </w:rPr>
        <w:t xml:space="preserve"> </w:t>
      </w:r>
      <w:r w:rsidR="0005459A">
        <w:rPr>
          <w:rFonts w:eastAsia="Times New Roman"/>
          <w:color w:val="000000"/>
          <w:sz w:val="24"/>
          <w:szCs w:val="24"/>
          <w:lang w:val="en-CA"/>
        </w:rPr>
        <w:t xml:space="preserve">which </w:t>
      </w:r>
      <w:r w:rsidRPr="00E760C0">
        <w:rPr>
          <w:rFonts w:eastAsia="Times New Roman"/>
          <w:color w:val="000000"/>
          <w:sz w:val="24"/>
          <w:szCs w:val="24"/>
          <w:lang w:val="en-CA"/>
        </w:rPr>
        <w:t>allow</w:t>
      </w:r>
      <w:r w:rsidR="00537256">
        <w:rPr>
          <w:rFonts w:eastAsia="Times New Roman"/>
          <w:color w:val="000000"/>
          <w:sz w:val="24"/>
          <w:szCs w:val="24"/>
          <w:lang w:val="en-CA"/>
        </w:rPr>
        <w:t>s</w:t>
      </w:r>
      <w:r w:rsidR="0005459A">
        <w:rPr>
          <w:rFonts w:eastAsia="Times New Roman"/>
          <w:color w:val="000000"/>
          <w:sz w:val="24"/>
          <w:szCs w:val="24"/>
          <w:lang w:val="en-CA"/>
        </w:rPr>
        <w:t xml:space="preserve"> them</w:t>
      </w:r>
      <w:r w:rsidRPr="00E760C0">
        <w:rPr>
          <w:rFonts w:eastAsia="Times New Roman"/>
          <w:color w:val="000000"/>
          <w:sz w:val="24"/>
          <w:szCs w:val="24"/>
          <w:lang w:val="en-CA"/>
        </w:rPr>
        <w:t xml:space="preserve"> to </w:t>
      </w:r>
      <w:r w:rsidR="00C37B66">
        <w:rPr>
          <w:rFonts w:eastAsia="Times New Roman"/>
          <w:color w:val="000000"/>
          <w:sz w:val="24"/>
          <w:szCs w:val="24"/>
          <w:lang w:val="en-CA"/>
        </w:rPr>
        <w:t>manipulate</w:t>
      </w:r>
      <w:r w:rsidRPr="00E760C0">
        <w:rPr>
          <w:rFonts w:eastAsia="Times New Roman"/>
          <w:color w:val="000000"/>
          <w:sz w:val="24"/>
          <w:szCs w:val="24"/>
          <w:lang w:val="en-CA"/>
        </w:rPr>
        <w:t xml:space="preserve"> </w:t>
      </w:r>
      <w:r w:rsidR="007827E1">
        <w:rPr>
          <w:rFonts w:eastAsia="Times New Roman"/>
          <w:color w:val="000000"/>
          <w:sz w:val="24"/>
          <w:szCs w:val="24"/>
          <w:lang w:val="en-CA"/>
        </w:rPr>
        <w:t xml:space="preserve">the </w:t>
      </w:r>
      <w:r w:rsidRPr="00E760C0">
        <w:rPr>
          <w:rFonts w:eastAsia="Times New Roman"/>
          <w:color w:val="000000"/>
          <w:sz w:val="24"/>
          <w:szCs w:val="24"/>
          <w:lang w:val="en-CA"/>
        </w:rPr>
        <w:t xml:space="preserve">CFO. </w:t>
      </w:r>
      <w:r w:rsidR="00C84592">
        <w:rPr>
          <w:rFonts w:eastAsia="Times New Roman"/>
          <w:color w:val="000000"/>
          <w:sz w:val="24"/>
          <w:szCs w:val="24"/>
          <w:lang w:val="en-CA"/>
        </w:rPr>
        <w:t>Typically</w:t>
      </w:r>
      <w:r w:rsidR="00377566">
        <w:rPr>
          <w:rFonts w:eastAsia="Times New Roman"/>
          <w:color w:val="000000"/>
          <w:sz w:val="24"/>
          <w:szCs w:val="24"/>
          <w:lang w:val="en-CA"/>
        </w:rPr>
        <w:t>,</w:t>
      </w:r>
      <w:r w:rsidRPr="00E760C0">
        <w:rPr>
          <w:rFonts w:eastAsia="Times New Roman"/>
          <w:color w:val="000000"/>
          <w:sz w:val="24"/>
          <w:szCs w:val="24"/>
          <w:lang w:val="en-CA"/>
        </w:rPr>
        <w:t xml:space="preserve"> interest paid and interest and dividend income received are classified as operating activities as they are included in net income.  Interest paid can also be classified as a financing activity</w:t>
      </w:r>
      <w:r w:rsidR="007827E1">
        <w:rPr>
          <w:rFonts w:eastAsia="Times New Roman"/>
          <w:color w:val="000000"/>
          <w:sz w:val="24"/>
          <w:szCs w:val="24"/>
          <w:lang w:val="en-CA"/>
        </w:rPr>
        <w:t>,</w:t>
      </w:r>
      <w:r w:rsidRPr="00E760C0">
        <w:rPr>
          <w:rFonts w:eastAsia="Times New Roman"/>
          <w:color w:val="000000"/>
          <w:sz w:val="24"/>
          <w:szCs w:val="24"/>
          <w:lang w:val="en-CA"/>
        </w:rPr>
        <w:t xml:space="preserve"> as it is a cost of </w:t>
      </w:r>
      <w:r w:rsidR="00C37B66">
        <w:rPr>
          <w:rFonts w:eastAsia="Times New Roman"/>
          <w:color w:val="000000"/>
          <w:sz w:val="24"/>
          <w:szCs w:val="24"/>
          <w:lang w:val="en-CA"/>
        </w:rPr>
        <w:t>borrowing</w:t>
      </w:r>
      <w:r w:rsidR="007827E1">
        <w:rPr>
          <w:rFonts w:eastAsia="Times New Roman"/>
          <w:color w:val="000000"/>
          <w:sz w:val="24"/>
          <w:szCs w:val="24"/>
          <w:lang w:val="en-CA"/>
        </w:rPr>
        <w:t>,</w:t>
      </w:r>
      <w:r w:rsidRPr="00E760C0">
        <w:rPr>
          <w:rFonts w:eastAsia="Times New Roman"/>
          <w:color w:val="000000"/>
          <w:sz w:val="24"/>
          <w:szCs w:val="24"/>
          <w:lang w:val="en-CA"/>
        </w:rPr>
        <w:t xml:space="preserve"> which increases </w:t>
      </w:r>
      <w:r w:rsidR="00D42BD4">
        <w:rPr>
          <w:rFonts w:eastAsia="Times New Roman"/>
          <w:color w:val="000000"/>
          <w:sz w:val="24"/>
          <w:szCs w:val="24"/>
          <w:lang w:val="en-CA"/>
        </w:rPr>
        <w:t xml:space="preserve">the </w:t>
      </w:r>
      <w:r w:rsidRPr="00E760C0">
        <w:rPr>
          <w:rFonts w:eastAsia="Times New Roman"/>
          <w:color w:val="000000"/>
          <w:sz w:val="24"/>
          <w:szCs w:val="24"/>
          <w:lang w:val="en-CA"/>
        </w:rPr>
        <w:t>CFO.  Interest and dividends received may be classified as investing activities</w:t>
      </w:r>
      <w:r w:rsidR="00C84592">
        <w:rPr>
          <w:rFonts w:eastAsia="Times New Roman"/>
          <w:color w:val="000000"/>
          <w:sz w:val="24"/>
          <w:szCs w:val="24"/>
          <w:lang w:val="en-CA"/>
        </w:rPr>
        <w:t>, as they represent investment returns that</w:t>
      </w:r>
      <w:r w:rsidRPr="00E760C0">
        <w:rPr>
          <w:rFonts w:eastAsia="Times New Roman"/>
          <w:color w:val="000000"/>
          <w:sz w:val="24"/>
          <w:szCs w:val="24"/>
          <w:lang w:val="en-CA"/>
        </w:rPr>
        <w:t xml:space="preserve"> </w:t>
      </w:r>
      <w:r w:rsidR="003311EC">
        <w:rPr>
          <w:rFonts w:eastAsia="Times New Roman"/>
          <w:color w:val="000000"/>
          <w:sz w:val="24"/>
          <w:szCs w:val="24"/>
          <w:lang w:val="en-CA"/>
        </w:rPr>
        <w:t>lower</w:t>
      </w:r>
      <w:r w:rsidRPr="00E760C0">
        <w:rPr>
          <w:rFonts w:eastAsia="Times New Roman"/>
          <w:color w:val="000000"/>
          <w:sz w:val="24"/>
          <w:szCs w:val="24"/>
          <w:lang w:val="en-CA"/>
        </w:rPr>
        <w:t xml:space="preserve"> </w:t>
      </w:r>
      <w:r w:rsidR="007827E1">
        <w:rPr>
          <w:rFonts w:eastAsia="Times New Roman"/>
          <w:color w:val="000000"/>
          <w:sz w:val="24"/>
          <w:szCs w:val="24"/>
          <w:lang w:val="en-CA"/>
        </w:rPr>
        <w:t xml:space="preserve">the </w:t>
      </w:r>
      <w:r w:rsidRPr="00E760C0">
        <w:rPr>
          <w:rFonts w:eastAsia="Times New Roman"/>
          <w:color w:val="000000"/>
          <w:sz w:val="24"/>
          <w:szCs w:val="24"/>
          <w:lang w:val="en-CA"/>
        </w:rPr>
        <w:t xml:space="preserve">CFO.  Dividends paid </w:t>
      </w:r>
      <w:r w:rsidR="00C84592">
        <w:rPr>
          <w:rFonts w:eastAsia="Times New Roman"/>
          <w:color w:val="000000"/>
          <w:sz w:val="24"/>
          <w:szCs w:val="24"/>
          <w:lang w:val="en-CA"/>
        </w:rPr>
        <w:t>are typically</w:t>
      </w:r>
      <w:r w:rsidRPr="00E760C0">
        <w:rPr>
          <w:rFonts w:eastAsia="Times New Roman"/>
          <w:color w:val="000000"/>
          <w:sz w:val="24"/>
          <w:szCs w:val="24"/>
          <w:lang w:val="en-CA"/>
        </w:rPr>
        <w:t xml:space="preserve"> classified as a financing activity because they are a cost of financing. </w:t>
      </w:r>
      <w:r w:rsidR="00CD1F9C">
        <w:rPr>
          <w:rFonts w:eastAsia="Times New Roman"/>
          <w:color w:val="000000"/>
          <w:sz w:val="24"/>
          <w:szCs w:val="24"/>
          <w:lang w:val="en-CA"/>
        </w:rPr>
        <w:t xml:space="preserve"> </w:t>
      </w:r>
      <w:r w:rsidRPr="00E760C0">
        <w:rPr>
          <w:rFonts w:eastAsia="Times New Roman"/>
          <w:color w:val="000000"/>
          <w:sz w:val="24"/>
          <w:szCs w:val="24"/>
          <w:lang w:val="en-CA"/>
        </w:rPr>
        <w:t>They may be classified as an operating activity to assist users in determining an entity’s ability to pay dividends out of operating cash flow</w:t>
      </w:r>
      <w:r w:rsidR="00377566">
        <w:rPr>
          <w:rFonts w:eastAsia="Times New Roman"/>
          <w:color w:val="000000"/>
          <w:sz w:val="24"/>
          <w:szCs w:val="24"/>
          <w:lang w:val="en-CA"/>
        </w:rPr>
        <w:t>,</w:t>
      </w:r>
      <w:r w:rsidRPr="00E760C0">
        <w:rPr>
          <w:rFonts w:eastAsia="Times New Roman"/>
          <w:color w:val="000000"/>
          <w:sz w:val="24"/>
          <w:szCs w:val="24"/>
          <w:lang w:val="en-CA"/>
        </w:rPr>
        <w:t xml:space="preserve"> which lowers </w:t>
      </w:r>
      <w:r w:rsidR="007827E1">
        <w:rPr>
          <w:rFonts w:eastAsia="Times New Roman"/>
          <w:color w:val="000000"/>
          <w:sz w:val="24"/>
          <w:szCs w:val="24"/>
          <w:lang w:val="en-CA"/>
        </w:rPr>
        <w:t xml:space="preserve">the </w:t>
      </w:r>
      <w:r w:rsidRPr="00E760C0">
        <w:rPr>
          <w:rFonts w:eastAsia="Times New Roman"/>
          <w:color w:val="000000"/>
          <w:sz w:val="24"/>
          <w:szCs w:val="24"/>
          <w:lang w:val="en-CA"/>
        </w:rPr>
        <w:t xml:space="preserve">CFO. </w:t>
      </w:r>
    </w:p>
    <w:p w14:paraId="7973CFD3" w14:textId="77777777" w:rsidR="007F101B" w:rsidRPr="0026775C" w:rsidRDefault="007F101B" w:rsidP="00CD6B0B">
      <w:pPr>
        <w:widowControl w:val="0"/>
        <w:spacing w:after="0" w:line="240" w:lineRule="auto"/>
        <w:ind w:left="360"/>
        <w:contextualSpacing/>
        <w:textAlignment w:val="baseline"/>
        <w:rPr>
          <w:rFonts w:eastAsia="Times New Roman"/>
          <w:color w:val="000000"/>
          <w:lang w:val="en-CA"/>
        </w:rPr>
      </w:pPr>
    </w:p>
    <w:p w14:paraId="6AF8C7E3" w14:textId="6992F5C8" w:rsidR="007F101B" w:rsidRPr="00E760C0" w:rsidRDefault="007F101B" w:rsidP="00177E8B">
      <w:pPr>
        <w:widowControl w:val="0"/>
        <w:spacing w:after="0" w:line="240" w:lineRule="auto"/>
        <w:contextualSpacing/>
        <w:textAlignment w:val="baseline"/>
        <w:rPr>
          <w:rFonts w:eastAsia="Times New Roman"/>
          <w:color w:val="000000"/>
          <w:sz w:val="24"/>
          <w:szCs w:val="24"/>
          <w:lang w:val="en-CA"/>
        </w:rPr>
      </w:pPr>
      <w:r w:rsidRPr="00E760C0">
        <w:rPr>
          <w:rFonts w:eastAsia="Times New Roman"/>
          <w:color w:val="000000"/>
          <w:sz w:val="24"/>
          <w:szCs w:val="24"/>
          <w:lang w:val="en-CA"/>
        </w:rPr>
        <w:t>To</w:t>
      </w:r>
      <w:r w:rsidR="00B47742">
        <w:rPr>
          <w:rFonts w:eastAsia="Times New Roman"/>
          <w:color w:val="000000"/>
          <w:sz w:val="24"/>
          <w:szCs w:val="24"/>
          <w:lang w:val="en-CA"/>
        </w:rPr>
        <w:t xml:space="preserve"> raise </w:t>
      </w:r>
      <w:r w:rsidRPr="00E760C0">
        <w:rPr>
          <w:rFonts w:eastAsia="Times New Roman"/>
          <w:color w:val="000000"/>
          <w:sz w:val="24"/>
          <w:szCs w:val="24"/>
          <w:lang w:val="en-CA"/>
        </w:rPr>
        <w:t>CFO</w:t>
      </w:r>
      <w:r>
        <w:rPr>
          <w:rFonts w:eastAsia="Times New Roman"/>
          <w:color w:val="000000"/>
          <w:sz w:val="24"/>
          <w:szCs w:val="24"/>
          <w:lang w:val="en-CA"/>
        </w:rPr>
        <w:t xml:space="preserve"> further</w:t>
      </w:r>
      <w:r w:rsidRPr="00E760C0">
        <w:rPr>
          <w:rFonts w:eastAsia="Times New Roman"/>
          <w:color w:val="000000"/>
          <w:sz w:val="24"/>
          <w:szCs w:val="24"/>
          <w:lang w:val="en-CA"/>
        </w:rPr>
        <w:t xml:space="preserve">, companies can capitalize additional costs as fixed assets, so they appear as investing </w:t>
      </w:r>
      <w:r w:rsidR="00C84592">
        <w:rPr>
          <w:rFonts w:eastAsia="Times New Roman"/>
          <w:color w:val="000000"/>
          <w:sz w:val="24"/>
          <w:szCs w:val="24"/>
          <w:lang w:val="en-CA"/>
        </w:rPr>
        <w:t>activities rather than</w:t>
      </w:r>
      <w:r w:rsidRPr="00E760C0">
        <w:rPr>
          <w:rFonts w:eastAsia="Times New Roman"/>
          <w:color w:val="000000"/>
          <w:sz w:val="24"/>
          <w:szCs w:val="24"/>
          <w:lang w:val="en-CA"/>
        </w:rPr>
        <w:t xml:space="preserve"> operating activities.  Over the </w:t>
      </w:r>
      <w:r w:rsidR="00A93F77">
        <w:rPr>
          <w:rFonts w:eastAsia="Times New Roman"/>
          <w:color w:val="000000"/>
          <w:sz w:val="24"/>
          <w:szCs w:val="24"/>
          <w:lang w:val="en-CA"/>
        </w:rPr>
        <w:t>short term</w:t>
      </w:r>
      <w:r w:rsidRPr="00E760C0">
        <w:rPr>
          <w:rFonts w:eastAsia="Times New Roman"/>
          <w:color w:val="000000"/>
          <w:sz w:val="24"/>
          <w:szCs w:val="24"/>
          <w:lang w:val="en-CA"/>
        </w:rPr>
        <w:t xml:space="preserve">, they can </w:t>
      </w:r>
      <w:r w:rsidR="004D01BA">
        <w:rPr>
          <w:rFonts w:eastAsia="Times New Roman"/>
          <w:color w:val="000000"/>
          <w:sz w:val="24"/>
          <w:szCs w:val="24"/>
          <w:lang w:val="en-CA"/>
        </w:rPr>
        <w:t xml:space="preserve">also </w:t>
      </w:r>
      <w:r w:rsidRPr="00E760C0">
        <w:rPr>
          <w:rFonts w:eastAsia="Times New Roman"/>
          <w:color w:val="000000"/>
          <w:sz w:val="24"/>
          <w:szCs w:val="24"/>
          <w:lang w:val="en-CA"/>
        </w:rPr>
        <w:t xml:space="preserve">defer payments on accounts payable, delay discretionary costs such as advertising, </w:t>
      </w:r>
      <w:r w:rsidRPr="00E760C0">
        <w:rPr>
          <w:rFonts w:eastAsia="Times New Roman"/>
          <w:color w:val="000000"/>
          <w:sz w:val="24"/>
          <w:szCs w:val="24"/>
          <w:lang w:val="en-CA"/>
        </w:rPr>
        <w:lastRenderedPageBreak/>
        <w:t xml:space="preserve">maintenance, and </w:t>
      </w:r>
      <w:r w:rsidR="00C37B66">
        <w:rPr>
          <w:rFonts w:eastAsia="Times New Roman"/>
          <w:color w:val="000000"/>
          <w:sz w:val="24"/>
          <w:szCs w:val="24"/>
          <w:lang w:val="en-CA"/>
        </w:rPr>
        <w:t>research and development</w:t>
      </w:r>
      <w:r w:rsidRPr="00E760C0">
        <w:rPr>
          <w:rFonts w:eastAsia="Times New Roman"/>
          <w:color w:val="000000"/>
          <w:sz w:val="24"/>
          <w:szCs w:val="24"/>
          <w:lang w:val="en-CA"/>
        </w:rPr>
        <w:t>, reduce inventory purchases, or accelerate accounts receivable collections using expensive cash discounts or factoring.</w:t>
      </w:r>
      <w:r w:rsidR="00B47742">
        <w:rPr>
          <w:rFonts w:eastAsia="Times New Roman"/>
          <w:color w:val="000000"/>
          <w:sz w:val="24"/>
          <w:szCs w:val="24"/>
          <w:lang w:val="en-CA"/>
        </w:rPr>
        <w:t xml:space="preserve">  Non-recurring</w:t>
      </w:r>
      <w:r w:rsidR="004D01BA">
        <w:rPr>
          <w:rFonts w:eastAsia="Times New Roman"/>
          <w:color w:val="000000"/>
          <w:sz w:val="24"/>
          <w:szCs w:val="24"/>
          <w:lang w:val="en-CA"/>
        </w:rPr>
        <w:t xml:space="preserve"> or one-time</w:t>
      </w:r>
      <w:r w:rsidR="00B47742">
        <w:rPr>
          <w:rFonts w:eastAsia="Times New Roman"/>
          <w:color w:val="000000"/>
          <w:sz w:val="24"/>
          <w:szCs w:val="24"/>
          <w:lang w:val="en-CA"/>
        </w:rPr>
        <w:t xml:space="preserve"> items</w:t>
      </w:r>
      <w:r w:rsidR="00D42BD4">
        <w:rPr>
          <w:rFonts w:eastAsia="Times New Roman"/>
          <w:color w:val="000000"/>
          <w:sz w:val="24"/>
          <w:szCs w:val="24"/>
          <w:lang w:val="en-CA"/>
        </w:rPr>
        <w:t>,</w:t>
      </w:r>
      <w:r w:rsidR="004D01BA">
        <w:rPr>
          <w:rFonts w:eastAsia="Times New Roman"/>
          <w:color w:val="000000"/>
          <w:sz w:val="24"/>
          <w:szCs w:val="24"/>
          <w:lang w:val="en-CA"/>
        </w:rPr>
        <w:t xml:space="preserve"> such as restructuring charges or legal settlement</w:t>
      </w:r>
      <w:r w:rsidR="00FB031D">
        <w:rPr>
          <w:rFonts w:eastAsia="Times New Roman"/>
          <w:color w:val="000000"/>
          <w:sz w:val="24"/>
          <w:szCs w:val="24"/>
          <w:lang w:val="en-CA"/>
        </w:rPr>
        <w:t>s</w:t>
      </w:r>
      <w:r w:rsidR="007827E1">
        <w:rPr>
          <w:rFonts w:eastAsia="Times New Roman"/>
          <w:color w:val="000000"/>
          <w:sz w:val="24"/>
          <w:szCs w:val="24"/>
          <w:lang w:val="en-CA"/>
        </w:rPr>
        <w:t>,</w:t>
      </w:r>
      <w:r w:rsidR="004D01BA">
        <w:rPr>
          <w:rFonts w:eastAsia="Times New Roman"/>
          <w:color w:val="000000"/>
          <w:sz w:val="24"/>
          <w:szCs w:val="24"/>
          <w:lang w:val="en-CA"/>
        </w:rPr>
        <w:t xml:space="preserve"> </w:t>
      </w:r>
      <w:r w:rsidR="00FD4FA6">
        <w:rPr>
          <w:rFonts w:eastAsia="Times New Roman"/>
          <w:color w:val="000000"/>
          <w:sz w:val="24"/>
          <w:szCs w:val="24"/>
          <w:lang w:val="en-CA"/>
        </w:rPr>
        <w:t xml:space="preserve">can also </w:t>
      </w:r>
      <w:r w:rsidR="00256277">
        <w:rPr>
          <w:rFonts w:eastAsia="Times New Roman"/>
          <w:color w:val="000000"/>
          <w:sz w:val="24"/>
          <w:szCs w:val="24"/>
          <w:lang w:val="en-CA"/>
        </w:rPr>
        <w:t>be r</w:t>
      </w:r>
      <w:r w:rsidR="00FD4FA6">
        <w:rPr>
          <w:rFonts w:eastAsia="Times New Roman"/>
          <w:color w:val="000000"/>
          <w:sz w:val="24"/>
          <w:szCs w:val="24"/>
          <w:lang w:val="en-CA"/>
        </w:rPr>
        <w:t xml:space="preserve">ecognized </w:t>
      </w:r>
      <w:r w:rsidR="00D8381D">
        <w:rPr>
          <w:rFonts w:eastAsia="Times New Roman"/>
          <w:color w:val="000000"/>
          <w:sz w:val="24"/>
          <w:szCs w:val="24"/>
          <w:lang w:val="en-CA"/>
        </w:rPr>
        <w:t xml:space="preserve">as </w:t>
      </w:r>
      <w:r w:rsidR="00FD4FA6">
        <w:rPr>
          <w:rFonts w:eastAsia="Times New Roman"/>
          <w:color w:val="000000"/>
          <w:sz w:val="24"/>
          <w:szCs w:val="24"/>
          <w:lang w:val="en-CA"/>
        </w:rPr>
        <w:t xml:space="preserve">needed to </w:t>
      </w:r>
      <w:r w:rsidR="00D8381D">
        <w:rPr>
          <w:rFonts w:eastAsia="Times New Roman"/>
          <w:color w:val="000000"/>
          <w:sz w:val="24"/>
          <w:szCs w:val="24"/>
          <w:lang w:val="en-CA"/>
        </w:rPr>
        <w:t xml:space="preserve">manipulate </w:t>
      </w:r>
      <w:r w:rsidR="007827E1">
        <w:rPr>
          <w:rFonts w:eastAsia="Times New Roman"/>
          <w:color w:val="000000"/>
          <w:sz w:val="24"/>
          <w:szCs w:val="24"/>
          <w:lang w:val="en-CA"/>
        </w:rPr>
        <w:t xml:space="preserve">the </w:t>
      </w:r>
      <w:r w:rsidR="004D01BA">
        <w:rPr>
          <w:rFonts w:eastAsia="Times New Roman"/>
          <w:color w:val="000000"/>
          <w:sz w:val="24"/>
          <w:szCs w:val="24"/>
          <w:lang w:val="en-CA"/>
        </w:rPr>
        <w:t>CFO.</w:t>
      </w:r>
    </w:p>
    <w:p w14:paraId="65194194" w14:textId="77777777" w:rsidR="007F101B" w:rsidRPr="0026775C" w:rsidRDefault="007F101B" w:rsidP="00CD6B0B">
      <w:pPr>
        <w:widowControl w:val="0"/>
        <w:spacing w:after="0" w:line="240" w:lineRule="auto"/>
        <w:contextualSpacing/>
        <w:textAlignment w:val="baseline"/>
        <w:rPr>
          <w:rFonts w:eastAsia="Times New Roman"/>
          <w:color w:val="000000"/>
          <w:lang w:val="en-CA"/>
        </w:rPr>
      </w:pPr>
    </w:p>
    <w:p w14:paraId="14F5BD2F" w14:textId="3B3BED6F" w:rsidR="008979DF" w:rsidRDefault="007F101B" w:rsidP="00CD6B0B">
      <w:pPr>
        <w:widowControl w:val="0"/>
        <w:spacing w:after="0" w:line="240" w:lineRule="auto"/>
        <w:contextualSpacing/>
        <w:textAlignment w:val="baseline"/>
        <w:rPr>
          <w:rFonts w:eastAsia="Times New Roman"/>
          <w:color w:val="000000"/>
          <w:sz w:val="24"/>
          <w:szCs w:val="24"/>
          <w:lang w:val="en-CA"/>
        </w:rPr>
      </w:pPr>
      <w:r w:rsidRPr="00E760C0">
        <w:rPr>
          <w:rFonts w:eastAsia="Times New Roman"/>
          <w:color w:val="000000"/>
          <w:sz w:val="24"/>
          <w:szCs w:val="24"/>
          <w:lang w:val="en-CA"/>
        </w:rPr>
        <w:t xml:space="preserve">Under US GAAP, interest </w:t>
      </w:r>
      <w:r w:rsidR="0026775C" w:rsidRPr="00E760C0">
        <w:rPr>
          <w:rFonts w:eastAsia="Times New Roman"/>
          <w:color w:val="000000"/>
          <w:sz w:val="24"/>
          <w:szCs w:val="24"/>
          <w:lang w:val="en-CA"/>
        </w:rPr>
        <w:t>paid</w:t>
      </w:r>
      <w:r w:rsidRPr="00E760C0">
        <w:rPr>
          <w:rFonts w:eastAsia="Times New Roman"/>
          <w:color w:val="000000"/>
          <w:sz w:val="24"/>
          <w:szCs w:val="24"/>
          <w:lang w:val="en-CA"/>
        </w:rPr>
        <w:t xml:space="preserve"> and interest and dividend income received must be included in operating activities</w:t>
      </w:r>
      <w:r w:rsidR="00377566">
        <w:rPr>
          <w:rFonts w:eastAsia="Times New Roman"/>
          <w:color w:val="000000"/>
          <w:sz w:val="24"/>
          <w:szCs w:val="24"/>
          <w:lang w:val="en-CA"/>
        </w:rPr>
        <w:t>,</w:t>
      </w:r>
      <w:r w:rsidRPr="00E760C0">
        <w:rPr>
          <w:rFonts w:eastAsia="Times New Roman"/>
          <w:color w:val="000000"/>
          <w:sz w:val="24"/>
          <w:szCs w:val="24"/>
          <w:lang w:val="en-CA"/>
        </w:rPr>
        <w:t xml:space="preserve"> while dividends paid are classified as financing activities.  This provides a more accurate measure of </w:t>
      </w:r>
      <w:r w:rsidR="009841A6">
        <w:rPr>
          <w:rFonts w:eastAsia="Times New Roman"/>
          <w:color w:val="000000"/>
          <w:sz w:val="24"/>
          <w:szCs w:val="24"/>
          <w:lang w:val="en-CA"/>
        </w:rPr>
        <w:t>CFO</w:t>
      </w:r>
      <w:r w:rsidR="00C37B66">
        <w:rPr>
          <w:rFonts w:eastAsia="Times New Roman"/>
          <w:color w:val="000000"/>
          <w:sz w:val="24"/>
          <w:szCs w:val="24"/>
          <w:lang w:val="en-CA"/>
        </w:rPr>
        <w:t xml:space="preserve"> to finance capital expenditures,</w:t>
      </w:r>
      <w:r w:rsidR="00B47742">
        <w:rPr>
          <w:rFonts w:eastAsia="Times New Roman"/>
          <w:color w:val="000000"/>
          <w:sz w:val="24"/>
          <w:szCs w:val="24"/>
          <w:lang w:val="en-CA"/>
        </w:rPr>
        <w:t xml:space="preserve"> make required principal payments</w:t>
      </w:r>
      <w:r w:rsidR="00C37B66">
        <w:rPr>
          <w:rFonts w:eastAsia="Times New Roman"/>
          <w:color w:val="000000"/>
          <w:sz w:val="24"/>
          <w:szCs w:val="24"/>
          <w:lang w:val="en-CA"/>
        </w:rPr>
        <w:t xml:space="preserve">, </w:t>
      </w:r>
      <w:r w:rsidR="004D01BA">
        <w:rPr>
          <w:rFonts w:eastAsia="Times New Roman"/>
          <w:color w:val="000000"/>
          <w:sz w:val="24"/>
          <w:szCs w:val="24"/>
          <w:lang w:val="en-CA"/>
        </w:rPr>
        <w:t>and</w:t>
      </w:r>
      <w:r w:rsidR="00B47742">
        <w:rPr>
          <w:rFonts w:eastAsia="Times New Roman"/>
          <w:color w:val="000000"/>
          <w:sz w:val="24"/>
          <w:szCs w:val="24"/>
          <w:lang w:val="en-CA"/>
        </w:rPr>
        <w:t xml:space="preserve"> pay dividends</w:t>
      </w:r>
      <w:r w:rsidRPr="00E760C0">
        <w:rPr>
          <w:rFonts w:eastAsia="Times New Roman"/>
          <w:color w:val="000000"/>
          <w:sz w:val="24"/>
          <w:szCs w:val="24"/>
          <w:lang w:val="en-CA"/>
        </w:rPr>
        <w:t>.  These amounts must be disclosed separately under IFRS so analysts can easily reclassify them.  Other adjustments relating to the manipulation of CFO and non</w:t>
      </w:r>
      <w:r w:rsidRPr="00E760C0">
        <w:rPr>
          <w:rFonts w:eastAsia="Times New Roman" w:hint="cs"/>
          <w:color w:val="000000"/>
          <w:sz w:val="24"/>
          <w:szCs w:val="24"/>
          <w:lang w:val="en-CA"/>
        </w:rPr>
        <w:t>-recurring item</w:t>
      </w:r>
      <w:r w:rsidRPr="00E760C0">
        <w:rPr>
          <w:rFonts w:eastAsia="Times New Roman"/>
          <w:color w:val="000000"/>
          <w:sz w:val="24"/>
          <w:szCs w:val="24"/>
          <w:lang w:val="en-CA"/>
        </w:rPr>
        <w:t>s</w:t>
      </w:r>
      <w:r w:rsidRPr="00E760C0">
        <w:rPr>
          <w:rFonts w:eastAsia="Times New Roman"/>
          <w:color w:val="3333CC"/>
          <w:sz w:val="24"/>
          <w:szCs w:val="24"/>
        </w:rPr>
        <w:t xml:space="preserve"> </w:t>
      </w:r>
      <w:r w:rsidRPr="00E760C0">
        <w:rPr>
          <w:rFonts w:eastAsia="Times New Roman"/>
          <w:sz w:val="24"/>
          <w:szCs w:val="24"/>
        </w:rPr>
        <w:t xml:space="preserve">should be made </w:t>
      </w:r>
      <w:r w:rsidRPr="00E760C0">
        <w:rPr>
          <w:rFonts w:eastAsia="Times New Roman"/>
          <w:color w:val="000000"/>
          <w:sz w:val="24"/>
          <w:szCs w:val="24"/>
          <w:lang w:val="en-CA"/>
        </w:rPr>
        <w:t>if the</w:t>
      </w:r>
      <w:r w:rsidR="00B47742">
        <w:rPr>
          <w:rFonts w:eastAsia="Times New Roman"/>
          <w:color w:val="000000"/>
          <w:sz w:val="24"/>
          <w:szCs w:val="24"/>
          <w:lang w:val="en-CA"/>
        </w:rPr>
        <w:t xml:space="preserve"> </w:t>
      </w:r>
      <w:r w:rsidR="00FB031D">
        <w:rPr>
          <w:rFonts w:eastAsia="Times New Roman"/>
          <w:color w:val="000000"/>
          <w:sz w:val="24"/>
          <w:szCs w:val="24"/>
          <w:lang w:val="en-CA"/>
        </w:rPr>
        <w:t xml:space="preserve">necessary </w:t>
      </w:r>
      <w:r w:rsidRPr="00E760C0">
        <w:rPr>
          <w:rFonts w:eastAsia="Times New Roman"/>
          <w:color w:val="000000"/>
          <w:sz w:val="24"/>
          <w:szCs w:val="24"/>
          <w:lang w:val="en-CA"/>
        </w:rPr>
        <w:t>information</w:t>
      </w:r>
      <w:r w:rsidR="004D01BA">
        <w:rPr>
          <w:rFonts w:eastAsia="Times New Roman"/>
          <w:color w:val="000000"/>
          <w:sz w:val="24"/>
          <w:szCs w:val="24"/>
          <w:lang w:val="en-CA"/>
        </w:rPr>
        <w:t xml:space="preserve"> </w:t>
      </w:r>
      <w:r w:rsidRPr="00E760C0">
        <w:rPr>
          <w:rFonts w:eastAsia="Times New Roman"/>
          <w:color w:val="000000"/>
          <w:sz w:val="24"/>
          <w:szCs w:val="24"/>
          <w:lang w:val="en-CA"/>
        </w:rPr>
        <w:t>is available.</w:t>
      </w:r>
    </w:p>
    <w:p w14:paraId="32677590" w14:textId="77777777" w:rsidR="001E18F5" w:rsidRPr="0026775C" w:rsidRDefault="001E18F5" w:rsidP="00CD6B0B">
      <w:pPr>
        <w:widowControl w:val="0"/>
        <w:spacing w:after="0" w:line="240" w:lineRule="auto"/>
        <w:rPr>
          <w:b/>
        </w:rPr>
      </w:pPr>
    </w:p>
    <w:p w14:paraId="4615E5B6" w14:textId="77777777" w:rsidR="001E18F5" w:rsidRDefault="001E18F5" w:rsidP="00CD6B0B">
      <w:pPr>
        <w:widowControl w:val="0"/>
        <w:spacing w:after="0" w:line="240" w:lineRule="auto"/>
        <w:rPr>
          <w:b/>
          <w:sz w:val="24"/>
          <w:szCs w:val="24"/>
        </w:rPr>
      </w:pPr>
      <w:r>
        <w:rPr>
          <w:b/>
          <w:sz w:val="24"/>
          <w:szCs w:val="24"/>
        </w:rPr>
        <w:t>Cash Flow-Based Financial Ratios</w:t>
      </w:r>
    </w:p>
    <w:p w14:paraId="511A4D22" w14:textId="77777777" w:rsidR="001E18F5" w:rsidRPr="0026775C" w:rsidRDefault="001E18F5" w:rsidP="00CD6B0B">
      <w:pPr>
        <w:widowControl w:val="0"/>
        <w:spacing w:after="0" w:line="240" w:lineRule="auto"/>
        <w:rPr>
          <w:b/>
        </w:rPr>
      </w:pPr>
    </w:p>
    <w:p w14:paraId="790DFF45" w14:textId="60C359B5" w:rsidR="008D5670" w:rsidRDefault="00867995" w:rsidP="00545242">
      <w:pPr>
        <w:widowControl w:val="0"/>
        <w:spacing w:after="0" w:line="240" w:lineRule="auto"/>
        <w:rPr>
          <w:sz w:val="24"/>
          <w:szCs w:val="24"/>
        </w:rPr>
      </w:pPr>
      <w:r>
        <w:rPr>
          <w:sz w:val="24"/>
          <w:szCs w:val="24"/>
        </w:rPr>
        <w:t xml:space="preserve">Most </w:t>
      </w:r>
      <w:r w:rsidR="001E18F5">
        <w:rPr>
          <w:sz w:val="24"/>
          <w:szCs w:val="24"/>
        </w:rPr>
        <w:t>cash flow-based financial ratios replicate a traditional financial ratio b</w:t>
      </w:r>
      <w:r w:rsidR="00767690">
        <w:rPr>
          <w:sz w:val="24"/>
          <w:szCs w:val="24"/>
        </w:rPr>
        <w:t>y</w:t>
      </w:r>
      <w:r w:rsidR="001E18F5">
        <w:rPr>
          <w:sz w:val="24"/>
          <w:szCs w:val="24"/>
        </w:rPr>
        <w:t xml:space="preserve"> substituting</w:t>
      </w:r>
      <w:r>
        <w:rPr>
          <w:sz w:val="24"/>
          <w:szCs w:val="24"/>
        </w:rPr>
        <w:t xml:space="preserve"> CFO </w:t>
      </w:r>
      <w:r w:rsidR="001E18F5">
        <w:rPr>
          <w:sz w:val="24"/>
          <w:szCs w:val="24"/>
        </w:rPr>
        <w:t>for net income</w:t>
      </w:r>
      <w:r w:rsidR="00377566">
        <w:rPr>
          <w:sz w:val="24"/>
          <w:szCs w:val="24"/>
        </w:rPr>
        <w:t>,</w:t>
      </w:r>
      <w:r w:rsidR="001E18F5">
        <w:rPr>
          <w:sz w:val="24"/>
          <w:szCs w:val="24"/>
        </w:rPr>
        <w:t xml:space="preserve"> as it is much less sensitive to accounting manipulation. </w:t>
      </w:r>
    </w:p>
    <w:p w14:paraId="2DA69113" w14:textId="77777777" w:rsidR="009C50E4" w:rsidRPr="00545242" w:rsidRDefault="009C50E4" w:rsidP="00CD6B0B">
      <w:pPr>
        <w:widowControl w:val="0"/>
        <w:spacing w:after="0" w:line="240" w:lineRule="auto"/>
        <w:rPr>
          <w:sz w:val="24"/>
          <w:szCs w:val="24"/>
        </w:rPr>
      </w:pPr>
    </w:p>
    <w:p w14:paraId="08AB3E33" w14:textId="77777777" w:rsidR="00767690" w:rsidRPr="00767690" w:rsidRDefault="00767690" w:rsidP="00CD6B0B">
      <w:pPr>
        <w:widowControl w:val="0"/>
        <w:spacing w:after="0" w:line="240" w:lineRule="auto"/>
        <w:jc w:val="center"/>
        <w:rPr>
          <w:b/>
          <w:sz w:val="24"/>
          <w:szCs w:val="24"/>
        </w:rPr>
      </w:pPr>
      <w:r w:rsidRPr="00767690">
        <w:rPr>
          <w:b/>
          <w:sz w:val="24"/>
          <w:szCs w:val="24"/>
        </w:rPr>
        <w:t xml:space="preserve">Exhibit </w:t>
      </w:r>
      <w:r w:rsidR="00375894">
        <w:rPr>
          <w:b/>
          <w:sz w:val="24"/>
          <w:szCs w:val="24"/>
        </w:rPr>
        <w:t>5</w:t>
      </w:r>
      <w:r w:rsidRPr="00767690">
        <w:rPr>
          <w:b/>
          <w:sz w:val="24"/>
          <w:szCs w:val="24"/>
        </w:rPr>
        <w:t>:</w:t>
      </w:r>
      <w:r w:rsidR="00D65112">
        <w:rPr>
          <w:b/>
          <w:sz w:val="24"/>
          <w:szCs w:val="24"/>
        </w:rPr>
        <w:t xml:space="preserve"> </w:t>
      </w:r>
      <w:r w:rsidRPr="00767690">
        <w:rPr>
          <w:b/>
          <w:sz w:val="24"/>
          <w:szCs w:val="24"/>
        </w:rPr>
        <w:t>Cash Flow-Based Financial Ratios</w:t>
      </w:r>
    </w:p>
    <w:p w14:paraId="2C7DD1A4" w14:textId="77777777" w:rsidR="001E18F5" w:rsidRPr="00545242" w:rsidRDefault="001E18F5" w:rsidP="00CD6B0B">
      <w:pPr>
        <w:widowControl w:val="0"/>
        <w:spacing w:after="0" w:line="240" w:lineRule="auto"/>
        <w:rPr>
          <w:b/>
          <w:sz w:val="24"/>
          <w:szCs w:val="24"/>
        </w:rPr>
      </w:pPr>
    </w:p>
    <w:tbl>
      <w:tblPr>
        <w:tblStyle w:val="TableGrid"/>
        <w:tblW w:w="0" w:type="auto"/>
        <w:tblInd w:w="265" w:type="dxa"/>
        <w:tblLook w:val="04A0" w:firstRow="1" w:lastRow="0" w:firstColumn="1" w:lastColumn="0" w:noHBand="0" w:noVBand="1"/>
      </w:tblPr>
      <w:tblGrid>
        <w:gridCol w:w="7425"/>
        <w:gridCol w:w="1750"/>
      </w:tblGrid>
      <w:tr w:rsidR="001E18F5" w14:paraId="70B6A829" w14:textId="77777777" w:rsidTr="00545242">
        <w:trPr>
          <w:trHeight w:val="23"/>
        </w:trPr>
        <w:tc>
          <w:tcPr>
            <w:tcW w:w="7425" w:type="dxa"/>
            <w:noWrap/>
            <w:tcMar>
              <w:top w:w="72" w:type="dxa"/>
              <w:left w:w="72" w:type="dxa"/>
              <w:bottom w:w="72" w:type="dxa"/>
              <w:right w:w="72" w:type="dxa"/>
            </w:tcMar>
          </w:tcPr>
          <w:p w14:paraId="71E0535F" w14:textId="77777777" w:rsidR="001E18F5" w:rsidRPr="00056544" w:rsidRDefault="001E18F5" w:rsidP="00CD6B0B">
            <w:pPr>
              <w:widowControl w:val="0"/>
              <w:jc w:val="center"/>
              <w:rPr>
                <w:b/>
                <w:sz w:val="16"/>
                <w:szCs w:val="16"/>
              </w:rPr>
            </w:pPr>
            <w:r>
              <w:rPr>
                <w:b/>
                <w:sz w:val="16"/>
                <w:szCs w:val="16"/>
              </w:rPr>
              <w:t>Cash Flow-Based Ratio</w:t>
            </w:r>
          </w:p>
        </w:tc>
        <w:tc>
          <w:tcPr>
            <w:tcW w:w="1750" w:type="dxa"/>
            <w:noWrap/>
            <w:tcMar>
              <w:top w:w="72" w:type="dxa"/>
              <w:left w:w="72" w:type="dxa"/>
              <w:bottom w:w="72" w:type="dxa"/>
              <w:right w:w="72" w:type="dxa"/>
            </w:tcMar>
          </w:tcPr>
          <w:p w14:paraId="45EB58B3" w14:textId="77777777" w:rsidR="001E18F5" w:rsidRPr="00056544" w:rsidRDefault="001E18F5" w:rsidP="00CD6B0B">
            <w:pPr>
              <w:widowControl w:val="0"/>
              <w:jc w:val="center"/>
              <w:rPr>
                <w:b/>
                <w:sz w:val="16"/>
                <w:szCs w:val="16"/>
              </w:rPr>
            </w:pPr>
            <w:r w:rsidRPr="00056544">
              <w:rPr>
                <w:rFonts w:hint="cs"/>
                <w:b/>
                <w:sz w:val="16"/>
                <w:szCs w:val="16"/>
              </w:rPr>
              <w:t>Traditional Ratio</w:t>
            </w:r>
          </w:p>
        </w:tc>
      </w:tr>
      <w:tr w:rsidR="001E18F5" w14:paraId="78B01884" w14:textId="77777777" w:rsidTr="00545242">
        <w:trPr>
          <w:trHeight w:val="13"/>
        </w:trPr>
        <w:tc>
          <w:tcPr>
            <w:tcW w:w="9175" w:type="dxa"/>
            <w:gridSpan w:val="2"/>
            <w:noWrap/>
            <w:tcMar>
              <w:top w:w="72" w:type="dxa"/>
              <w:left w:w="72" w:type="dxa"/>
              <w:bottom w:w="72" w:type="dxa"/>
              <w:right w:w="72" w:type="dxa"/>
            </w:tcMar>
          </w:tcPr>
          <w:p w14:paraId="2A5E24A2" w14:textId="77777777" w:rsidR="001E18F5" w:rsidRPr="00056544" w:rsidRDefault="001E18F5" w:rsidP="00545242">
            <w:pPr>
              <w:widowControl w:val="0"/>
              <w:ind w:left="-517" w:firstLine="517"/>
              <w:rPr>
                <w:b/>
                <w:sz w:val="16"/>
                <w:szCs w:val="16"/>
              </w:rPr>
            </w:pPr>
            <w:r w:rsidRPr="00056544">
              <w:rPr>
                <w:rFonts w:hint="cs"/>
                <w:b/>
                <w:sz w:val="16"/>
                <w:szCs w:val="16"/>
              </w:rPr>
              <w:t>Liquidity</w:t>
            </w:r>
          </w:p>
        </w:tc>
      </w:tr>
      <w:tr w:rsidR="001E18F5" w14:paraId="70E8D431" w14:textId="77777777" w:rsidTr="00545242">
        <w:tc>
          <w:tcPr>
            <w:tcW w:w="7425" w:type="dxa"/>
            <w:noWrap/>
            <w:tcMar>
              <w:top w:w="72" w:type="dxa"/>
              <w:left w:w="72" w:type="dxa"/>
              <w:bottom w:w="72" w:type="dxa"/>
              <w:right w:w="72" w:type="dxa"/>
            </w:tcMar>
          </w:tcPr>
          <w:p w14:paraId="16A96C9A" w14:textId="546F9DC8" w:rsidR="001E18F5" w:rsidRPr="008D4340"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Operating cash flow ratio=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hint="cs"/>
                        <w:sz w:val="16"/>
                        <w:szCs w:val="16"/>
                      </w:rPr>
                      <m:t>Current liab</m:t>
                    </m:r>
                    <m:r>
                      <m:rPr>
                        <m:sty m:val="p"/>
                      </m:rPr>
                      <w:rPr>
                        <w:rFonts w:ascii="Cambria Math" w:hAnsi="Cambria Math"/>
                        <w:sz w:val="16"/>
                        <w:szCs w:val="16"/>
                      </w:rPr>
                      <m:t>i</m:t>
                    </m:r>
                    <m:r>
                      <m:rPr>
                        <m:sty m:val="p"/>
                      </m:rPr>
                      <w:rPr>
                        <w:rFonts w:ascii="Cambria Math" w:hAnsi="Cambria Math" w:hint="cs"/>
                        <w:sz w:val="16"/>
                        <w:szCs w:val="16"/>
                      </w:rPr>
                      <m:t>lities</m:t>
                    </m:r>
                  </m:den>
                </m:f>
              </m:oMath>
            </m:oMathPara>
          </w:p>
          <w:p w14:paraId="7CB8121B" w14:textId="77777777" w:rsidR="001E18F5" w:rsidRDefault="001E18F5" w:rsidP="00CD6B0B">
            <w:pPr>
              <w:widowControl w:val="0"/>
              <w:rPr>
                <w:rFonts w:eastAsiaTheme="minorEastAsia"/>
                <w:sz w:val="16"/>
                <w:szCs w:val="16"/>
              </w:rPr>
            </w:pPr>
          </w:p>
          <w:p w14:paraId="3C9B7E8F" w14:textId="4D52F8CE" w:rsidR="001E18F5" w:rsidRPr="000125AA" w:rsidRDefault="001E18F5" w:rsidP="00CD6B0B">
            <w:pPr>
              <w:widowControl w:val="0"/>
              <w:rPr>
                <w:rFonts w:eastAsia="Times New Roman"/>
                <w:sz w:val="16"/>
                <w:szCs w:val="16"/>
              </w:rPr>
            </w:pPr>
            <w:r>
              <w:rPr>
                <w:rFonts w:eastAsia="Times New Roman"/>
                <w:sz w:val="16"/>
                <w:szCs w:val="16"/>
              </w:rPr>
              <w:t xml:space="preserve">Cash flow from operations replaces current assets in the current ratio.  </w:t>
            </w:r>
            <w:r w:rsidR="00FA1557">
              <w:rPr>
                <w:rFonts w:eastAsia="Times New Roman"/>
                <w:sz w:val="16"/>
                <w:szCs w:val="16"/>
              </w:rPr>
              <w:t>This ratio</w:t>
            </w:r>
            <w:r>
              <w:rPr>
                <w:rFonts w:eastAsia="Times New Roman"/>
                <w:sz w:val="16"/>
                <w:szCs w:val="16"/>
              </w:rPr>
              <w:t xml:space="preserve"> </w:t>
            </w:r>
            <w:r w:rsidRPr="002E1B7F">
              <w:rPr>
                <w:rFonts w:eastAsia="Times New Roman" w:hint="cs"/>
                <w:sz w:val="16"/>
                <w:szCs w:val="16"/>
              </w:rPr>
              <w:t xml:space="preserve">measures a company’s ability to satisfy its current liabilities with </w:t>
            </w:r>
            <w:r>
              <w:rPr>
                <w:rFonts w:eastAsia="Times New Roman"/>
                <w:sz w:val="16"/>
                <w:szCs w:val="16"/>
              </w:rPr>
              <w:t xml:space="preserve">its </w:t>
            </w:r>
            <w:r w:rsidRPr="002E1B7F">
              <w:rPr>
                <w:rFonts w:eastAsia="Times New Roman" w:hint="cs"/>
                <w:sz w:val="16"/>
                <w:szCs w:val="16"/>
              </w:rPr>
              <w:t>cash flow from operation</w:t>
            </w:r>
            <w:r w:rsidR="00AD6D4B">
              <w:rPr>
                <w:rFonts w:eastAsia="Times New Roman"/>
                <w:sz w:val="16"/>
                <w:szCs w:val="16"/>
              </w:rPr>
              <w:t>s</w:t>
            </w:r>
            <w:r w:rsidRPr="002E1B7F">
              <w:rPr>
                <w:rFonts w:eastAsia="Times New Roman" w:hint="cs"/>
                <w:sz w:val="16"/>
                <w:szCs w:val="16"/>
              </w:rPr>
              <w:t xml:space="preserve"> </w:t>
            </w:r>
            <w:r w:rsidR="00094506" w:rsidRPr="002E1B7F">
              <w:rPr>
                <w:rFonts w:eastAsia="Times New Roman"/>
                <w:sz w:val="16"/>
                <w:szCs w:val="16"/>
              </w:rPr>
              <w:t>in each</w:t>
            </w:r>
            <w:r w:rsidR="002D2AB7">
              <w:rPr>
                <w:rFonts w:eastAsia="Times New Roman"/>
                <w:sz w:val="16"/>
                <w:szCs w:val="16"/>
              </w:rPr>
              <w:t xml:space="preserve"> period</w:t>
            </w:r>
            <w:r w:rsidRPr="002E1B7F">
              <w:rPr>
                <w:rFonts w:eastAsia="Times New Roman" w:hint="cs"/>
                <w:sz w:val="16"/>
                <w:szCs w:val="16"/>
              </w:rPr>
              <w:t>.</w:t>
            </w:r>
          </w:p>
        </w:tc>
        <w:tc>
          <w:tcPr>
            <w:tcW w:w="1750" w:type="dxa"/>
            <w:noWrap/>
            <w:tcMar>
              <w:top w:w="72" w:type="dxa"/>
              <w:left w:w="72" w:type="dxa"/>
              <w:bottom w:w="72" w:type="dxa"/>
              <w:right w:w="72" w:type="dxa"/>
            </w:tcMar>
            <w:vAlign w:val="center"/>
          </w:tcPr>
          <w:p w14:paraId="34530B64" w14:textId="77777777" w:rsidR="001E18F5" w:rsidRPr="00056544" w:rsidRDefault="001E18F5" w:rsidP="00CD6B0B">
            <w:pPr>
              <w:widowControl w:val="0"/>
              <w:jc w:val="center"/>
              <w:rPr>
                <w:sz w:val="16"/>
                <w:szCs w:val="16"/>
              </w:rPr>
            </w:pPr>
            <w:r w:rsidRPr="00056544">
              <w:rPr>
                <w:rFonts w:hint="cs"/>
                <w:sz w:val="16"/>
                <w:szCs w:val="16"/>
              </w:rPr>
              <w:t>Current ratio</w:t>
            </w:r>
          </w:p>
        </w:tc>
      </w:tr>
      <w:tr w:rsidR="001E18F5" w14:paraId="05C9CC50" w14:textId="77777777" w:rsidTr="00545242">
        <w:trPr>
          <w:trHeight w:val="98"/>
        </w:trPr>
        <w:tc>
          <w:tcPr>
            <w:tcW w:w="7425" w:type="dxa"/>
            <w:noWrap/>
            <w:tcMar>
              <w:top w:w="72" w:type="dxa"/>
              <w:left w:w="72" w:type="dxa"/>
              <w:bottom w:w="72" w:type="dxa"/>
              <w:right w:w="72" w:type="dxa"/>
            </w:tcMar>
          </w:tcPr>
          <w:p w14:paraId="2F2145FA" w14:textId="77777777" w:rsidR="001E18F5" w:rsidRPr="00056544" w:rsidRDefault="001E18F5" w:rsidP="00CD6B0B">
            <w:pPr>
              <w:widowControl w:val="0"/>
              <w:jc w:val="center"/>
              <w:rPr>
                <w:rFonts w:eastAsiaTheme="minorEastAsia"/>
                <w:sz w:val="16"/>
                <w:szCs w:val="16"/>
              </w:rPr>
            </w:pPr>
            <m:oMathPara>
              <m:oMath>
                <m:r>
                  <m:rPr>
                    <m:sty m:val="p"/>
                  </m:rPr>
                  <w:rPr>
                    <w:rFonts w:ascii="Cambria Math" w:hAnsi="Cambria Math" w:hint="cs"/>
                    <w:sz w:val="16"/>
                    <w:szCs w:val="16"/>
                  </w:rPr>
                  <m:t xml:space="preserve">Defensive internal= </m:t>
                </m:r>
                <m:f>
                  <m:fPr>
                    <m:ctrlPr>
                      <w:rPr>
                        <w:rFonts w:ascii="Cambria Math" w:hAnsi="Cambria Math" w:hint="cs"/>
                        <w:sz w:val="16"/>
                        <w:szCs w:val="16"/>
                      </w:rPr>
                    </m:ctrlPr>
                  </m:fPr>
                  <m:num>
                    <m:r>
                      <m:rPr>
                        <m:sty m:val="p"/>
                      </m:rPr>
                      <w:rPr>
                        <w:rFonts w:ascii="Cambria Math" w:hAnsi="Cambria Math" w:hint="cs"/>
                        <w:sz w:val="16"/>
                        <w:szCs w:val="16"/>
                      </w:rPr>
                      <m:t>Cash and cash equivalents+Short–term investments+Receivables</m:t>
                    </m:r>
                  </m:num>
                  <m:den>
                    <m:r>
                      <m:rPr>
                        <m:sty m:val="p"/>
                      </m:rPr>
                      <w:rPr>
                        <w:rFonts w:ascii="Cambria Math" w:hAnsi="Cambria Math"/>
                        <w:sz w:val="16"/>
                        <w:szCs w:val="16"/>
                      </w:rPr>
                      <m:t>Average daily cash expenditures</m:t>
                    </m:r>
                  </m:den>
                </m:f>
              </m:oMath>
            </m:oMathPara>
          </w:p>
          <w:p w14:paraId="2A864A22" w14:textId="77777777" w:rsidR="001E18F5" w:rsidRDefault="001E18F5" w:rsidP="00CD6B0B">
            <w:pPr>
              <w:widowControl w:val="0"/>
              <w:rPr>
                <w:rFonts w:eastAsia="Calibri"/>
                <w:sz w:val="16"/>
                <w:szCs w:val="16"/>
              </w:rPr>
            </w:pPr>
          </w:p>
          <w:p w14:paraId="7CD6CAAC" w14:textId="5D78E6F1" w:rsidR="001E18F5" w:rsidRPr="008D4340" w:rsidRDefault="001E18F5" w:rsidP="00CD6B0B">
            <w:pPr>
              <w:widowControl w:val="0"/>
              <w:rPr>
                <w:rFonts w:eastAsia="Calibri"/>
                <w:sz w:val="16"/>
                <w:szCs w:val="16"/>
              </w:rPr>
            </w:pPr>
            <w:r>
              <w:rPr>
                <w:rFonts w:eastAsia="Calibri"/>
                <w:sz w:val="16"/>
                <w:szCs w:val="16"/>
              </w:rPr>
              <w:t>This ratio</w:t>
            </w:r>
            <w:r w:rsidR="00A35E1F">
              <w:rPr>
                <w:rFonts w:eastAsia="Calibri"/>
                <w:sz w:val="16"/>
                <w:szCs w:val="16"/>
              </w:rPr>
              <w:t xml:space="preserve">, </w:t>
            </w:r>
            <w:r>
              <w:rPr>
                <w:rFonts w:eastAsia="Calibri"/>
                <w:sz w:val="16"/>
                <w:szCs w:val="16"/>
              </w:rPr>
              <w:t xml:space="preserve">also </w:t>
            </w:r>
            <w:r w:rsidR="00C84592">
              <w:rPr>
                <w:rFonts w:eastAsia="Calibri"/>
                <w:sz w:val="16"/>
                <w:szCs w:val="16"/>
              </w:rPr>
              <w:t>known as the “burn rate,” measures the number of days a company can cover its regular operating expenses using only its liquid assets</w:t>
            </w:r>
            <w:r>
              <w:rPr>
                <w:rFonts w:eastAsia="Calibri"/>
                <w:sz w:val="16"/>
                <w:szCs w:val="16"/>
              </w:rPr>
              <w:t xml:space="preserve">.  It is </w:t>
            </w:r>
            <w:r w:rsidR="00830974">
              <w:rPr>
                <w:rFonts w:eastAsia="Calibri"/>
                <w:sz w:val="16"/>
                <w:szCs w:val="16"/>
              </w:rPr>
              <w:t xml:space="preserve">used </w:t>
            </w:r>
            <w:r>
              <w:rPr>
                <w:rFonts w:eastAsia="Calibri"/>
                <w:sz w:val="16"/>
                <w:szCs w:val="16"/>
              </w:rPr>
              <w:t xml:space="preserve">by start-ups and companies experiencing financial distress who </w:t>
            </w:r>
            <w:r w:rsidR="00FA1557">
              <w:rPr>
                <w:rFonts w:eastAsia="Calibri"/>
                <w:sz w:val="16"/>
                <w:szCs w:val="16"/>
              </w:rPr>
              <w:t>will have</w:t>
            </w:r>
            <w:r w:rsidR="00830974">
              <w:rPr>
                <w:rFonts w:eastAsia="Calibri"/>
                <w:sz w:val="16"/>
                <w:szCs w:val="16"/>
              </w:rPr>
              <w:t xml:space="preserve"> </w:t>
            </w:r>
            <w:r>
              <w:rPr>
                <w:rFonts w:eastAsia="Calibri"/>
                <w:sz w:val="16"/>
                <w:szCs w:val="16"/>
              </w:rPr>
              <w:t xml:space="preserve">difficulty generating additional funds </w:t>
            </w:r>
            <w:r w:rsidR="001F6AA3">
              <w:rPr>
                <w:rFonts w:eastAsia="Calibri"/>
                <w:sz w:val="16"/>
                <w:szCs w:val="16"/>
              </w:rPr>
              <w:t>soon</w:t>
            </w:r>
            <w:r>
              <w:rPr>
                <w:rFonts w:eastAsia="Calibri"/>
                <w:sz w:val="16"/>
                <w:szCs w:val="16"/>
              </w:rPr>
              <w:t xml:space="preserve">.  Average daily cash expenditures </w:t>
            </w:r>
            <w:r w:rsidR="00C84592">
              <w:rPr>
                <w:rFonts w:eastAsia="Calibri"/>
                <w:sz w:val="16"/>
                <w:szCs w:val="16"/>
              </w:rPr>
              <w:t>can be approximated by dividing regular operating expenses by 365 days, after adjusting for non-cash items such as</w:t>
            </w:r>
            <w:r w:rsidR="00FA1557">
              <w:rPr>
                <w:rFonts w:eastAsia="Calibri"/>
                <w:sz w:val="16"/>
                <w:szCs w:val="16"/>
              </w:rPr>
              <w:t xml:space="preserve"> depreciation and amortization.</w:t>
            </w:r>
          </w:p>
        </w:tc>
        <w:tc>
          <w:tcPr>
            <w:tcW w:w="1750" w:type="dxa"/>
            <w:noWrap/>
            <w:tcMar>
              <w:top w:w="72" w:type="dxa"/>
              <w:left w:w="72" w:type="dxa"/>
              <w:bottom w:w="72" w:type="dxa"/>
              <w:right w:w="72" w:type="dxa"/>
            </w:tcMar>
            <w:vAlign w:val="center"/>
          </w:tcPr>
          <w:p w14:paraId="572A1DE5" w14:textId="77777777" w:rsidR="001E18F5" w:rsidRPr="00056544" w:rsidRDefault="001E18F5" w:rsidP="00CD6B0B">
            <w:pPr>
              <w:widowControl w:val="0"/>
              <w:jc w:val="center"/>
              <w:rPr>
                <w:sz w:val="16"/>
                <w:szCs w:val="16"/>
              </w:rPr>
            </w:pPr>
            <w:r w:rsidRPr="00056544">
              <w:rPr>
                <w:rFonts w:hint="cs"/>
                <w:sz w:val="16"/>
                <w:szCs w:val="16"/>
              </w:rPr>
              <w:t>None</w:t>
            </w:r>
          </w:p>
        </w:tc>
      </w:tr>
      <w:tr w:rsidR="001E18F5" w14:paraId="602A2E2C" w14:textId="77777777" w:rsidTr="00545242">
        <w:tc>
          <w:tcPr>
            <w:tcW w:w="7425" w:type="dxa"/>
            <w:noWrap/>
            <w:tcMar>
              <w:top w:w="72" w:type="dxa"/>
              <w:left w:w="72" w:type="dxa"/>
              <w:bottom w:w="72" w:type="dxa"/>
              <w:right w:w="72" w:type="dxa"/>
            </w:tcMar>
          </w:tcPr>
          <w:p w14:paraId="29AFBEAE" w14:textId="77777777" w:rsidR="001E18F5" w:rsidRPr="00FD39EA" w:rsidRDefault="001E18F5" w:rsidP="00CD6B0B">
            <w:pPr>
              <w:widowControl w:val="0"/>
              <w:jc w:val="center"/>
              <w:rPr>
                <w:rFonts w:eastAsiaTheme="minorEastAsia"/>
                <w:sz w:val="16"/>
                <w:szCs w:val="16"/>
              </w:rPr>
            </w:pPr>
            <w:bookmarkStart w:id="10" w:name="_Hlk33181262"/>
            <m:oMathPara>
              <m:oMath>
                <m:r>
                  <m:rPr>
                    <m:sty m:val="p"/>
                  </m:rPr>
                  <w:rPr>
                    <w:rFonts w:ascii="Cambria Math" w:hAnsi="Cambria Math" w:hint="cs"/>
                    <w:sz w:val="16"/>
                    <w:szCs w:val="16"/>
                  </w:rPr>
                  <m:t>Cash to income</m:t>
                </m:r>
                <m:r>
                  <m:rPr>
                    <m:sty m:val="p"/>
                  </m:rPr>
                  <w:rPr>
                    <w:rFonts w:ascii="Cambria Math" w:hAnsi="Cambria Math"/>
                    <w:sz w:val="16"/>
                    <w:szCs w:val="16"/>
                  </w:rPr>
                  <m:t xml:space="preserve"> ratio</m:t>
                </m:r>
                <m:r>
                  <m:rPr>
                    <m:sty m:val="p"/>
                  </m:rPr>
                  <w:rPr>
                    <w:rFonts w:ascii="Cambria Math" w:hAnsi="Cambria Math" w:hint="cs"/>
                    <w:sz w:val="16"/>
                    <w:szCs w:val="16"/>
                  </w:rPr>
                  <m:t xml:space="preserve">= </m:t>
                </m:r>
                <m:f>
                  <m:fPr>
                    <m:ctrlPr>
                      <w:rPr>
                        <w:rFonts w:ascii="Cambria Math" w:hAnsi="Cambria Math" w:hint="cs"/>
                        <w:sz w:val="16"/>
                        <w:szCs w:val="16"/>
                      </w:rPr>
                    </m:ctrlPr>
                  </m:fPr>
                  <m:num>
                    <m:r>
                      <m:rPr>
                        <m:sty m:val="p"/>
                      </m:rPr>
                      <w:rPr>
                        <w:rFonts w:ascii="Cambria Math" w:hAnsi="Cambria Math" w:hint="cs"/>
                        <w:sz w:val="16"/>
                        <w:szCs w:val="16"/>
                      </w:rPr>
                      <m:t>Cash flow from operations</m:t>
                    </m:r>
                    <m:r>
                      <m:rPr>
                        <m:sty m:val="p"/>
                      </m:rPr>
                      <w:rPr>
                        <w:rFonts w:ascii="Cambria Math" w:hAnsi="Cambria Math"/>
                        <w:sz w:val="16"/>
                        <w:szCs w:val="16"/>
                      </w:rPr>
                      <m:t>+Interest expense+Incomes taxes</m:t>
                    </m:r>
                  </m:num>
                  <m:den>
                    <m:r>
                      <m:rPr>
                        <m:sty m:val="p"/>
                      </m:rPr>
                      <w:rPr>
                        <w:rFonts w:ascii="Cambria Math" w:hAnsi="Cambria Math" w:hint="cs"/>
                        <w:sz w:val="16"/>
                        <w:szCs w:val="16"/>
                      </w:rPr>
                      <m:t>Operating income</m:t>
                    </m:r>
                  </m:den>
                </m:f>
              </m:oMath>
            </m:oMathPara>
            <w:bookmarkEnd w:id="10"/>
          </w:p>
          <w:p w14:paraId="5632D3BB" w14:textId="77777777" w:rsidR="001E18F5" w:rsidRDefault="001E18F5" w:rsidP="00CD6B0B">
            <w:pPr>
              <w:widowControl w:val="0"/>
              <w:jc w:val="center"/>
              <w:rPr>
                <w:rFonts w:eastAsiaTheme="minorEastAsia"/>
                <w:sz w:val="16"/>
                <w:szCs w:val="16"/>
              </w:rPr>
            </w:pPr>
          </w:p>
          <w:p w14:paraId="76F18173" w14:textId="7872D889" w:rsidR="001E18F5" w:rsidRPr="00056544" w:rsidRDefault="001E18F5" w:rsidP="00CD6B0B">
            <w:pPr>
              <w:widowControl w:val="0"/>
              <w:rPr>
                <w:rFonts w:eastAsiaTheme="minorEastAsia"/>
                <w:sz w:val="16"/>
                <w:szCs w:val="16"/>
              </w:rPr>
            </w:pPr>
            <w:r>
              <w:rPr>
                <w:rFonts w:eastAsiaTheme="minorEastAsia"/>
                <w:sz w:val="16"/>
                <w:szCs w:val="16"/>
              </w:rPr>
              <w:t xml:space="preserve">Cash flow from operations </w:t>
            </w:r>
            <w:r w:rsidR="001F6AA3">
              <w:rPr>
                <w:rFonts w:eastAsiaTheme="minorEastAsia"/>
                <w:sz w:val="16"/>
                <w:szCs w:val="16"/>
              </w:rPr>
              <w:t xml:space="preserve">is </w:t>
            </w:r>
            <w:r>
              <w:rPr>
                <w:rFonts w:eastAsiaTheme="minorEastAsia"/>
                <w:sz w:val="16"/>
                <w:szCs w:val="16"/>
              </w:rPr>
              <w:t>measured relative to operating income.</w:t>
            </w:r>
            <w:r w:rsidR="00FE0EEF">
              <w:rPr>
                <w:rFonts w:eastAsiaTheme="minorEastAsia"/>
                <w:sz w:val="16"/>
                <w:szCs w:val="16"/>
              </w:rPr>
              <w:t xml:space="preserve">  Interest expense and income taxes are added to cash flow from operations because they are not included in operating income</w:t>
            </w:r>
            <w:r w:rsidR="00377566">
              <w:rPr>
                <w:rFonts w:eastAsiaTheme="minorEastAsia"/>
                <w:sz w:val="16"/>
                <w:szCs w:val="16"/>
              </w:rPr>
              <w:t>,</w:t>
            </w:r>
            <w:r w:rsidR="00CC5C27">
              <w:rPr>
                <w:rFonts w:eastAsiaTheme="minorEastAsia"/>
                <w:sz w:val="16"/>
                <w:szCs w:val="16"/>
              </w:rPr>
              <w:t xml:space="preserve"> which </w:t>
            </w:r>
            <w:r w:rsidR="00FE0EEF">
              <w:rPr>
                <w:rFonts w:eastAsiaTheme="minorEastAsia"/>
                <w:sz w:val="16"/>
                <w:szCs w:val="16"/>
              </w:rPr>
              <w:t>makes the numerator and denominator more comparable.</w:t>
            </w:r>
            <w:r>
              <w:rPr>
                <w:rFonts w:eastAsiaTheme="minorEastAsia"/>
                <w:sz w:val="16"/>
                <w:szCs w:val="16"/>
              </w:rPr>
              <w:t xml:space="preserve">  If this ratio </w:t>
            </w:r>
            <w:r w:rsidR="008563D7">
              <w:rPr>
                <w:rFonts w:eastAsiaTheme="minorEastAsia"/>
                <w:sz w:val="16"/>
                <w:szCs w:val="16"/>
              </w:rPr>
              <w:t>falls significantly below</w:t>
            </w:r>
            <w:r>
              <w:rPr>
                <w:rFonts w:eastAsiaTheme="minorEastAsia"/>
                <w:sz w:val="16"/>
                <w:szCs w:val="16"/>
              </w:rPr>
              <w:t xml:space="preserve"> 1.0,</w:t>
            </w:r>
            <w:r w:rsidR="00473541">
              <w:rPr>
                <w:rFonts w:eastAsiaTheme="minorEastAsia"/>
                <w:sz w:val="16"/>
                <w:szCs w:val="16"/>
              </w:rPr>
              <w:t xml:space="preserve"> analysts should be </w:t>
            </w:r>
            <w:r w:rsidR="008563D7">
              <w:rPr>
                <w:rFonts w:eastAsiaTheme="minorEastAsia"/>
                <w:sz w:val="16"/>
                <w:szCs w:val="16"/>
              </w:rPr>
              <w:t>suspicious</w:t>
            </w:r>
            <w:r w:rsidR="00473541">
              <w:rPr>
                <w:rFonts w:eastAsiaTheme="minorEastAsia"/>
                <w:sz w:val="16"/>
                <w:szCs w:val="16"/>
              </w:rPr>
              <w:t xml:space="preserve">.  </w:t>
            </w:r>
            <w:r w:rsidR="008563D7">
              <w:rPr>
                <w:rFonts w:eastAsiaTheme="minorEastAsia"/>
                <w:sz w:val="16"/>
                <w:szCs w:val="16"/>
              </w:rPr>
              <w:t>T</w:t>
            </w:r>
            <w:r>
              <w:rPr>
                <w:rFonts w:eastAsiaTheme="minorEastAsia"/>
                <w:sz w:val="16"/>
                <w:szCs w:val="16"/>
              </w:rPr>
              <w:t xml:space="preserve">he company </w:t>
            </w:r>
            <w:r w:rsidR="00473541">
              <w:rPr>
                <w:rFonts w:eastAsiaTheme="minorEastAsia"/>
                <w:sz w:val="16"/>
                <w:szCs w:val="16"/>
              </w:rPr>
              <w:t xml:space="preserve">may </w:t>
            </w:r>
            <w:r w:rsidR="008563D7">
              <w:rPr>
                <w:rFonts w:eastAsiaTheme="minorEastAsia"/>
                <w:sz w:val="16"/>
                <w:szCs w:val="16"/>
              </w:rPr>
              <w:t xml:space="preserve">be </w:t>
            </w:r>
            <w:r>
              <w:rPr>
                <w:rFonts w:eastAsiaTheme="minorEastAsia"/>
                <w:sz w:val="16"/>
                <w:szCs w:val="16"/>
              </w:rPr>
              <w:t>recognizing revenues prematurely</w:t>
            </w:r>
            <w:r w:rsidR="008563D7">
              <w:rPr>
                <w:rFonts w:eastAsiaTheme="minorEastAsia"/>
                <w:sz w:val="16"/>
                <w:szCs w:val="16"/>
              </w:rPr>
              <w:t xml:space="preserve"> or capitalizing operating expenses to inflate operating income.  If the </w:t>
            </w:r>
            <w:r w:rsidR="00377566">
              <w:rPr>
                <w:rFonts w:eastAsiaTheme="minorEastAsia"/>
                <w:sz w:val="16"/>
                <w:szCs w:val="16"/>
              </w:rPr>
              <w:t>cash-to-income</w:t>
            </w:r>
            <w:r w:rsidR="008563D7">
              <w:rPr>
                <w:rFonts w:eastAsiaTheme="minorEastAsia"/>
                <w:sz w:val="16"/>
                <w:szCs w:val="16"/>
              </w:rPr>
              <w:t xml:space="preserve"> ratio has been well below 1.0 but then </w:t>
            </w:r>
            <w:r w:rsidR="00753207">
              <w:rPr>
                <w:rFonts w:eastAsiaTheme="minorEastAsia"/>
                <w:sz w:val="16"/>
                <w:szCs w:val="16"/>
              </w:rPr>
              <w:t xml:space="preserve">suddenly </w:t>
            </w:r>
            <w:r w:rsidR="008563D7">
              <w:rPr>
                <w:rFonts w:eastAsiaTheme="minorEastAsia"/>
                <w:sz w:val="16"/>
                <w:szCs w:val="16"/>
              </w:rPr>
              <w:t>improves</w:t>
            </w:r>
            <w:r w:rsidR="00FA1557">
              <w:rPr>
                <w:rFonts w:eastAsiaTheme="minorEastAsia"/>
                <w:sz w:val="16"/>
                <w:szCs w:val="16"/>
              </w:rPr>
              <w:t xml:space="preserve">, </w:t>
            </w:r>
            <w:r w:rsidR="00753207">
              <w:rPr>
                <w:rFonts w:eastAsiaTheme="minorEastAsia"/>
                <w:sz w:val="16"/>
                <w:szCs w:val="16"/>
              </w:rPr>
              <w:t>the company may be</w:t>
            </w:r>
            <w:r w:rsidR="008563D7">
              <w:rPr>
                <w:rFonts w:eastAsiaTheme="minorEastAsia"/>
                <w:sz w:val="16"/>
                <w:szCs w:val="16"/>
              </w:rPr>
              <w:t xml:space="preserve"> </w:t>
            </w:r>
            <w:r>
              <w:rPr>
                <w:rFonts w:eastAsiaTheme="minorEastAsia"/>
                <w:sz w:val="16"/>
                <w:szCs w:val="16"/>
              </w:rPr>
              <w:t>“stretching” payables, reducing inventor</w:t>
            </w:r>
            <w:r w:rsidR="00D8381D">
              <w:rPr>
                <w:rFonts w:eastAsiaTheme="minorEastAsia"/>
                <w:sz w:val="16"/>
                <w:szCs w:val="16"/>
              </w:rPr>
              <w:t xml:space="preserve">ies </w:t>
            </w:r>
            <w:r>
              <w:rPr>
                <w:rFonts w:eastAsiaTheme="minorEastAsia"/>
                <w:sz w:val="16"/>
                <w:szCs w:val="16"/>
              </w:rPr>
              <w:t>below regular levels, tightening credit terms, or deferring discretionary costs such as maintenance, advertising, and training</w:t>
            </w:r>
            <w:r w:rsidR="00CB5477">
              <w:rPr>
                <w:rFonts w:eastAsiaTheme="minorEastAsia"/>
                <w:sz w:val="16"/>
                <w:szCs w:val="16"/>
              </w:rPr>
              <w:t xml:space="preserve"> to</w:t>
            </w:r>
            <w:r w:rsidR="00753207">
              <w:rPr>
                <w:rFonts w:eastAsiaTheme="minorEastAsia"/>
                <w:sz w:val="16"/>
                <w:szCs w:val="16"/>
              </w:rPr>
              <w:t xml:space="preserve"> raise needed cash</w:t>
            </w:r>
            <w:r w:rsidR="00FA1557">
              <w:rPr>
                <w:rFonts w:eastAsiaTheme="minorEastAsia"/>
                <w:sz w:val="16"/>
                <w:szCs w:val="16"/>
              </w:rPr>
              <w:t xml:space="preserve"> and hide a cash flow problem.</w:t>
            </w:r>
          </w:p>
        </w:tc>
        <w:tc>
          <w:tcPr>
            <w:tcW w:w="1750" w:type="dxa"/>
            <w:noWrap/>
            <w:tcMar>
              <w:top w:w="72" w:type="dxa"/>
              <w:left w:w="72" w:type="dxa"/>
              <w:bottom w:w="72" w:type="dxa"/>
              <w:right w:w="72" w:type="dxa"/>
            </w:tcMar>
            <w:vAlign w:val="center"/>
          </w:tcPr>
          <w:p w14:paraId="2A0014C9" w14:textId="77777777" w:rsidR="001E18F5" w:rsidRPr="00056544" w:rsidRDefault="001E18F5" w:rsidP="00CD6B0B">
            <w:pPr>
              <w:widowControl w:val="0"/>
              <w:jc w:val="center"/>
              <w:rPr>
                <w:sz w:val="16"/>
                <w:szCs w:val="16"/>
              </w:rPr>
            </w:pPr>
            <w:r w:rsidRPr="00056544">
              <w:rPr>
                <w:rFonts w:hint="cs"/>
                <w:sz w:val="16"/>
                <w:szCs w:val="16"/>
              </w:rPr>
              <w:t>None</w:t>
            </w:r>
          </w:p>
        </w:tc>
      </w:tr>
      <w:tr w:rsidR="001E18F5" w14:paraId="4C27AF0A" w14:textId="77777777" w:rsidTr="00545242">
        <w:tc>
          <w:tcPr>
            <w:tcW w:w="9175" w:type="dxa"/>
            <w:gridSpan w:val="2"/>
            <w:noWrap/>
            <w:tcMar>
              <w:top w:w="72" w:type="dxa"/>
              <w:left w:w="72" w:type="dxa"/>
              <w:bottom w:w="72" w:type="dxa"/>
              <w:right w:w="72" w:type="dxa"/>
            </w:tcMar>
          </w:tcPr>
          <w:p w14:paraId="4D3A2EF1" w14:textId="77777777" w:rsidR="001E18F5" w:rsidRPr="00056544" w:rsidRDefault="001E18F5" w:rsidP="00CD6B0B">
            <w:pPr>
              <w:widowControl w:val="0"/>
              <w:rPr>
                <w:sz w:val="16"/>
                <w:szCs w:val="16"/>
              </w:rPr>
            </w:pPr>
            <w:r w:rsidRPr="00056544">
              <w:rPr>
                <w:rFonts w:eastAsia="Calibri" w:hint="cs"/>
                <w:b/>
                <w:sz w:val="16"/>
                <w:szCs w:val="16"/>
              </w:rPr>
              <w:t>Asset Management</w:t>
            </w:r>
          </w:p>
        </w:tc>
      </w:tr>
      <w:tr w:rsidR="001E18F5" w14:paraId="782EAA85" w14:textId="77777777" w:rsidTr="00545242">
        <w:tc>
          <w:tcPr>
            <w:tcW w:w="7425" w:type="dxa"/>
            <w:noWrap/>
            <w:tcMar>
              <w:top w:w="72" w:type="dxa"/>
              <w:left w:w="72" w:type="dxa"/>
              <w:bottom w:w="72" w:type="dxa"/>
              <w:right w:w="72" w:type="dxa"/>
            </w:tcMar>
          </w:tcPr>
          <w:p w14:paraId="2972E428" w14:textId="77777777" w:rsidR="001E18F5" w:rsidRPr="0044111B" w:rsidRDefault="001E18F5" w:rsidP="00CD6B0B">
            <w:pPr>
              <w:widowControl w:val="0"/>
              <w:rPr>
                <w:rFonts w:eastAsia="Calibri"/>
                <w:sz w:val="16"/>
                <w:szCs w:val="16"/>
              </w:rPr>
            </w:pPr>
            <m:oMathPara>
              <m:oMath>
                <m:r>
                  <m:rPr>
                    <m:sty m:val="p"/>
                  </m:rPr>
                  <w:rPr>
                    <w:rFonts w:ascii="Cambria Math" w:hAnsi="Cambria Math"/>
                    <w:sz w:val="16"/>
                    <w:szCs w:val="16"/>
                  </w:rPr>
                  <m:t>Cash to fixed assets ratio</m:t>
                </m:r>
                <m:r>
                  <m:rPr>
                    <m:sty m:val="p"/>
                  </m:rPr>
                  <w:rPr>
                    <w:rFonts w:ascii="Cambria Math" w:hAnsi="Cambria Math" w:hint="cs"/>
                    <w:sz w:val="16"/>
                    <w:szCs w:val="16"/>
                  </w:rPr>
                  <m:t xml:space="preserve">=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sz w:val="16"/>
                        <w:szCs w:val="16"/>
                      </w:rPr>
                      <m:t>Average fixed assets</m:t>
                    </m:r>
                  </m:den>
                </m:f>
              </m:oMath>
            </m:oMathPara>
          </w:p>
          <w:p w14:paraId="37A79DFC" w14:textId="77777777" w:rsidR="001E18F5" w:rsidRDefault="001E18F5" w:rsidP="00CD6B0B">
            <w:pPr>
              <w:widowControl w:val="0"/>
              <w:rPr>
                <w:rFonts w:eastAsia="Calibri"/>
                <w:sz w:val="16"/>
                <w:szCs w:val="16"/>
              </w:rPr>
            </w:pPr>
          </w:p>
          <w:p w14:paraId="3464A304" w14:textId="7B363971" w:rsidR="001E18F5" w:rsidRPr="00E52525" w:rsidRDefault="00AD6D4B" w:rsidP="00CD6B0B">
            <w:pPr>
              <w:widowControl w:val="0"/>
              <w:rPr>
                <w:rFonts w:eastAsia="Calibri"/>
                <w:sz w:val="16"/>
                <w:szCs w:val="16"/>
              </w:rPr>
            </w:pPr>
            <w:r>
              <w:rPr>
                <w:rFonts w:eastAsia="Calibri"/>
                <w:sz w:val="16"/>
                <w:szCs w:val="16"/>
              </w:rPr>
              <w:t>Cash flow</w:t>
            </w:r>
            <w:r w:rsidR="001E18F5" w:rsidRPr="0044111B">
              <w:rPr>
                <w:rFonts w:eastAsia="Calibri"/>
                <w:sz w:val="16"/>
                <w:szCs w:val="16"/>
              </w:rPr>
              <w:t xml:space="preserve"> from operations </w:t>
            </w:r>
            <w:r w:rsidR="001E18F5">
              <w:rPr>
                <w:rFonts w:eastAsia="Calibri"/>
                <w:sz w:val="16"/>
                <w:szCs w:val="16"/>
              </w:rPr>
              <w:t>replace</w:t>
            </w:r>
            <w:r w:rsidR="00F53B8C">
              <w:rPr>
                <w:rFonts w:eastAsia="Calibri"/>
                <w:sz w:val="16"/>
                <w:szCs w:val="16"/>
              </w:rPr>
              <w:t>s</w:t>
            </w:r>
            <w:r w:rsidR="001E18F5">
              <w:rPr>
                <w:rFonts w:eastAsia="Calibri"/>
                <w:sz w:val="16"/>
                <w:szCs w:val="16"/>
              </w:rPr>
              <w:t xml:space="preserve"> net sales in the </w:t>
            </w:r>
            <w:r w:rsidR="00C84592">
              <w:rPr>
                <w:rFonts w:eastAsia="Calibri"/>
                <w:sz w:val="16"/>
                <w:szCs w:val="16"/>
              </w:rPr>
              <w:t xml:space="preserve">calculation of the </w:t>
            </w:r>
            <w:r w:rsidR="001E18F5">
              <w:rPr>
                <w:rFonts w:eastAsia="Calibri"/>
                <w:sz w:val="16"/>
                <w:szCs w:val="16"/>
              </w:rPr>
              <w:t xml:space="preserve">fixed asset turnover ratio.  </w:t>
            </w:r>
            <w:r w:rsidR="00FA1557">
              <w:rPr>
                <w:rFonts w:eastAsia="Calibri"/>
                <w:sz w:val="16"/>
                <w:szCs w:val="16"/>
              </w:rPr>
              <w:t xml:space="preserve">This ratio </w:t>
            </w:r>
            <w:r w:rsidR="001E18F5">
              <w:rPr>
                <w:rFonts w:eastAsia="Calibri"/>
                <w:sz w:val="16"/>
                <w:szCs w:val="16"/>
              </w:rPr>
              <w:t xml:space="preserve">measures cash flow from operations generated by each dollar of fixed assets.  Other </w:t>
            </w:r>
            <w:r w:rsidR="00D65112">
              <w:rPr>
                <w:rFonts w:eastAsia="Calibri"/>
                <w:sz w:val="16"/>
                <w:szCs w:val="16"/>
              </w:rPr>
              <w:t xml:space="preserve">asset </w:t>
            </w:r>
            <w:r w:rsidR="001E18F5">
              <w:rPr>
                <w:rFonts w:eastAsia="Calibri"/>
                <w:sz w:val="16"/>
                <w:szCs w:val="16"/>
              </w:rPr>
              <w:t>categories</w:t>
            </w:r>
            <w:r w:rsidR="00377566">
              <w:rPr>
                <w:rFonts w:eastAsia="Calibri"/>
                <w:sz w:val="16"/>
                <w:szCs w:val="16"/>
              </w:rPr>
              <w:t>,</w:t>
            </w:r>
            <w:r w:rsidR="001E18F5">
              <w:rPr>
                <w:rFonts w:eastAsia="Calibri"/>
                <w:sz w:val="16"/>
                <w:szCs w:val="16"/>
              </w:rPr>
              <w:t xml:space="preserve"> such </w:t>
            </w:r>
            <w:r w:rsidR="0075098C">
              <w:rPr>
                <w:rFonts w:eastAsia="Calibri"/>
                <w:sz w:val="16"/>
                <w:szCs w:val="16"/>
              </w:rPr>
              <w:t xml:space="preserve">as </w:t>
            </w:r>
            <w:r w:rsidR="001E18F5">
              <w:rPr>
                <w:rFonts w:eastAsia="Calibri"/>
                <w:sz w:val="16"/>
                <w:szCs w:val="16"/>
              </w:rPr>
              <w:t>intangible</w:t>
            </w:r>
            <w:r w:rsidR="00D8381D">
              <w:rPr>
                <w:rFonts w:eastAsia="Calibri"/>
                <w:sz w:val="16"/>
                <w:szCs w:val="16"/>
              </w:rPr>
              <w:t xml:space="preserve"> assets</w:t>
            </w:r>
            <w:r w:rsidR="001E18F5">
              <w:rPr>
                <w:rFonts w:eastAsia="Calibri"/>
                <w:sz w:val="16"/>
                <w:szCs w:val="16"/>
              </w:rPr>
              <w:t xml:space="preserve"> or total assets</w:t>
            </w:r>
            <w:r w:rsidR="00377566">
              <w:rPr>
                <w:rFonts w:eastAsia="Calibri"/>
                <w:sz w:val="16"/>
                <w:szCs w:val="16"/>
              </w:rPr>
              <w:t>,</w:t>
            </w:r>
            <w:r w:rsidR="001E18F5">
              <w:rPr>
                <w:rFonts w:eastAsia="Calibri"/>
                <w:sz w:val="16"/>
                <w:szCs w:val="16"/>
              </w:rPr>
              <w:t xml:space="preserve"> </w:t>
            </w:r>
            <w:r w:rsidR="00F53B8C">
              <w:rPr>
                <w:rFonts w:eastAsia="Calibri"/>
                <w:sz w:val="16"/>
                <w:szCs w:val="16"/>
              </w:rPr>
              <w:t xml:space="preserve">can be </w:t>
            </w:r>
            <w:r w:rsidR="00C84592">
              <w:rPr>
                <w:rFonts w:eastAsia="Calibri"/>
                <w:sz w:val="16"/>
                <w:szCs w:val="16"/>
              </w:rPr>
              <w:t>used as substitutes</w:t>
            </w:r>
            <w:r w:rsidR="001D68D8">
              <w:rPr>
                <w:rFonts w:eastAsia="Calibri"/>
                <w:sz w:val="16"/>
                <w:szCs w:val="16"/>
              </w:rPr>
              <w:t xml:space="preserve"> for </w:t>
            </w:r>
            <w:r w:rsidR="00D65112">
              <w:rPr>
                <w:rFonts w:eastAsia="Calibri"/>
                <w:sz w:val="16"/>
                <w:szCs w:val="16"/>
              </w:rPr>
              <w:t>fixed assets</w:t>
            </w:r>
            <w:r w:rsidR="001E18F5">
              <w:rPr>
                <w:rFonts w:eastAsia="Calibri"/>
                <w:sz w:val="16"/>
                <w:szCs w:val="16"/>
              </w:rPr>
              <w:t>.</w:t>
            </w:r>
          </w:p>
        </w:tc>
        <w:tc>
          <w:tcPr>
            <w:tcW w:w="1750" w:type="dxa"/>
            <w:noWrap/>
            <w:tcMar>
              <w:top w:w="72" w:type="dxa"/>
              <w:left w:w="72" w:type="dxa"/>
              <w:bottom w:w="72" w:type="dxa"/>
              <w:right w:w="72" w:type="dxa"/>
            </w:tcMar>
            <w:vAlign w:val="center"/>
          </w:tcPr>
          <w:p w14:paraId="13CE9B76" w14:textId="77777777" w:rsidR="001E18F5" w:rsidRPr="00056544" w:rsidRDefault="001E18F5" w:rsidP="00CD6B0B">
            <w:pPr>
              <w:widowControl w:val="0"/>
              <w:jc w:val="center"/>
              <w:rPr>
                <w:sz w:val="16"/>
                <w:szCs w:val="16"/>
              </w:rPr>
            </w:pPr>
            <w:r>
              <w:rPr>
                <w:sz w:val="16"/>
                <w:szCs w:val="16"/>
              </w:rPr>
              <w:t>Fixed asset turnover ratio</w:t>
            </w:r>
          </w:p>
        </w:tc>
      </w:tr>
    </w:tbl>
    <w:p w14:paraId="7B67D3E2" w14:textId="77777777" w:rsidR="00CE7698" w:rsidRDefault="00CE7698">
      <w:r>
        <w:br w:type="page"/>
      </w:r>
    </w:p>
    <w:tbl>
      <w:tblPr>
        <w:tblStyle w:val="TableGrid"/>
        <w:tblW w:w="0" w:type="auto"/>
        <w:tblInd w:w="265" w:type="dxa"/>
        <w:tblLook w:val="04A0" w:firstRow="1" w:lastRow="0" w:firstColumn="1" w:lastColumn="0" w:noHBand="0" w:noVBand="1"/>
      </w:tblPr>
      <w:tblGrid>
        <w:gridCol w:w="7425"/>
        <w:gridCol w:w="1750"/>
      </w:tblGrid>
      <w:tr w:rsidR="001E18F5" w14:paraId="010C1EFF" w14:textId="77777777" w:rsidTr="00545242">
        <w:tc>
          <w:tcPr>
            <w:tcW w:w="9175" w:type="dxa"/>
            <w:gridSpan w:val="2"/>
            <w:noWrap/>
            <w:tcMar>
              <w:top w:w="72" w:type="dxa"/>
              <w:left w:w="72" w:type="dxa"/>
              <w:bottom w:w="72" w:type="dxa"/>
              <w:right w:w="72" w:type="dxa"/>
            </w:tcMar>
          </w:tcPr>
          <w:p w14:paraId="3150BA69" w14:textId="7CFFC650" w:rsidR="001E18F5" w:rsidRPr="00056544" w:rsidRDefault="001E18F5" w:rsidP="00CD6B0B">
            <w:pPr>
              <w:widowControl w:val="0"/>
              <w:rPr>
                <w:sz w:val="16"/>
                <w:szCs w:val="16"/>
              </w:rPr>
            </w:pPr>
            <w:r w:rsidRPr="00056544">
              <w:rPr>
                <w:rFonts w:eastAsia="Calibri" w:hint="cs"/>
                <w:b/>
                <w:sz w:val="16"/>
                <w:szCs w:val="16"/>
              </w:rPr>
              <w:lastRenderedPageBreak/>
              <w:t>Long-term Debt Paying Ability</w:t>
            </w:r>
          </w:p>
        </w:tc>
      </w:tr>
      <w:tr w:rsidR="001E18F5" w14:paraId="6467F5CC" w14:textId="77777777" w:rsidTr="00545242">
        <w:tc>
          <w:tcPr>
            <w:tcW w:w="7425" w:type="dxa"/>
            <w:noWrap/>
            <w:tcMar>
              <w:top w:w="72" w:type="dxa"/>
              <w:left w:w="72" w:type="dxa"/>
              <w:bottom w:w="72" w:type="dxa"/>
              <w:right w:w="72" w:type="dxa"/>
            </w:tcMar>
          </w:tcPr>
          <w:p w14:paraId="490DCFBD" w14:textId="77777777" w:rsidR="001E18F5" w:rsidRPr="00056544" w:rsidRDefault="001E18F5" w:rsidP="00CD6B0B">
            <w:pPr>
              <w:widowControl w:val="0"/>
              <w:rPr>
                <w:sz w:val="16"/>
                <w:szCs w:val="16"/>
              </w:rPr>
            </w:pPr>
            <m:oMathPara>
              <m:oMath>
                <m:r>
                  <m:rPr>
                    <m:sty m:val="p"/>
                  </m:rPr>
                  <w:rPr>
                    <w:rFonts w:ascii="Cambria Math" w:hAnsi="Cambria Math" w:hint="cs"/>
                    <w:sz w:val="16"/>
                    <w:szCs w:val="16"/>
                  </w:rPr>
                  <m:t xml:space="preserve">Cash flow coverage= </m:t>
                </m:r>
                <m:f>
                  <m:fPr>
                    <m:ctrlPr>
                      <w:rPr>
                        <w:rFonts w:ascii="Cambria Math" w:hAnsi="Cambria Math" w:hint="cs"/>
                        <w:sz w:val="16"/>
                        <w:szCs w:val="16"/>
                      </w:rPr>
                    </m:ctrlPr>
                  </m:fPr>
                  <m:num>
                    <m:r>
                      <m:rPr>
                        <m:sty m:val="p"/>
                      </m:rPr>
                      <w:rPr>
                        <w:rFonts w:ascii="Cambria Math" w:hAnsi="Cambria Math" w:hint="cs"/>
                        <w:sz w:val="16"/>
                        <w:szCs w:val="16"/>
                      </w:rPr>
                      <m:t>Cash flow from operations+</m:t>
                    </m:r>
                    <m:r>
                      <m:rPr>
                        <m:sty m:val="p"/>
                      </m:rPr>
                      <w:rPr>
                        <w:rFonts w:ascii="Cambria Math" w:hAnsi="Cambria Math"/>
                        <w:sz w:val="16"/>
                        <w:szCs w:val="16"/>
                      </w:rPr>
                      <m:t xml:space="preserve">Interest expense+ </m:t>
                    </m:r>
                    <m:r>
                      <m:rPr>
                        <m:sty m:val="p"/>
                      </m:rPr>
                      <w:rPr>
                        <w:rFonts w:ascii="Cambria Math" w:hAnsi="Cambria Math" w:hint="cs"/>
                        <w:sz w:val="16"/>
                        <w:szCs w:val="16"/>
                      </w:rPr>
                      <m:t>Income taxes+Lease expense</m:t>
                    </m:r>
                  </m:num>
                  <m:den>
                    <m:r>
                      <m:rPr>
                        <m:sty m:val="p"/>
                      </m:rPr>
                      <w:rPr>
                        <w:rFonts w:ascii="Cambria Math" w:hAnsi="Cambria Math"/>
                        <w:sz w:val="16"/>
                        <w:szCs w:val="16"/>
                      </w:rPr>
                      <m:t>Interest</m:t>
                    </m:r>
                    <m:r>
                      <m:rPr>
                        <m:sty m:val="p"/>
                      </m:rPr>
                      <w:rPr>
                        <w:rFonts w:ascii="Cambria Math" w:hAnsi="Cambria Math" w:hint="cs"/>
                        <w:sz w:val="16"/>
                        <w:szCs w:val="16"/>
                      </w:rPr>
                      <m:t xml:space="preserve"> expense+</m:t>
                    </m:r>
                    <m:r>
                      <m:rPr>
                        <m:sty m:val="p"/>
                      </m:rPr>
                      <w:rPr>
                        <w:rFonts w:ascii="Cambria Math" w:hAnsi="Cambria Math"/>
                        <w:sz w:val="16"/>
                        <w:szCs w:val="16"/>
                      </w:rPr>
                      <m:t>Lease</m:t>
                    </m:r>
                    <m:r>
                      <m:rPr>
                        <m:sty m:val="p"/>
                      </m:rPr>
                      <w:rPr>
                        <w:rFonts w:ascii="Cambria Math" w:hAnsi="Cambria Math" w:hint="cs"/>
                        <w:sz w:val="16"/>
                        <w:szCs w:val="16"/>
                      </w:rPr>
                      <m:t xml:space="preserve"> expense+ </m:t>
                    </m:r>
                    <m:f>
                      <m:fPr>
                        <m:ctrlPr>
                          <w:rPr>
                            <w:rFonts w:ascii="Cambria Math" w:hAnsi="Cambria Math" w:hint="cs"/>
                            <w:sz w:val="16"/>
                            <w:szCs w:val="16"/>
                          </w:rPr>
                        </m:ctrlPr>
                      </m:fPr>
                      <m:num>
                        <m:r>
                          <m:rPr>
                            <m:sty m:val="p"/>
                          </m:rPr>
                          <w:rPr>
                            <w:rFonts w:ascii="Cambria Math" w:hAnsi="Cambria Math" w:hint="cs"/>
                            <w:sz w:val="16"/>
                            <w:szCs w:val="16"/>
                          </w:rPr>
                          <m:t>Preferred dividends</m:t>
                        </m:r>
                      </m:num>
                      <m:den>
                        <m:r>
                          <m:rPr>
                            <m:sty m:val="p"/>
                          </m:rPr>
                          <w:rPr>
                            <w:rFonts w:ascii="Cambria Math" w:hAnsi="Cambria Math" w:hint="cs"/>
                            <w:sz w:val="16"/>
                            <w:szCs w:val="16"/>
                          </w:rPr>
                          <m:t>(1 –t)</m:t>
                        </m:r>
                      </m:den>
                    </m:f>
                    <m:r>
                      <m:rPr>
                        <m:sty m:val="p"/>
                      </m:rPr>
                      <w:rPr>
                        <w:rFonts w:ascii="Cambria Math" w:hAnsi="Cambria Math" w:hint="cs"/>
                        <w:sz w:val="16"/>
                        <w:szCs w:val="16"/>
                      </w:rPr>
                      <m:t xml:space="preserve">+ </m:t>
                    </m:r>
                    <m:f>
                      <m:fPr>
                        <m:ctrlPr>
                          <w:rPr>
                            <w:rFonts w:ascii="Cambria Math" w:hAnsi="Cambria Math" w:hint="cs"/>
                            <w:sz w:val="16"/>
                            <w:szCs w:val="16"/>
                          </w:rPr>
                        </m:ctrlPr>
                      </m:fPr>
                      <m:num>
                        <m:r>
                          <m:rPr>
                            <m:sty m:val="p"/>
                          </m:rPr>
                          <w:rPr>
                            <w:rFonts w:ascii="Cambria Math" w:hAnsi="Cambria Math" w:hint="cs"/>
                            <w:sz w:val="16"/>
                            <w:szCs w:val="16"/>
                          </w:rPr>
                          <m:t>Principal payments</m:t>
                        </m:r>
                      </m:num>
                      <m:den>
                        <m:r>
                          <m:rPr>
                            <m:sty m:val="p"/>
                          </m:rPr>
                          <w:rPr>
                            <w:rFonts w:ascii="Cambria Math" w:hAnsi="Cambria Math" w:hint="cs"/>
                            <w:sz w:val="16"/>
                            <w:szCs w:val="16"/>
                          </w:rPr>
                          <m:t>(1 –t)</m:t>
                        </m:r>
                      </m:den>
                    </m:f>
                  </m:den>
                </m:f>
              </m:oMath>
            </m:oMathPara>
          </w:p>
          <w:p w14:paraId="31E75ADB" w14:textId="77777777" w:rsidR="001E18F5" w:rsidRDefault="001E18F5" w:rsidP="00CD6B0B">
            <w:pPr>
              <w:widowControl w:val="0"/>
              <w:rPr>
                <w:rFonts w:eastAsia="Calibri"/>
                <w:sz w:val="16"/>
                <w:szCs w:val="16"/>
              </w:rPr>
            </w:pPr>
          </w:p>
          <w:p w14:paraId="139556A8" w14:textId="320121FA" w:rsidR="001E18F5" w:rsidRPr="00056544" w:rsidRDefault="001E18F5" w:rsidP="00CD6B0B">
            <w:pPr>
              <w:widowControl w:val="0"/>
              <w:rPr>
                <w:rFonts w:eastAsia="Calibri"/>
                <w:sz w:val="16"/>
                <w:szCs w:val="16"/>
              </w:rPr>
            </w:pPr>
            <w:r>
              <w:rPr>
                <w:rFonts w:eastAsia="Calibri"/>
                <w:sz w:val="16"/>
                <w:szCs w:val="16"/>
              </w:rPr>
              <w:t xml:space="preserve">Cash flow from operations replaces EBITDA in the fixed charge coverage ratio.  EBITDA approximates cash flow by </w:t>
            </w:r>
            <w:r w:rsidR="00C84592">
              <w:rPr>
                <w:rFonts w:eastAsia="Calibri"/>
                <w:sz w:val="16"/>
                <w:szCs w:val="16"/>
              </w:rPr>
              <w:t>excluding depreciation and amortization, but it does not include changes in working capital items,</w:t>
            </w:r>
            <w:r>
              <w:rPr>
                <w:rFonts w:eastAsia="Calibri"/>
                <w:sz w:val="16"/>
                <w:szCs w:val="16"/>
              </w:rPr>
              <w:t xml:space="preserve"> such as inventory, accounts receivable, and accounts payable.</w:t>
            </w:r>
          </w:p>
        </w:tc>
        <w:tc>
          <w:tcPr>
            <w:tcW w:w="1750" w:type="dxa"/>
            <w:noWrap/>
            <w:tcMar>
              <w:top w:w="72" w:type="dxa"/>
              <w:left w:w="72" w:type="dxa"/>
              <w:bottom w:w="72" w:type="dxa"/>
              <w:right w:w="72" w:type="dxa"/>
            </w:tcMar>
            <w:vAlign w:val="center"/>
          </w:tcPr>
          <w:p w14:paraId="632A2F5D" w14:textId="77161A3A" w:rsidR="001E18F5" w:rsidRPr="00056544" w:rsidRDefault="001E18F5" w:rsidP="00CD6B0B">
            <w:pPr>
              <w:widowControl w:val="0"/>
              <w:jc w:val="center"/>
              <w:rPr>
                <w:sz w:val="16"/>
                <w:szCs w:val="16"/>
              </w:rPr>
            </w:pPr>
            <w:r>
              <w:rPr>
                <w:sz w:val="16"/>
                <w:szCs w:val="16"/>
              </w:rPr>
              <w:t>Fixed</w:t>
            </w:r>
            <w:r w:rsidR="008476DD">
              <w:rPr>
                <w:sz w:val="16"/>
                <w:szCs w:val="16"/>
              </w:rPr>
              <w:t>-</w:t>
            </w:r>
            <w:r>
              <w:rPr>
                <w:sz w:val="16"/>
                <w:szCs w:val="16"/>
              </w:rPr>
              <w:t>charge coverage ratio</w:t>
            </w:r>
          </w:p>
        </w:tc>
      </w:tr>
      <w:tr w:rsidR="001E18F5" w14:paraId="35F2FDFE" w14:textId="77777777" w:rsidTr="00545242">
        <w:tc>
          <w:tcPr>
            <w:tcW w:w="7425" w:type="dxa"/>
            <w:noWrap/>
            <w:tcMar>
              <w:top w:w="72" w:type="dxa"/>
              <w:left w:w="72" w:type="dxa"/>
              <w:bottom w:w="72" w:type="dxa"/>
              <w:right w:w="72" w:type="dxa"/>
            </w:tcMar>
          </w:tcPr>
          <w:p w14:paraId="034D8C59" w14:textId="77777777" w:rsidR="001E18F5" w:rsidRPr="00FD39EA" w:rsidRDefault="001E18F5" w:rsidP="00CD6B0B">
            <w:pPr>
              <w:widowControl w:val="0"/>
              <w:rPr>
                <w:rFonts w:eastAsia="Calibri"/>
                <w:sz w:val="16"/>
                <w:szCs w:val="16"/>
              </w:rPr>
            </w:pPr>
            <m:oMathPara>
              <m:oMath>
                <m:r>
                  <m:rPr>
                    <m:sty m:val="p"/>
                  </m:rPr>
                  <w:rPr>
                    <w:rFonts w:ascii="Cambria Math" w:hAnsi="Cambria Math" w:hint="cs"/>
                    <w:sz w:val="16"/>
                    <w:szCs w:val="16"/>
                  </w:rPr>
                  <m:t>Free cash flow= Cash flow from operation</m:t>
                </m:r>
                <m:r>
                  <m:rPr>
                    <m:sty m:val="p"/>
                  </m:rPr>
                  <w:rPr>
                    <w:rFonts w:ascii="Cambria Math" w:hAnsi="Cambria Math"/>
                    <w:sz w:val="16"/>
                    <w:szCs w:val="16"/>
                  </w:rPr>
                  <m:t>s</m:t>
                </m:r>
                <m:r>
                  <m:rPr>
                    <m:sty m:val="p"/>
                  </m:rPr>
                  <w:rPr>
                    <w:rFonts w:ascii="Cambria Math" w:hAnsi="Cambria Math" w:hint="cs"/>
                    <w:sz w:val="16"/>
                    <w:szCs w:val="16"/>
                  </w:rPr>
                  <m:t xml:space="preserve"> –Capital expenditures</m:t>
                </m:r>
              </m:oMath>
            </m:oMathPara>
          </w:p>
          <w:p w14:paraId="510DE1C3" w14:textId="77777777" w:rsidR="001E18F5" w:rsidRDefault="001E18F5" w:rsidP="00CD6B0B">
            <w:pPr>
              <w:widowControl w:val="0"/>
              <w:rPr>
                <w:rFonts w:eastAsia="Calibri"/>
                <w:sz w:val="16"/>
                <w:szCs w:val="16"/>
              </w:rPr>
            </w:pPr>
          </w:p>
          <w:p w14:paraId="1C9ACEDC" w14:textId="2734B01E" w:rsidR="001E18F5" w:rsidRPr="00056544" w:rsidRDefault="001E18F5" w:rsidP="00CD6B0B">
            <w:pPr>
              <w:widowControl w:val="0"/>
              <w:rPr>
                <w:rFonts w:eastAsia="Calibri"/>
                <w:sz w:val="16"/>
                <w:szCs w:val="16"/>
              </w:rPr>
            </w:pPr>
            <w:r>
              <w:rPr>
                <w:rFonts w:eastAsia="Calibri"/>
                <w:sz w:val="16"/>
                <w:szCs w:val="16"/>
              </w:rPr>
              <w:t xml:space="preserve">Making regular capital expenditures to replace depreciated assets or </w:t>
            </w:r>
            <w:r w:rsidR="001D68D8">
              <w:rPr>
                <w:rFonts w:eastAsia="Calibri"/>
                <w:sz w:val="16"/>
                <w:szCs w:val="16"/>
              </w:rPr>
              <w:t>facilitate</w:t>
            </w:r>
            <w:r>
              <w:rPr>
                <w:rFonts w:eastAsia="Calibri"/>
                <w:sz w:val="16"/>
                <w:szCs w:val="16"/>
              </w:rPr>
              <w:t xml:space="preserve"> growth is critical to the long-term success of any </w:t>
            </w:r>
            <w:r w:rsidR="00D65112">
              <w:rPr>
                <w:rFonts w:eastAsia="Calibri"/>
                <w:sz w:val="16"/>
                <w:szCs w:val="16"/>
              </w:rPr>
              <w:t>business</w:t>
            </w:r>
            <w:r>
              <w:rPr>
                <w:rFonts w:eastAsia="Calibri"/>
                <w:sz w:val="16"/>
                <w:szCs w:val="16"/>
              </w:rPr>
              <w:t xml:space="preserve">.  </w:t>
            </w:r>
            <w:r w:rsidR="008101DC">
              <w:rPr>
                <w:rFonts w:eastAsia="Calibri"/>
                <w:sz w:val="16"/>
                <w:szCs w:val="16"/>
              </w:rPr>
              <w:t xml:space="preserve">Capital expenditures </w:t>
            </w:r>
            <w:r w:rsidR="00C84592">
              <w:rPr>
                <w:rFonts w:eastAsia="Calibri"/>
                <w:sz w:val="16"/>
                <w:szCs w:val="16"/>
              </w:rPr>
              <w:t>refer to any additions to property, plant, and equipment, as well as</w:t>
            </w:r>
            <w:r w:rsidR="008101DC">
              <w:rPr>
                <w:rFonts w:eastAsia="Calibri"/>
                <w:sz w:val="16"/>
                <w:szCs w:val="16"/>
              </w:rPr>
              <w:t xml:space="preserve"> intangible assets.  </w:t>
            </w:r>
            <w:r>
              <w:rPr>
                <w:rFonts w:eastAsia="Calibri"/>
                <w:sz w:val="16"/>
                <w:szCs w:val="16"/>
              </w:rPr>
              <w:t xml:space="preserve">Free </w:t>
            </w:r>
            <w:r w:rsidR="00AD6D4B">
              <w:rPr>
                <w:rFonts w:eastAsia="Calibri"/>
                <w:sz w:val="16"/>
                <w:szCs w:val="16"/>
              </w:rPr>
              <w:t>cash flow</w:t>
            </w:r>
            <w:r>
              <w:rPr>
                <w:rFonts w:eastAsia="Calibri"/>
                <w:sz w:val="16"/>
                <w:szCs w:val="16"/>
              </w:rPr>
              <w:t xml:space="preserve"> deduct</w:t>
            </w:r>
            <w:r w:rsidR="00AD6D4B">
              <w:rPr>
                <w:rFonts w:eastAsia="Calibri"/>
                <w:sz w:val="16"/>
                <w:szCs w:val="16"/>
              </w:rPr>
              <w:t>s</w:t>
            </w:r>
            <w:r>
              <w:rPr>
                <w:rFonts w:eastAsia="Calibri"/>
                <w:sz w:val="16"/>
                <w:szCs w:val="16"/>
              </w:rPr>
              <w:t xml:space="preserve"> capital expenditures from </w:t>
            </w:r>
            <w:r w:rsidR="00AD6D4B">
              <w:rPr>
                <w:rFonts w:eastAsia="Calibri"/>
                <w:sz w:val="16"/>
                <w:szCs w:val="16"/>
              </w:rPr>
              <w:t>cash flow</w:t>
            </w:r>
            <w:r>
              <w:rPr>
                <w:rFonts w:eastAsia="Calibri"/>
                <w:sz w:val="16"/>
                <w:szCs w:val="16"/>
              </w:rPr>
              <w:t xml:space="preserve"> from operations</w:t>
            </w:r>
            <w:r w:rsidR="00D65112">
              <w:rPr>
                <w:rFonts w:eastAsia="Calibri"/>
                <w:sz w:val="16"/>
                <w:szCs w:val="16"/>
              </w:rPr>
              <w:t xml:space="preserve"> to emphasize their importance</w:t>
            </w:r>
            <w:r>
              <w:rPr>
                <w:rFonts w:eastAsia="Calibri"/>
                <w:sz w:val="16"/>
                <w:szCs w:val="16"/>
              </w:rPr>
              <w:t xml:space="preserve">. </w:t>
            </w:r>
            <w:r w:rsidR="008101DC">
              <w:rPr>
                <w:rFonts w:eastAsia="Calibri"/>
                <w:sz w:val="16"/>
                <w:szCs w:val="16"/>
              </w:rPr>
              <w:t xml:space="preserve"> </w:t>
            </w:r>
            <w:r>
              <w:rPr>
                <w:rFonts w:eastAsia="Calibri"/>
                <w:sz w:val="16"/>
                <w:szCs w:val="16"/>
              </w:rPr>
              <w:t xml:space="preserve"> </w:t>
            </w:r>
          </w:p>
        </w:tc>
        <w:tc>
          <w:tcPr>
            <w:tcW w:w="1750" w:type="dxa"/>
            <w:noWrap/>
            <w:tcMar>
              <w:top w:w="72" w:type="dxa"/>
              <w:left w:w="72" w:type="dxa"/>
              <w:bottom w:w="72" w:type="dxa"/>
              <w:right w:w="72" w:type="dxa"/>
            </w:tcMar>
            <w:vAlign w:val="center"/>
          </w:tcPr>
          <w:p w14:paraId="79FE904E" w14:textId="77777777" w:rsidR="001E18F5" w:rsidRPr="00056544" w:rsidRDefault="001E18F5" w:rsidP="00CD6B0B">
            <w:pPr>
              <w:widowControl w:val="0"/>
              <w:jc w:val="center"/>
              <w:rPr>
                <w:sz w:val="16"/>
                <w:szCs w:val="16"/>
              </w:rPr>
            </w:pPr>
            <w:r>
              <w:rPr>
                <w:sz w:val="16"/>
                <w:szCs w:val="16"/>
              </w:rPr>
              <w:t>None</w:t>
            </w:r>
          </w:p>
        </w:tc>
      </w:tr>
      <w:tr w:rsidR="001E18F5" w14:paraId="1490C151" w14:textId="77777777" w:rsidTr="00545242">
        <w:tc>
          <w:tcPr>
            <w:tcW w:w="7425" w:type="dxa"/>
            <w:noWrap/>
            <w:tcMar>
              <w:top w:w="72" w:type="dxa"/>
              <w:left w:w="72" w:type="dxa"/>
              <w:bottom w:w="72" w:type="dxa"/>
              <w:right w:w="72" w:type="dxa"/>
            </w:tcMar>
          </w:tcPr>
          <w:p w14:paraId="4606C447" w14:textId="77777777" w:rsidR="001E18F5" w:rsidRPr="0044111B"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Free cash flow coverage= </m:t>
                </m:r>
                <m:f>
                  <m:fPr>
                    <m:ctrlPr>
                      <w:rPr>
                        <w:rFonts w:ascii="Cambria Math" w:hAnsi="Cambria Math" w:hint="cs"/>
                        <w:sz w:val="16"/>
                        <w:szCs w:val="16"/>
                      </w:rPr>
                    </m:ctrlPr>
                  </m:fPr>
                  <m:num>
                    <m:r>
                      <m:rPr>
                        <m:sty m:val="p"/>
                      </m:rPr>
                      <w:rPr>
                        <w:rFonts w:ascii="Cambria Math" w:hAnsi="Cambria Math" w:hint="cs"/>
                        <w:sz w:val="16"/>
                        <w:szCs w:val="16"/>
                      </w:rPr>
                      <m:t>Free cash flow+Interest expense+ Income taxes+Lease expense</m:t>
                    </m:r>
                  </m:num>
                  <m:den>
                    <m:r>
                      <m:rPr>
                        <m:sty m:val="p"/>
                      </m:rPr>
                      <w:rPr>
                        <w:rFonts w:ascii="Cambria Math" w:hAnsi="Cambria Math" w:hint="cs"/>
                        <w:sz w:val="16"/>
                        <w:szCs w:val="16"/>
                      </w:rPr>
                      <m:t xml:space="preserve">Lease expense+Interest expense+ </m:t>
                    </m:r>
                    <m:f>
                      <m:fPr>
                        <m:ctrlPr>
                          <w:rPr>
                            <w:rFonts w:ascii="Cambria Math" w:hAnsi="Cambria Math" w:hint="cs"/>
                            <w:sz w:val="16"/>
                            <w:szCs w:val="16"/>
                          </w:rPr>
                        </m:ctrlPr>
                      </m:fPr>
                      <m:num>
                        <m:r>
                          <m:rPr>
                            <m:sty m:val="p"/>
                          </m:rPr>
                          <w:rPr>
                            <w:rFonts w:ascii="Cambria Math" w:hAnsi="Cambria Math" w:hint="cs"/>
                            <w:sz w:val="16"/>
                            <w:szCs w:val="16"/>
                          </w:rPr>
                          <m:t>Preferred dividends</m:t>
                        </m:r>
                      </m:num>
                      <m:den>
                        <m:d>
                          <m:dPr>
                            <m:ctrlPr>
                              <w:rPr>
                                <w:rFonts w:ascii="Cambria Math" w:hAnsi="Cambria Math"/>
                                <w:sz w:val="16"/>
                                <w:szCs w:val="16"/>
                              </w:rPr>
                            </m:ctrlPr>
                          </m:dPr>
                          <m:e>
                            <m:r>
                              <m:rPr>
                                <m:sty m:val="p"/>
                              </m:rPr>
                              <w:rPr>
                                <w:rFonts w:ascii="Cambria Math" w:hAnsi="Cambria Math" w:hint="cs"/>
                                <w:sz w:val="16"/>
                                <w:szCs w:val="16"/>
                              </w:rPr>
                              <m:t>1 –t</m:t>
                            </m:r>
                          </m:e>
                        </m:d>
                      </m:den>
                    </m:f>
                    <m:r>
                      <m:rPr>
                        <m:sty m:val="p"/>
                      </m:rPr>
                      <w:rPr>
                        <w:rFonts w:ascii="Cambria Math" w:hAnsi="Cambria Math" w:hint="cs"/>
                        <w:sz w:val="16"/>
                        <w:szCs w:val="16"/>
                      </w:rPr>
                      <m:t xml:space="preserve">+ </m:t>
                    </m:r>
                    <m:f>
                      <m:fPr>
                        <m:ctrlPr>
                          <w:rPr>
                            <w:rFonts w:ascii="Cambria Math" w:hAnsi="Cambria Math" w:hint="cs"/>
                            <w:sz w:val="16"/>
                            <w:szCs w:val="16"/>
                          </w:rPr>
                        </m:ctrlPr>
                      </m:fPr>
                      <m:num>
                        <m:r>
                          <m:rPr>
                            <m:sty m:val="p"/>
                          </m:rPr>
                          <w:rPr>
                            <w:rFonts w:ascii="Cambria Math" w:hAnsi="Cambria Math" w:hint="cs"/>
                            <w:sz w:val="16"/>
                            <w:szCs w:val="16"/>
                          </w:rPr>
                          <m:t>Principal</m:t>
                        </m:r>
                        <m:r>
                          <m:rPr>
                            <m:sty m:val="p"/>
                          </m:rPr>
                          <w:rPr>
                            <w:rFonts w:ascii="Cambria Math" w:hAnsi="Cambria Math"/>
                            <w:sz w:val="16"/>
                            <w:szCs w:val="16"/>
                          </w:rPr>
                          <m:t xml:space="preserve"> Pymts</m:t>
                        </m:r>
                      </m:num>
                      <m:den>
                        <m:d>
                          <m:dPr>
                            <m:ctrlPr>
                              <w:rPr>
                                <w:rFonts w:ascii="Cambria Math" w:hAnsi="Cambria Math"/>
                                <w:sz w:val="16"/>
                                <w:szCs w:val="16"/>
                              </w:rPr>
                            </m:ctrlPr>
                          </m:dPr>
                          <m:e>
                            <m:r>
                              <m:rPr>
                                <m:sty m:val="p"/>
                              </m:rPr>
                              <w:rPr>
                                <w:rFonts w:ascii="Cambria Math" w:hAnsi="Cambria Math" w:hint="cs"/>
                                <w:sz w:val="16"/>
                                <w:szCs w:val="16"/>
                              </w:rPr>
                              <m:t>1 –t</m:t>
                            </m:r>
                          </m:e>
                        </m:d>
                      </m:den>
                    </m:f>
                  </m:den>
                </m:f>
              </m:oMath>
            </m:oMathPara>
          </w:p>
          <w:p w14:paraId="0CA4AAD1" w14:textId="77777777" w:rsidR="001E18F5" w:rsidRDefault="001E18F5" w:rsidP="00CD6B0B">
            <w:pPr>
              <w:widowControl w:val="0"/>
              <w:rPr>
                <w:rFonts w:eastAsiaTheme="minorEastAsia"/>
                <w:sz w:val="16"/>
                <w:szCs w:val="16"/>
              </w:rPr>
            </w:pPr>
          </w:p>
          <w:p w14:paraId="2439D14B" w14:textId="77777777" w:rsidR="001E18F5" w:rsidRPr="0044111B" w:rsidRDefault="001E18F5" w:rsidP="00CD6B0B">
            <w:pPr>
              <w:widowControl w:val="0"/>
              <w:rPr>
                <w:rFonts w:eastAsiaTheme="minorEastAsia"/>
                <w:sz w:val="16"/>
                <w:szCs w:val="16"/>
              </w:rPr>
            </w:pPr>
            <w:r>
              <w:rPr>
                <w:rFonts w:eastAsiaTheme="minorEastAsia"/>
                <w:sz w:val="16"/>
                <w:szCs w:val="16"/>
              </w:rPr>
              <w:t xml:space="preserve">Free </w:t>
            </w:r>
            <w:r w:rsidR="00AD6D4B">
              <w:rPr>
                <w:rFonts w:eastAsiaTheme="minorEastAsia"/>
                <w:sz w:val="16"/>
                <w:szCs w:val="16"/>
              </w:rPr>
              <w:t>cash flow</w:t>
            </w:r>
            <w:r>
              <w:rPr>
                <w:rFonts w:eastAsiaTheme="minorEastAsia"/>
                <w:sz w:val="16"/>
                <w:szCs w:val="16"/>
              </w:rPr>
              <w:t xml:space="preserve"> replace</w:t>
            </w:r>
            <w:r w:rsidR="00AD6D4B">
              <w:rPr>
                <w:rFonts w:eastAsiaTheme="minorEastAsia"/>
                <w:sz w:val="16"/>
                <w:szCs w:val="16"/>
              </w:rPr>
              <w:t>s</w:t>
            </w:r>
            <w:r>
              <w:rPr>
                <w:rFonts w:eastAsiaTheme="minorEastAsia"/>
                <w:sz w:val="16"/>
                <w:szCs w:val="16"/>
              </w:rPr>
              <w:t xml:space="preserve"> EBITDA in the fixed charge coverage ratio or </w:t>
            </w:r>
            <w:r w:rsidR="00AD6D4B">
              <w:rPr>
                <w:rFonts w:eastAsiaTheme="minorEastAsia"/>
                <w:sz w:val="16"/>
                <w:szCs w:val="16"/>
              </w:rPr>
              <w:t>cash flow</w:t>
            </w:r>
            <w:r>
              <w:rPr>
                <w:rFonts w:eastAsiaTheme="minorEastAsia"/>
                <w:sz w:val="16"/>
                <w:szCs w:val="16"/>
              </w:rPr>
              <w:t xml:space="preserve"> from operation</w:t>
            </w:r>
            <w:r w:rsidR="001D68D8">
              <w:rPr>
                <w:rFonts w:eastAsiaTheme="minorEastAsia"/>
                <w:sz w:val="16"/>
                <w:szCs w:val="16"/>
              </w:rPr>
              <w:t>s</w:t>
            </w:r>
            <w:r>
              <w:rPr>
                <w:rFonts w:eastAsiaTheme="minorEastAsia"/>
                <w:sz w:val="16"/>
                <w:szCs w:val="16"/>
              </w:rPr>
              <w:t xml:space="preserve"> in the cash flow coverage ratio.  Free </w:t>
            </w:r>
            <w:r w:rsidR="00AD6D4B">
              <w:rPr>
                <w:rFonts w:eastAsiaTheme="minorEastAsia"/>
                <w:sz w:val="16"/>
                <w:szCs w:val="16"/>
              </w:rPr>
              <w:t>cash flow</w:t>
            </w:r>
            <w:r>
              <w:rPr>
                <w:rFonts w:eastAsiaTheme="minorEastAsia"/>
                <w:sz w:val="16"/>
                <w:szCs w:val="16"/>
              </w:rPr>
              <w:t xml:space="preserve"> </w:t>
            </w:r>
            <w:r w:rsidR="00FA1557">
              <w:rPr>
                <w:rFonts w:eastAsiaTheme="minorEastAsia"/>
                <w:sz w:val="16"/>
                <w:szCs w:val="16"/>
              </w:rPr>
              <w:t>is</w:t>
            </w:r>
            <w:r>
              <w:rPr>
                <w:rFonts w:eastAsiaTheme="minorEastAsia"/>
                <w:sz w:val="16"/>
                <w:szCs w:val="16"/>
              </w:rPr>
              <w:t xml:space="preserve"> a better measure because it deducts capital expenditures before</w:t>
            </w:r>
            <w:r w:rsidR="00D95BC6">
              <w:rPr>
                <w:rFonts w:eastAsiaTheme="minorEastAsia"/>
                <w:sz w:val="16"/>
                <w:szCs w:val="16"/>
              </w:rPr>
              <w:t xml:space="preserve"> determining if other fixed charges can be covered.</w:t>
            </w:r>
          </w:p>
        </w:tc>
        <w:tc>
          <w:tcPr>
            <w:tcW w:w="1750" w:type="dxa"/>
            <w:noWrap/>
            <w:tcMar>
              <w:top w:w="72" w:type="dxa"/>
              <w:left w:w="72" w:type="dxa"/>
              <w:bottom w:w="72" w:type="dxa"/>
              <w:right w:w="72" w:type="dxa"/>
            </w:tcMar>
            <w:vAlign w:val="center"/>
          </w:tcPr>
          <w:p w14:paraId="591EFB05" w14:textId="6224223E" w:rsidR="001E18F5" w:rsidRPr="00056544" w:rsidRDefault="001E18F5" w:rsidP="00CD6B0B">
            <w:pPr>
              <w:widowControl w:val="0"/>
              <w:jc w:val="center"/>
              <w:rPr>
                <w:sz w:val="16"/>
                <w:szCs w:val="16"/>
              </w:rPr>
            </w:pPr>
            <w:r>
              <w:rPr>
                <w:sz w:val="16"/>
                <w:szCs w:val="16"/>
              </w:rPr>
              <w:t>Fixed</w:t>
            </w:r>
            <w:r w:rsidR="008476DD">
              <w:rPr>
                <w:sz w:val="16"/>
                <w:szCs w:val="16"/>
              </w:rPr>
              <w:t>-</w:t>
            </w:r>
            <w:r>
              <w:rPr>
                <w:sz w:val="16"/>
                <w:szCs w:val="16"/>
              </w:rPr>
              <w:t>charge coverage ratio</w:t>
            </w:r>
          </w:p>
        </w:tc>
      </w:tr>
      <w:tr w:rsidR="001E18F5" w14:paraId="0DCB7BB5" w14:textId="77777777" w:rsidTr="00545242">
        <w:tc>
          <w:tcPr>
            <w:tcW w:w="7425" w:type="dxa"/>
            <w:noWrap/>
            <w:tcMar>
              <w:top w:w="72" w:type="dxa"/>
              <w:left w:w="72" w:type="dxa"/>
              <w:bottom w:w="72" w:type="dxa"/>
              <w:right w:w="72" w:type="dxa"/>
            </w:tcMar>
          </w:tcPr>
          <w:p w14:paraId="1054F361" w14:textId="77777777" w:rsidR="001E18F5" w:rsidRPr="00E52525"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Interest coverage= </m:t>
                </m:r>
                <m:f>
                  <m:fPr>
                    <m:ctrlPr>
                      <w:rPr>
                        <w:rFonts w:ascii="Cambria Math" w:hAnsi="Cambria Math" w:hint="cs"/>
                        <w:sz w:val="16"/>
                        <w:szCs w:val="16"/>
                      </w:rPr>
                    </m:ctrlPr>
                  </m:fPr>
                  <m:num>
                    <m:r>
                      <m:rPr>
                        <m:sty m:val="p"/>
                      </m:rPr>
                      <w:rPr>
                        <w:rFonts w:ascii="Cambria Math" w:hAnsi="Cambria Math" w:hint="cs"/>
                        <w:sz w:val="16"/>
                        <w:szCs w:val="16"/>
                      </w:rPr>
                      <m:t>Cash flow from operations+Interest paid+Taxes paid</m:t>
                    </m:r>
                  </m:num>
                  <m:den>
                    <m:r>
                      <m:rPr>
                        <m:sty m:val="p"/>
                      </m:rPr>
                      <w:rPr>
                        <w:rFonts w:ascii="Cambria Math" w:hAnsi="Cambria Math" w:hint="cs"/>
                        <w:sz w:val="16"/>
                        <w:szCs w:val="16"/>
                      </w:rPr>
                      <m:t>Interest paid</m:t>
                    </m:r>
                  </m:den>
                </m:f>
              </m:oMath>
            </m:oMathPara>
          </w:p>
          <w:p w14:paraId="2609977F" w14:textId="77777777" w:rsidR="001E18F5" w:rsidRDefault="001E18F5" w:rsidP="00CD6B0B">
            <w:pPr>
              <w:widowControl w:val="0"/>
              <w:rPr>
                <w:rFonts w:eastAsiaTheme="minorEastAsia"/>
                <w:sz w:val="16"/>
                <w:szCs w:val="16"/>
              </w:rPr>
            </w:pPr>
          </w:p>
          <w:p w14:paraId="5905B302" w14:textId="2C2C0DFD" w:rsidR="001E18F5" w:rsidRPr="00056544" w:rsidRDefault="00AD6D4B" w:rsidP="00CD6B0B">
            <w:pPr>
              <w:widowControl w:val="0"/>
              <w:rPr>
                <w:rFonts w:eastAsiaTheme="minorEastAsia"/>
                <w:sz w:val="16"/>
                <w:szCs w:val="16"/>
              </w:rPr>
            </w:pPr>
            <w:r>
              <w:rPr>
                <w:rFonts w:eastAsiaTheme="minorEastAsia"/>
                <w:sz w:val="16"/>
                <w:szCs w:val="16"/>
              </w:rPr>
              <w:t>Cash flow</w:t>
            </w:r>
            <w:r w:rsidR="001E18F5">
              <w:rPr>
                <w:rFonts w:eastAsiaTheme="minorEastAsia"/>
                <w:sz w:val="16"/>
                <w:szCs w:val="16"/>
              </w:rPr>
              <w:t xml:space="preserve"> from operations replaces EBIT in the times interest earned ratio.  Since </w:t>
            </w:r>
            <w:r>
              <w:rPr>
                <w:rFonts w:eastAsiaTheme="minorEastAsia"/>
                <w:sz w:val="16"/>
                <w:szCs w:val="16"/>
              </w:rPr>
              <w:t>cash flow</w:t>
            </w:r>
            <w:r w:rsidR="001E18F5">
              <w:rPr>
                <w:rFonts w:eastAsiaTheme="minorEastAsia"/>
                <w:sz w:val="16"/>
                <w:szCs w:val="16"/>
              </w:rPr>
              <w:t xml:space="preserve"> from operations usually include</w:t>
            </w:r>
            <w:r w:rsidR="00D42467">
              <w:rPr>
                <w:rFonts w:eastAsiaTheme="minorEastAsia"/>
                <w:sz w:val="16"/>
                <w:szCs w:val="16"/>
              </w:rPr>
              <w:t>s</w:t>
            </w:r>
            <w:r w:rsidR="001E18F5">
              <w:rPr>
                <w:rFonts w:eastAsiaTheme="minorEastAsia"/>
                <w:sz w:val="16"/>
                <w:szCs w:val="16"/>
              </w:rPr>
              <w:t xml:space="preserve"> interest and taxes, they must be added back in the numera</w:t>
            </w:r>
            <w:r w:rsidR="00D65112">
              <w:rPr>
                <w:rFonts w:eastAsiaTheme="minorEastAsia"/>
                <w:sz w:val="16"/>
                <w:szCs w:val="16"/>
              </w:rPr>
              <w:t>tor</w:t>
            </w:r>
            <w:r w:rsidR="001E18F5">
              <w:rPr>
                <w:rFonts w:eastAsiaTheme="minorEastAsia"/>
                <w:sz w:val="16"/>
                <w:szCs w:val="16"/>
              </w:rPr>
              <w:t>.</w:t>
            </w:r>
          </w:p>
        </w:tc>
        <w:tc>
          <w:tcPr>
            <w:tcW w:w="1750" w:type="dxa"/>
            <w:noWrap/>
            <w:tcMar>
              <w:top w:w="72" w:type="dxa"/>
              <w:left w:w="72" w:type="dxa"/>
              <w:bottom w:w="72" w:type="dxa"/>
              <w:right w:w="72" w:type="dxa"/>
            </w:tcMar>
            <w:vAlign w:val="center"/>
          </w:tcPr>
          <w:p w14:paraId="4AB145B1" w14:textId="77777777" w:rsidR="001E18F5" w:rsidRPr="00056544" w:rsidRDefault="001E18F5" w:rsidP="00CD6B0B">
            <w:pPr>
              <w:widowControl w:val="0"/>
              <w:jc w:val="center"/>
              <w:rPr>
                <w:sz w:val="16"/>
                <w:szCs w:val="16"/>
              </w:rPr>
            </w:pPr>
            <w:r>
              <w:rPr>
                <w:sz w:val="16"/>
                <w:szCs w:val="16"/>
              </w:rPr>
              <w:t>Times interest earned</w:t>
            </w:r>
          </w:p>
        </w:tc>
      </w:tr>
      <w:tr w:rsidR="001E18F5" w14:paraId="712FAF76" w14:textId="77777777" w:rsidTr="00545242">
        <w:tc>
          <w:tcPr>
            <w:tcW w:w="7425" w:type="dxa"/>
            <w:noWrap/>
            <w:tcMar>
              <w:top w:w="72" w:type="dxa"/>
              <w:left w:w="72" w:type="dxa"/>
              <w:bottom w:w="72" w:type="dxa"/>
              <w:right w:w="72" w:type="dxa"/>
            </w:tcMar>
          </w:tcPr>
          <w:p w14:paraId="52559184" w14:textId="77777777" w:rsidR="001E18F5" w:rsidRPr="00440580"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Debt coverage=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sz w:val="16"/>
                        <w:szCs w:val="16"/>
                      </w:rPr>
                      <m:t>Total long–term debt</m:t>
                    </m:r>
                  </m:den>
                </m:f>
              </m:oMath>
            </m:oMathPara>
          </w:p>
          <w:p w14:paraId="37BC48B9" w14:textId="77777777" w:rsidR="001E18F5" w:rsidRPr="00440580" w:rsidRDefault="001E18F5" w:rsidP="00CD6B0B">
            <w:pPr>
              <w:widowControl w:val="0"/>
              <w:rPr>
                <w:rFonts w:eastAsiaTheme="minorEastAsia"/>
                <w:sz w:val="16"/>
                <w:szCs w:val="16"/>
              </w:rPr>
            </w:pPr>
          </w:p>
          <w:p w14:paraId="4D3EBDE5" w14:textId="77777777" w:rsidR="001E18F5" w:rsidRPr="00497830"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Debt </m:t>
                </m:r>
                <m:r>
                  <m:rPr>
                    <m:sty m:val="p"/>
                  </m:rPr>
                  <w:rPr>
                    <w:rFonts w:ascii="Cambria Math" w:hAnsi="Cambria Math"/>
                    <w:sz w:val="16"/>
                    <w:szCs w:val="16"/>
                  </w:rPr>
                  <m:t xml:space="preserve">payment </m:t>
                </m:r>
                <m:r>
                  <m:rPr>
                    <m:sty m:val="p"/>
                  </m:rPr>
                  <w:rPr>
                    <w:rFonts w:ascii="Cambria Math" w:hAnsi="Cambria Math" w:hint="cs"/>
                    <w:sz w:val="16"/>
                    <w:szCs w:val="16"/>
                  </w:rPr>
                  <m:t xml:space="preserve">coverage=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sz w:val="16"/>
                        <w:szCs w:val="16"/>
                      </w:rPr>
                      <m:t>Long–term debt payments</m:t>
                    </m:r>
                  </m:den>
                </m:f>
              </m:oMath>
            </m:oMathPara>
          </w:p>
          <w:p w14:paraId="7B07C81D" w14:textId="77777777" w:rsidR="001E18F5" w:rsidRDefault="001E18F5" w:rsidP="00CD6B0B">
            <w:pPr>
              <w:widowControl w:val="0"/>
              <w:rPr>
                <w:rFonts w:eastAsiaTheme="minorEastAsia"/>
                <w:sz w:val="16"/>
                <w:szCs w:val="16"/>
              </w:rPr>
            </w:pPr>
          </w:p>
          <w:p w14:paraId="7494FD23" w14:textId="7F50694C" w:rsidR="001E18F5" w:rsidRPr="00056544" w:rsidRDefault="001E18F5" w:rsidP="00CD6B0B">
            <w:pPr>
              <w:widowControl w:val="0"/>
              <w:rPr>
                <w:rFonts w:eastAsiaTheme="minorEastAsia"/>
                <w:sz w:val="16"/>
                <w:szCs w:val="16"/>
              </w:rPr>
            </w:pPr>
            <w:r>
              <w:rPr>
                <w:rFonts w:eastAsiaTheme="minorEastAsia"/>
                <w:sz w:val="16"/>
                <w:szCs w:val="16"/>
              </w:rPr>
              <w:t xml:space="preserve">These ratios measure </w:t>
            </w:r>
            <w:r w:rsidR="001D68D8">
              <w:rPr>
                <w:rFonts w:eastAsiaTheme="minorEastAsia"/>
                <w:sz w:val="16"/>
                <w:szCs w:val="16"/>
              </w:rPr>
              <w:t xml:space="preserve">whether a company can pay its </w:t>
            </w:r>
            <w:r>
              <w:rPr>
                <w:rFonts w:eastAsiaTheme="minorEastAsia"/>
                <w:sz w:val="16"/>
                <w:szCs w:val="16"/>
              </w:rPr>
              <w:t xml:space="preserve">total debt or </w:t>
            </w:r>
            <w:r w:rsidR="00D95BC6">
              <w:rPr>
                <w:rFonts w:eastAsiaTheme="minorEastAsia"/>
                <w:sz w:val="16"/>
                <w:szCs w:val="16"/>
              </w:rPr>
              <w:t xml:space="preserve">current </w:t>
            </w:r>
            <w:r w:rsidR="00406153">
              <w:rPr>
                <w:rFonts w:eastAsiaTheme="minorEastAsia"/>
                <w:sz w:val="16"/>
                <w:szCs w:val="16"/>
              </w:rPr>
              <w:t xml:space="preserve">long-term debt </w:t>
            </w:r>
            <w:r>
              <w:rPr>
                <w:rFonts w:eastAsiaTheme="minorEastAsia"/>
                <w:sz w:val="16"/>
                <w:szCs w:val="16"/>
              </w:rPr>
              <w:t xml:space="preserve">payments </w:t>
            </w:r>
            <w:r w:rsidR="001D68D8">
              <w:rPr>
                <w:rFonts w:eastAsiaTheme="minorEastAsia"/>
                <w:sz w:val="16"/>
                <w:szCs w:val="16"/>
              </w:rPr>
              <w:t>with its</w:t>
            </w:r>
            <w:r>
              <w:rPr>
                <w:rFonts w:eastAsiaTheme="minorEastAsia"/>
                <w:sz w:val="16"/>
                <w:szCs w:val="16"/>
              </w:rPr>
              <w:t xml:space="preserve"> </w:t>
            </w:r>
            <w:r w:rsidR="00AD6D4B">
              <w:rPr>
                <w:rFonts w:eastAsiaTheme="minorEastAsia"/>
                <w:sz w:val="16"/>
                <w:szCs w:val="16"/>
              </w:rPr>
              <w:t>cash flow</w:t>
            </w:r>
            <w:r w:rsidR="001D68D8">
              <w:rPr>
                <w:rFonts w:eastAsiaTheme="minorEastAsia"/>
                <w:sz w:val="16"/>
                <w:szCs w:val="16"/>
              </w:rPr>
              <w:t xml:space="preserve"> </w:t>
            </w:r>
            <w:r>
              <w:rPr>
                <w:rFonts w:eastAsiaTheme="minorEastAsia"/>
                <w:sz w:val="16"/>
                <w:szCs w:val="16"/>
              </w:rPr>
              <w:t>from operations.  A firm</w:t>
            </w:r>
            <w:r w:rsidR="002A2475">
              <w:rPr>
                <w:rFonts w:eastAsiaTheme="minorEastAsia"/>
                <w:sz w:val="16"/>
                <w:szCs w:val="16"/>
              </w:rPr>
              <w:t xml:space="preserve"> </w:t>
            </w:r>
            <w:r>
              <w:rPr>
                <w:rFonts w:eastAsiaTheme="minorEastAsia"/>
                <w:sz w:val="16"/>
                <w:szCs w:val="16"/>
              </w:rPr>
              <w:t xml:space="preserve">is unlikely to be able to pay all its </w:t>
            </w:r>
            <w:r w:rsidR="00C84592">
              <w:rPr>
                <w:rFonts w:eastAsiaTheme="minorEastAsia"/>
                <w:sz w:val="16"/>
                <w:szCs w:val="16"/>
              </w:rPr>
              <w:t>obligations</w:t>
            </w:r>
            <w:r>
              <w:rPr>
                <w:rFonts w:eastAsiaTheme="minorEastAsia"/>
                <w:sz w:val="16"/>
                <w:szCs w:val="16"/>
              </w:rPr>
              <w:t>, but i</w:t>
            </w:r>
            <w:r w:rsidR="002A2475">
              <w:rPr>
                <w:rFonts w:eastAsiaTheme="minorEastAsia"/>
                <w:sz w:val="16"/>
                <w:szCs w:val="16"/>
              </w:rPr>
              <w:t>t</w:t>
            </w:r>
            <w:r>
              <w:rPr>
                <w:rFonts w:eastAsiaTheme="minorEastAsia"/>
                <w:sz w:val="16"/>
                <w:szCs w:val="16"/>
              </w:rPr>
              <w:t xml:space="preserve"> should be able to cover its </w:t>
            </w:r>
            <w:r w:rsidR="00406153">
              <w:rPr>
                <w:rFonts w:eastAsiaTheme="minorEastAsia"/>
                <w:sz w:val="16"/>
                <w:szCs w:val="16"/>
              </w:rPr>
              <w:t xml:space="preserve">long-term </w:t>
            </w:r>
            <w:r>
              <w:rPr>
                <w:rFonts w:eastAsiaTheme="minorEastAsia"/>
                <w:sz w:val="16"/>
                <w:szCs w:val="16"/>
              </w:rPr>
              <w:t>debt payment</w:t>
            </w:r>
            <w:r w:rsidR="00D95BC6">
              <w:rPr>
                <w:rFonts w:eastAsiaTheme="minorEastAsia"/>
                <w:sz w:val="16"/>
                <w:szCs w:val="16"/>
              </w:rPr>
              <w:t>s</w:t>
            </w:r>
            <w:r>
              <w:rPr>
                <w:rFonts w:eastAsiaTheme="minorEastAsia"/>
                <w:sz w:val="16"/>
                <w:szCs w:val="16"/>
              </w:rPr>
              <w:t xml:space="preserve">.  Remember that </w:t>
            </w:r>
            <w:r w:rsidR="00AD6D4B">
              <w:rPr>
                <w:rFonts w:eastAsiaTheme="minorEastAsia"/>
                <w:sz w:val="16"/>
                <w:szCs w:val="16"/>
              </w:rPr>
              <w:t>cash flow</w:t>
            </w:r>
            <w:r>
              <w:rPr>
                <w:rFonts w:eastAsiaTheme="minorEastAsia"/>
                <w:sz w:val="16"/>
                <w:szCs w:val="16"/>
              </w:rPr>
              <w:t xml:space="preserve"> from operations already includes lease, interest, and </w:t>
            </w:r>
            <w:r w:rsidR="00D8381D">
              <w:rPr>
                <w:rFonts w:eastAsiaTheme="minorEastAsia"/>
                <w:sz w:val="16"/>
                <w:szCs w:val="16"/>
              </w:rPr>
              <w:t xml:space="preserve">income </w:t>
            </w:r>
            <w:r>
              <w:rPr>
                <w:rFonts w:eastAsiaTheme="minorEastAsia"/>
                <w:sz w:val="16"/>
                <w:szCs w:val="16"/>
              </w:rPr>
              <w:t xml:space="preserve">tax </w:t>
            </w:r>
            <w:r w:rsidR="00A93F77">
              <w:rPr>
                <w:rFonts w:eastAsiaTheme="minorEastAsia"/>
                <w:sz w:val="16"/>
                <w:szCs w:val="16"/>
              </w:rPr>
              <w:t>expenses</w:t>
            </w:r>
            <w:r>
              <w:rPr>
                <w:rFonts w:eastAsiaTheme="minorEastAsia"/>
                <w:sz w:val="16"/>
                <w:szCs w:val="16"/>
              </w:rPr>
              <w:t>.</w:t>
            </w:r>
          </w:p>
        </w:tc>
        <w:tc>
          <w:tcPr>
            <w:tcW w:w="1750" w:type="dxa"/>
            <w:noWrap/>
            <w:tcMar>
              <w:top w:w="72" w:type="dxa"/>
              <w:left w:w="72" w:type="dxa"/>
              <w:bottom w:w="72" w:type="dxa"/>
              <w:right w:w="72" w:type="dxa"/>
            </w:tcMar>
            <w:vAlign w:val="center"/>
          </w:tcPr>
          <w:p w14:paraId="12C02A9E" w14:textId="77777777" w:rsidR="001E18F5" w:rsidRPr="00056544" w:rsidRDefault="001E18F5" w:rsidP="00CD6B0B">
            <w:pPr>
              <w:widowControl w:val="0"/>
              <w:jc w:val="center"/>
              <w:rPr>
                <w:sz w:val="16"/>
                <w:szCs w:val="16"/>
              </w:rPr>
            </w:pPr>
            <w:r>
              <w:rPr>
                <w:sz w:val="16"/>
                <w:szCs w:val="16"/>
              </w:rPr>
              <w:t>None</w:t>
            </w:r>
          </w:p>
        </w:tc>
      </w:tr>
      <w:tr w:rsidR="001E18F5" w14:paraId="4006C711" w14:textId="77777777" w:rsidTr="00545242">
        <w:tc>
          <w:tcPr>
            <w:tcW w:w="7425" w:type="dxa"/>
            <w:noWrap/>
            <w:tcMar>
              <w:top w:w="72" w:type="dxa"/>
              <w:left w:w="72" w:type="dxa"/>
              <w:bottom w:w="72" w:type="dxa"/>
              <w:right w:w="72" w:type="dxa"/>
            </w:tcMar>
          </w:tcPr>
          <w:p w14:paraId="4D6B2752" w14:textId="77777777" w:rsidR="001E18F5" w:rsidRPr="007F6877"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Capital expenditure coverage=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hint="cs"/>
                        <w:sz w:val="16"/>
                        <w:szCs w:val="16"/>
                      </w:rPr>
                      <m:t>Capital expenditures</m:t>
                    </m:r>
                  </m:den>
                </m:f>
              </m:oMath>
            </m:oMathPara>
          </w:p>
          <w:p w14:paraId="22D04C88" w14:textId="77777777" w:rsidR="001E18F5" w:rsidRDefault="001E18F5" w:rsidP="00CD6B0B">
            <w:pPr>
              <w:widowControl w:val="0"/>
              <w:rPr>
                <w:rFonts w:eastAsiaTheme="minorEastAsia"/>
                <w:sz w:val="16"/>
                <w:szCs w:val="16"/>
              </w:rPr>
            </w:pPr>
          </w:p>
          <w:p w14:paraId="2C14CBC8" w14:textId="77777777" w:rsidR="001E18F5" w:rsidRPr="00056544" w:rsidRDefault="001E18F5" w:rsidP="00CD6B0B">
            <w:pPr>
              <w:widowControl w:val="0"/>
              <w:rPr>
                <w:rFonts w:eastAsiaTheme="minorEastAsia"/>
                <w:sz w:val="16"/>
                <w:szCs w:val="16"/>
              </w:rPr>
            </w:pPr>
            <w:r>
              <w:rPr>
                <w:rFonts w:eastAsiaTheme="minorEastAsia"/>
                <w:sz w:val="16"/>
                <w:szCs w:val="16"/>
              </w:rPr>
              <w:t xml:space="preserve">Like free </w:t>
            </w:r>
            <w:r w:rsidR="00AD6D4B">
              <w:rPr>
                <w:rFonts w:eastAsiaTheme="minorEastAsia"/>
                <w:sz w:val="16"/>
                <w:szCs w:val="16"/>
              </w:rPr>
              <w:t>cash flow</w:t>
            </w:r>
            <w:r>
              <w:rPr>
                <w:rFonts w:eastAsiaTheme="minorEastAsia"/>
                <w:sz w:val="16"/>
                <w:szCs w:val="16"/>
              </w:rPr>
              <w:t xml:space="preserve">, this ratio </w:t>
            </w:r>
            <w:r w:rsidR="00D95BC6">
              <w:rPr>
                <w:rFonts w:eastAsiaTheme="minorEastAsia"/>
                <w:sz w:val="16"/>
                <w:szCs w:val="16"/>
              </w:rPr>
              <w:t>emphasizes</w:t>
            </w:r>
            <w:r>
              <w:rPr>
                <w:rFonts w:eastAsiaTheme="minorEastAsia"/>
                <w:sz w:val="16"/>
                <w:szCs w:val="16"/>
              </w:rPr>
              <w:t xml:space="preserve"> the importance of having sufficient financial resources to </w:t>
            </w:r>
            <w:r w:rsidR="00406153">
              <w:rPr>
                <w:rFonts w:eastAsiaTheme="minorEastAsia"/>
                <w:sz w:val="16"/>
                <w:szCs w:val="16"/>
              </w:rPr>
              <w:t>f</w:t>
            </w:r>
            <w:r w:rsidR="00D95BC6">
              <w:rPr>
                <w:rFonts w:eastAsiaTheme="minorEastAsia"/>
                <w:sz w:val="16"/>
                <w:szCs w:val="16"/>
              </w:rPr>
              <w:t>und</w:t>
            </w:r>
            <w:r>
              <w:rPr>
                <w:rFonts w:eastAsiaTheme="minorEastAsia"/>
                <w:sz w:val="16"/>
                <w:szCs w:val="16"/>
              </w:rPr>
              <w:t xml:space="preserve"> a firm’s capital expenditures.</w:t>
            </w:r>
          </w:p>
        </w:tc>
        <w:tc>
          <w:tcPr>
            <w:tcW w:w="1750" w:type="dxa"/>
            <w:noWrap/>
            <w:tcMar>
              <w:top w:w="72" w:type="dxa"/>
              <w:left w:w="72" w:type="dxa"/>
              <w:bottom w:w="72" w:type="dxa"/>
              <w:right w:w="72" w:type="dxa"/>
            </w:tcMar>
            <w:vAlign w:val="center"/>
          </w:tcPr>
          <w:p w14:paraId="34DA9159" w14:textId="77777777" w:rsidR="001E18F5" w:rsidRPr="00056544" w:rsidRDefault="001E18F5" w:rsidP="00CD6B0B">
            <w:pPr>
              <w:widowControl w:val="0"/>
              <w:jc w:val="center"/>
              <w:rPr>
                <w:sz w:val="16"/>
                <w:szCs w:val="16"/>
              </w:rPr>
            </w:pPr>
            <w:r>
              <w:rPr>
                <w:sz w:val="16"/>
                <w:szCs w:val="16"/>
              </w:rPr>
              <w:t>None</w:t>
            </w:r>
          </w:p>
        </w:tc>
      </w:tr>
      <w:tr w:rsidR="001E18F5" w14:paraId="4036CD36" w14:textId="77777777" w:rsidTr="00545242">
        <w:tc>
          <w:tcPr>
            <w:tcW w:w="7425" w:type="dxa"/>
            <w:noWrap/>
            <w:tcMar>
              <w:top w:w="72" w:type="dxa"/>
              <w:left w:w="72" w:type="dxa"/>
              <w:bottom w:w="72" w:type="dxa"/>
              <w:right w:w="72" w:type="dxa"/>
            </w:tcMar>
          </w:tcPr>
          <w:p w14:paraId="5F0FB8CE" w14:textId="77777777" w:rsidR="001E18F5" w:rsidRPr="004034BC"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Dividend coverage=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hint="cs"/>
                        <w:sz w:val="16"/>
                        <w:szCs w:val="16"/>
                      </w:rPr>
                      <m:t>Dividends</m:t>
                    </m:r>
                  </m:den>
                </m:f>
              </m:oMath>
            </m:oMathPara>
          </w:p>
          <w:p w14:paraId="7931AAAC" w14:textId="77777777" w:rsidR="001E18F5" w:rsidRDefault="001E18F5" w:rsidP="00CD6B0B">
            <w:pPr>
              <w:widowControl w:val="0"/>
              <w:rPr>
                <w:rFonts w:eastAsiaTheme="minorEastAsia"/>
                <w:sz w:val="16"/>
                <w:szCs w:val="16"/>
              </w:rPr>
            </w:pPr>
          </w:p>
          <w:p w14:paraId="016D81A6" w14:textId="0795B764" w:rsidR="001E18F5" w:rsidRPr="00056544" w:rsidRDefault="00D95BC6" w:rsidP="00CD6B0B">
            <w:pPr>
              <w:widowControl w:val="0"/>
              <w:rPr>
                <w:rFonts w:eastAsiaTheme="minorEastAsia"/>
                <w:sz w:val="16"/>
                <w:szCs w:val="16"/>
              </w:rPr>
            </w:pPr>
            <w:r>
              <w:rPr>
                <w:rFonts w:eastAsiaTheme="minorEastAsia"/>
                <w:sz w:val="16"/>
                <w:szCs w:val="16"/>
              </w:rPr>
              <w:t>Reducing or d</w:t>
            </w:r>
            <w:r w:rsidR="001E18F5">
              <w:rPr>
                <w:rFonts w:eastAsiaTheme="minorEastAsia"/>
                <w:sz w:val="16"/>
                <w:szCs w:val="16"/>
              </w:rPr>
              <w:t xml:space="preserve">elaying dividend payments </w:t>
            </w:r>
            <w:r w:rsidR="00FA1557">
              <w:rPr>
                <w:rFonts w:eastAsiaTheme="minorEastAsia"/>
                <w:sz w:val="16"/>
                <w:szCs w:val="16"/>
              </w:rPr>
              <w:t xml:space="preserve">can </w:t>
            </w:r>
            <w:r w:rsidR="001E18F5">
              <w:rPr>
                <w:rFonts w:eastAsiaTheme="minorEastAsia"/>
                <w:sz w:val="16"/>
                <w:szCs w:val="16"/>
              </w:rPr>
              <w:t xml:space="preserve">negatively </w:t>
            </w:r>
            <w:r w:rsidR="00FA1557">
              <w:rPr>
                <w:rFonts w:eastAsiaTheme="minorEastAsia"/>
                <w:sz w:val="16"/>
                <w:szCs w:val="16"/>
              </w:rPr>
              <w:t>a</w:t>
            </w:r>
            <w:r w:rsidR="001E18F5">
              <w:rPr>
                <w:rFonts w:eastAsiaTheme="minorEastAsia"/>
                <w:sz w:val="16"/>
                <w:szCs w:val="16"/>
              </w:rPr>
              <w:t xml:space="preserve">ffect a company’s share price, so being able to fund preferred and common share dividends </w:t>
            </w:r>
            <w:r w:rsidR="00A93F77">
              <w:rPr>
                <w:rFonts w:eastAsiaTheme="minorEastAsia"/>
                <w:sz w:val="16"/>
                <w:szCs w:val="16"/>
              </w:rPr>
              <w:t>is</w:t>
            </w:r>
            <w:r w:rsidR="0088682F">
              <w:rPr>
                <w:rFonts w:eastAsiaTheme="minorEastAsia"/>
                <w:sz w:val="16"/>
                <w:szCs w:val="16"/>
              </w:rPr>
              <w:t xml:space="preserve"> </w:t>
            </w:r>
            <w:r w:rsidR="001E18F5">
              <w:rPr>
                <w:rFonts w:eastAsiaTheme="minorEastAsia"/>
                <w:sz w:val="16"/>
                <w:szCs w:val="16"/>
              </w:rPr>
              <w:t>critical.</w:t>
            </w:r>
          </w:p>
        </w:tc>
        <w:tc>
          <w:tcPr>
            <w:tcW w:w="1750" w:type="dxa"/>
            <w:noWrap/>
            <w:tcMar>
              <w:top w:w="72" w:type="dxa"/>
              <w:left w:w="72" w:type="dxa"/>
              <w:bottom w:w="72" w:type="dxa"/>
              <w:right w:w="72" w:type="dxa"/>
            </w:tcMar>
            <w:vAlign w:val="center"/>
          </w:tcPr>
          <w:p w14:paraId="611365D7" w14:textId="77777777" w:rsidR="001E18F5" w:rsidRPr="00056544" w:rsidRDefault="001E18F5" w:rsidP="00CD6B0B">
            <w:pPr>
              <w:widowControl w:val="0"/>
              <w:jc w:val="center"/>
              <w:rPr>
                <w:sz w:val="16"/>
                <w:szCs w:val="16"/>
              </w:rPr>
            </w:pPr>
            <w:r>
              <w:rPr>
                <w:sz w:val="16"/>
                <w:szCs w:val="16"/>
              </w:rPr>
              <w:t>Dividend coverage ratio</w:t>
            </w:r>
          </w:p>
        </w:tc>
      </w:tr>
      <w:tr w:rsidR="001E18F5" w14:paraId="60B4BE1D" w14:textId="77777777" w:rsidTr="00545242">
        <w:tc>
          <w:tcPr>
            <w:tcW w:w="9175" w:type="dxa"/>
            <w:gridSpan w:val="2"/>
            <w:noWrap/>
            <w:tcMar>
              <w:top w:w="72" w:type="dxa"/>
              <w:left w:w="72" w:type="dxa"/>
              <w:bottom w:w="72" w:type="dxa"/>
              <w:right w:w="72" w:type="dxa"/>
            </w:tcMar>
          </w:tcPr>
          <w:p w14:paraId="116B6956" w14:textId="77777777" w:rsidR="001E18F5" w:rsidRPr="00056544" w:rsidRDefault="001E18F5" w:rsidP="00CD6B0B">
            <w:pPr>
              <w:widowControl w:val="0"/>
              <w:rPr>
                <w:sz w:val="16"/>
                <w:szCs w:val="16"/>
              </w:rPr>
            </w:pPr>
            <w:r w:rsidRPr="00056544">
              <w:rPr>
                <w:rFonts w:eastAsia="Calibri" w:hint="cs"/>
                <w:b/>
                <w:sz w:val="16"/>
                <w:szCs w:val="16"/>
              </w:rPr>
              <w:t>Profitability</w:t>
            </w:r>
          </w:p>
        </w:tc>
      </w:tr>
      <w:tr w:rsidR="001E18F5" w14:paraId="7A613B5A" w14:textId="77777777" w:rsidTr="00545242">
        <w:tc>
          <w:tcPr>
            <w:tcW w:w="7425" w:type="dxa"/>
            <w:noWrap/>
            <w:tcMar>
              <w:top w:w="72" w:type="dxa"/>
              <w:left w:w="72" w:type="dxa"/>
              <w:bottom w:w="72" w:type="dxa"/>
              <w:right w:w="72" w:type="dxa"/>
            </w:tcMar>
          </w:tcPr>
          <w:p w14:paraId="10EE4F61" w14:textId="77777777" w:rsidR="001E18F5" w:rsidRPr="00E52525"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Cash flow margin=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hint="cs"/>
                        <w:sz w:val="16"/>
                        <w:szCs w:val="16"/>
                      </w:rPr>
                      <m:t>Net sales</m:t>
                    </m:r>
                  </m:den>
                </m:f>
              </m:oMath>
            </m:oMathPara>
          </w:p>
          <w:p w14:paraId="216804D9" w14:textId="77777777" w:rsidR="001E18F5" w:rsidRDefault="001E18F5" w:rsidP="00CD6B0B">
            <w:pPr>
              <w:widowControl w:val="0"/>
              <w:rPr>
                <w:rFonts w:eastAsiaTheme="minorEastAsia"/>
                <w:sz w:val="16"/>
                <w:szCs w:val="16"/>
              </w:rPr>
            </w:pPr>
          </w:p>
          <w:p w14:paraId="2E8EACAF" w14:textId="77777777" w:rsidR="001E18F5" w:rsidRPr="00056544" w:rsidRDefault="00AD6D4B" w:rsidP="00CD6B0B">
            <w:pPr>
              <w:widowControl w:val="0"/>
              <w:rPr>
                <w:rFonts w:eastAsiaTheme="minorEastAsia"/>
                <w:sz w:val="16"/>
                <w:szCs w:val="16"/>
              </w:rPr>
            </w:pPr>
            <w:r>
              <w:rPr>
                <w:rFonts w:eastAsiaTheme="minorEastAsia"/>
                <w:sz w:val="16"/>
                <w:szCs w:val="16"/>
              </w:rPr>
              <w:t>Cash flow</w:t>
            </w:r>
            <w:r w:rsidR="001E18F5">
              <w:rPr>
                <w:rFonts w:eastAsiaTheme="minorEastAsia"/>
                <w:sz w:val="16"/>
                <w:szCs w:val="16"/>
              </w:rPr>
              <w:t xml:space="preserve"> from operations replaces operating income or EBIT in the operating return on assets. </w:t>
            </w:r>
            <w:r w:rsidR="00BF031F">
              <w:rPr>
                <w:rFonts w:eastAsiaTheme="minorEastAsia"/>
                <w:sz w:val="16"/>
                <w:szCs w:val="16"/>
              </w:rPr>
              <w:t xml:space="preserve">It </w:t>
            </w:r>
            <w:r w:rsidR="001E18F5">
              <w:rPr>
                <w:rFonts w:eastAsiaTheme="minorEastAsia"/>
                <w:sz w:val="16"/>
                <w:szCs w:val="16"/>
              </w:rPr>
              <w:t>includes interest and taxes, but analysts typically do not adjust for th</w:t>
            </w:r>
            <w:r w:rsidR="00FA1557">
              <w:rPr>
                <w:rFonts w:eastAsiaTheme="minorEastAsia"/>
                <w:sz w:val="16"/>
                <w:szCs w:val="16"/>
              </w:rPr>
              <w:t>ese</w:t>
            </w:r>
            <w:r w:rsidR="001E18F5">
              <w:rPr>
                <w:rFonts w:eastAsiaTheme="minorEastAsia"/>
                <w:sz w:val="16"/>
                <w:szCs w:val="16"/>
              </w:rPr>
              <w:t xml:space="preserve"> difference</w:t>
            </w:r>
            <w:r w:rsidR="00FA1557">
              <w:rPr>
                <w:rFonts w:eastAsiaTheme="minorEastAsia"/>
                <w:sz w:val="16"/>
                <w:szCs w:val="16"/>
              </w:rPr>
              <w:t>s</w:t>
            </w:r>
            <w:r w:rsidR="001E18F5">
              <w:rPr>
                <w:rFonts w:eastAsiaTheme="minorEastAsia"/>
                <w:sz w:val="16"/>
                <w:szCs w:val="16"/>
              </w:rPr>
              <w:t>.</w:t>
            </w:r>
          </w:p>
        </w:tc>
        <w:tc>
          <w:tcPr>
            <w:tcW w:w="1750" w:type="dxa"/>
            <w:noWrap/>
            <w:tcMar>
              <w:top w:w="72" w:type="dxa"/>
              <w:left w:w="72" w:type="dxa"/>
              <w:bottom w:w="72" w:type="dxa"/>
              <w:right w:w="72" w:type="dxa"/>
            </w:tcMar>
            <w:vAlign w:val="center"/>
          </w:tcPr>
          <w:p w14:paraId="328383BA" w14:textId="77777777" w:rsidR="001E18F5" w:rsidRPr="00056544" w:rsidRDefault="001E18F5" w:rsidP="00CD6B0B">
            <w:pPr>
              <w:widowControl w:val="0"/>
              <w:jc w:val="center"/>
              <w:rPr>
                <w:sz w:val="16"/>
                <w:szCs w:val="16"/>
              </w:rPr>
            </w:pPr>
            <w:r>
              <w:rPr>
                <w:sz w:val="16"/>
                <w:szCs w:val="16"/>
              </w:rPr>
              <w:t>Operating return on assets</w:t>
            </w:r>
          </w:p>
        </w:tc>
      </w:tr>
      <w:tr w:rsidR="001E18F5" w14:paraId="6A31CB98" w14:textId="77777777" w:rsidTr="00545242">
        <w:tc>
          <w:tcPr>
            <w:tcW w:w="7425" w:type="dxa"/>
            <w:noWrap/>
            <w:tcMar>
              <w:top w:w="72" w:type="dxa"/>
              <w:left w:w="72" w:type="dxa"/>
              <w:bottom w:w="72" w:type="dxa"/>
              <w:right w:w="72" w:type="dxa"/>
            </w:tcMar>
          </w:tcPr>
          <w:p w14:paraId="7F2EE227" w14:textId="77777777" w:rsidR="001E18F5" w:rsidRPr="00E52525" w:rsidRDefault="001E18F5" w:rsidP="00CD6B0B">
            <w:pPr>
              <w:widowControl w:val="0"/>
              <w:rPr>
                <w:rFonts w:eastAsiaTheme="minorEastAsia"/>
                <w:sz w:val="16"/>
                <w:szCs w:val="16"/>
              </w:rPr>
            </w:pPr>
            <m:oMathPara>
              <m:oMath>
                <m:r>
                  <m:rPr>
                    <m:sty m:val="p"/>
                  </m:rPr>
                  <w:rPr>
                    <w:rFonts w:ascii="Cambria Math" w:hAnsi="Cambria Math" w:hint="cs"/>
                    <w:sz w:val="16"/>
                    <w:szCs w:val="16"/>
                  </w:rPr>
                  <m:t xml:space="preserve">Cash return on assets=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hint="cs"/>
                        <w:sz w:val="16"/>
                        <w:szCs w:val="16"/>
                      </w:rPr>
                      <m:t>Average total assets</m:t>
                    </m:r>
                  </m:den>
                </m:f>
              </m:oMath>
            </m:oMathPara>
          </w:p>
          <w:p w14:paraId="44A6F91D" w14:textId="77777777" w:rsidR="001E18F5" w:rsidRDefault="001E18F5" w:rsidP="00CD6B0B">
            <w:pPr>
              <w:widowControl w:val="0"/>
              <w:rPr>
                <w:rFonts w:eastAsiaTheme="minorEastAsia"/>
                <w:sz w:val="16"/>
                <w:szCs w:val="16"/>
              </w:rPr>
            </w:pPr>
          </w:p>
          <w:p w14:paraId="54AFAC9E" w14:textId="1A3B6C16" w:rsidR="001E18F5" w:rsidRPr="00056544" w:rsidRDefault="00AD6D4B" w:rsidP="00CD6B0B">
            <w:pPr>
              <w:widowControl w:val="0"/>
              <w:rPr>
                <w:rFonts w:eastAsiaTheme="minorEastAsia"/>
                <w:sz w:val="16"/>
                <w:szCs w:val="16"/>
              </w:rPr>
            </w:pPr>
            <w:r>
              <w:rPr>
                <w:rFonts w:eastAsiaTheme="minorEastAsia"/>
                <w:sz w:val="16"/>
                <w:szCs w:val="16"/>
              </w:rPr>
              <w:t>Cash flow</w:t>
            </w:r>
            <w:r w:rsidR="001E18F5">
              <w:rPr>
                <w:rFonts w:eastAsiaTheme="minorEastAsia"/>
                <w:sz w:val="16"/>
                <w:szCs w:val="16"/>
              </w:rPr>
              <w:t xml:space="preserve"> from operations replac</w:t>
            </w:r>
            <w:r w:rsidR="00406153">
              <w:rPr>
                <w:rFonts w:eastAsiaTheme="minorEastAsia"/>
                <w:sz w:val="16"/>
                <w:szCs w:val="16"/>
              </w:rPr>
              <w:t>es</w:t>
            </w:r>
            <w:r w:rsidR="001E18F5">
              <w:rPr>
                <w:rFonts w:eastAsiaTheme="minorEastAsia"/>
                <w:sz w:val="16"/>
                <w:szCs w:val="16"/>
              </w:rPr>
              <w:t xml:space="preserve"> </w:t>
            </w:r>
            <w:r w:rsidR="001D68D8">
              <w:rPr>
                <w:rFonts w:eastAsiaTheme="minorEastAsia"/>
                <w:sz w:val="16"/>
                <w:szCs w:val="16"/>
              </w:rPr>
              <w:t>EBIT (</w:t>
            </w:r>
            <w:r w:rsidR="007827E1">
              <w:rPr>
                <w:rFonts w:eastAsiaTheme="minorEastAsia"/>
                <w:sz w:val="16"/>
                <w:szCs w:val="16"/>
              </w:rPr>
              <w:t>1–t</w:t>
            </w:r>
            <w:r w:rsidR="001D68D8">
              <w:rPr>
                <w:rFonts w:eastAsiaTheme="minorEastAsia"/>
                <w:sz w:val="16"/>
                <w:szCs w:val="16"/>
              </w:rPr>
              <w:t>)</w:t>
            </w:r>
            <w:r w:rsidR="001E18F5">
              <w:rPr>
                <w:rFonts w:eastAsiaTheme="minorEastAsia"/>
                <w:sz w:val="16"/>
                <w:szCs w:val="16"/>
              </w:rPr>
              <w:t xml:space="preserve"> in the return on assets.  </w:t>
            </w:r>
            <w:r>
              <w:rPr>
                <w:rFonts w:eastAsiaTheme="minorEastAsia"/>
                <w:sz w:val="16"/>
                <w:szCs w:val="16"/>
              </w:rPr>
              <w:t>Cash flow</w:t>
            </w:r>
            <w:r w:rsidR="001E18F5">
              <w:rPr>
                <w:rFonts w:eastAsiaTheme="minorEastAsia"/>
                <w:sz w:val="16"/>
                <w:szCs w:val="16"/>
              </w:rPr>
              <w:t xml:space="preserve"> from operations includes interest, but analysts typically do not adjust for this difference.</w:t>
            </w:r>
          </w:p>
        </w:tc>
        <w:tc>
          <w:tcPr>
            <w:tcW w:w="1750" w:type="dxa"/>
            <w:noWrap/>
            <w:tcMar>
              <w:top w:w="72" w:type="dxa"/>
              <w:left w:w="72" w:type="dxa"/>
              <w:bottom w:w="72" w:type="dxa"/>
              <w:right w:w="72" w:type="dxa"/>
            </w:tcMar>
            <w:vAlign w:val="center"/>
          </w:tcPr>
          <w:p w14:paraId="727E167E" w14:textId="77777777" w:rsidR="001E18F5" w:rsidRPr="00056544" w:rsidRDefault="00326437" w:rsidP="00CD6B0B">
            <w:pPr>
              <w:widowControl w:val="0"/>
              <w:jc w:val="center"/>
              <w:rPr>
                <w:sz w:val="16"/>
                <w:szCs w:val="16"/>
              </w:rPr>
            </w:pPr>
            <w:r>
              <w:rPr>
                <w:sz w:val="16"/>
                <w:szCs w:val="16"/>
              </w:rPr>
              <w:t>Return on assets</w:t>
            </w:r>
          </w:p>
        </w:tc>
      </w:tr>
      <w:tr w:rsidR="001E18F5" w14:paraId="1DE9A845" w14:textId="77777777" w:rsidTr="00545242">
        <w:tc>
          <w:tcPr>
            <w:tcW w:w="7425" w:type="dxa"/>
            <w:noWrap/>
            <w:tcMar>
              <w:top w:w="72" w:type="dxa"/>
              <w:left w:w="72" w:type="dxa"/>
              <w:bottom w:w="72" w:type="dxa"/>
              <w:right w:w="72" w:type="dxa"/>
            </w:tcMar>
          </w:tcPr>
          <w:p w14:paraId="135C6EBF" w14:textId="77777777" w:rsidR="001E18F5" w:rsidRPr="00E52525" w:rsidRDefault="001E18F5" w:rsidP="00CD6B0B">
            <w:pPr>
              <w:widowControl w:val="0"/>
              <w:rPr>
                <w:rFonts w:eastAsiaTheme="minorEastAsia"/>
                <w:sz w:val="16"/>
                <w:szCs w:val="16"/>
              </w:rPr>
            </w:pPr>
            <m:oMathPara>
              <m:oMath>
                <m:r>
                  <m:rPr>
                    <m:sty m:val="p"/>
                  </m:rPr>
                  <w:rPr>
                    <w:rFonts w:ascii="Cambria Math" w:hAnsi="Cambria Math" w:hint="cs"/>
                    <w:sz w:val="16"/>
                    <w:szCs w:val="16"/>
                  </w:rPr>
                  <w:lastRenderedPageBreak/>
                  <m:t xml:space="preserve">Cash return on equity= </m:t>
                </m:r>
                <m:f>
                  <m:fPr>
                    <m:ctrlPr>
                      <w:rPr>
                        <w:rFonts w:ascii="Cambria Math" w:hAnsi="Cambria Math" w:hint="cs"/>
                        <w:sz w:val="16"/>
                        <w:szCs w:val="16"/>
                      </w:rPr>
                    </m:ctrlPr>
                  </m:fPr>
                  <m:num>
                    <m:r>
                      <m:rPr>
                        <m:sty m:val="p"/>
                      </m:rPr>
                      <w:rPr>
                        <w:rFonts w:ascii="Cambria Math" w:hAnsi="Cambria Math" w:hint="cs"/>
                        <w:sz w:val="16"/>
                        <w:szCs w:val="16"/>
                      </w:rPr>
                      <m:t>Cash flow from operations</m:t>
                    </m:r>
                  </m:num>
                  <m:den>
                    <m:r>
                      <m:rPr>
                        <m:sty m:val="p"/>
                      </m:rPr>
                      <w:rPr>
                        <w:rFonts w:ascii="Cambria Math" w:hAnsi="Cambria Math" w:hint="cs"/>
                        <w:sz w:val="16"/>
                        <w:szCs w:val="16"/>
                      </w:rPr>
                      <m:t>Average total equity</m:t>
                    </m:r>
                  </m:den>
                </m:f>
              </m:oMath>
            </m:oMathPara>
          </w:p>
          <w:p w14:paraId="5C1157C6" w14:textId="77777777" w:rsidR="001E18F5" w:rsidRDefault="001E18F5" w:rsidP="00CD6B0B">
            <w:pPr>
              <w:widowControl w:val="0"/>
              <w:rPr>
                <w:rFonts w:eastAsiaTheme="minorEastAsia"/>
                <w:sz w:val="16"/>
                <w:szCs w:val="16"/>
              </w:rPr>
            </w:pPr>
          </w:p>
          <w:p w14:paraId="20611E39" w14:textId="5CE72E9C" w:rsidR="001E18F5" w:rsidRPr="00056544" w:rsidRDefault="00AD6D4B" w:rsidP="00CD6B0B">
            <w:pPr>
              <w:widowControl w:val="0"/>
              <w:rPr>
                <w:rFonts w:eastAsiaTheme="minorEastAsia"/>
                <w:sz w:val="16"/>
                <w:szCs w:val="16"/>
              </w:rPr>
            </w:pPr>
            <w:r>
              <w:rPr>
                <w:rFonts w:eastAsiaTheme="minorEastAsia"/>
                <w:sz w:val="16"/>
                <w:szCs w:val="16"/>
              </w:rPr>
              <w:t>Cash flow</w:t>
            </w:r>
            <w:r w:rsidR="001E18F5">
              <w:rPr>
                <w:rFonts w:eastAsiaTheme="minorEastAsia"/>
                <w:sz w:val="16"/>
                <w:szCs w:val="16"/>
              </w:rPr>
              <w:t xml:space="preserve"> from operations replac</w:t>
            </w:r>
            <w:r w:rsidR="00406153">
              <w:rPr>
                <w:rFonts w:eastAsiaTheme="minorEastAsia"/>
                <w:sz w:val="16"/>
                <w:szCs w:val="16"/>
              </w:rPr>
              <w:t>es</w:t>
            </w:r>
            <w:r w:rsidR="001E18F5">
              <w:rPr>
                <w:rFonts w:eastAsiaTheme="minorEastAsia"/>
                <w:sz w:val="16"/>
                <w:szCs w:val="16"/>
              </w:rPr>
              <w:t xml:space="preserve"> net income in the </w:t>
            </w:r>
            <w:r w:rsidR="00326437">
              <w:rPr>
                <w:rFonts w:eastAsiaTheme="minorEastAsia"/>
                <w:sz w:val="16"/>
                <w:szCs w:val="16"/>
              </w:rPr>
              <w:t>ROE</w:t>
            </w:r>
            <w:r w:rsidR="001E18F5">
              <w:rPr>
                <w:rFonts w:eastAsiaTheme="minorEastAsia"/>
                <w:sz w:val="16"/>
                <w:szCs w:val="16"/>
              </w:rPr>
              <w:t xml:space="preserve">. </w:t>
            </w:r>
            <w:r>
              <w:rPr>
                <w:rFonts w:eastAsiaTheme="minorEastAsia"/>
                <w:sz w:val="16"/>
                <w:szCs w:val="16"/>
              </w:rPr>
              <w:t>Cash flow</w:t>
            </w:r>
            <w:r w:rsidR="001E18F5">
              <w:rPr>
                <w:rFonts w:eastAsiaTheme="minorEastAsia"/>
                <w:sz w:val="16"/>
                <w:szCs w:val="16"/>
              </w:rPr>
              <w:t xml:space="preserve"> from operations includes both interest and taxes</w:t>
            </w:r>
            <w:r w:rsidR="00377566">
              <w:rPr>
                <w:rFonts w:eastAsiaTheme="minorEastAsia"/>
                <w:sz w:val="16"/>
                <w:szCs w:val="16"/>
              </w:rPr>
              <w:t>,</w:t>
            </w:r>
            <w:r w:rsidR="001E18F5">
              <w:rPr>
                <w:rFonts w:eastAsiaTheme="minorEastAsia"/>
                <w:sz w:val="16"/>
                <w:szCs w:val="16"/>
              </w:rPr>
              <w:t xml:space="preserve"> so </w:t>
            </w:r>
            <w:r w:rsidR="00D95BC6">
              <w:rPr>
                <w:rFonts w:eastAsiaTheme="minorEastAsia"/>
                <w:sz w:val="16"/>
                <w:szCs w:val="16"/>
              </w:rPr>
              <w:t xml:space="preserve">in </w:t>
            </w:r>
            <w:r w:rsidR="00D14073">
              <w:rPr>
                <w:rFonts w:eastAsiaTheme="minorEastAsia"/>
                <w:sz w:val="16"/>
                <w:szCs w:val="16"/>
              </w:rPr>
              <w:t>this respect, it is similar to</w:t>
            </w:r>
            <w:r w:rsidR="001E18F5">
              <w:rPr>
                <w:rFonts w:eastAsiaTheme="minorEastAsia"/>
                <w:sz w:val="16"/>
                <w:szCs w:val="16"/>
              </w:rPr>
              <w:t xml:space="preserve"> net income.</w:t>
            </w:r>
          </w:p>
        </w:tc>
        <w:tc>
          <w:tcPr>
            <w:tcW w:w="1750" w:type="dxa"/>
            <w:noWrap/>
            <w:tcMar>
              <w:top w:w="72" w:type="dxa"/>
              <w:left w:w="72" w:type="dxa"/>
              <w:bottom w:w="72" w:type="dxa"/>
              <w:right w:w="72" w:type="dxa"/>
            </w:tcMar>
            <w:vAlign w:val="center"/>
          </w:tcPr>
          <w:p w14:paraId="48D13BA3" w14:textId="77777777" w:rsidR="001E18F5" w:rsidRPr="00056544" w:rsidRDefault="001E18F5" w:rsidP="00CD6B0B">
            <w:pPr>
              <w:widowControl w:val="0"/>
              <w:jc w:val="center"/>
              <w:rPr>
                <w:sz w:val="16"/>
                <w:szCs w:val="16"/>
              </w:rPr>
            </w:pPr>
            <w:r>
              <w:rPr>
                <w:sz w:val="16"/>
                <w:szCs w:val="16"/>
              </w:rPr>
              <w:t>R</w:t>
            </w:r>
            <w:r w:rsidR="00326437">
              <w:rPr>
                <w:sz w:val="16"/>
                <w:szCs w:val="16"/>
              </w:rPr>
              <w:t>eturn on equity</w:t>
            </w:r>
          </w:p>
        </w:tc>
      </w:tr>
      <w:tr w:rsidR="001E18F5" w14:paraId="3592B7FC" w14:textId="77777777" w:rsidTr="00545242">
        <w:tc>
          <w:tcPr>
            <w:tcW w:w="9175" w:type="dxa"/>
            <w:gridSpan w:val="2"/>
            <w:noWrap/>
            <w:tcMar>
              <w:top w:w="72" w:type="dxa"/>
              <w:left w:w="72" w:type="dxa"/>
              <w:bottom w:w="72" w:type="dxa"/>
              <w:right w:w="72" w:type="dxa"/>
            </w:tcMar>
          </w:tcPr>
          <w:p w14:paraId="27E9208E" w14:textId="77777777" w:rsidR="001E18F5" w:rsidRPr="00056544" w:rsidRDefault="001E18F5" w:rsidP="00CD6B0B">
            <w:pPr>
              <w:widowControl w:val="0"/>
              <w:rPr>
                <w:sz w:val="16"/>
                <w:szCs w:val="16"/>
              </w:rPr>
            </w:pPr>
            <w:r w:rsidRPr="00056544">
              <w:rPr>
                <w:rFonts w:eastAsia="Calibri" w:hint="cs"/>
                <w:b/>
                <w:sz w:val="16"/>
                <w:szCs w:val="16"/>
              </w:rPr>
              <w:t>Market Valuation</w:t>
            </w:r>
          </w:p>
        </w:tc>
      </w:tr>
      <w:tr w:rsidR="001E18F5" w14:paraId="3F0624C7" w14:textId="77777777" w:rsidTr="00545242">
        <w:tc>
          <w:tcPr>
            <w:tcW w:w="7425" w:type="dxa"/>
            <w:noWrap/>
            <w:tcMar>
              <w:top w:w="72" w:type="dxa"/>
              <w:left w:w="72" w:type="dxa"/>
              <w:bottom w:w="72" w:type="dxa"/>
              <w:right w:w="72" w:type="dxa"/>
            </w:tcMar>
          </w:tcPr>
          <w:p w14:paraId="58A91490" w14:textId="77777777" w:rsidR="001E18F5" w:rsidRPr="00F833E3" w:rsidRDefault="00AD6D4B" w:rsidP="00CD6B0B">
            <w:pPr>
              <w:widowControl w:val="0"/>
              <w:rPr>
                <w:rFonts w:eastAsiaTheme="minorEastAsia"/>
                <w:sz w:val="16"/>
                <w:szCs w:val="16"/>
              </w:rPr>
            </w:pPr>
            <m:oMathPara>
              <m:oMath>
                <m:r>
                  <m:rPr>
                    <m:sty m:val="p"/>
                  </m:rPr>
                  <w:rPr>
                    <w:rFonts w:ascii="Cambria Math" w:hAnsi="Cambria Math" w:hint="cs"/>
                    <w:sz w:val="16"/>
                    <w:szCs w:val="16"/>
                  </w:rPr>
                  <m:t xml:space="preserve">Cash flow per </m:t>
                </m:r>
                <m:r>
                  <m:rPr>
                    <m:sty m:val="p"/>
                  </m:rPr>
                  <w:rPr>
                    <w:rFonts w:ascii="Cambria Math" w:hAnsi="Cambria Math"/>
                    <w:sz w:val="16"/>
                    <w:szCs w:val="16"/>
                  </w:rPr>
                  <m:t xml:space="preserve">common </m:t>
                </m:r>
                <m:r>
                  <m:rPr>
                    <m:sty m:val="p"/>
                  </m:rPr>
                  <w:rPr>
                    <w:rFonts w:ascii="Cambria Math" w:hAnsi="Cambria Math" w:hint="cs"/>
                    <w:sz w:val="16"/>
                    <w:szCs w:val="16"/>
                  </w:rPr>
                  <m:t xml:space="preserve">share= </m:t>
                </m:r>
                <m:f>
                  <m:fPr>
                    <m:ctrlPr>
                      <w:rPr>
                        <w:rFonts w:ascii="Cambria Math" w:hAnsi="Cambria Math" w:hint="cs"/>
                        <w:sz w:val="16"/>
                        <w:szCs w:val="16"/>
                      </w:rPr>
                    </m:ctrlPr>
                  </m:fPr>
                  <m:num>
                    <m:r>
                      <m:rPr>
                        <m:sty m:val="p"/>
                      </m:rPr>
                      <w:rPr>
                        <w:rFonts w:ascii="Cambria Math" w:hAnsi="Cambria Math" w:hint="cs"/>
                        <w:sz w:val="16"/>
                        <w:szCs w:val="16"/>
                      </w:rPr>
                      <m:t>Cash flow from operations-Preferred dividends</m:t>
                    </m:r>
                  </m:num>
                  <m:den>
                    <m:r>
                      <m:rPr>
                        <m:sty m:val="p"/>
                      </m:rPr>
                      <w:rPr>
                        <w:rFonts w:ascii="Cambria Math" w:hAnsi="Cambria Math" w:hint="cs"/>
                        <w:sz w:val="16"/>
                        <w:szCs w:val="16"/>
                      </w:rPr>
                      <m:t>Weighted average number of common shares outstanding</m:t>
                    </m:r>
                  </m:den>
                </m:f>
              </m:oMath>
            </m:oMathPara>
          </w:p>
          <w:p w14:paraId="6986C63B" w14:textId="77777777" w:rsidR="001E18F5" w:rsidRDefault="001E18F5" w:rsidP="00CD6B0B">
            <w:pPr>
              <w:widowControl w:val="0"/>
              <w:rPr>
                <w:rFonts w:eastAsiaTheme="minorEastAsia"/>
                <w:sz w:val="16"/>
                <w:szCs w:val="16"/>
              </w:rPr>
            </w:pPr>
          </w:p>
          <w:p w14:paraId="726FB12D" w14:textId="3CAC21F3" w:rsidR="001E18F5" w:rsidRPr="00056544" w:rsidRDefault="001E18F5" w:rsidP="00CD6B0B">
            <w:pPr>
              <w:widowControl w:val="0"/>
              <w:rPr>
                <w:rFonts w:eastAsiaTheme="minorEastAsia"/>
                <w:sz w:val="16"/>
                <w:szCs w:val="16"/>
              </w:rPr>
            </w:pPr>
            <w:r>
              <w:rPr>
                <w:rFonts w:eastAsiaTheme="minorEastAsia"/>
                <w:sz w:val="16"/>
                <w:szCs w:val="16"/>
              </w:rPr>
              <w:t xml:space="preserve">Cash flow from operations replaces net income in the </w:t>
            </w:r>
            <w:r w:rsidR="000F3D42">
              <w:rPr>
                <w:rFonts w:eastAsiaTheme="minorEastAsia"/>
                <w:sz w:val="16"/>
                <w:szCs w:val="16"/>
              </w:rPr>
              <w:t>EPS</w:t>
            </w:r>
            <w:r>
              <w:rPr>
                <w:rFonts w:eastAsiaTheme="minorEastAsia"/>
                <w:sz w:val="16"/>
                <w:szCs w:val="16"/>
              </w:rPr>
              <w:t xml:space="preserve"> formula.  IFRS </w:t>
            </w:r>
            <w:r w:rsidR="00C84592">
              <w:rPr>
                <w:rFonts w:eastAsiaTheme="minorEastAsia"/>
                <w:sz w:val="16"/>
                <w:szCs w:val="16"/>
              </w:rPr>
              <w:t>provides companies with the option to report basic and diluted cash flow per share, alongside basic and diluted EPS, highlighting</w:t>
            </w:r>
            <w:r w:rsidR="00406153">
              <w:rPr>
                <w:rFonts w:eastAsiaTheme="minorEastAsia"/>
                <w:sz w:val="16"/>
                <w:szCs w:val="16"/>
              </w:rPr>
              <w:t xml:space="preserve"> </w:t>
            </w:r>
            <w:r>
              <w:rPr>
                <w:rFonts w:eastAsiaTheme="minorEastAsia"/>
                <w:sz w:val="16"/>
                <w:szCs w:val="16"/>
              </w:rPr>
              <w:t>the importance of cash flow-based ratios.</w:t>
            </w:r>
          </w:p>
        </w:tc>
        <w:tc>
          <w:tcPr>
            <w:tcW w:w="1750" w:type="dxa"/>
            <w:noWrap/>
            <w:tcMar>
              <w:top w:w="72" w:type="dxa"/>
              <w:left w:w="72" w:type="dxa"/>
              <w:bottom w:w="72" w:type="dxa"/>
              <w:right w:w="72" w:type="dxa"/>
            </w:tcMar>
            <w:vAlign w:val="center"/>
          </w:tcPr>
          <w:p w14:paraId="41ED1331" w14:textId="77777777" w:rsidR="001E18F5" w:rsidRPr="00056544" w:rsidRDefault="005E2E0C" w:rsidP="00CD6B0B">
            <w:pPr>
              <w:widowControl w:val="0"/>
              <w:jc w:val="center"/>
              <w:rPr>
                <w:sz w:val="16"/>
                <w:szCs w:val="16"/>
              </w:rPr>
            </w:pPr>
            <w:r>
              <w:rPr>
                <w:sz w:val="16"/>
                <w:szCs w:val="16"/>
              </w:rPr>
              <w:t>Basic e</w:t>
            </w:r>
            <w:r w:rsidR="001E18F5">
              <w:rPr>
                <w:sz w:val="16"/>
                <w:szCs w:val="16"/>
              </w:rPr>
              <w:t xml:space="preserve">arnings per </w:t>
            </w:r>
            <w:r w:rsidR="00473541">
              <w:rPr>
                <w:sz w:val="16"/>
                <w:szCs w:val="16"/>
              </w:rPr>
              <w:t xml:space="preserve">common </w:t>
            </w:r>
            <w:r w:rsidR="001E18F5">
              <w:rPr>
                <w:sz w:val="16"/>
                <w:szCs w:val="16"/>
              </w:rPr>
              <w:t>share</w:t>
            </w:r>
          </w:p>
        </w:tc>
      </w:tr>
      <w:tr w:rsidR="001E18F5" w14:paraId="64478BAD" w14:textId="77777777" w:rsidTr="00545242">
        <w:tc>
          <w:tcPr>
            <w:tcW w:w="7425" w:type="dxa"/>
            <w:noWrap/>
            <w:tcMar>
              <w:top w:w="72" w:type="dxa"/>
              <w:left w:w="72" w:type="dxa"/>
              <w:bottom w:w="72" w:type="dxa"/>
              <w:right w:w="72" w:type="dxa"/>
            </w:tcMar>
          </w:tcPr>
          <w:p w14:paraId="69BDC84C" w14:textId="77777777" w:rsidR="001E18F5" w:rsidRPr="00F833E3" w:rsidRDefault="001E18F5" w:rsidP="00CD6B0B">
            <w:pPr>
              <w:widowControl w:val="0"/>
              <w:rPr>
                <w:rFonts w:eastAsiaTheme="minorEastAsia"/>
                <w:sz w:val="16"/>
                <w:szCs w:val="16"/>
              </w:rPr>
            </w:pPr>
            <m:oMathPara>
              <m:oMath>
                <m:r>
                  <m:rPr>
                    <m:sty m:val="p"/>
                  </m:rPr>
                  <w:rPr>
                    <w:rFonts w:ascii="Cambria Math" w:hAnsi="Cambria Math" w:hint="cs"/>
                    <w:sz w:val="16"/>
                    <w:szCs w:val="16"/>
                  </w:rPr>
                  <m:t>Price</m:t>
                </m:r>
                <m:r>
                  <m:rPr>
                    <m:sty m:val="p"/>
                  </m:rPr>
                  <w:rPr>
                    <w:rFonts w:ascii="Cambria Math" w:hAnsi="Cambria Math"/>
                    <w:sz w:val="16"/>
                    <w:szCs w:val="16"/>
                  </w:rPr>
                  <m:t>–</m:t>
                </m:r>
                <m:r>
                  <m:rPr>
                    <m:sty m:val="p"/>
                  </m:rPr>
                  <w:rPr>
                    <w:rFonts w:ascii="Cambria Math" w:hAnsi="Cambria Math" w:hint="cs"/>
                    <w:sz w:val="16"/>
                    <w:szCs w:val="16"/>
                  </w:rPr>
                  <m:t>to</m:t>
                </m:r>
                <m:r>
                  <m:rPr>
                    <m:sty m:val="p"/>
                  </m:rPr>
                  <w:rPr>
                    <w:rFonts w:ascii="Cambria Math" w:hAnsi="Cambria Math"/>
                    <w:sz w:val="16"/>
                    <w:szCs w:val="16"/>
                  </w:rPr>
                  <m:t>–</m:t>
                </m:r>
                <m:r>
                  <m:rPr>
                    <m:sty m:val="p"/>
                  </m:rPr>
                  <w:rPr>
                    <w:rFonts w:ascii="Cambria Math" w:hAnsi="Cambria Math" w:hint="cs"/>
                    <w:sz w:val="16"/>
                    <w:szCs w:val="16"/>
                  </w:rPr>
                  <m:t xml:space="preserve">cash flow ratio= </m:t>
                </m:r>
                <m:f>
                  <m:fPr>
                    <m:ctrlPr>
                      <w:rPr>
                        <w:rFonts w:ascii="Cambria Math" w:hAnsi="Cambria Math" w:hint="cs"/>
                        <w:sz w:val="16"/>
                        <w:szCs w:val="16"/>
                      </w:rPr>
                    </m:ctrlPr>
                  </m:fPr>
                  <m:num>
                    <m:r>
                      <m:rPr>
                        <m:sty m:val="p"/>
                      </m:rPr>
                      <w:rPr>
                        <w:rFonts w:ascii="Cambria Math" w:hAnsi="Cambria Math" w:hint="cs"/>
                        <w:sz w:val="16"/>
                        <w:szCs w:val="16"/>
                      </w:rPr>
                      <m:t>Market value of common share</m:t>
                    </m:r>
                  </m:num>
                  <m:den>
                    <m:r>
                      <m:rPr>
                        <m:sty m:val="p"/>
                      </m:rPr>
                      <w:rPr>
                        <w:rFonts w:ascii="Cambria Math" w:hAnsi="Cambria Math" w:hint="cs"/>
                        <w:sz w:val="16"/>
                        <w:szCs w:val="16"/>
                      </w:rPr>
                      <m:t>Cash flow per share</m:t>
                    </m:r>
                  </m:den>
                </m:f>
              </m:oMath>
            </m:oMathPara>
          </w:p>
          <w:p w14:paraId="30B9FBEE" w14:textId="77777777" w:rsidR="001E18F5" w:rsidRDefault="001E18F5" w:rsidP="00CD6B0B">
            <w:pPr>
              <w:widowControl w:val="0"/>
              <w:rPr>
                <w:rFonts w:eastAsiaTheme="minorEastAsia"/>
                <w:sz w:val="16"/>
                <w:szCs w:val="16"/>
              </w:rPr>
            </w:pPr>
          </w:p>
          <w:p w14:paraId="6A0297A6" w14:textId="19E3485E" w:rsidR="001E18F5" w:rsidRPr="00056544" w:rsidRDefault="001E18F5" w:rsidP="00CD6B0B">
            <w:pPr>
              <w:widowControl w:val="0"/>
              <w:rPr>
                <w:rFonts w:eastAsiaTheme="minorEastAsia"/>
                <w:sz w:val="16"/>
                <w:szCs w:val="16"/>
              </w:rPr>
            </w:pPr>
            <w:r>
              <w:rPr>
                <w:rFonts w:eastAsiaTheme="minorEastAsia"/>
                <w:sz w:val="16"/>
                <w:szCs w:val="16"/>
              </w:rPr>
              <w:t xml:space="preserve">Cash flow per share replaces </w:t>
            </w:r>
            <w:r w:rsidR="000F3D42">
              <w:rPr>
                <w:rFonts w:eastAsiaTheme="minorEastAsia"/>
                <w:sz w:val="16"/>
                <w:szCs w:val="16"/>
              </w:rPr>
              <w:t>EPS</w:t>
            </w:r>
            <w:r>
              <w:rPr>
                <w:rFonts w:eastAsiaTheme="minorEastAsia"/>
                <w:sz w:val="16"/>
                <w:szCs w:val="16"/>
              </w:rPr>
              <w:t xml:space="preserve"> in the </w:t>
            </w:r>
            <w:r w:rsidR="000F3D42">
              <w:rPr>
                <w:rFonts w:eastAsiaTheme="minorEastAsia"/>
                <w:sz w:val="16"/>
                <w:szCs w:val="16"/>
              </w:rPr>
              <w:t>PE</w:t>
            </w:r>
            <w:r>
              <w:rPr>
                <w:rFonts w:eastAsiaTheme="minorEastAsia"/>
                <w:sz w:val="16"/>
                <w:szCs w:val="16"/>
              </w:rPr>
              <w:t xml:space="preserve"> </w:t>
            </w:r>
            <w:r w:rsidR="00406153">
              <w:rPr>
                <w:rFonts w:eastAsiaTheme="minorEastAsia"/>
                <w:sz w:val="16"/>
                <w:szCs w:val="16"/>
              </w:rPr>
              <w:t>ratio</w:t>
            </w:r>
            <w:r>
              <w:rPr>
                <w:rFonts w:eastAsiaTheme="minorEastAsia"/>
                <w:sz w:val="16"/>
                <w:szCs w:val="16"/>
              </w:rPr>
              <w:t>.</w:t>
            </w:r>
            <w:r w:rsidR="00D95BC6">
              <w:rPr>
                <w:rFonts w:eastAsiaTheme="minorEastAsia"/>
                <w:sz w:val="16"/>
                <w:szCs w:val="16"/>
              </w:rPr>
              <w:t xml:space="preserve">  This ratio may more accurately measure whether a firm’s share is </w:t>
            </w:r>
            <w:r w:rsidR="00377566">
              <w:rPr>
                <w:rFonts w:eastAsiaTheme="minorEastAsia"/>
                <w:sz w:val="16"/>
                <w:szCs w:val="16"/>
              </w:rPr>
              <w:t>over-</w:t>
            </w:r>
            <w:r w:rsidR="00D95BC6">
              <w:rPr>
                <w:rFonts w:eastAsiaTheme="minorEastAsia"/>
                <w:sz w:val="16"/>
                <w:szCs w:val="16"/>
              </w:rPr>
              <w:t xml:space="preserve"> or undervalued.</w:t>
            </w:r>
          </w:p>
        </w:tc>
        <w:tc>
          <w:tcPr>
            <w:tcW w:w="1750" w:type="dxa"/>
            <w:noWrap/>
            <w:tcMar>
              <w:top w:w="72" w:type="dxa"/>
              <w:left w:w="72" w:type="dxa"/>
              <w:bottom w:w="72" w:type="dxa"/>
              <w:right w:w="72" w:type="dxa"/>
            </w:tcMar>
            <w:vAlign w:val="center"/>
          </w:tcPr>
          <w:p w14:paraId="0080B25F" w14:textId="77777777" w:rsidR="001E18F5" w:rsidRPr="00056544" w:rsidRDefault="001E18F5" w:rsidP="00CD6B0B">
            <w:pPr>
              <w:widowControl w:val="0"/>
              <w:jc w:val="center"/>
              <w:rPr>
                <w:sz w:val="16"/>
                <w:szCs w:val="16"/>
              </w:rPr>
            </w:pPr>
            <w:r>
              <w:rPr>
                <w:sz w:val="16"/>
                <w:szCs w:val="16"/>
              </w:rPr>
              <w:t>Price-to-earnings ratio</w:t>
            </w:r>
          </w:p>
        </w:tc>
      </w:tr>
    </w:tbl>
    <w:p w14:paraId="65331B04" w14:textId="77777777" w:rsidR="00D8381D" w:rsidRDefault="00D8381D" w:rsidP="00CD6B0B">
      <w:pPr>
        <w:widowControl w:val="0"/>
        <w:kinsoku w:val="0"/>
        <w:overflowPunct w:val="0"/>
        <w:spacing w:after="0" w:line="240" w:lineRule="auto"/>
        <w:contextualSpacing/>
        <w:textAlignment w:val="baseline"/>
        <w:rPr>
          <w:rFonts w:eastAsia="+mn-ea"/>
          <w:kern w:val="24"/>
          <w:sz w:val="24"/>
          <w:szCs w:val="24"/>
        </w:rPr>
      </w:pPr>
    </w:p>
    <w:p w14:paraId="27C64949" w14:textId="35CB0081" w:rsidR="001E18F5" w:rsidRDefault="001E18F5" w:rsidP="00CD6B0B">
      <w:pPr>
        <w:widowControl w:val="0"/>
        <w:kinsoku w:val="0"/>
        <w:overflowPunct w:val="0"/>
        <w:spacing w:after="0" w:line="240" w:lineRule="auto"/>
        <w:contextualSpacing/>
        <w:textAlignment w:val="baseline"/>
        <w:rPr>
          <w:rFonts w:eastAsia="+mn-ea"/>
          <w:kern w:val="24"/>
          <w:sz w:val="24"/>
          <w:szCs w:val="24"/>
        </w:rPr>
      </w:pPr>
      <w:r>
        <w:rPr>
          <w:rFonts w:eastAsia="+mn-ea"/>
          <w:kern w:val="24"/>
          <w:sz w:val="24"/>
          <w:szCs w:val="24"/>
        </w:rPr>
        <w:t>Research indicates that cash flow-based ratios are superior to traditional financial ratios</w:t>
      </w:r>
      <w:r w:rsidR="00377566">
        <w:rPr>
          <w:rFonts w:eastAsia="+mn-ea"/>
          <w:kern w:val="24"/>
          <w:sz w:val="24"/>
          <w:szCs w:val="24"/>
        </w:rPr>
        <w:t>,</w:t>
      </w:r>
      <w:r>
        <w:rPr>
          <w:rFonts w:eastAsia="+mn-ea"/>
          <w:kern w:val="24"/>
          <w:sz w:val="24"/>
          <w:szCs w:val="24"/>
        </w:rPr>
        <w:t xml:space="preserve"> </w:t>
      </w:r>
      <w:r w:rsidR="00C84592">
        <w:rPr>
          <w:rFonts w:eastAsia="+mn-ea"/>
          <w:kern w:val="24"/>
          <w:sz w:val="24"/>
          <w:szCs w:val="24"/>
        </w:rPr>
        <w:t>particularly when analysts aim to identify firms with liquidity and long-term debt-paying ability issues, as well as predict</w:t>
      </w:r>
      <w:r>
        <w:rPr>
          <w:rFonts w:eastAsia="+mn-ea"/>
          <w:kern w:val="24"/>
          <w:sz w:val="24"/>
          <w:szCs w:val="24"/>
        </w:rPr>
        <w:t xml:space="preserve"> business failure</w:t>
      </w:r>
      <w:r w:rsidR="00FB031D">
        <w:rPr>
          <w:rFonts w:eastAsia="+mn-ea"/>
          <w:kern w:val="24"/>
          <w:sz w:val="24"/>
          <w:szCs w:val="24"/>
        </w:rPr>
        <w:t>s</w:t>
      </w:r>
      <w:r>
        <w:rPr>
          <w:rFonts w:eastAsia="+mn-ea"/>
          <w:kern w:val="24"/>
          <w:sz w:val="24"/>
          <w:szCs w:val="24"/>
        </w:rPr>
        <w:t xml:space="preserve">.  </w:t>
      </w:r>
      <w:r w:rsidR="00406153">
        <w:rPr>
          <w:rFonts w:eastAsia="+mn-ea"/>
          <w:kern w:val="24"/>
          <w:sz w:val="24"/>
          <w:szCs w:val="24"/>
        </w:rPr>
        <w:t xml:space="preserve">CFO </w:t>
      </w:r>
      <w:r>
        <w:rPr>
          <w:rFonts w:eastAsia="+mn-ea"/>
          <w:kern w:val="24"/>
          <w:sz w:val="24"/>
          <w:szCs w:val="24"/>
        </w:rPr>
        <w:t xml:space="preserve">more accurately measures </w:t>
      </w:r>
      <w:r w:rsidR="002D2AB7">
        <w:rPr>
          <w:rFonts w:eastAsia="+mn-ea"/>
          <w:kern w:val="24"/>
          <w:sz w:val="24"/>
          <w:szCs w:val="24"/>
        </w:rPr>
        <w:t xml:space="preserve">a firm’s </w:t>
      </w:r>
      <w:r>
        <w:rPr>
          <w:rFonts w:eastAsia="+mn-ea"/>
          <w:kern w:val="24"/>
          <w:sz w:val="24"/>
          <w:szCs w:val="24"/>
        </w:rPr>
        <w:t xml:space="preserve">ability to withstand declining operating performance.  Users should employ both </w:t>
      </w:r>
      <w:r w:rsidR="00406153">
        <w:rPr>
          <w:rFonts w:eastAsia="+mn-ea"/>
          <w:kern w:val="24"/>
          <w:sz w:val="24"/>
          <w:szCs w:val="24"/>
        </w:rPr>
        <w:t xml:space="preserve">traditional and cash-flow-based </w:t>
      </w:r>
      <w:r>
        <w:rPr>
          <w:rFonts w:eastAsia="+mn-ea"/>
          <w:kern w:val="24"/>
          <w:sz w:val="24"/>
          <w:szCs w:val="24"/>
        </w:rPr>
        <w:t xml:space="preserve">financial ratios when evaluating a </w:t>
      </w:r>
      <w:r w:rsidR="00814B45">
        <w:rPr>
          <w:rFonts w:eastAsia="+mn-ea"/>
          <w:kern w:val="24"/>
          <w:sz w:val="24"/>
          <w:szCs w:val="24"/>
        </w:rPr>
        <w:t>company</w:t>
      </w:r>
      <w:r>
        <w:rPr>
          <w:rFonts w:eastAsia="+mn-ea"/>
          <w:kern w:val="24"/>
          <w:sz w:val="24"/>
          <w:szCs w:val="24"/>
        </w:rPr>
        <w:t xml:space="preserve"> to provide </w:t>
      </w:r>
      <w:r w:rsidR="00C84592">
        <w:rPr>
          <w:rFonts w:eastAsia="+mn-ea"/>
          <w:kern w:val="24"/>
          <w:sz w:val="24"/>
          <w:szCs w:val="24"/>
        </w:rPr>
        <w:t>essential</w:t>
      </w:r>
      <w:r>
        <w:rPr>
          <w:rFonts w:eastAsia="+mn-ea"/>
          <w:kern w:val="24"/>
          <w:sz w:val="24"/>
          <w:szCs w:val="24"/>
        </w:rPr>
        <w:t xml:space="preserve"> checks and balances</w:t>
      </w:r>
      <w:r w:rsidR="00377566">
        <w:rPr>
          <w:rFonts w:eastAsia="+mn-ea"/>
          <w:kern w:val="24"/>
          <w:sz w:val="24"/>
          <w:szCs w:val="24"/>
        </w:rPr>
        <w:t>,</w:t>
      </w:r>
      <w:r>
        <w:rPr>
          <w:rFonts w:eastAsia="+mn-ea"/>
          <w:kern w:val="24"/>
          <w:sz w:val="24"/>
          <w:szCs w:val="24"/>
        </w:rPr>
        <w:t xml:space="preserve"> especially when there is a significant difference between CFO and operating income as measured by the cash-to-income ratio.  </w:t>
      </w:r>
    </w:p>
    <w:p w14:paraId="7CF647DD" w14:textId="77777777" w:rsidR="001E18F5" w:rsidRDefault="001E18F5" w:rsidP="00CD6B0B">
      <w:pPr>
        <w:widowControl w:val="0"/>
        <w:kinsoku w:val="0"/>
        <w:overflowPunct w:val="0"/>
        <w:spacing w:after="0" w:line="240" w:lineRule="auto"/>
        <w:contextualSpacing/>
        <w:textAlignment w:val="baseline"/>
        <w:rPr>
          <w:rFonts w:eastAsia="+mn-ea"/>
          <w:kern w:val="24"/>
          <w:sz w:val="24"/>
          <w:szCs w:val="24"/>
        </w:rPr>
      </w:pPr>
    </w:p>
    <w:p w14:paraId="0F2FDB08" w14:textId="5793E69F" w:rsidR="001E18F5" w:rsidRPr="0087357D" w:rsidRDefault="00E43D64" w:rsidP="00BF031F">
      <w:pPr>
        <w:widowControl w:val="0"/>
        <w:kinsoku w:val="0"/>
        <w:overflowPunct w:val="0"/>
        <w:spacing w:after="0" w:line="240" w:lineRule="auto"/>
        <w:contextualSpacing/>
        <w:textAlignment w:val="baseline"/>
        <w:rPr>
          <w:rFonts w:eastAsia="+mn-ea"/>
          <w:kern w:val="24"/>
          <w:sz w:val="24"/>
          <w:szCs w:val="24"/>
        </w:rPr>
      </w:pPr>
      <w:r>
        <w:rPr>
          <w:rFonts w:eastAsia="+mn-ea"/>
          <w:kern w:val="24"/>
          <w:sz w:val="24"/>
          <w:szCs w:val="24"/>
        </w:rPr>
        <w:t>I</w:t>
      </w:r>
      <w:r w:rsidR="001E18F5" w:rsidRPr="0097123F">
        <w:rPr>
          <w:rFonts w:eastAsia="+mn-ea" w:hint="cs"/>
          <w:kern w:val="24"/>
          <w:sz w:val="24"/>
          <w:szCs w:val="24"/>
        </w:rPr>
        <w:t xml:space="preserve">nformation services providers </w:t>
      </w:r>
      <w:r>
        <w:rPr>
          <w:rFonts w:eastAsia="+mn-ea"/>
          <w:kern w:val="24"/>
          <w:sz w:val="24"/>
          <w:szCs w:val="24"/>
        </w:rPr>
        <w:t xml:space="preserve">are </w:t>
      </w:r>
      <w:r w:rsidR="00330455">
        <w:rPr>
          <w:rFonts w:eastAsia="+mn-ea"/>
          <w:kern w:val="24"/>
          <w:sz w:val="24"/>
          <w:szCs w:val="24"/>
        </w:rPr>
        <w:t xml:space="preserve">supplying more </w:t>
      </w:r>
      <w:r w:rsidR="00C84592">
        <w:rPr>
          <w:rFonts w:eastAsia="+mn-ea"/>
          <w:kern w:val="24"/>
          <w:sz w:val="24"/>
          <w:szCs w:val="24"/>
        </w:rPr>
        <w:t>industry-average</w:t>
      </w:r>
      <w:r w:rsidR="00786C27">
        <w:rPr>
          <w:rFonts w:eastAsia="+mn-ea"/>
          <w:kern w:val="24"/>
          <w:sz w:val="24"/>
          <w:szCs w:val="24"/>
        </w:rPr>
        <w:t xml:space="preserve"> </w:t>
      </w:r>
      <w:r>
        <w:rPr>
          <w:rFonts w:eastAsia="+mn-ea"/>
          <w:kern w:val="24"/>
          <w:sz w:val="24"/>
          <w:szCs w:val="24"/>
        </w:rPr>
        <w:t>cash flow-based financial ratios</w:t>
      </w:r>
      <w:r w:rsidR="007827E1">
        <w:rPr>
          <w:rFonts w:eastAsia="+mn-ea"/>
          <w:kern w:val="24"/>
          <w:sz w:val="24"/>
          <w:szCs w:val="24"/>
        </w:rPr>
        <w:t>,</w:t>
      </w:r>
      <w:r w:rsidR="00330455">
        <w:rPr>
          <w:rFonts w:eastAsia="+mn-ea"/>
          <w:kern w:val="24"/>
          <w:sz w:val="24"/>
          <w:szCs w:val="24"/>
        </w:rPr>
        <w:t xml:space="preserve"> </w:t>
      </w:r>
      <w:r w:rsidR="00D8381D">
        <w:rPr>
          <w:rFonts w:eastAsia="+mn-ea"/>
          <w:kern w:val="24"/>
          <w:sz w:val="24"/>
          <w:szCs w:val="24"/>
        </w:rPr>
        <w:t xml:space="preserve">so </w:t>
      </w:r>
      <w:r w:rsidR="00330455">
        <w:rPr>
          <w:rFonts w:eastAsia="+mn-ea"/>
          <w:kern w:val="24"/>
          <w:sz w:val="24"/>
          <w:szCs w:val="24"/>
        </w:rPr>
        <w:t>their popularity</w:t>
      </w:r>
      <w:r w:rsidR="00A07E1A">
        <w:rPr>
          <w:rFonts w:eastAsia="+mn-ea"/>
          <w:kern w:val="24"/>
          <w:sz w:val="24"/>
          <w:szCs w:val="24"/>
        </w:rPr>
        <w:t xml:space="preserve"> with</w:t>
      </w:r>
      <w:r w:rsidR="00330455">
        <w:rPr>
          <w:rFonts w:eastAsia="+mn-ea"/>
          <w:kern w:val="24"/>
          <w:sz w:val="24"/>
          <w:szCs w:val="24"/>
        </w:rPr>
        <w:t xml:space="preserve"> users </w:t>
      </w:r>
      <w:r w:rsidR="002D2AB7">
        <w:rPr>
          <w:rFonts w:eastAsia="+mn-ea"/>
          <w:kern w:val="24"/>
          <w:sz w:val="24"/>
          <w:szCs w:val="24"/>
        </w:rPr>
        <w:t xml:space="preserve">should </w:t>
      </w:r>
      <w:r w:rsidR="00330455">
        <w:rPr>
          <w:rFonts w:eastAsia="+mn-ea"/>
          <w:kern w:val="24"/>
          <w:sz w:val="24"/>
          <w:szCs w:val="24"/>
        </w:rPr>
        <w:t xml:space="preserve">continue </w:t>
      </w:r>
      <w:r w:rsidR="002D2AB7">
        <w:rPr>
          <w:rFonts w:eastAsia="+mn-ea"/>
          <w:kern w:val="24"/>
          <w:sz w:val="24"/>
          <w:szCs w:val="24"/>
        </w:rPr>
        <w:t xml:space="preserve">to </w:t>
      </w:r>
      <w:r w:rsidR="00330455">
        <w:rPr>
          <w:rFonts w:eastAsia="+mn-ea"/>
          <w:kern w:val="24"/>
          <w:sz w:val="24"/>
          <w:szCs w:val="24"/>
        </w:rPr>
        <w:t>increas</w:t>
      </w:r>
      <w:r w:rsidR="002D2AB7">
        <w:rPr>
          <w:rFonts w:eastAsia="+mn-ea"/>
          <w:kern w:val="24"/>
          <w:sz w:val="24"/>
          <w:szCs w:val="24"/>
        </w:rPr>
        <w:t>e</w:t>
      </w:r>
      <w:r w:rsidR="00330455">
        <w:rPr>
          <w:rFonts w:eastAsia="+mn-ea"/>
          <w:kern w:val="24"/>
          <w:sz w:val="24"/>
          <w:szCs w:val="24"/>
        </w:rPr>
        <w:t>.</w:t>
      </w:r>
    </w:p>
    <w:p w14:paraId="0DF3C669" w14:textId="73675D0D" w:rsidR="00101617" w:rsidRDefault="00101617">
      <w:pPr>
        <w:rPr>
          <w:b/>
          <w:sz w:val="24"/>
          <w:szCs w:val="24"/>
        </w:rPr>
      </w:pPr>
    </w:p>
    <w:p w14:paraId="3E91CFB0" w14:textId="0CF429C9" w:rsidR="0049084C" w:rsidRPr="006A0DA3" w:rsidRDefault="001F6581" w:rsidP="00BF031F">
      <w:pPr>
        <w:widowControl w:val="0"/>
        <w:spacing w:after="0" w:line="240" w:lineRule="auto"/>
        <w:rPr>
          <w:b/>
          <w:sz w:val="24"/>
          <w:szCs w:val="24"/>
        </w:rPr>
      </w:pPr>
      <w:r w:rsidRPr="006A0DA3">
        <w:rPr>
          <w:b/>
          <w:sz w:val="24"/>
          <w:szCs w:val="24"/>
        </w:rPr>
        <w:t>1.</w:t>
      </w:r>
      <w:r w:rsidR="00937675">
        <w:rPr>
          <w:b/>
          <w:sz w:val="24"/>
          <w:szCs w:val="24"/>
        </w:rPr>
        <w:t>9</w:t>
      </w:r>
      <w:r w:rsidRPr="006A0DA3">
        <w:rPr>
          <w:b/>
          <w:sz w:val="24"/>
          <w:szCs w:val="24"/>
        </w:rPr>
        <w:t xml:space="preserve"> </w:t>
      </w:r>
      <w:r w:rsidRPr="006A0DA3">
        <w:rPr>
          <w:rFonts w:hint="cs"/>
          <w:b/>
          <w:sz w:val="24"/>
          <w:szCs w:val="24"/>
        </w:rPr>
        <w:t>|</w:t>
      </w:r>
      <w:r w:rsidRPr="006A0DA3">
        <w:rPr>
          <w:b/>
          <w:sz w:val="24"/>
          <w:szCs w:val="24"/>
        </w:rPr>
        <w:t xml:space="preserve"> </w:t>
      </w:r>
      <w:r w:rsidR="007F7327">
        <w:rPr>
          <w:b/>
          <w:sz w:val="24"/>
          <w:szCs w:val="24"/>
        </w:rPr>
        <w:t>Industry Average Ratios</w:t>
      </w:r>
    </w:p>
    <w:p w14:paraId="7AD97AEF" w14:textId="77777777" w:rsidR="0049084C" w:rsidRPr="006A0DA3" w:rsidRDefault="007C06C9" w:rsidP="00BF031F">
      <w:pPr>
        <w:widowControl w:val="0"/>
        <w:spacing w:after="0" w:line="240" w:lineRule="auto"/>
        <w:rPr>
          <w:b/>
          <w:sz w:val="24"/>
          <w:szCs w:val="24"/>
        </w:rPr>
      </w:pPr>
      <w:r>
        <w:rPr>
          <w:b/>
          <w:sz w:val="24"/>
          <w:szCs w:val="24"/>
        </w:rPr>
        <w:pict w14:anchorId="2D4B864B">
          <v:rect id="_x0000_i1035" style="width:0;height:1.5pt" o:hralign="center" o:hrstd="t" o:hr="t" fillcolor="#a0a0a0" stroked="f"/>
        </w:pict>
      </w:r>
    </w:p>
    <w:p w14:paraId="044E2787" w14:textId="77777777" w:rsidR="001F6581" w:rsidRPr="00BF031F" w:rsidRDefault="001F6581" w:rsidP="00BF031F">
      <w:pPr>
        <w:widowControl w:val="0"/>
        <w:spacing w:after="0" w:line="240" w:lineRule="auto"/>
        <w:rPr>
          <w:b/>
        </w:rPr>
      </w:pPr>
    </w:p>
    <w:p w14:paraId="454F0D88" w14:textId="5CBA97A8" w:rsidR="005B15BE" w:rsidRDefault="0096095D" w:rsidP="00177E8B">
      <w:pPr>
        <w:widowControl w:val="0"/>
        <w:spacing w:after="0" w:line="240" w:lineRule="auto"/>
        <w:ind w:right="-270"/>
        <w:rPr>
          <w:rFonts w:eastAsia="+mn-ea"/>
          <w:sz w:val="24"/>
          <w:szCs w:val="24"/>
          <w:lang w:val="en-CA"/>
        </w:rPr>
      </w:pPr>
      <w:r w:rsidRPr="006F6F1F">
        <w:rPr>
          <w:rFonts w:eastAsia="+mn-ea"/>
          <w:sz w:val="24"/>
          <w:szCs w:val="24"/>
          <w:lang w:val="en-CA"/>
        </w:rPr>
        <w:t>F</w:t>
      </w:r>
      <w:r w:rsidRPr="006F6F1F">
        <w:rPr>
          <w:rFonts w:eastAsia="+mn-ea" w:hint="cs"/>
          <w:sz w:val="24"/>
          <w:szCs w:val="24"/>
          <w:lang w:val="en-CA"/>
        </w:rPr>
        <w:t xml:space="preserve">inancial statement analysis </w:t>
      </w:r>
      <w:r>
        <w:rPr>
          <w:rFonts w:eastAsia="+mn-ea"/>
          <w:sz w:val="24"/>
          <w:szCs w:val="24"/>
          <w:lang w:val="en-CA"/>
        </w:rPr>
        <w:t xml:space="preserve">is </w:t>
      </w:r>
      <w:r w:rsidRPr="006F6F1F">
        <w:rPr>
          <w:rFonts w:eastAsia="+mn-ea" w:hint="cs"/>
          <w:sz w:val="24"/>
          <w:szCs w:val="24"/>
          <w:lang w:val="en-CA"/>
        </w:rPr>
        <w:t>most valuable</w:t>
      </w:r>
      <w:r w:rsidRPr="006F6F1F">
        <w:rPr>
          <w:rFonts w:eastAsia="+mn-ea"/>
          <w:sz w:val="24"/>
          <w:szCs w:val="24"/>
          <w:lang w:val="en-CA"/>
        </w:rPr>
        <w:t xml:space="preserve"> when </w:t>
      </w:r>
      <w:r>
        <w:rPr>
          <w:rFonts w:eastAsia="+mn-ea"/>
          <w:sz w:val="24"/>
          <w:szCs w:val="24"/>
          <w:lang w:val="en-CA"/>
        </w:rPr>
        <w:t>managers</w:t>
      </w:r>
      <w:r w:rsidRPr="006F6F1F">
        <w:rPr>
          <w:rFonts w:eastAsia="+mn-ea"/>
          <w:sz w:val="24"/>
          <w:szCs w:val="24"/>
          <w:lang w:val="en-CA"/>
        </w:rPr>
        <w:t xml:space="preserve"> </w:t>
      </w:r>
      <w:r w:rsidR="00CA21BB">
        <w:rPr>
          <w:rFonts w:eastAsia="+mn-ea"/>
          <w:sz w:val="24"/>
          <w:szCs w:val="24"/>
          <w:lang w:val="en-CA"/>
        </w:rPr>
        <w:t>examine</w:t>
      </w:r>
      <w:r w:rsidRPr="006F6F1F">
        <w:rPr>
          <w:rFonts w:eastAsia="+mn-ea"/>
          <w:sz w:val="24"/>
          <w:szCs w:val="24"/>
          <w:lang w:val="en-CA"/>
        </w:rPr>
        <w:t xml:space="preserve"> </w:t>
      </w:r>
      <w:r w:rsidR="00CA21BB">
        <w:rPr>
          <w:rFonts w:eastAsia="+mn-ea"/>
          <w:sz w:val="24"/>
          <w:szCs w:val="24"/>
          <w:lang w:val="en-CA"/>
        </w:rPr>
        <w:t xml:space="preserve">different </w:t>
      </w:r>
      <w:r w:rsidRPr="006F6F1F">
        <w:rPr>
          <w:rFonts w:eastAsia="+mn-ea"/>
          <w:sz w:val="24"/>
          <w:szCs w:val="24"/>
          <w:lang w:val="en-CA"/>
        </w:rPr>
        <w:t xml:space="preserve">financial ratios </w:t>
      </w:r>
      <w:r>
        <w:rPr>
          <w:rFonts w:eastAsia="+mn-ea"/>
          <w:sz w:val="24"/>
          <w:szCs w:val="24"/>
          <w:lang w:val="en-CA"/>
        </w:rPr>
        <w:t>over time and benchmark the</w:t>
      </w:r>
      <w:r w:rsidR="00507034">
        <w:rPr>
          <w:rFonts w:eastAsia="+mn-ea"/>
          <w:sz w:val="24"/>
          <w:szCs w:val="24"/>
          <w:lang w:val="en-CA"/>
        </w:rPr>
        <w:t xml:space="preserve">m </w:t>
      </w:r>
      <w:r>
        <w:rPr>
          <w:rFonts w:eastAsia="+mn-ea"/>
          <w:sz w:val="24"/>
          <w:szCs w:val="24"/>
          <w:lang w:val="en-CA"/>
        </w:rPr>
        <w:t>against industry average ratios</w:t>
      </w:r>
      <w:r w:rsidR="00CA21BB">
        <w:rPr>
          <w:rFonts w:eastAsia="+mn-ea"/>
          <w:sz w:val="24"/>
          <w:szCs w:val="24"/>
          <w:lang w:val="en-CA"/>
        </w:rPr>
        <w:t xml:space="preserve">.  This </w:t>
      </w:r>
      <w:r w:rsidR="00C84592">
        <w:rPr>
          <w:rFonts w:eastAsia="+mn-ea"/>
          <w:sz w:val="24"/>
          <w:szCs w:val="24"/>
          <w:lang w:val="en-CA"/>
        </w:rPr>
        <w:t xml:space="preserve">enables companies to identify key trends and assess their performance in comparison </w:t>
      </w:r>
      <w:r w:rsidR="005B15BE">
        <w:rPr>
          <w:rFonts w:eastAsia="+mn-ea"/>
          <w:sz w:val="24"/>
          <w:szCs w:val="24"/>
          <w:lang w:val="en-CA"/>
        </w:rPr>
        <w:t xml:space="preserve">to </w:t>
      </w:r>
      <w:r w:rsidR="00893E7B">
        <w:rPr>
          <w:rFonts w:eastAsia="+mn-ea"/>
          <w:sz w:val="24"/>
          <w:szCs w:val="24"/>
          <w:lang w:val="en-CA"/>
        </w:rPr>
        <w:t xml:space="preserve">their </w:t>
      </w:r>
      <w:r w:rsidR="005B15BE">
        <w:rPr>
          <w:rFonts w:eastAsia="+mn-ea"/>
          <w:sz w:val="24"/>
          <w:szCs w:val="24"/>
          <w:lang w:val="en-CA"/>
        </w:rPr>
        <w:t>competitors.  Industry average</w:t>
      </w:r>
      <w:r w:rsidR="00BE3928">
        <w:rPr>
          <w:rFonts w:eastAsia="+mn-ea"/>
          <w:sz w:val="24"/>
          <w:szCs w:val="24"/>
          <w:lang w:val="en-CA"/>
        </w:rPr>
        <w:t>s</w:t>
      </w:r>
      <w:r w:rsidR="005B15BE">
        <w:rPr>
          <w:rFonts w:eastAsia="+mn-ea"/>
          <w:sz w:val="24"/>
          <w:szCs w:val="24"/>
          <w:lang w:val="en-CA"/>
        </w:rPr>
        <w:t xml:space="preserve"> are available from </w:t>
      </w:r>
      <w:r w:rsidR="0088682F">
        <w:rPr>
          <w:rFonts w:eastAsia="+mn-ea"/>
          <w:sz w:val="24"/>
          <w:szCs w:val="24"/>
          <w:lang w:val="en-CA"/>
        </w:rPr>
        <w:t>several</w:t>
      </w:r>
      <w:r w:rsidR="005B15BE">
        <w:rPr>
          <w:rFonts w:eastAsia="+mn-ea"/>
          <w:sz w:val="24"/>
          <w:szCs w:val="24"/>
          <w:lang w:val="en-CA"/>
        </w:rPr>
        <w:t xml:space="preserve"> different sources in </w:t>
      </w:r>
      <w:r w:rsidR="00AA7FC0">
        <w:rPr>
          <w:rFonts w:eastAsia="+mn-ea"/>
          <w:sz w:val="24"/>
          <w:szCs w:val="24"/>
          <w:lang w:val="en-CA"/>
        </w:rPr>
        <w:t xml:space="preserve">both </w:t>
      </w:r>
      <w:r w:rsidR="005B15BE">
        <w:rPr>
          <w:rFonts w:eastAsia="+mn-ea"/>
          <w:sz w:val="24"/>
          <w:szCs w:val="24"/>
          <w:lang w:val="en-CA"/>
        </w:rPr>
        <w:t xml:space="preserve">Canada and the U.S.  </w:t>
      </w:r>
    </w:p>
    <w:p w14:paraId="04C6E9AF" w14:textId="77777777" w:rsidR="00C11E18" w:rsidRDefault="00C11E18" w:rsidP="00CD6B0B">
      <w:pPr>
        <w:widowControl w:val="0"/>
        <w:spacing w:after="0" w:line="240" w:lineRule="auto"/>
        <w:rPr>
          <w:rFonts w:eastAsia="+mn-ea"/>
          <w:sz w:val="24"/>
          <w:szCs w:val="24"/>
          <w:lang w:val="en-CA"/>
        </w:rPr>
      </w:pPr>
    </w:p>
    <w:p w14:paraId="5DFF98CB" w14:textId="77777777" w:rsidR="00C11E18" w:rsidRPr="00C11E18" w:rsidRDefault="00C11E18" w:rsidP="00CD6B0B">
      <w:pPr>
        <w:widowControl w:val="0"/>
        <w:spacing w:after="0" w:line="240" w:lineRule="auto"/>
        <w:rPr>
          <w:rFonts w:eastAsia="+mn-ea"/>
          <w:b/>
          <w:sz w:val="24"/>
          <w:szCs w:val="24"/>
          <w:lang w:val="en-CA"/>
        </w:rPr>
      </w:pPr>
      <w:r w:rsidRPr="00C11E18">
        <w:rPr>
          <w:rFonts w:eastAsia="+mn-ea"/>
          <w:b/>
          <w:sz w:val="24"/>
          <w:szCs w:val="24"/>
          <w:lang w:val="en-CA"/>
        </w:rPr>
        <w:t>Canada</w:t>
      </w:r>
    </w:p>
    <w:p w14:paraId="319582C2" w14:textId="77777777" w:rsidR="00C11E18" w:rsidRDefault="00C11E18" w:rsidP="00CD6B0B">
      <w:pPr>
        <w:widowControl w:val="0"/>
        <w:spacing w:after="0" w:line="240" w:lineRule="auto"/>
        <w:rPr>
          <w:rFonts w:eastAsia="+mn-ea"/>
          <w:sz w:val="24"/>
          <w:szCs w:val="24"/>
          <w:lang w:val="en-CA"/>
        </w:rPr>
      </w:pPr>
    </w:p>
    <w:p w14:paraId="4FC60C3D" w14:textId="00F5F376" w:rsidR="00CA21BB" w:rsidRDefault="005B15BE" w:rsidP="00CD6B0B">
      <w:pPr>
        <w:widowControl w:val="0"/>
        <w:spacing w:after="0" w:line="240" w:lineRule="auto"/>
        <w:rPr>
          <w:rFonts w:eastAsia="+mn-ea"/>
          <w:sz w:val="24"/>
          <w:szCs w:val="24"/>
          <w:lang w:val="en-CA"/>
        </w:rPr>
      </w:pPr>
      <w:r>
        <w:rPr>
          <w:rFonts w:eastAsia="+mn-ea"/>
          <w:sz w:val="24"/>
          <w:szCs w:val="24"/>
          <w:lang w:val="en-CA"/>
        </w:rPr>
        <w:t>In Canada, chartered banks and credit</w:t>
      </w:r>
      <w:r w:rsidR="00CD0537">
        <w:rPr>
          <w:rFonts w:eastAsia="+mn-ea"/>
          <w:sz w:val="24"/>
          <w:szCs w:val="24"/>
          <w:lang w:val="en-CA"/>
        </w:rPr>
        <w:t xml:space="preserve"> unions</w:t>
      </w:r>
      <w:r>
        <w:rPr>
          <w:rFonts w:eastAsia="+mn-ea"/>
          <w:sz w:val="24"/>
          <w:szCs w:val="24"/>
          <w:lang w:val="en-CA"/>
        </w:rPr>
        <w:t xml:space="preserve"> may provide industry average ratios </w:t>
      </w:r>
      <w:r w:rsidR="00C11E18">
        <w:rPr>
          <w:rFonts w:eastAsia="+mn-ea"/>
          <w:sz w:val="24"/>
          <w:szCs w:val="24"/>
          <w:lang w:val="en-CA"/>
        </w:rPr>
        <w:t xml:space="preserve">for </w:t>
      </w:r>
      <w:r>
        <w:rPr>
          <w:rFonts w:eastAsia="+mn-ea"/>
          <w:sz w:val="24"/>
          <w:szCs w:val="24"/>
          <w:lang w:val="en-CA"/>
        </w:rPr>
        <w:t xml:space="preserve">their clients to assess the creditworthiness of </w:t>
      </w:r>
      <w:r w:rsidR="00CD0537">
        <w:rPr>
          <w:rFonts w:eastAsia="+mn-ea"/>
          <w:sz w:val="24"/>
          <w:szCs w:val="24"/>
          <w:lang w:val="en-CA"/>
        </w:rPr>
        <w:t>their</w:t>
      </w:r>
      <w:r w:rsidR="002C778D">
        <w:rPr>
          <w:rFonts w:eastAsia="+mn-ea"/>
          <w:sz w:val="24"/>
          <w:szCs w:val="24"/>
          <w:lang w:val="en-CA"/>
        </w:rPr>
        <w:t xml:space="preserve"> </w:t>
      </w:r>
      <w:r w:rsidR="00CD0537">
        <w:rPr>
          <w:rFonts w:eastAsia="+mn-ea"/>
          <w:sz w:val="24"/>
          <w:szCs w:val="24"/>
          <w:lang w:val="en-CA"/>
        </w:rPr>
        <w:t>business</w:t>
      </w:r>
      <w:r w:rsidR="00893E7B">
        <w:rPr>
          <w:rFonts w:eastAsia="+mn-ea"/>
          <w:sz w:val="24"/>
          <w:szCs w:val="24"/>
          <w:lang w:val="en-CA"/>
        </w:rPr>
        <w:t>es</w:t>
      </w:r>
      <w:r w:rsidR="00CA21BB">
        <w:rPr>
          <w:rFonts w:eastAsia="+mn-ea"/>
          <w:sz w:val="24"/>
          <w:szCs w:val="24"/>
          <w:lang w:val="en-CA"/>
        </w:rPr>
        <w:t xml:space="preserve"> </w:t>
      </w:r>
      <w:r w:rsidR="00507034">
        <w:rPr>
          <w:rFonts w:eastAsia="+mn-ea"/>
          <w:sz w:val="24"/>
          <w:szCs w:val="24"/>
          <w:lang w:val="en-CA"/>
        </w:rPr>
        <w:t>and</w:t>
      </w:r>
      <w:r w:rsidR="00CA21BB">
        <w:rPr>
          <w:rFonts w:eastAsia="+mn-ea"/>
          <w:sz w:val="24"/>
          <w:szCs w:val="24"/>
          <w:lang w:val="en-CA"/>
        </w:rPr>
        <w:t xml:space="preserve"> </w:t>
      </w:r>
      <w:r w:rsidR="00CD1F9C">
        <w:rPr>
          <w:rFonts w:eastAsia="+mn-ea"/>
          <w:sz w:val="24"/>
          <w:szCs w:val="24"/>
          <w:lang w:val="en-CA"/>
        </w:rPr>
        <w:t xml:space="preserve">any </w:t>
      </w:r>
      <w:r w:rsidR="00CA21BB">
        <w:rPr>
          <w:rFonts w:eastAsia="+mn-ea"/>
          <w:sz w:val="24"/>
          <w:szCs w:val="24"/>
          <w:lang w:val="en-CA"/>
        </w:rPr>
        <w:t xml:space="preserve">new </w:t>
      </w:r>
      <w:r>
        <w:rPr>
          <w:rFonts w:eastAsia="+mn-ea"/>
          <w:sz w:val="24"/>
          <w:szCs w:val="24"/>
          <w:lang w:val="en-CA"/>
        </w:rPr>
        <w:t>customers, suppliers,</w:t>
      </w:r>
      <w:r w:rsidR="00507034">
        <w:rPr>
          <w:rFonts w:eastAsia="+mn-ea"/>
          <w:sz w:val="24"/>
          <w:szCs w:val="24"/>
          <w:lang w:val="en-CA"/>
        </w:rPr>
        <w:t xml:space="preserve"> or</w:t>
      </w:r>
      <w:r w:rsidR="00CA21BB">
        <w:rPr>
          <w:rFonts w:eastAsia="+mn-ea"/>
          <w:sz w:val="24"/>
          <w:szCs w:val="24"/>
          <w:lang w:val="en-CA"/>
        </w:rPr>
        <w:t xml:space="preserve"> </w:t>
      </w:r>
      <w:r>
        <w:rPr>
          <w:rFonts w:eastAsia="+mn-ea"/>
          <w:sz w:val="24"/>
          <w:szCs w:val="24"/>
          <w:lang w:val="en-CA"/>
        </w:rPr>
        <w:t>business partners.  Th</w:t>
      </w:r>
      <w:r w:rsidR="009F7EF8">
        <w:rPr>
          <w:rFonts w:eastAsia="+mn-ea"/>
          <w:sz w:val="24"/>
          <w:szCs w:val="24"/>
          <w:lang w:val="en-CA"/>
        </w:rPr>
        <w:t>e</w:t>
      </w:r>
      <w:r w:rsidR="00C11E18">
        <w:rPr>
          <w:rFonts w:eastAsia="+mn-ea"/>
          <w:sz w:val="24"/>
          <w:szCs w:val="24"/>
          <w:lang w:val="en-CA"/>
        </w:rPr>
        <w:t>se</w:t>
      </w:r>
      <w:r>
        <w:rPr>
          <w:rFonts w:eastAsia="+mn-ea"/>
          <w:sz w:val="24"/>
          <w:szCs w:val="24"/>
          <w:lang w:val="en-CA"/>
        </w:rPr>
        <w:t xml:space="preserve"> ratios are compiled </w:t>
      </w:r>
      <w:r w:rsidR="00CA21BB">
        <w:rPr>
          <w:rFonts w:eastAsia="+mn-ea"/>
          <w:sz w:val="24"/>
          <w:szCs w:val="24"/>
          <w:lang w:val="en-CA"/>
        </w:rPr>
        <w:t xml:space="preserve">using the financial statements of their </w:t>
      </w:r>
      <w:r w:rsidR="00507034">
        <w:rPr>
          <w:rFonts w:eastAsia="+mn-ea"/>
          <w:sz w:val="24"/>
          <w:szCs w:val="24"/>
          <w:lang w:val="en-CA"/>
        </w:rPr>
        <w:t xml:space="preserve">banking </w:t>
      </w:r>
      <w:r>
        <w:rPr>
          <w:rFonts w:eastAsia="+mn-ea"/>
          <w:sz w:val="24"/>
          <w:szCs w:val="24"/>
          <w:lang w:val="en-CA"/>
        </w:rPr>
        <w:t>clients across Canada</w:t>
      </w:r>
      <w:r w:rsidR="009F7EF8">
        <w:rPr>
          <w:rFonts w:eastAsia="+mn-ea"/>
          <w:sz w:val="24"/>
          <w:szCs w:val="24"/>
          <w:lang w:val="en-CA"/>
        </w:rPr>
        <w:t xml:space="preserve"> and the U.S.</w:t>
      </w:r>
      <w:r w:rsidR="00E56C3E">
        <w:rPr>
          <w:rFonts w:eastAsia="+mn-ea"/>
          <w:sz w:val="24"/>
          <w:szCs w:val="24"/>
          <w:lang w:val="en-CA"/>
        </w:rPr>
        <w:t xml:space="preserve">  </w:t>
      </w:r>
    </w:p>
    <w:p w14:paraId="7BD0701A" w14:textId="77777777" w:rsidR="00CA21BB" w:rsidRDefault="00CA21BB" w:rsidP="00CD6B0B">
      <w:pPr>
        <w:widowControl w:val="0"/>
        <w:spacing w:after="0" w:line="240" w:lineRule="auto"/>
        <w:rPr>
          <w:rFonts w:eastAsia="+mn-ea"/>
          <w:sz w:val="24"/>
          <w:szCs w:val="24"/>
          <w:lang w:val="en-CA"/>
        </w:rPr>
      </w:pPr>
    </w:p>
    <w:p w14:paraId="06697D86" w14:textId="3B46C877" w:rsidR="00E56C3E" w:rsidRDefault="005E1589" w:rsidP="00CD6B0B">
      <w:pPr>
        <w:widowControl w:val="0"/>
        <w:spacing w:after="0" w:line="240" w:lineRule="auto"/>
        <w:rPr>
          <w:rFonts w:eastAsia="+mn-ea"/>
          <w:sz w:val="24"/>
          <w:szCs w:val="24"/>
          <w:lang w:val="en-CA"/>
        </w:rPr>
      </w:pPr>
      <w:r>
        <w:rPr>
          <w:rFonts w:eastAsia="+mn-ea"/>
          <w:sz w:val="24"/>
          <w:szCs w:val="24"/>
          <w:lang w:val="en-CA"/>
        </w:rPr>
        <w:t xml:space="preserve">Innovation, </w:t>
      </w:r>
      <w:r w:rsidR="009F7EF8">
        <w:rPr>
          <w:rFonts w:eastAsia="+mn-ea"/>
          <w:sz w:val="24"/>
          <w:szCs w:val="24"/>
          <w:lang w:val="en-CA"/>
        </w:rPr>
        <w:t>S</w:t>
      </w:r>
      <w:r w:rsidR="00AA7FC0">
        <w:rPr>
          <w:rFonts w:eastAsia="+mn-ea"/>
          <w:sz w:val="24"/>
          <w:szCs w:val="24"/>
          <w:lang w:val="en-CA"/>
        </w:rPr>
        <w:t>cience and Economic Development</w:t>
      </w:r>
      <w:r w:rsidR="00CA21BB">
        <w:rPr>
          <w:rFonts w:eastAsia="+mn-ea"/>
          <w:sz w:val="24"/>
          <w:szCs w:val="24"/>
          <w:lang w:val="en-CA"/>
        </w:rPr>
        <w:t>, a department of the Government of Canada, supplies</w:t>
      </w:r>
      <w:r w:rsidR="009F7EF8">
        <w:rPr>
          <w:rFonts w:eastAsia="+mn-ea"/>
          <w:sz w:val="24"/>
          <w:szCs w:val="24"/>
          <w:lang w:val="en-CA"/>
        </w:rPr>
        <w:t xml:space="preserve"> financial ratios </w:t>
      </w:r>
      <w:r>
        <w:rPr>
          <w:rFonts w:eastAsia="+mn-ea"/>
          <w:sz w:val="24"/>
          <w:szCs w:val="24"/>
          <w:lang w:val="en-CA"/>
        </w:rPr>
        <w:t>through</w:t>
      </w:r>
      <w:r w:rsidR="009F7EF8">
        <w:rPr>
          <w:rFonts w:eastAsia="+mn-ea"/>
          <w:sz w:val="24"/>
          <w:szCs w:val="24"/>
          <w:lang w:val="en-CA"/>
        </w:rPr>
        <w:t xml:space="preserve"> “</w:t>
      </w:r>
      <w:r w:rsidR="00AA7FC0">
        <w:rPr>
          <w:rFonts w:eastAsia="+mn-ea"/>
          <w:sz w:val="24"/>
          <w:szCs w:val="24"/>
          <w:lang w:val="en-CA"/>
        </w:rPr>
        <w:t>Financial Performance Data,” a</w:t>
      </w:r>
      <w:r>
        <w:rPr>
          <w:rFonts w:eastAsia="+mn-ea"/>
          <w:sz w:val="24"/>
          <w:szCs w:val="24"/>
          <w:lang w:val="en-CA"/>
        </w:rPr>
        <w:t xml:space="preserve"> free website that allows small</w:t>
      </w:r>
      <w:r w:rsidR="00BE3928">
        <w:rPr>
          <w:rFonts w:eastAsia="+mn-ea"/>
          <w:sz w:val="24"/>
          <w:szCs w:val="24"/>
          <w:lang w:val="en-CA"/>
        </w:rPr>
        <w:t xml:space="preserve"> </w:t>
      </w:r>
      <w:r>
        <w:rPr>
          <w:rFonts w:eastAsia="+mn-ea"/>
          <w:sz w:val="24"/>
          <w:szCs w:val="24"/>
          <w:lang w:val="en-CA"/>
        </w:rPr>
        <w:t xml:space="preserve">and medium-sized businesses </w:t>
      </w:r>
      <w:r w:rsidR="00CD0537">
        <w:rPr>
          <w:rFonts w:eastAsia="+mn-ea"/>
          <w:sz w:val="24"/>
          <w:szCs w:val="24"/>
          <w:lang w:val="en-CA"/>
        </w:rPr>
        <w:t xml:space="preserve">to access a vertical analysis of the income statement and balance sheet and key financial ratios for </w:t>
      </w:r>
      <w:r w:rsidR="00E56C3E">
        <w:rPr>
          <w:rFonts w:eastAsia="+mn-ea"/>
          <w:sz w:val="24"/>
          <w:szCs w:val="24"/>
          <w:lang w:val="en-CA"/>
        </w:rPr>
        <w:t xml:space="preserve">over 1,000 </w:t>
      </w:r>
      <w:r w:rsidR="00CD0537">
        <w:rPr>
          <w:rFonts w:eastAsia="+mn-ea"/>
          <w:sz w:val="24"/>
          <w:szCs w:val="24"/>
          <w:lang w:val="en-CA"/>
        </w:rPr>
        <w:t xml:space="preserve">industries </w:t>
      </w:r>
      <w:r w:rsidR="00507034">
        <w:rPr>
          <w:rFonts w:eastAsia="+mn-ea"/>
          <w:sz w:val="24"/>
          <w:szCs w:val="24"/>
          <w:lang w:val="en-CA"/>
        </w:rPr>
        <w:t xml:space="preserve">based on </w:t>
      </w:r>
      <w:r w:rsidR="00CD0537">
        <w:rPr>
          <w:rFonts w:eastAsia="+mn-ea"/>
          <w:sz w:val="24"/>
          <w:szCs w:val="24"/>
          <w:lang w:val="en-CA"/>
        </w:rPr>
        <w:t xml:space="preserve">the </w:t>
      </w:r>
      <w:r w:rsidR="00CD0537">
        <w:rPr>
          <w:rFonts w:eastAsia="+mn-ea"/>
          <w:sz w:val="24"/>
          <w:szCs w:val="24"/>
          <w:lang w:val="en-CA"/>
        </w:rPr>
        <w:lastRenderedPageBreak/>
        <w:t xml:space="preserve">North American Industry Classification </w:t>
      </w:r>
      <w:r w:rsidR="00CC71A4">
        <w:rPr>
          <w:rFonts w:eastAsia="+mn-ea"/>
          <w:sz w:val="24"/>
          <w:szCs w:val="24"/>
          <w:lang w:val="en-CA"/>
        </w:rPr>
        <w:t>S</w:t>
      </w:r>
      <w:r w:rsidR="00CD0537">
        <w:rPr>
          <w:rFonts w:eastAsia="+mn-ea"/>
          <w:sz w:val="24"/>
          <w:szCs w:val="24"/>
          <w:lang w:val="en-CA"/>
        </w:rPr>
        <w:t>ystem</w:t>
      </w:r>
      <w:r w:rsidR="00CC71A4">
        <w:rPr>
          <w:rFonts w:eastAsia="+mn-ea"/>
          <w:sz w:val="24"/>
          <w:szCs w:val="24"/>
          <w:lang w:val="en-CA"/>
        </w:rPr>
        <w:t xml:space="preserve"> (NAICS)</w:t>
      </w:r>
      <w:r w:rsidR="00CD0537">
        <w:rPr>
          <w:rFonts w:eastAsia="+mn-ea"/>
          <w:sz w:val="24"/>
          <w:szCs w:val="24"/>
          <w:lang w:val="en-CA"/>
        </w:rPr>
        <w:t>.</w:t>
      </w:r>
      <w:r w:rsidR="00E56C3E">
        <w:rPr>
          <w:rFonts w:eastAsia="+mn-ea"/>
          <w:sz w:val="24"/>
          <w:szCs w:val="24"/>
          <w:lang w:val="en-CA"/>
        </w:rPr>
        <w:t xml:space="preserve"> Larger Canadian</w:t>
      </w:r>
      <w:r w:rsidR="00CA21BB">
        <w:rPr>
          <w:rFonts w:eastAsia="+mn-ea"/>
          <w:sz w:val="24"/>
          <w:szCs w:val="24"/>
          <w:lang w:val="en-CA"/>
        </w:rPr>
        <w:t xml:space="preserve"> companies </w:t>
      </w:r>
      <w:r w:rsidR="00BE3928">
        <w:rPr>
          <w:rFonts w:eastAsia="+mn-ea"/>
          <w:sz w:val="24"/>
          <w:szCs w:val="24"/>
          <w:lang w:val="en-CA"/>
        </w:rPr>
        <w:t xml:space="preserve">must </w:t>
      </w:r>
      <w:r w:rsidR="00E56C3E">
        <w:rPr>
          <w:rFonts w:eastAsia="+mn-ea"/>
          <w:sz w:val="24"/>
          <w:szCs w:val="24"/>
          <w:lang w:val="en-CA"/>
        </w:rPr>
        <w:t xml:space="preserve">establish benchmarks using </w:t>
      </w:r>
      <w:r w:rsidR="00CA21BB">
        <w:rPr>
          <w:rFonts w:eastAsia="+mn-ea"/>
          <w:sz w:val="24"/>
          <w:szCs w:val="24"/>
          <w:lang w:val="en-CA"/>
        </w:rPr>
        <w:t xml:space="preserve">the </w:t>
      </w:r>
      <w:r w:rsidR="00E56C3E">
        <w:rPr>
          <w:rFonts w:eastAsia="+mn-ea"/>
          <w:sz w:val="24"/>
          <w:szCs w:val="24"/>
          <w:lang w:val="en-CA"/>
        </w:rPr>
        <w:t>annual report</w:t>
      </w:r>
      <w:r w:rsidR="00CA21BB">
        <w:rPr>
          <w:rFonts w:eastAsia="+mn-ea"/>
          <w:sz w:val="24"/>
          <w:szCs w:val="24"/>
          <w:lang w:val="en-CA"/>
        </w:rPr>
        <w:t>s</w:t>
      </w:r>
      <w:r w:rsidR="00E56C3E">
        <w:rPr>
          <w:rFonts w:eastAsia="+mn-ea"/>
          <w:sz w:val="24"/>
          <w:szCs w:val="24"/>
          <w:lang w:val="en-CA"/>
        </w:rPr>
        <w:t xml:space="preserve"> </w:t>
      </w:r>
      <w:r w:rsidR="00CA21BB">
        <w:rPr>
          <w:rFonts w:eastAsia="+mn-ea"/>
          <w:sz w:val="24"/>
          <w:szCs w:val="24"/>
          <w:lang w:val="en-CA"/>
        </w:rPr>
        <w:t xml:space="preserve">of </w:t>
      </w:r>
      <w:r w:rsidR="00893E7B">
        <w:rPr>
          <w:rFonts w:eastAsia="+mn-ea"/>
          <w:sz w:val="24"/>
          <w:szCs w:val="24"/>
          <w:lang w:val="en-CA"/>
        </w:rPr>
        <w:t xml:space="preserve">their </w:t>
      </w:r>
      <w:r w:rsidR="00E56C3E">
        <w:rPr>
          <w:rFonts w:eastAsia="+mn-ea"/>
          <w:sz w:val="24"/>
          <w:szCs w:val="24"/>
          <w:lang w:val="en-CA"/>
        </w:rPr>
        <w:t>competitors</w:t>
      </w:r>
      <w:r w:rsidR="00A92378">
        <w:rPr>
          <w:rFonts w:eastAsia="+mn-ea"/>
          <w:sz w:val="24"/>
          <w:szCs w:val="24"/>
          <w:lang w:val="en-CA"/>
        </w:rPr>
        <w:t xml:space="preserve"> or rely on U.S. </w:t>
      </w:r>
      <w:r w:rsidR="00CA21BB">
        <w:rPr>
          <w:rFonts w:eastAsia="+mn-ea"/>
          <w:sz w:val="24"/>
          <w:szCs w:val="24"/>
          <w:lang w:val="en-CA"/>
        </w:rPr>
        <w:t xml:space="preserve">financial information </w:t>
      </w:r>
      <w:r w:rsidR="007D173A">
        <w:rPr>
          <w:rFonts w:eastAsia="+mn-ea"/>
          <w:sz w:val="24"/>
          <w:szCs w:val="24"/>
          <w:lang w:val="en-CA"/>
        </w:rPr>
        <w:t>providers</w:t>
      </w:r>
      <w:r w:rsidR="00A92378">
        <w:rPr>
          <w:rFonts w:eastAsia="+mn-ea"/>
          <w:sz w:val="24"/>
          <w:szCs w:val="24"/>
          <w:lang w:val="en-CA"/>
        </w:rPr>
        <w:t>.  Given the highly integrated nature of the Canadian and U.S. economies, industry averages from U.S. sources, many of which include Canadian companies, are reliable.</w:t>
      </w:r>
    </w:p>
    <w:p w14:paraId="18013CB2" w14:textId="77777777" w:rsidR="00A92378" w:rsidRDefault="00A92378" w:rsidP="00CD6B0B">
      <w:pPr>
        <w:widowControl w:val="0"/>
        <w:spacing w:after="0" w:line="240" w:lineRule="auto"/>
        <w:rPr>
          <w:rFonts w:eastAsia="+mn-ea"/>
          <w:sz w:val="24"/>
          <w:szCs w:val="24"/>
          <w:lang w:val="en-CA"/>
        </w:rPr>
      </w:pPr>
    </w:p>
    <w:p w14:paraId="0282494A" w14:textId="77777777" w:rsidR="00C11E18" w:rsidRPr="00C11E18" w:rsidRDefault="00C11E18" w:rsidP="00CD6B0B">
      <w:pPr>
        <w:widowControl w:val="0"/>
        <w:spacing w:after="0" w:line="240" w:lineRule="auto"/>
        <w:rPr>
          <w:rFonts w:eastAsia="+mn-ea"/>
          <w:b/>
          <w:sz w:val="24"/>
          <w:szCs w:val="24"/>
          <w:lang w:val="en-CA"/>
        </w:rPr>
      </w:pPr>
      <w:r w:rsidRPr="00C11E18">
        <w:rPr>
          <w:rFonts w:eastAsia="+mn-ea"/>
          <w:b/>
          <w:sz w:val="24"/>
          <w:szCs w:val="24"/>
          <w:lang w:val="en-CA"/>
        </w:rPr>
        <w:t>U</w:t>
      </w:r>
      <w:r>
        <w:rPr>
          <w:rFonts w:eastAsia="+mn-ea"/>
          <w:b/>
          <w:sz w:val="24"/>
          <w:szCs w:val="24"/>
          <w:lang w:val="en-CA"/>
        </w:rPr>
        <w:t>nited States</w:t>
      </w:r>
    </w:p>
    <w:p w14:paraId="5B426071" w14:textId="77777777" w:rsidR="00C11E18" w:rsidRDefault="00C11E18" w:rsidP="00CD6B0B">
      <w:pPr>
        <w:widowControl w:val="0"/>
        <w:spacing w:after="0" w:line="240" w:lineRule="auto"/>
        <w:rPr>
          <w:rFonts w:eastAsia="+mn-ea"/>
          <w:sz w:val="24"/>
          <w:szCs w:val="24"/>
          <w:lang w:val="en-CA"/>
        </w:rPr>
      </w:pPr>
    </w:p>
    <w:p w14:paraId="1C7AB09D" w14:textId="5FB7D78F" w:rsidR="00C11E18" w:rsidRDefault="00A92378" w:rsidP="00CD6B0B">
      <w:pPr>
        <w:widowControl w:val="0"/>
        <w:spacing w:after="0" w:line="240" w:lineRule="auto"/>
        <w:rPr>
          <w:rFonts w:eastAsia="+mn-ea"/>
          <w:sz w:val="24"/>
          <w:szCs w:val="24"/>
          <w:lang w:val="en-CA"/>
        </w:rPr>
      </w:pPr>
      <w:r>
        <w:rPr>
          <w:rFonts w:eastAsia="+mn-ea"/>
          <w:sz w:val="24"/>
          <w:szCs w:val="24"/>
          <w:lang w:val="en-CA"/>
        </w:rPr>
        <w:t xml:space="preserve">The </w:t>
      </w:r>
      <w:r w:rsidR="00C84592">
        <w:rPr>
          <w:rFonts w:eastAsia="+mn-ea"/>
          <w:sz w:val="24"/>
          <w:szCs w:val="24"/>
          <w:lang w:val="en-CA"/>
        </w:rPr>
        <w:t>primary</w:t>
      </w:r>
      <w:r>
        <w:rPr>
          <w:rFonts w:eastAsia="+mn-ea"/>
          <w:sz w:val="24"/>
          <w:szCs w:val="24"/>
          <w:lang w:val="en-CA"/>
        </w:rPr>
        <w:t xml:space="preserve"> sources of industry average ratios in the U.S. are Risk Management Association’s</w:t>
      </w:r>
      <w:r w:rsidR="00F7398E">
        <w:rPr>
          <w:rFonts w:eastAsia="+mn-ea"/>
          <w:sz w:val="24"/>
          <w:szCs w:val="24"/>
          <w:lang w:val="en-CA"/>
        </w:rPr>
        <w:t xml:space="preserve"> (RMA)</w:t>
      </w:r>
      <w:r>
        <w:rPr>
          <w:rFonts w:eastAsia="+mn-ea"/>
          <w:sz w:val="24"/>
          <w:szCs w:val="24"/>
          <w:lang w:val="en-CA"/>
        </w:rPr>
        <w:t xml:space="preserve"> “Annual Statement Studies,” Dun &amp; Bradstreet’s “Key Business Ratios</w:t>
      </w:r>
      <w:r w:rsidR="007F7327">
        <w:rPr>
          <w:rFonts w:eastAsia="+mn-ea"/>
          <w:sz w:val="24"/>
          <w:szCs w:val="24"/>
          <w:lang w:val="en-CA"/>
        </w:rPr>
        <w:t>,</w:t>
      </w:r>
      <w:r>
        <w:rPr>
          <w:rFonts w:eastAsia="+mn-ea"/>
          <w:sz w:val="24"/>
          <w:szCs w:val="24"/>
          <w:lang w:val="en-CA"/>
        </w:rPr>
        <w:t>”</w:t>
      </w:r>
      <w:r w:rsidR="007F7327">
        <w:rPr>
          <w:rFonts w:eastAsia="+mn-ea"/>
          <w:sz w:val="24"/>
          <w:szCs w:val="24"/>
          <w:lang w:val="en-CA"/>
        </w:rPr>
        <w:t xml:space="preserve"> and Wolters Kluwer Publishers</w:t>
      </w:r>
      <w:r w:rsidR="00F71475">
        <w:rPr>
          <w:rFonts w:eastAsia="+mn-ea"/>
          <w:sz w:val="24"/>
          <w:szCs w:val="24"/>
          <w:lang w:val="en-CA"/>
        </w:rPr>
        <w:t>’</w:t>
      </w:r>
      <w:r w:rsidR="007F7327">
        <w:rPr>
          <w:rFonts w:eastAsia="+mn-ea"/>
          <w:sz w:val="24"/>
          <w:szCs w:val="24"/>
          <w:lang w:val="en-CA"/>
        </w:rPr>
        <w:t xml:space="preserve"> “Almanac of Business and Industrial Financial Ratios.”  </w:t>
      </w:r>
      <w:r w:rsidR="00BE3928">
        <w:rPr>
          <w:rFonts w:eastAsia="+mn-ea"/>
          <w:sz w:val="24"/>
          <w:szCs w:val="24"/>
          <w:lang w:val="en-CA"/>
        </w:rPr>
        <w:t xml:space="preserve">RMA provides an excellent example of what information </w:t>
      </w:r>
      <w:r w:rsidR="009E1E7D">
        <w:rPr>
          <w:rFonts w:eastAsia="+mn-ea"/>
          <w:sz w:val="24"/>
          <w:szCs w:val="24"/>
          <w:lang w:val="en-CA"/>
        </w:rPr>
        <w:t xml:space="preserve">these firms </w:t>
      </w:r>
      <w:r w:rsidR="0059578B">
        <w:rPr>
          <w:rFonts w:eastAsia="+mn-ea"/>
          <w:sz w:val="24"/>
          <w:szCs w:val="24"/>
          <w:lang w:val="en-CA"/>
        </w:rPr>
        <w:t>offer</w:t>
      </w:r>
      <w:r w:rsidR="009E1E7D">
        <w:rPr>
          <w:rFonts w:eastAsia="+mn-ea"/>
          <w:sz w:val="24"/>
          <w:szCs w:val="24"/>
          <w:lang w:val="en-CA"/>
        </w:rPr>
        <w:t>.</w:t>
      </w:r>
      <w:r w:rsidR="00F71475">
        <w:rPr>
          <w:rFonts w:eastAsia="+mn-ea"/>
          <w:sz w:val="24"/>
          <w:szCs w:val="24"/>
          <w:lang w:val="en-CA"/>
        </w:rPr>
        <w:t xml:space="preserve"> </w:t>
      </w:r>
    </w:p>
    <w:p w14:paraId="29D62E2F" w14:textId="77777777" w:rsidR="00C11E18" w:rsidRDefault="00C11E18" w:rsidP="00CD6B0B">
      <w:pPr>
        <w:widowControl w:val="0"/>
        <w:spacing w:after="0" w:line="240" w:lineRule="auto"/>
        <w:rPr>
          <w:rFonts w:eastAsia="+mn-ea"/>
          <w:sz w:val="24"/>
          <w:szCs w:val="24"/>
          <w:lang w:val="en-CA"/>
        </w:rPr>
      </w:pPr>
    </w:p>
    <w:p w14:paraId="18B68EED" w14:textId="60A3AA1F" w:rsidR="00207679" w:rsidRDefault="00F7398E" w:rsidP="00CD6B0B">
      <w:pPr>
        <w:widowControl w:val="0"/>
        <w:spacing w:after="0" w:line="240" w:lineRule="auto"/>
        <w:rPr>
          <w:rFonts w:eastAsia="+mn-ea"/>
          <w:sz w:val="24"/>
          <w:szCs w:val="24"/>
          <w:lang w:val="en-CA"/>
        </w:rPr>
      </w:pPr>
      <w:r>
        <w:rPr>
          <w:rFonts w:eastAsia="+mn-ea"/>
          <w:sz w:val="24"/>
          <w:szCs w:val="24"/>
          <w:lang w:val="en-CA"/>
        </w:rPr>
        <w:t xml:space="preserve">RMA is a not-for-profit </w:t>
      </w:r>
      <w:r w:rsidR="00C13B11">
        <w:rPr>
          <w:rFonts w:eastAsia="+mn-ea"/>
          <w:sz w:val="24"/>
          <w:szCs w:val="24"/>
          <w:lang w:val="en-CA"/>
        </w:rPr>
        <w:t xml:space="preserve">professional association </w:t>
      </w:r>
      <w:r w:rsidR="00C84592">
        <w:rPr>
          <w:rFonts w:eastAsia="+mn-ea"/>
          <w:sz w:val="24"/>
          <w:szCs w:val="24"/>
          <w:lang w:val="en-CA"/>
        </w:rPr>
        <w:t>comprising 1,900 institutional members, including bank and non-bank lenders, as well as over 18,500 associates. The association promotes</w:t>
      </w:r>
      <w:r w:rsidR="00C13B11">
        <w:rPr>
          <w:rFonts w:eastAsia="+mn-ea"/>
          <w:sz w:val="24"/>
          <w:szCs w:val="24"/>
          <w:lang w:val="en-CA"/>
        </w:rPr>
        <w:t xml:space="preserve"> sound lending and risk management principles in the financial services industry.  Their Annual Statement Studies </w:t>
      </w:r>
      <w:r w:rsidR="00C84592">
        <w:rPr>
          <w:rFonts w:eastAsia="+mn-ea"/>
          <w:sz w:val="24"/>
          <w:szCs w:val="24"/>
          <w:lang w:val="en-CA"/>
        </w:rPr>
        <w:t>are</w:t>
      </w:r>
      <w:r w:rsidR="00C11E18">
        <w:rPr>
          <w:rFonts w:eastAsia="+mn-ea"/>
          <w:sz w:val="24"/>
          <w:szCs w:val="24"/>
          <w:lang w:val="en-CA"/>
        </w:rPr>
        <w:t xml:space="preserve"> </w:t>
      </w:r>
      <w:r w:rsidR="00BE3928">
        <w:rPr>
          <w:rFonts w:eastAsia="+mn-ea"/>
          <w:sz w:val="24"/>
          <w:szCs w:val="24"/>
          <w:lang w:val="en-CA"/>
        </w:rPr>
        <w:t xml:space="preserve">used regularly </w:t>
      </w:r>
      <w:r w:rsidR="00C11E18">
        <w:rPr>
          <w:rFonts w:eastAsia="+mn-ea"/>
          <w:sz w:val="24"/>
          <w:szCs w:val="24"/>
          <w:lang w:val="en-CA"/>
        </w:rPr>
        <w:t>by practitioners</w:t>
      </w:r>
      <w:r w:rsidR="009E1E7D">
        <w:rPr>
          <w:rFonts w:eastAsia="+mn-ea"/>
          <w:sz w:val="24"/>
          <w:szCs w:val="24"/>
          <w:lang w:val="en-CA"/>
        </w:rPr>
        <w:t xml:space="preserve">.  As a not-for-profit, </w:t>
      </w:r>
      <w:r w:rsidR="00054139">
        <w:rPr>
          <w:rFonts w:eastAsia="+mn-ea"/>
          <w:sz w:val="24"/>
          <w:szCs w:val="24"/>
          <w:lang w:val="en-CA"/>
        </w:rPr>
        <w:t>RMA</w:t>
      </w:r>
      <w:r w:rsidR="00C11E18">
        <w:rPr>
          <w:rFonts w:eastAsia="+mn-ea"/>
          <w:sz w:val="24"/>
          <w:szCs w:val="24"/>
          <w:lang w:val="en-CA"/>
        </w:rPr>
        <w:t xml:space="preserve"> </w:t>
      </w:r>
      <w:r w:rsidR="00054139">
        <w:rPr>
          <w:rFonts w:eastAsia="+mn-ea"/>
          <w:sz w:val="24"/>
          <w:szCs w:val="24"/>
          <w:lang w:val="en-CA"/>
        </w:rPr>
        <w:t>is</w:t>
      </w:r>
      <w:r w:rsidR="00C11E18">
        <w:rPr>
          <w:rFonts w:eastAsia="+mn-ea"/>
          <w:sz w:val="24"/>
          <w:szCs w:val="24"/>
          <w:lang w:val="en-CA"/>
        </w:rPr>
        <w:t xml:space="preserve"> very open about </w:t>
      </w:r>
      <w:r w:rsidR="009508EB">
        <w:rPr>
          <w:rFonts w:eastAsia="+mn-ea"/>
          <w:sz w:val="24"/>
          <w:szCs w:val="24"/>
          <w:lang w:val="en-CA"/>
        </w:rPr>
        <w:t>its</w:t>
      </w:r>
      <w:r w:rsidR="00BE3928">
        <w:rPr>
          <w:rFonts w:eastAsia="+mn-ea"/>
          <w:sz w:val="24"/>
          <w:szCs w:val="24"/>
          <w:lang w:val="en-CA"/>
        </w:rPr>
        <w:t xml:space="preserve"> </w:t>
      </w:r>
      <w:r w:rsidR="00C11E18">
        <w:rPr>
          <w:rFonts w:eastAsia="+mn-ea"/>
          <w:sz w:val="24"/>
          <w:szCs w:val="24"/>
          <w:lang w:val="en-CA"/>
        </w:rPr>
        <w:t>method</w:t>
      </w:r>
      <w:r w:rsidR="00054139">
        <w:rPr>
          <w:rFonts w:eastAsia="+mn-ea"/>
          <w:sz w:val="24"/>
          <w:szCs w:val="24"/>
          <w:lang w:val="en-CA"/>
        </w:rPr>
        <w:t>olog</w:t>
      </w:r>
      <w:r w:rsidR="00893E7B">
        <w:rPr>
          <w:rFonts w:eastAsia="+mn-ea"/>
          <w:sz w:val="24"/>
          <w:szCs w:val="24"/>
          <w:lang w:val="en-CA"/>
        </w:rPr>
        <w:t xml:space="preserve">ies </w:t>
      </w:r>
      <w:r w:rsidR="00C11E18">
        <w:rPr>
          <w:rFonts w:eastAsia="+mn-ea"/>
          <w:sz w:val="24"/>
          <w:szCs w:val="24"/>
          <w:lang w:val="en-CA"/>
        </w:rPr>
        <w:t>and</w:t>
      </w:r>
      <w:r w:rsidR="00B761AD">
        <w:rPr>
          <w:rFonts w:eastAsia="+mn-ea"/>
          <w:sz w:val="24"/>
          <w:szCs w:val="24"/>
          <w:lang w:val="en-CA"/>
        </w:rPr>
        <w:t xml:space="preserve"> the</w:t>
      </w:r>
      <w:r w:rsidR="00893E7B">
        <w:rPr>
          <w:rFonts w:eastAsia="+mn-ea"/>
          <w:sz w:val="24"/>
          <w:szCs w:val="24"/>
          <w:lang w:val="en-CA"/>
        </w:rPr>
        <w:t>ir</w:t>
      </w:r>
      <w:r w:rsidR="00BE3928">
        <w:rPr>
          <w:rFonts w:eastAsia="+mn-ea"/>
          <w:sz w:val="24"/>
          <w:szCs w:val="24"/>
          <w:lang w:val="en-CA"/>
        </w:rPr>
        <w:t xml:space="preserve"> </w:t>
      </w:r>
      <w:r w:rsidR="00054139">
        <w:rPr>
          <w:rFonts w:eastAsia="+mn-ea"/>
          <w:sz w:val="24"/>
          <w:szCs w:val="24"/>
          <w:lang w:val="en-CA"/>
        </w:rPr>
        <w:t>s</w:t>
      </w:r>
      <w:r w:rsidR="00C11E18">
        <w:rPr>
          <w:rFonts w:eastAsia="+mn-ea"/>
          <w:sz w:val="24"/>
          <w:szCs w:val="24"/>
          <w:lang w:val="en-CA"/>
        </w:rPr>
        <w:t>tatistical limitations.</w:t>
      </w:r>
      <w:r w:rsidR="00207679">
        <w:rPr>
          <w:rFonts w:eastAsia="+mn-ea"/>
          <w:sz w:val="24"/>
          <w:szCs w:val="24"/>
          <w:lang w:val="en-CA"/>
        </w:rPr>
        <w:t xml:space="preserve">  </w:t>
      </w:r>
    </w:p>
    <w:p w14:paraId="05509766" w14:textId="77777777" w:rsidR="00507034" w:rsidRDefault="00507034" w:rsidP="00CD6B0B">
      <w:pPr>
        <w:widowControl w:val="0"/>
        <w:spacing w:after="0" w:line="240" w:lineRule="auto"/>
        <w:rPr>
          <w:rFonts w:eastAsia="Times New Roman"/>
          <w:sz w:val="24"/>
          <w:szCs w:val="24"/>
        </w:rPr>
      </w:pPr>
    </w:p>
    <w:p w14:paraId="2E95E960" w14:textId="2585490F" w:rsidR="00C11E18" w:rsidRPr="00207679" w:rsidRDefault="00D523B7" w:rsidP="00CD6B0B">
      <w:pPr>
        <w:widowControl w:val="0"/>
        <w:spacing w:after="0" w:line="240" w:lineRule="auto"/>
        <w:rPr>
          <w:rFonts w:eastAsia="+mn-ea"/>
          <w:sz w:val="24"/>
          <w:szCs w:val="24"/>
          <w:lang w:val="en-CA"/>
        </w:rPr>
      </w:pPr>
      <w:r>
        <w:rPr>
          <w:rFonts w:eastAsia="Times New Roman"/>
          <w:sz w:val="24"/>
          <w:szCs w:val="24"/>
        </w:rPr>
        <w:t xml:space="preserve">The </w:t>
      </w:r>
      <w:r w:rsidR="00054139">
        <w:rPr>
          <w:rFonts w:eastAsia="Times New Roman"/>
          <w:sz w:val="24"/>
          <w:szCs w:val="24"/>
        </w:rPr>
        <w:t xml:space="preserve">RMA </w:t>
      </w:r>
      <w:hyperlink r:id="rId13" w:history="1">
        <w:r w:rsidRPr="00A02996">
          <w:rPr>
            <w:rStyle w:val="Hyperlink"/>
            <w:rFonts w:eastAsia="Times New Roman"/>
            <w:color w:val="C00000"/>
            <w:sz w:val="24"/>
            <w:szCs w:val="24"/>
          </w:rPr>
          <w:t>Annual Statement Studies</w:t>
        </w:r>
      </w:hyperlink>
      <w:r>
        <w:rPr>
          <w:rFonts w:eastAsia="Times New Roman"/>
          <w:sz w:val="24"/>
          <w:szCs w:val="24"/>
        </w:rPr>
        <w:t xml:space="preserve"> </w:t>
      </w:r>
      <w:r w:rsidR="00912CE2">
        <w:rPr>
          <w:rFonts w:eastAsia="Times New Roman"/>
          <w:sz w:val="24"/>
          <w:szCs w:val="24"/>
        </w:rPr>
        <w:t xml:space="preserve">provide </w:t>
      </w:r>
      <w:r w:rsidR="00991226">
        <w:rPr>
          <w:rFonts w:eastAsia="Times New Roman"/>
          <w:sz w:val="24"/>
          <w:szCs w:val="24"/>
        </w:rPr>
        <w:t xml:space="preserve">the following information </w:t>
      </w:r>
      <w:r w:rsidR="00912CE2">
        <w:rPr>
          <w:rFonts w:eastAsia="Times New Roman"/>
          <w:sz w:val="24"/>
          <w:szCs w:val="24"/>
        </w:rPr>
        <w:t>for each industry:</w:t>
      </w:r>
      <w:r w:rsidR="00054139">
        <w:rPr>
          <w:rFonts w:eastAsia="Times New Roman"/>
          <w:sz w:val="24"/>
          <w:szCs w:val="24"/>
        </w:rPr>
        <w:t xml:space="preserve">  </w:t>
      </w:r>
    </w:p>
    <w:p w14:paraId="4826C218" w14:textId="77777777" w:rsidR="00054139" w:rsidRPr="006A0DA3" w:rsidRDefault="00054139" w:rsidP="00CD6B0B">
      <w:pPr>
        <w:widowControl w:val="0"/>
        <w:spacing w:after="0" w:line="240" w:lineRule="auto"/>
        <w:textAlignment w:val="baseline"/>
        <w:rPr>
          <w:rFonts w:eastAsia="Times New Roman"/>
          <w:sz w:val="24"/>
          <w:szCs w:val="24"/>
        </w:rPr>
      </w:pPr>
    </w:p>
    <w:p w14:paraId="11F0F1BB" w14:textId="2F2C3348" w:rsidR="00586F64" w:rsidRDefault="00586F64" w:rsidP="00CD6B0B">
      <w:pPr>
        <w:widowControl w:val="0"/>
        <w:numPr>
          <w:ilvl w:val="0"/>
          <w:numId w:val="36"/>
        </w:numPr>
        <w:spacing w:after="0" w:line="240" w:lineRule="auto"/>
        <w:contextualSpacing/>
        <w:textAlignment w:val="baseline"/>
        <w:rPr>
          <w:rFonts w:eastAsia="Times New Roman"/>
          <w:sz w:val="24"/>
          <w:szCs w:val="24"/>
        </w:rPr>
      </w:pPr>
      <w:r>
        <w:rPr>
          <w:rFonts w:eastAsia="Times New Roman"/>
          <w:sz w:val="24"/>
          <w:szCs w:val="24"/>
        </w:rPr>
        <w:t>V</w:t>
      </w:r>
      <w:r w:rsidR="00054139">
        <w:rPr>
          <w:rFonts w:eastAsia="Times New Roman"/>
          <w:sz w:val="24"/>
          <w:szCs w:val="24"/>
        </w:rPr>
        <w:t>ertical</w:t>
      </w:r>
      <w:r>
        <w:rPr>
          <w:rFonts w:eastAsia="Times New Roman"/>
          <w:sz w:val="24"/>
          <w:szCs w:val="24"/>
        </w:rPr>
        <w:t xml:space="preserve"> analysis </w:t>
      </w:r>
      <w:r w:rsidR="00054139">
        <w:rPr>
          <w:rFonts w:eastAsia="Times New Roman"/>
          <w:sz w:val="24"/>
          <w:szCs w:val="24"/>
        </w:rPr>
        <w:t xml:space="preserve">of </w:t>
      </w:r>
      <w:r w:rsidR="00207679">
        <w:rPr>
          <w:rFonts w:eastAsia="Times New Roman"/>
          <w:sz w:val="24"/>
          <w:szCs w:val="24"/>
        </w:rPr>
        <w:t xml:space="preserve">a simplified </w:t>
      </w:r>
      <w:r w:rsidR="00054139">
        <w:rPr>
          <w:rFonts w:eastAsia="Times New Roman"/>
          <w:sz w:val="24"/>
          <w:szCs w:val="24"/>
        </w:rPr>
        <w:t xml:space="preserve">income statement and balance sheet </w:t>
      </w:r>
      <w:r w:rsidR="00912CE2">
        <w:rPr>
          <w:rFonts w:eastAsia="Times New Roman"/>
          <w:sz w:val="24"/>
          <w:szCs w:val="24"/>
        </w:rPr>
        <w:t xml:space="preserve">for each of </w:t>
      </w:r>
      <w:r w:rsidR="00054139">
        <w:rPr>
          <w:rFonts w:eastAsia="Times New Roman"/>
          <w:sz w:val="24"/>
          <w:szCs w:val="24"/>
        </w:rPr>
        <w:t xml:space="preserve">the </w:t>
      </w:r>
      <w:r w:rsidR="00207679">
        <w:rPr>
          <w:rFonts w:eastAsia="Times New Roman"/>
          <w:sz w:val="24"/>
          <w:szCs w:val="24"/>
        </w:rPr>
        <w:t>p</w:t>
      </w:r>
      <w:r w:rsidR="00054139">
        <w:rPr>
          <w:rFonts w:eastAsia="Times New Roman"/>
          <w:sz w:val="24"/>
          <w:szCs w:val="24"/>
        </w:rPr>
        <w:t>ast five years</w:t>
      </w:r>
    </w:p>
    <w:p w14:paraId="637652B2" w14:textId="56380B77" w:rsidR="00586F64" w:rsidRPr="00586F64" w:rsidRDefault="00586F64" w:rsidP="00CD6B0B">
      <w:pPr>
        <w:widowControl w:val="0"/>
        <w:numPr>
          <w:ilvl w:val="0"/>
          <w:numId w:val="36"/>
        </w:numPr>
        <w:spacing w:after="0" w:line="240" w:lineRule="auto"/>
        <w:contextualSpacing/>
        <w:textAlignment w:val="baseline"/>
        <w:rPr>
          <w:rFonts w:eastAsia="Times New Roman"/>
          <w:sz w:val="24"/>
          <w:szCs w:val="24"/>
        </w:rPr>
      </w:pPr>
      <w:r>
        <w:rPr>
          <w:rFonts w:eastAsia="Times New Roman"/>
          <w:sz w:val="24"/>
          <w:szCs w:val="24"/>
        </w:rPr>
        <w:t xml:space="preserve">Vertical analysis sorted by </w:t>
      </w:r>
      <w:r w:rsidR="000215A2">
        <w:rPr>
          <w:rFonts w:eastAsia="Times New Roman"/>
          <w:sz w:val="24"/>
          <w:szCs w:val="24"/>
        </w:rPr>
        <w:t xml:space="preserve">company </w:t>
      </w:r>
      <w:r>
        <w:rPr>
          <w:rFonts w:eastAsia="Times New Roman"/>
          <w:sz w:val="24"/>
          <w:szCs w:val="24"/>
        </w:rPr>
        <w:t xml:space="preserve">size </w:t>
      </w:r>
      <w:r w:rsidR="009E1E7D">
        <w:rPr>
          <w:rFonts w:eastAsia="Times New Roman"/>
          <w:sz w:val="24"/>
          <w:szCs w:val="24"/>
        </w:rPr>
        <w:t>using</w:t>
      </w:r>
      <w:r>
        <w:rPr>
          <w:rFonts w:eastAsia="Times New Roman"/>
          <w:sz w:val="24"/>
          <w:szCs w:val="24"/>
        </w:rPr>
        <w:t xml:space="preserve"> either assets or sales</w:t>
      </w:r>
    </w:p>
    <w:p w14:paraId="4D4F669B" w14:textId="54676F43" w:rsidR="00DF1839" w:rsidRPr="00E43D64" w:rsidRDefault="00E43D64" w:rsidP="00CD6B0B">
      <w:pPr>
        <w:widowControl w:val="0"/>
        <w:numPr>
          <w:ilvl w:val="0"/>
          <w:numId w:val="36"/>
        </w:numPr>
        <w:spacing w:after="0" w:line="240" w:lineRule="auto"/>
        <w:contextualSpacing/>
        <w:textAlignment w:val="baseline"/>
        <w:rPr>
          <w:rFonts w:eastAsia="Times New Roman"/>
          <w:sz w:val="24"/>
          <w:szCs w:val="24"/>
        </w:rPr>
      </w:pPr>
      <w:r>
        <w:rPr>
          <w:rFonts w:eastAsia="+mn-ea"/>
          <w:sz w:val="24"/>
          <w:szCs w:val="24"/>
          <w:lang w:val="en-CA"/>
        </w:rPr>
        <w:t>Traditional l</w:t>
      </w:r>
      <w:r w:rsidR="00DF1839" w:rsidRPr="006A0DA3">
        <w:rPr>
          <w:rFonts w:eastAsia="+mn-ea" w:hint="cs"/>
          <w:sz w:val="24"/>
          <w:szCs w:val="24"/>
          <w:lang w:val="en-CA"/>
        </w:rPr>
        <w:t>iquidity, asset management, long-term debt</w:t>
      </w:r>
      <w:r w:rsidR="009508EB">
        <w:rPr>
          <w:rFonts w:eastAsia="+mn-ea"/>
          <w:sz w:val="24"/>
          <w:szCs w:val="24"/>
          <w:lang w:val="en-CA"/>
        </w:rPr>
        <w:t>-</w:t>
      </w:r>
      <w:r w:rsidR="00DF1839" w:rsidRPr="006A0DA3">
        <w:rPr>
          <w:rFonts w:eastAsia="+mn-ea" w:hint="cs"/>
          <w:sz w:val="24"/>
          <w:szCs w:val="24"/>
          <w:lang w:val="en-CA"/>
        </w:rPr>
        <w:t>paying ability, and profitability ratios</w:t>
      </w:r>
      <w:r w:rsidR="00586F64">
        <w:rPr>
          <w:rFonts w:eastAsia="+mn-ea"/>
          <w:sz w:val="24"/>
          <w:szCs w:val="24"/>
          <w:lang w:val="en-CA"/>
        </w:rPr>
        <w:t xml:space="preserve"> for the last five years </w:t>
      </w:r>
      <w:r w:rsidR="00912CE2">
        <w:rPr>
          <w:rFonts w:eastAsia="+mn-ea"/>
          <w:sz w:val="24"/>
          <w:szCs w:val="24"/>
          <w:lang w:val="en-CA"/>
        </w:rPr>
        <w:t>that</w:t>
      </w:r>
      <w:r w:rsidR="00586F64">
        <w:rPr>
          <w:rFonts w:eastAsia="+mn-ea"/>
          <w:sz w:val="24"/>
          <w:szCs w:val="24"/>
          <w:lang w:val="en-CA"/>
        </w:rPr>
        <w:t xml:space="preserve"> are sorted by size using either assets or sales</w:t>
      </w:r>
    </w:p>
    <w:p w14:paraId="7A203061" w14:textId="129B66E2" w:rsidR="00E43D64" w:rsidRPr="00CC71A4" w:rsidRDefault="00377566" w:rsidP="00CD6B0B">
      <w:pPr>
        <w:widowControl w:val="0"/>
        <w:numPr>
          <w:ilvl w:val="0"/>
          <w:numId w:val="36"/>
        </w:numPr>
        <w:spacing w:after="0" w:line="240" w:lineRule="auto"/>
        <w:contextualSpacing/>
        <w:textAlignment w:val="baseline"/>
        <w:rPr>
          <w:rFonts w:eastAsia="Times New Roman"/>
          <w:sz w:val="24"/>
          <w:szCs w:val="24"/>
        </w:rPr>
      </w:pPr>
      <w:r>
        <w:rPr>
          <w:rFonts w:eastAsia="Times New Roman"/>
          <w:sz w:val="24"/>
          <w:szCs w:val="24"/>
        </w:rPr>
        <w:t>Cash-flow-based</w:t>
      </w:r>
      <w:r w:rsidR="00E43D64">
        <w:rPr>
          <w:rFonts w:eastAsia="Times New Roman"/>
          <w:sz w:val="24"/>
          <w:szCs w:val="24"/>
        </w:rPr>
        <w:t xml:space="preserve"> financial ratios</w:t>
      </w:r>
    </w:p>
    <w:p w14:paraId="3FED04E8" w14:textId="77777777" w:rsidR="00CC71A4" w:rsidRPr="006A0DA3" w:rsidRDefault="00CC71A4" w:rsidP="00CD6B0B">
      <w:pPr>
        <w:widowControl w:val="0"/>
        <w:numPr>
          <w:ilvl w:val="0"/>
          <w:numId w:val="36"/>
        </w:numPr>
        <w:spacing w:after="0" w:line="240" w:lineRule="auto"/>
        <w:contextualSpacing/>
        <w:textAlignment w:val="baseline"/>
        <w:rPr>
          <w:rFonts w:eastAsia="Times New Roman"/>
          <w:sz w:val="24"/>
          <w:szCs w:val="24"/>
        </w:rPr>
      </w:pPr>
      <w:r>
        <w:rPr>
          <w:rFonts w:eastAsia="Times New Roman"/>
          <w:sz w:val="24"/>
          <w:szCs w:val="24"/>
        </w:rPr>
        <w:t xml:space="preserve">Net sales and total assets for the industry </w:t>
      </w:r>
      <w:r w:rsidR="001F681C">
        <w:rPr>
          <w:rFonts w:eastAsia="Times New Roman"/>
          <w:sz w:val="24"/>
          <w:szCs w:val="24"/>
        </w:rPr>
        <w:t>and</w:t>
      </w:r>
      <w:r>
        <w:rPr>
          <w:rFonts w:eastAsia="Times New Roman"/>
          <w:sz w:val="24"/>
          <w:szCs w:val="24"/>
        </w:rPr>
        <w:t xml:space="preserve"> </w:t>
      </w:r>
      <w:r w:rsidR="001F681C">
        <w:rPr>
          <w:rFonts w:eastAsia="Times New Roman"/>
          <w:sz w:val="24"/>
          <w:szCs w:val="24"/>
        </w:rPr>
        <w:t>each size category</w:t>
      </w:r>
    </w:p>
    <w:p w14:paraId="02E201F1" w14:textId="77777777" w:rsidR="00DF1839" w:rsidRPr="006A0DA3" w:rsidRDefault="00DF1839" w:rsidP="00CD6B0B">
      <w:pPr>
        <w:widowControl w:val="0"/>
        <w:numPr>
          <w:ilvl w:val="0"/>
          <w:numId w:val="36"/>
        </w:numPr>
        <w:spacing w:after="0" w:line="240" w:lineRule="auto"/>
        <w:contextualSpacing/>
        <w:textAlignment w:val="baseline"/>
        <w:rPr>
          <w:rFonts w:eastAsia="Times New Roman"/>
          <w:sz w:val="24"/>
          <w:szCs w:val="24"/>
        </w:rPr>
      </w:pPr>
      <w:r w:rsidRPr="006A0DA3">
        <w:rPr>
          <w:rFonts w:eastAsia="+mn-ea" w:hint="cs"/>
          <w:sz w:val="24"/>
          <w:szCs w:val="24"/>
          <w:lang w:val="en-CA"/>
        </w:rPr>
        <w:t>Median</w:t>
      </w:r>
      <w:r w:rsidR="001F681C">
        <w:rPr>
          <w:rFonts w:eastAsia="+mn-ea"/>
          <w:sz w:val="24"/>
          <w:szCs w:val="24"/>
          <w:lang w:val="en-CA"/>
        </w:rPr>
        <w:t xml:space="preserve">, upper quartile, and lower quartile values </w:t>
      </w:r>
      <w:r w:rsidRPr="006A0DA3">
        <w:rPr>
          <w:rFonts w:eastAsia="+mn-ea" w:hint="cs"/>
          <w:sz w:val="24"/>
          <w:szCs w:val="24"/>
          <w:lang w:val="en-CA"/>
        </w:rPr>
        <w:t>for all ratios</w:t>
      </w:r>
    </w:p>
    <w:p w14:paraId="33711CDE" w14:textId="77777777" w:rsidR="00DF1839" w:rsidRPr="006A0DA3" w:rsidRDefault="00912CE2" w:rsidP="00CD6B0B">
      <w:pPr>
        <w:widowControl w:val="0"/>
        <w:numPr>
          <w:ilvl w:val="0"/>
          <w:numId w:val="36"/>
        </w:numPr>
        <w:spacing w:after="0" w:line="240" w:lineRule="auto"/>
        <w:contextualSpacing/>
        <w:textAlignment w:val="baseline"/>
        <w:rPr>
          <w:rFonts w:eastAsia="Times New Roman"/>
          <w:sz w:val="24"/>
          <w:szCs w:val="24"/>
        </w:rPr>
      </w:pPr>
      <w:r>
        <w:rPr>
          <w:rFonts w:eastAsia="+mn-ea"/>
          <w:sz w:val="24"/>
          <w:szCs w:val="24"/>
          <w:lang w:val="en-CA"/>
        </w:rPr>
        <w:t>Data source and s</w:t>
      </w:r>
      <w:r w:rsidR="00DF1839" w:rsidRPr="006A0DA3">
        <w:rPr>
          <w:rFonts w:eastAsia="+mn-ea" w:hint="cs"/>
          <w:sz w:val="24"/>
          <w:szCs w:val="24"/>
          <w:lang w:val="en-CA"/>
        </w:rPr>
        <w:t xml:space="preserve">ample size </w:t>
      </w:r>
      <w:r>
        <w:rPr>
          <w:rFonts w:eastAsia="+mn-ea"/>
          <w:sz w:val="24"/>
          <w:szCs w:val="24"/>
          <w:lang w:val="en-CA"/>
        </w:rPr>
        <w:t xml:space="preserve">for </w:t>
      </w:r>
      <w:r w:rsidR="00893E7B">
        <w:rPr>
          <w:rFonts w:eastAsia="+mn-ea"/>
          <w:sz w:val="24"/>
          <w:szCs w:val="24"/>
          <w:lang w:val="en-CA"/>
        </w:rPr>
        <w:t xml:space="preserve">all </w:t>
      </w:r>
      <w:r>
        <w:rPr>
          <w:rFonts w:eastAsia="+mn-ea"/>
          <w:sz w:val="24"/>
          <w:szCs w:val="24"/>
          <w:lang w:val="en-CA"/>
        </w:rPr>
        <w:t>ratio</w:t>
      </w:r>
      <w:r w:rsidR="00893E7B">
        <w:rPr>
          <w:rFonts w:eastAsia="+mn-ea"/>
          <w:sz w:val="24"/>
          <w:szCs w:val="24"/>
          <w:lang w:val="en-CA"/>
        </w:rPr>
        <w:t>s</w:t>
      </w:r>
    </w:p>
    <w:p w14:paraId="156D51D6" w14:textId="77777777" w:rsidR="00DF1839" w:rsidRPr="006A0DA3" w:rsidRDefault="00912CE2" w:rsidP="00CD6B0B">
      <w:pPr>
        <w:widowControl w:val="0"/>
        <w:numPr>
          <w:ilvl w:val="0"/>
          <w:numId w:val="36"/>
        </w:numPr>
        <w:spacing w:after="0" w:line="240" w:lineRule="auto"/>
        <w:contextualSpacing/>
        <w:textAlignment w:val="baseline"/>
        <w:rPr>
          <w:rFonts w:eastAsia="Times New Roman"/>
          <w:sz w:val="24"/>
          <w:szCs w:val="24"/>
        </w:rPr>
      </w:pPr>
      <w:r>
        <w:rPr>
          <w:rFonts w:eastAsia="+mn-ea"/>
          <w:sz w:val="24"/>
          <w:szCs w:val="24"/>
          <w:lang w:val="en-CA"/>
        </w:rPr>
        <w:t xml:space="preserve">Industry name and </w:t>
      </w:r>
      <w:r w:rsidR="00DF1839" w:rsidRPr="006A0DA3">
        <w:rPr>
          <w:rFonts w:eastAsia="+mn-ea" w:hint="cs"/>
          <w:sz w:val="24"/>
          <w:szCs w:val="24"/>
          <w:lang w:val="en-CA"/>
        </w:rPr>
        <w:t>NAICS</w:t>
      </w:r>
      <w:r w:rsidR="00CC71A4">
        <w:rPr>
          <w:rFonts w:eastAsia="+mn-ea"/>
          <w:sz w:val="24"/>
          <w:szCs w:val="24"/>
          <w:lang w:val="en-CA"/>
        </w:rPr>
        <w:t xml:space="preserve"> </w:t>
      </w:r>
      <w:r>
        <w:rPr>
          <w:rFonts w:eastAsia="+mn-ea"/>
          <w:sz w:val="24"/>
          <w:szCs w:val="24"/>
          <w:lang w:val="en-CA"/>
        </w:rPr>
        <w:t>code</w:t>
      </w:r>
    </w:p>
    <w:p w14:paraId="1DE9396A" w14:textId="77777777" w:rsidR="00C13B11" w:rsidRPr="00CC71A4" w:rsidRDefault="00C13B11" w:rsidP="00CD6B0B">
      <w:pPr>
        <w:widowControl w:val="0"/>
        <w:spacing w:after="0" w:line="240" w:lineRule="auto"/>
        <w:textAlignment w:val="baseline"/>
        <w:rPr>
          <w:rFonts w:eastAsia="+mn-ea"/>
          <w:bCs/>
          <w:sz w:val="24"/>
          <w:szCs w:val="24"/>
          <w:lang w:val="en-CA"/>
        </w:rPr>
      </w:pPr>
    </w:p>
    <w:p w14:paraId="174C539A" w14:textId="30E64A74" w:rsidR="001F681C" w:rsidRDefault="00CC71A4" w:rsidP="007C5513">
      <w:pPr>
        <w:widowControl w:val="0"/>
        <w:spacing w:after="0" w:line="240" w:lineRule="auto"/>
        <w:ind w:right="-36"/>
        <w:textAlignment w:val="baseline"/>
        <w:rPr>
          <w:rFonts w:eastAsia="+mn-ea"/>
          <w:bCs/>
          <w:sz w:val="24"/>
          <w:szCs w:val="24"/>
          <w:lang w:val="en-CA"/>
        </w:rPr>
      </w:pPr>
      <w:r w:rsidRPr="00CC71A4">
        <w:rPr>
          <w:rFonts w:eastAsia="+mn-ea"/>
          <w:bCs/>
          <w:sz w:val="24"/>
          <w:szCs w:val="24"/>
          <w:lang w:val="en-CA"/>
        </w:rPr>
        <w:t>RMA</w:t>
      </w:r>
      <w:r>
        <w:rPr>
          <w:rFonts w:eastAsia="+mn-ea"/>
          <w:bCs/>
          <w:sz w:val="24"/>
          <w:szCs w:val="24"/>
          <w:lang w:val="en-CA"/>
        </w:rPr>
        <w:t xml:space="preserve"> ratios are based on over 260,000 financial statements </w:t>
      </w:r>
      <w:r w:rsidR="00CF4EAC">
        <w:rPr>
          <w:rFonts w:eastAsia="+mn-ea"/>
          <w:bCs/>
          <w:sz w:val="24"/>
          <w:szCs w:val="24"/>
          <w:lang w:val="en-CA"/>
        </w:rPr>
        <w:t>from the</w:t>
      </w:r>
      <w:r w:rsidR="004A4708">
        <w:rPr>
          <w:rFonts w:eastAsia="+mn-ea"/>
          <w:bCs/>
          <w:sz w:val="24"/>
          <w:szCs w:val="24"/>
          <w:lang w:val="en-CA"/>
        </w:rPr>
        <w:t xml:space="preserve"> commercial lending clients and prospects of its </w:t>
      </w:r>
      <w:r>
        <w:rPr>
          <w:rFonts w:eastAsia="+mn-ea"/>
          <w:bCs/>
          <w:sz w:val="24"/>
          <w:szCs w:val="24"/>
          <w:lang w:val="en-CA"/>
        </w:rPr>
        <w:t xml:space="preserve">member organizations.  </w:t>
      </w:r>
      <w:r w:rsidR="00CF4EAC">
        <w:rPr>
          <w:rFonts w:eastAsia="+mn-ea"/>
          <w:bCs/>
          <w:sz w:val="24"/>
          <w:szCs w:val="24"/>
          <w:lang w:val="en-CA"/>
        </w:rPr>
        <w:t xml:space="preserve">Ratios are not </w:t>
      </w:r>
      <w:r>
        <w:rPr>
          <w:rFonts w:eastAsia="+mn-ea"/>
          <w:bCs/>
          <w:sz w:val="24"/>
          <w:szCs w:val="24"/>
          <w:lang w:val="en-CA"/>
        </w:rPr>
        <w:t>published for a</w:t>
      </w:r>
      <w:r w:rsidR="00C15F38">
        <w:rPr>
          <w:rFonts w:eastAsia="+mn-ea"/>
          <w:bCs/>
          <w:sz w:val="24"/>
          <w:szCs w:val="24"/>
          <w:lang w:val="en-CA"/>
        </w:rPr>
        <w:t>n industry</w:t>
      </w:r>
      <w:r w:rsidR="00CF4EAC">
        <w:rPr>
          <w:rFonts w:eastAsia="+mn-ea"/>
          <w:bCs/>
          <w:sz w:val="24"/>
          <w:szCs w:val="24"/>
          <w:lang w:val="en-CA"/>
        </w:rPr>
        <w:t xml:space="preserve"> or size category</w:t>
      </w:r>
      <w:r>
        <w:rPr>
          <w:rFonts w:eastAsia="+mn-ea"/>
          <w:bCs/>
          <w:sz w:val="24"/>
          <w:szCs w:val="24"/>
          <w:lang w:val="en-CA"/>
        </w:rPr>
        <w:t xml:space="preserve"> </w:t>
      </w:r>
      <w:r w:rsidR="00CF4EAC">
        <w:rPr>
          <w:rFonts w:eastAsia="+mn-ea"/>
          <w:bCs/>
          <w:sz w:val="24"/>
          <w:szCs w:val="24"/>
          <w:lang w:val="en-CA"/>
        </w:rPr>
        <w:t xml:space="preserve">if </w:t>
      </w:r>
      <w:r w:rsidR="00377566">
        <w:rPr>
          <w:rFonts w:eastAsia="+mn-ea"/>
          <w:bCs/>
          <w:sz w:val="24"/>
          <w:szCs w:val="24"/>
          <w:lang w:val="en-CA"/>
        </w:rPr>
        <w:t>fewer</w:t>
      </w:r>
      <w:r w:rsidR="00CF4EAC">
        <w:rPr>
          <w:rFonts w:eastAsia="+mn-ea"/>
          <w:bCs/>
          <w:sz w:val="24"/>
          <w:szCs w:val="24"/>
          <w:lang w:val="en-CA"/>
        </w:rPr>
        <w:t xml:space="preserve"> than</w:t>
      </w:r>
      <w:r>
        <w:rPr>
          <w:rFonts w:eastAsia="+mn-ea"/>
          <w:bCs/>
          <w:sz w:val="24"/>
          <w:szCs w:val="24"/>
          <w:lang w:val="en-CA"/>
        </w:rPr>
        <w:t xml:space="preserve"> 30 </w:t>
      </w:r>
      <w:r w:rsidR="00CF4EAC">
        <w:rPr>
          <w:rFonts w:eastAsia="+mn-ea"/>
          <w:bCs/>
          <w:sz w:val="24"/>
          <w:szCs w:val="24"/>
          <w:lang w:val="en-CA"/>
        </w:rPr>
        <w:t xml:space="preserve">or 10 </w:t>
      </w:r>
      <w:r>
        <w:rPr>
          <w:rFonts w:eastAsia="+mn-ea"/>
          <w:bCs/>
          <w:sz w:val="24"/>
          <w:szCs w:val="24"/>
          <w:lang w:val="en-CA"/>
        </w:rPr>
        <w:t>companies report</w:t>
      </w:r>
      <w:r w:rsidR="00377566">
        <w:rPr>
          <w:rFonts w:eastAsia="+mn-ea"/>
          <w:bCs/>
          <w:sz w:val="24"/>
          <w:szCs w:val="24"/>
          <w:lang w:val="en-CA"/>
        </w:rPr>
        <w:t>,</w:t>
      </w:r>
      <w:r w:rsidR="00D07D27">
        <w:rPr>
          <w:rFonts w:eastAsia="+mn-ea"/>
          <w:bCs/>
          <w:sz w:val="24"/>
          <w:szCs w:val="24"/>
          <w:lang w:val="en-CA"/>
        </w:rPr>
        <w:t xml:space="preserve"> </w:t>
      </w:r>
      <w:r w:rsidR="009E303A">
        <w:rPr>
          <w:rFonts w:eastAsia="+mn-ea"/>
          <w:bCs/>
          <w:sz w:val="24"/>
          <w:szCs w:val="24"/>
          <w:lang w:val="en-CA"/>
        </w:rPr>
        <w:t>ensuring</w:t>
      </w:r>
      <w:r w:rsidR="00D07D27">
        <w:rPr>
          <w:rFonts w:eastAsia="+mn-ea"/>
          <w:bCs/>
          <w:sz w:val="24"/>
          <w:szCs w:val="24"/>
          <w:lang w:val="en-CA"/>
        </w:rPr>
        <w:t xml:space="preserve"> </w:t>
      </w:r>
      <w:r w:rsidR="004A4708">
        <w:rPr>
          <w:rFonts w:eastAsia="+mn-ea"/>
          <w:bCs/>
          <w:sz w:val="24"/>
          <w:szCs w:val="24"/>
          <w:lang w:val="en-CA"/>
        </w:rPr>
        <w:t xml:space="preserve">the results are </w:t>
      </w:r>
      <w:r w:rsidR="00D07D27">
        <w:rPr>
          <w:rFonts w:eastAsia="+mn-ea"/>
          <w:bCs/>
          <w:sz w:val="24"/>
          <w:szCs w:val="24"/>
          <w:lang w:val="en-CA"/>
        </w:rPr>
        <w:t>statistical</w:t>
      </w:r>
      <w:r w:rsidR="004A4708">
        <w:rPr>
          <w:rFonts w:eastAsia="+mn-ea"/>
          <w:bCs/>
          <w:sz w:val="24"/>
          <w:szCs w:val="24"/>
          <w:lang w:val="en-CA"/>
        </w:rPr>
        <w:t>ly</w:t>
      </w:r>
      <w:r w:rsidR="00D07D27">
        <w:rPr>
          <w:rFonts w:eastAsia="+mn-ea"/>
          <w:bCs/>
          <w:sz w:val="24"/>
          <w:szCs w:val="24"/>
          <w:lang w:val="en-CA"/>
        </w:rPr>
        <w:t xml:space="preserve"> </w:t>
      </w:r>
      <w:r w:rsidR="004A4708">
        <w:rPr>
          <w:rFonts w:eastAsia="+mn-ea"/>
          <w:bCs/>
          <w:sz w:val="24"/>
          <w:szCs w:val="24"/>
          <w:lang w:val="en-CA"/>
        </w:rPr>
        <w:t>accurate</w:t>
      </w:r>
      <w:r w:rsidR="00D07D27">
        <w:rPr>
          <w:rFonts w:eastAsia="+mn-ea"/>
          <w:bCs/>
          <w:sz w:val="24"/>
          <w:szCs w:val="24"/>
          <w:lang w:val="en-CA"/>
        </w:rPr>
        <w:t>.</w:t>
      </w:r>
      <w:r w:rsidR="00CF4EAC">
        <w:rPr>
          <w:rFonts w:eastAsia="+mn-ea"/>
          <w:bCs/>
          <w:sz w:val="24"/>
          <w:szCs w:val="24"/>
          <w:lang w:val="en-CA"/>
        </w:rPr>
        <w:t xml:space="preserve">  </w:t>
      </w:r>
      <w:r w:rsidR="00D07D27">
        <w:rPr>
          <w:rFonts w:eastAsia="+mn-ea"/>
          <w:bCs/>
          <w:sz w:val="24"/>
          <w:szCs w:val="24"/>
          <w:lang w:val="en-CA"/>
        </w:rPr>
        <w:t xml:space="preserve">Financial statements </w:t>
      </w:r>
      <w:r w:rsidR="009E1E7D">
        <w:rPr>
          <w:rFonts w:eastAsia="+mn-ea"/>
          <w:bCs/>
          <w:sz w:val="24"/>
          <w:szCs w:val="24"/>
          <w:lang w:val="en-CA"/>
        </w:rPr>
        <w:t xml:space="preserve">can </w:t>
      </w:r>
      <w:r w:rsidR="00D07D27">
        <w:rPr>
          <w:rFonts w:eastAsia="+mn-ea"/>
          <w:bCs/>
          <w:sz w:val="24"/>
          <w:szCs w:val="24"/>
          <w:lang w:val="en-CA"/>
        </w:rPr>
        <w:t>be unqualified, reviewed,</w:t>
      </w:r>
      <w:r w:rsidR="009E303A">
        <w:rPr>
          <w:rFonts w:eastAsia="+mn-ea"/>
          <w:bCs/>
          <w:sz w:val="24"/>
          <w:szCs w:val="24"/>
          <w:lang w:val="en-CA"/>
        </w:rPr>
        <w:t xml:space="preserve"> </w:t>
      </w:r>
      <w:r w:rsidR="00D07D27">
        <w:rPr>
          <w:rFonts w:eastAsia="+mn-ea"/>
          <w:bCs/>
          <w:sz w:val="24"/>
          <w:szCs w:val="24"/>
          <w:lang w:val="en-CA"/>
        </w:rPr>
        <w:t>compiled</w:t>
      </w:r>
      <w:r w:rsidR="009E303A">
        <w:rPr>
          <w:rFonts w:eastAsia="+mn-ea"/>
          <w:bCs/>
          <w:sz w:val="24"/>
          <w:szCs w:val="24"/>
          <w:lang w:val="en-CA"/>
        </w:rPr>
        <w:t xml:space="preserve">, </w:t>
      </w:r>
      <w:r w:rsidR="00D07D27">
        <w:rPr>
          <w:rFonts w:eastAsia="+mn-ea"/>
          <w:bCs/>
          <w:sz w:val="24"/>
          <w:szCs w:val="24"/>
          <w:lang w:val="en-CA"/>
        </w:rPr>
        <w:t xml:space="preserve">or taken from tax returns </w:t>
      </w:r>
      <w:r w:rsidR="00F92ACA">
        <w:rPr>
          <w:rFonts w:eastAsia="+mn-ea"/>
          <w:bCs/>
          <w:sz w:val="24"/>
          <w:szCs w:val="24"/>
          <w:lang w:val="en-CA"/>
        </w:rPr>
        <w:t>and</w:t>
      </w:r>
      <w:r w:rsidR="00D07D27">
        <w:rPr>
          <w:rFonts w:eastAsia="+mn-ea"/>
          <w:bCs/>
          <w:sz w:val="24"/>
          <w:szCs w:val="24"/>
          <w:lang w:val="en-CA"/>
        </w:rPr>
        <w:t xml:space="preserve"> other sources.  Unqualified means the financial statements were subject to a </w:t>
      </w:r>
      <w:r w:rsidR="00CF4EAC">
        <w:rPr>
          <w:rFonts w:eastAsia="+mn-ea"/>
          <w:bCs/>
          <w:sz w:val="24"/>
          <w:szCs w:val="24"/>
          <w:lang w:val="en-CA"/>
        </w:rPr>
        <w:t>full</w:t>
      </w:r>
      <w:r w:rsidR="00D07D27">
        <w:rPr>
          <w:rFonts w:eastAsia="+mn-ea"/>
          <w:bCs/>
          <w:sz w:val="24"/>
          <w:szCs w:val="24"/>
          <w:lang w:val="en-CA"/>
        </w:rPr>
        <w:t xml:space="preserve"> audit</w:t>
      </w:r>
      <w:r w:rsidR="00377566">
        <w:rPr>
          <w:rFonts w:eastAsia="+mn-ea"/>
          <w:bCs/>
          <w:sz w:val="24"/>
          <w:szCs w:val="24"/>
          <w:lang w:val="en-CA"/>
        </w:rPr>
        <w:t>,</w:t>
      </w:r>
      <w:r w:rsidR="00D07D27">
        <w:rPr>
          <w:rFonts w:eastAsia="+mn-ea"/>
          <w:bCs/>
          <w:sz w:val="24"/>
          <w:szCs w:val="24"/>
          <w:lang w:val="en-CA"/>
        </w:rPr>
        <w:t xml:space="preserve"> and the public accounting firm had no </w:t>
      </w:r>
      <w:r w:rsidR="00CF4EAC">
        <w:rPr>
          <w:rFonts w:eastAsia="+mn-ea"/>
          <w:bCs/>
          <w:sz w:val="24"/>
          <w:szCs w:val="24"/>
          <w:lang w:val="en-CA"/>
        </w:rPr>
        <w:t>reservations</w:t>
      </w:r>
      <w:r w:rsidR="00D07D27">
        <w:rPr>
          <w:rFonts w:eastAsia="+mn-ea"/>
          <w:bCs/>
          <w:sz w:val="24"/>
          <w:szCs w:val="24"/>
          <w:lang w:val="en-CA"/>
        </w:rPr>
        <w:t>.  A review or compilation is a less rigorous review</w:t>
      </w:r>
      <w:r w:rsidR="00F92ACA">
        <w:rPr>
          <w:rFonts w:eastAsia="+mn-ea"/>
          <w:bCs/>
          <w:sz w:val="24"/>
          <w:szCs w:val="24"/>
          <w:lang w:val="en-CA"/>
        </w:rPr>
        <w:t xml:space="preserve"> for private companies</w:t>
      </w:r>
      <w:r w:rsidR="00D07D27">
        <w:rPr>
          <w:rFonts w:eastAsia="+mn-ea"/>
          <w:bCs/>
          <w:sz w:val="24"/>
          <w:szCs w:val="24"/>
          <w:lang w:val="en-CA"/>
        </w:rPr>
        <w:t xml:space="preserve">.  Ratios </w:t>
      </w:r>
      <w:r w:rsidR="00C15F38">
        <w:rPr>
          <w:rFonts w:eastAsia="+mn-ea"/>
          <w:bCs/>
          <w:sz w:val="24"/>
          <w:szCs w:val="24"/>
          <w:lang w:val="en-CA"/>
        </w:rPr>
        <w:t xml:space="preserve">based </w:t>
      </w:r>
      <w:r w:rsidR="009E303A">
        <w:rPr>
          <w:rFonts w:eastAsia="+mn-ea"/>
          <w:bCs/>
          <w:sz w:val="24"/>
          <w:szCs w:val="24"/>
          <w:lang w:val="en-CA"/>
        </w:rPr>
        <w:t xml:space="preserve">on </w:t>
      </w:r>
      <w:r w:rsidR="001F681C">
        <w:rPr>
          <w:rFonts w:eastAsia="+mn-ea"/>
          <w:bCs/>
          <w:sz w:val="24"/>
          <w:szCs w:val="24"/>
          <w:lang w:val="en-CA"/>
        </w:rPr>
        <w:t xml:space="preserve">a higher proportion of unqualified statements are more reliable. </w:t>
      </w:r>
    </w:p>
    <w:p w14:paraId="66300858" w14:textId="77777777" w:rsidR="00F92ACA" w:rsidRDefault="00F92ACA" w:rsidP="00CD6B0B">
      <w:pPr>
        <w:widowControl w:val="0"/>
        <w:spacing w:after="0" w:line="240" w:lineRule="auto"/>
        <w:textAlignment w:val="baseline"/>
        <w:rPr>
          <w:rFonts w:eastAsia="+mn-ea"/>
          <w:bCs/>
          <w:sz w:val="24"/>
          <w:szCs w:val="24"/>
          <w:lang w:val="en-CA"/>
        </w:rPr>
      </w:pPr>
    </w:p>
    <w:p w14:paraId="5BBD0A28" w14:textId="462BF8B4" w:rsidR="001A46B0" w:rsidRPr="007633F1" w:rsidRDefault="001A46B0" w:rsidP="00CD6B0B">
      <w:pPr>
        <w:widowControl w:val="0"/>
        <w:spacing w:after="0" w:line="240" w:lineRule="auto"/>
        <w:textAlignment w:val="baseline"/>
        <w:rPr>
          <w:rFonts w:eastAsia="+mn-ea"/>
          <w:sz w:val="24"/>
          <w:szCs w:val="24"/>
        </w:rPr>
      </w:pPr>
      <w:r w:rsidRPr="001A46B0">
        <w:rPr>
          <w:rFonts w:eastAsia="+mn-ea"/>
          <w:bCs/>
          <w:sz w:val="24"/>
          <w:szCs w:val="24"/>
          <w:lang w:val="en-CA"/>
        </w:rPr>
        <w:t xml:space="preserve">Industry average ratios </w:t>
      </w:r>
      <w:r w:rsidR="004A4708">
        <w:rPr>
          <w:rFonts w:eastAsia="+mn-ea"/>
          <w:bCs/>
          <w:sz w:val="24"/>
          <w:szCs w:val="24"/>
          <w:lang w:val="en-CA"/>
        </w:rPr>
        <w:t xml:space="preserve">are </w:t>
      </w:r>
      <w:r w:rsidR="00F92ACA" w:rsidRPr="001A46B0">
        <w:rPr>
          <w:rFonts w:eastAsia="+mn-ea"/>
          <w:bCs/>
          <w:sz w:val="24"/>
          <w:szCs w:val="24"/>
          <w:lang w:val="en-CA"/>
        </w:rPr>
        <w:t xml:space="preserve">categorized by </w:t>
      </w:r>
      <w:r w:rsidR="00CF4EAC" w:rsidRPr="001A46B0">
        <w:rPr>
          <w:rFonts w:eastAsia="+mn-ea"/>
          <w:bCs/>
          <w:sz w:val="24"/>
          <w:szCs w:val="24"/>
          <w:lang w:val="en-CA"/>
        </w:rPr>
        <w:t xml:space="preserve">the size of </w:t>
      </w:r>
      <w:r w:rsidRPr="001A46B0">
        <w:rPr>
          <w:rFonts w:eastAsia="+mn-ea"/>
          <w:bCs/>
          <w:sz w:val="24"/>
          <w:szCs w:val="24"/>
          <w:lang w:val="en-CA"/>
        </w:rPr>
        <w:t xml:space="preserve">a firm’s </w:t>
      </w:r>
      <w:r w:rsidR="00896F6A">
        <w:rPr>
          <w:rFonts w:eastAsia="+mn-ea"/>
          <w:bCs/>
          <w:sz w:val="24"/>
          <w:szCs w:val="24"/>
          <w:lang w:val="en-CA"/>
        </w:rPr>
        <w:t xml:space="preserve">sales and </w:t>
      </w:r>
      <w:r w:rsidR="00CF4EAC" w:rsidRPr="001A46B0">
        <w:rPr>
          <w:rFonts w:eastAsia="+mn-ea"/>
          <w:bCs/>
          <w:sz w:val="24"/>
          <w:szCs w:val="24"/>
          <w:lang w:val="en-CA"/>
        </w:rPr>
        <w:t xml:space="preserve">assets </w:t>
      </w:r>
      <w:r w:rsidRPr="001A46B0">
        <w:rPr>
          <w:rFonts w:eastAsia="+mn-ea"/>
          <w:bCs/>
          <w:sz w:val="24"/>
          <w:szCs w:val="24"/>
          <w:lang w:val="en-CA"/>
        </w:rPr>
        <w:t>to</w:t>
      </w:r>
      <w:r w:rsidR="00896F6A">
        <w:rPr>
          <w:rFonts w:eastAsia="+mn-ea"/>
          <w:bCs/>
          <w:sz w:val="24"/>
          <w:szCs w:val="24"/>
          <w:lang w:val="en-CA"/>
        </w:rPr>
        <w:t xml:space="preserve"> make</w:t>
      </w:r>
      <w:r w:rsidRPr="001A46B0">
        <w:rPr>
          <w:rFonts w:eastAsia="+mn-ea"/>
          <w:bCs/>
          <w:sz w:val="24"/>
          <w:szCs w:val="24"/>
          <w:lang w:val="en-CA"/>
        </w:rPr>
        <w:t xml:space="preserve"> a</w:t>
      </w:r>
      <w:r w:rsidR="004A4708">
        <w:rPr>
          <w:rFonts w:eastAsia="+mn-ea"/>
          <w:bCs/>
          <w:sz w:val="24"/>
          <w:szCs w:val="24"/>
          <w:lang w:val="en-CA"/>
        </w:rPr>
        <w:t xml:space="preserve"> fairer</w:t>
      </w:r>
      <w:r w:rsidRPr="001A46B0">
        <w:rPr>
          <w:rFonts w:eastAsia="+mn-ea"/>
          <w:bCs/>
          <w:sz w:val="24"/>
          <w:szCs w:val="24"/>
          <w:lang w:val="en-CA"/>
        </w:rPr>
        <w:t xml:space="preserve"> comparison</w:t>
      </w:r>
      <w:r w:rsidR="00896F6A">
        <w:rPr>
          <w:rFonts w:eastAsia="+mn-ea"/>
          <w:bCs/>
          <w:sz w:val="24"/>
          <w:szCs w:val="24"/>
          <w:lang w:val="en-CA"/>
        </w:rPr>
        <w:t xml:space="preserve"> between large and small firms.</w:t>
      </w:r>
      <w:r w:rsidRPr="001A46B0">
        <w:rPr>
          <w:rFonts w:eastAsia="+mn-ea"/>
          <w:bCs/>
          <w:sz w:val="24"/>
          <w:szCs w:val="24"/>
          <w:lang w:val="en-CA"/>
        </w:rPr>
        <w:t xml:space="preserve">  </w:t>
      </w:r>
      <w:r w:rsidR="00B761AD">
        <w:rPr>
          <w:rFonts w:eastAsia="+mn-ea"/>
          <w:bCs/>
          <w:sz w:val="24"/>
          <w:szCs w:val="24"/>
          <w:lang w:val="en-CA"/>
        </w:rPr>
        <w:t xml:space="preserve">Larger </w:t>
      </w:r>
      <w:r w:rsidRPr="001A46B0">
        <w:rPr>
          <w:rFonts w:eastAsia="+mn-ea" w:hint="cs"/>
          <w:sz w:val="24"/>
          <w:szCs w:val="24"/>
        </w:rPr>
        <w:t>companies</w:t>
      </w:r>
      <w:r w:rsidRPr="001A46B0">
        <w:rPr>
          <w:rFonts w:eastAsia="+mn-ea"/>
          <w:sz w:val="24"/>
          <w:szCs w:val="24"/>
        </w:rPr>
        <w:t xml:space="preserve"> </w:t>
      </w:r>
      <w:r w:rsidRPr="001A46B0">
        <w:rPr>
          <w:rFonts w:eastAsia="+mn-ea" w:hint="cs"/>
          <w:sz w:val="24"/>
          <w:szCs w:val="24"/>
        </w:rPr>
        <w:t xml:space="preserve">have </w:t>
      </w:r>
      <w:r w:rsidR="007633F1">
        <w:rPr>
          <w:rFonts w:eastAsia="+mn-ea"/>
          <w:sz w:val="24"/>
          <w:szCs w:val="24"/>
        </w:rPr>
        <w:t xml:space="preserve">greater economies of scale and more </w:t>
      </w:r>
      <w:r w:rsidRPr="001A46B0">
        <w:rPr>
          <w:rFonts w:eastAsia="+mn-ea" w:hint="cs"/>
          <w:sz w:val="24"/>
          <w:szCs w:val="24"/>
        </w:rPr>
        <w:t xml:space="preserve">bargaining power with their suppliers </w:t>
      </w:r>
      <w:r w:rsidR="003A16BF">
        <w:rPr>
          <w:rFonts w:eastAsia="+mn-ea"/>
          <w:sz w:val="24"/>
          <w:szCs w:val="24"/>
        </w:rPr>
        <w:t>and</w:t>
      </w:r>
      <w:r w:rsidRPr="001A46B0">
        <w:rPr>
          <w:rFonts w:eastAsia="+mn-ea" w:hint="cs"/>
          <w:sz w:val="24"/>
          <w:szCs w:val="24"/>
        </w:rPr>
        <w:t xml:space="preserve"> bankers</w:t>
      </w:r>
      <w:r w:rsidR="00377566">
        <w:rPr>
          <w:rFonts w:eastAsia="+mn-ea"/>
          <w:sz w:val="24"/>
          <w:szCs w:val="24"/>
        </w:rPr>
        <w:t>,</w:t>
      </w:r>
      <w:r w:rsidRPr="001A46B0">
        <w:rPr>
          <w:rFonts w:eastAsia="+mn-ea" w:hint="cs"/>
          <w:sz w:val="24"/>
          <w:szCs w:val="24"/>
        </w:rPr>
        <w:t xml:space="preserve"> </w:t>
      </w:r>
      <w:r w:rsidR="004A4708">
        <w:rPr>
          <w:rFonts w:eastAsia="+mn-ea"/>
          <w:sz w:val="24"/>
          <w:szCs w:val="24"/>
        </w:rPr>
        <w:t xml:space="preserve">which </w:t>
      </w:r>
      <w:r w:rsidRPr="001A46B0">
        <w:rPr>
          <w:rFonts w:eastAsia="+mn-ea" w:hint="cs"/>
          <w:sz w:val="24"/>
          <w:szCs w:val="24"/>
        </w:rPr>
        <w:lastRenderedPageBreak/>
        <w:t>allow</w:t>
      </w:r>
      <w:r w:rsidR="004A4708">
        <w:rPr>
          <w:rFonts w:eastAsia="+mn-ea"/>
          <w:sz w:val="24"/>
          <w:szCs w:val="24"/>
        </w:rPr>
        <w:t>s</w:t>
      </w:r>
      <w:r w:rsidRPr="001A46B0">
        <w:rPr>
          <w:rFonts w:eastAsia="+mn-ea" w:hint="cs"/>
          <w:sz w:val="24"/>
          <w:szCs w:val="24"/>
        </w:rPr>
        <w:t xml:space="preserve"> them to negotiate </w:t>
      </w:r>
      <w:r w:rsidRPr="001A46B0">
        <w:rPr>
          <w:rFonts w:eastAsia="+mn-ea"/>
          <w:sz w:val="24"/>
          <w:szCs w:val="24"/>
        </w:rPr>
        <w:t>lower</w:t>
      </w:r>
      <w:r w:rsidRPr="001A46B0">
        <w:rPr>
          <w:rFonts w:eastAsia="+mn-ea" w:hint="cs"/>
          <w:sz w:val="24"/>
          <w:szCs w:val="24"/>
        </w:rPr>
        <w:t xml:space="preserve"> prices and interest rates</w:t>
      </w:r>
      <w:r w:rsidR="007633F1">
        <w:rPr>
          <w:rFonts w:eastAsia="+mn-ea"/>
          <w:sz w:val="24"/>
          <w:szCs w:val="24"/>
        </w:rPr>
        <w:t xml:space="preserve"> and </w:t>
      </w:r>
      <w:r w:rsidRPr="001A46B0">
        <w:rPr>
          <w:rFonts w:eastAsia="+mn-ea" w:hint="cs"/>
          <w:sz w:val="24"/>
          <w:szCs w:val="24"/>
        </w:rPr>
        <w:t xml:space="preserve">borrow funds </w:t>
      </w:r>
      <w:r w:rsidR="007633F1">
        <w:rPr>
          <w:rFonts w:eastAsia="+mn-ea"/>
          <w:sz w:val="24"/>
          <w:szCs w:val="24"/>
        </w:rPr>
        <w:t>more easily</w:t>
      </w:r>
      <w:r w:rsidRPr="001A46B0">
        <w:rPr>
          <w:rFonts w:eastAsia="+mn-ea" w:hint="cs"/>
          <w:sz w:val="24"/>
          <w:szCs w:val="24"/>
        </w:rPr>
        <w:t>.</w:t>
      </w:r>
      <w:r w:rsidR="00896F6A">
        <w:rPr>
          <w:rFonts w:eastAsia="+mn-ea"/>
          <w:sz w:val="24"/>
          <w:szCs w:val="24"/>
        </w:rPr>
        <w:t xml:space="preserve">  These advantages generally result in </w:t>
      </w:r>
      <w:r w:rsidR="00CF259D">
        <w:rPr>
          <w:rFonts w:eastAsia="+mn-ea"/>
          <w:sz w:val="24"/>
          <w:szCs w:val="24"/>
        </w:rPr>
        <w:t>bett</w:t>
      </w:r>
      <w:r w:rsidR="00896F6A">
        <w:rPr>
          <w:rFonts w:eastAsia="+mn-ea"/>
          <w:sz w:val="24"/>
          <w:szCs w:val="24"/>
        </w:rPr>
        <w:t>er ratios for larger firms.</w:t>
      </w:r>
    </w:p>
    <w:p w14:paraId="7E3B99D6" w14:textId="77777777" w:rsidR="001A46B0" w:rsidRDefault="001A46B0" w:rsidP="00CD6B0B">
      <w:pPr>
        <w:widowControl w:val="0"/>
        <w:spacing w:after="0" w:line="240" w:lineRule="auto"/>
        <w:textAlignment w:val="baseline"/>
        <w:rPr>
          <w:rFonts w:eastAsia="+mn-ea"/>
          <w:bCs/>
          <w:sz w:val="24"/>
          <w:szCs w:val="24"/>
          <w:lang w:val="en-CA"/>
        </w:rPr>
      </w:pPr>
    </w:p>
    <w:p w14:paraId="4F89A9DE" w14:textId="7E62F4EC" w:rsidR="00CC71A4" w:rsidRDefault="00F92ACA" w:rsidP="00CD6B0B">
      <w:pPr>
        <w:widowControl w:val="0"/>
        <w:spacing w:after="0" w:line="240" w:lineRule="auto"/>
        <w:textAlignment w:val="baseline"/>
        <w:rPr>
          <w:rFonts w:eastAsia="+mn-ea"/>
          <w:bCs/>
          <w:sz w:val="24"/>
          <w:szCs w:val="24"/>
          <w:lang w:val="en-CA"/>
        </w:rPr>
      </w:pPr>
      <w:r>
        <w:rPr>
          <w:rFonts w:eastAsia="+mn-ea"/>
          <w:bCs/>
          <w:sz w:val="24"/>
          <w:szCs w:val="24"/>
          <w:lang w:val="en-CA"/>
        </w:rPr>
        <w:t>Using median, upper quartile, and lower quartile</w:t>
      </w:r>
      <w:r w:rsidR="00DC67E8">
        <w:rPr>
          <w:rFonts w:eastAsia="+mn-ea"/>
          <w:bCs/>
          <w:sz w:val="24"/>
          <w:szCs w:val="24"/>
          <w:lang w:val="en-CA"/>
        </w:rPr>
        <w:t xml:space="preserve"> ratios</w:t>
      </w:r>
      <w:r>
        <w:rPr>
          <w:rFonts w:eastAsia="+mn-ea"/>
          <w:bCs/>
          <w:sz w:val="24"/>
          <w:szCs w:val="24"/>
          <w:lang w:val="en-CA"/>
        </w:rPr>
        <w:t xml:space="preserve"> instead of </w:t>
      </w:r>
      <w:r w:rsidR="00DC67E8">
        <w:rPr>
          <w:rFonts w:eastAsia="+mn-ea"/>
          <w:bCs/>
          <w:sz w:val="24"/>
          <w:szCs w:val="24"/>
          <w:lang w:val="en-CA"/>
        </w:rPr>
        <w:t>average ratio</w:t>
      </w:r>
      <w:r w:rsidR="000215A2">
        <w:rPr>
          <w:rFonts w:eastAsia="+mn-ea"/>
          <w:bCs/>
          <w:sz w:val="24"/>
          <w:szCs w:val="24"/>
          <w:lang w:val="en-CA"/>
        </w:rPr>
        <w:t>s</w:t>
      </w:r>
      <w:r w:rsidR="00DC67E8">
        <w:rPr>
          <w:rFonts w:eastAsia="+mn-ea"/>
          <w:bCs/>
          <w:sz w:val="24"/>
          <w:szCs w:val="24"/>
          <w:lang w:val="en-CA"/>
        </w:rPr>
        <w:t xml:space="preserve"> </w:t>
      </w:r>
      <w:r w:rsidR="0075098C">
        <w:rPr>
          <w:rFonts w:eastAsia="+mn-ea"/>
          <w:bCs/>
          <w:sz w:val="24"/>
          <w:szCs w:val="24"/>
          <w:lang w:val="en-CA"/>
        </w:rPr>
        <w:t>helps</w:t>
      </w:r>
      <w:r>
        <w:rPr>
          <w:rFonts w:eastAsia="+mn-ea"/>
          <w:bCs/>
          <w:sz w:val="24"/>
          <w:szCs w:val="24"/>
          <w:lang w:val="en-CA"/>
        </w:rPr>
        <w:t xml:space="preserve"> eliminate the effect of outl</w:t>
      </w:r>
      <w:r w:rsidR="00DC67E8">
        <w:rPr>
          <w:rFonts w:eastAsia="+mn-ea"/>
          <w:bCs/>
          <w:sz w:val="24"/>
          <w:szCs w:val="24"/>
          <w:lang w:val="en-CA"/>
        </w:rPr>
        <w:t>i</w:t>
      </w:r>
      <w:r>
        <w:rPr>
          <w:rFonts w:eastAsia="+mn-ea"/>
          <w:bCs/>
          <w:sz w:val="24"/>
          <w:szCs w:val="24"/>
          <w:lang w:val="en-CA"/>
        </w:rPr>
        <w:t xml:space="preserve">ers.  The </w:t>
      </w:r>
      <w:r w:rsidR="00DC67E8">
        <w:rPr>
          <w:rFonts w:eastAsia="+mn-ea"/>
          <w:bCs/>
          <w:sz w:val="24"/>
          <w:szCs w:val="24"/>
          <w:lang w:val="en-CA"/>
        </w:rPr>
        <w:t xml:space="preserve">size of the </w:t>
      </w:r>
      <w:r>
        <w:rPr>
          <w:rFonts w:eastAsia="+mn-ea"/>
          <w:bCs/>
          <w:sz w:val="24"/>
          <w:szCs w:val="24"/>
          <w:lang w:val="en-CA"/>
        </w:rPr>
        <w:t>interquartile range (i.e.</w:t>
      </w:r>
      <w:r w:rsidR="00094506">
        <w:rPr>
          <w:rFonts w:eastAsia="+mn-ea"/>
          <w:bCs/>
          <w:sz w:val="24"/>
          <w:szCs w:val="24"/>
          <w:lang w:val="en-CA"/>
        </w:rPr>
        <w:t>,</w:t>
      </w:r>
      <w:r>
        <w:rPr>
          <w:rFonts w:eastAsia="+mn-ea"/>
          <w:bCs/>
          <w:sz w:val="24"/>
          <w:szCs w:val="24"/>
          <w:lang w:val="en-CA"/>
        </w:rPr>
        <w:t xml:space="preserve"> </w:t>
      </w:r>
      <w:r w:rsidR="0075098C">
        <w:rPr>
          <w:rFonts w:eastAsia="+mn-ea"/>
          <w:bCs/>
          <w:sz w:val="24"/>
          <w:szCs w:val="24"/>
          <w:lang w:val="en-CA"/>
        </w:rPr>
        <w:t xml:space="preserve">the </w:t>
      </w:r>
      <w:r>
        <w:rPr>
          <w:rFonts w:eastAsia="+mn-ea"/>
          <w:bCs/>
          <w:sz w:val="24"/>
          <w:szCs w:val="24"/>
          <w:lang w:val="en-CA"/>
        </w:rPr>
        <w:t>differen</w:t>
      </w:r>
      <w:r w:rsidR="00DC67E8">
        <w:rPr>
          <w:rFonts w:eastAsia="+mn-ea"/>
          <w:bCs/>
          <w:sz w:val="24"/>
          <w:szCs w:val="24"/>
          <w:lang w:val="en-CA"/>
        </w:rPr>
        <w:t>ce</w:t>
      </w:r>
      <w:r>
        <w:rPr>
          <w:rFonts w:eastAsia="+mn-ea"/>
          <w:bCs/>
          <w:sz w:val="24"/>
          <w:szCs w:val="24"/>
          <w:lang w:val="en-CA"/>
        </w:rPr>
        <w:t xml:space="preserve"> between the lower and upper </w:t>
      </w:r>
      <w:r w:rsidR="00377566">
        <w:rPr>
          <w:rFonts w:eastAsia="+mn-ea"/>
          <w:bCs/>
          <w:sz w:val="24"/>
          <w:szCs w:val="24"/>
          <w:lang w:val="en-CA"/>
        </w:rPr>
        <w:t>quartiles</w:t>
      </w:r>
      <w:r>
        <w:rPr>
          <w:rFonts w:eastAsia="+mn-ea"/>
          <w:bCs/>
          <w:sz w:val="24"/>
          <w:szCs w:val="24"/>
          <w:lang w:val="en-CA"/>
        </w:rPr>
        <w:t xml:space="preserve">) </w:t>
      </w:r>
      <w:r w:rsidR="00CF4EAC">
        <w:rPr>
          <w:rFonts w:eastAsia="+mn-ea"/>
          <w:bCs/>
          <w:sz w:val="24"/>
          <w:szCs w:val="24"/>
          <w:lang w:val="en-CA"/>
        </w:rPr>
        <w:t xml:space="preserve">measures </w:t>
      </w:r>
      <w:r w:rsidR="00DC67E8">
        <w:rPr>
          <w:rFonts w:eastAsia="+mn-ea"/>
          <w:bCs/>
          <w:sz w:val="24"/>
          <w:szCs w:val="24"/>
          <w:lang w:val="en-CA"/>
        </w:rPr>
        <w:t xml:space="preserve">ratio </w:t>
      </w:r>
      <w:r>
        <w:rPr>
          <w:rFonts w:eastAsia="+mn-ea"/>
          <w:bCs/>
          <w:sz w:val="24"/>
          <w:szCs w:val="24"/>
          <w:lang w:val="en-CA"/>
        </w:rPr>
        <w:t xml:space="preserve">variability. </w:t>
      </w:r>
      <w:r w:rsidR="001F681C">
        <w:rPr>
          <w:rFonts w:eastAsia="+mn-ea"/>
          <w:bCs/>
          <w:sz w:val="24"/>
          <w:szCs w:val="24"/>
          <w:lang w:val="en-CA"/>
        </w:rPr>
        <w:t>Providing net sales and total assets for the industry and each size category allows the user to determine the dollar value</w:t>
      </w:r>
      <w:r w:rsidR="00C15F38">
        <w:rPr>
          <w:rFonts w:eastAsia="+mn-ea"/>
          <w:bCs/>
          <w:sz w:val="24"/>
          <w:szCs w:val="24"/>
          <w:lang w:val="en-CA"/>
        </w:rPr>
        <w:t xml:space="preserve"> of the different income statement and balance sheet </w:t>
      </w:r>
      <w:r w:rsidR="00CF4EAC">
        <w:rPr>
          <w:rFonts w:eastAsia="+mn-ea"/>
          <w:bCs/>
          <w:sz w:val="24"/>
          <w:szCs w:val="24"/>
          <w:lang w:val="en-CA"/>
        </w:rPr>
        <w:t>accounts</w:t>
      </w:r>
      <w:r w:rsidR="00C15F38">
        <w:rPr>
          <w:rFonts w:eastAsia="+mn-ea"/>
          <w:bCs/>
          <w:sz w:val="24"/>
          <w:szCs w:val="24"/>
          <w:lang w:val="en-CA"/>
        </w:rPr>
        <w:t xml:space="preserve"> </w:t>
      </w:r>
      <w:r w:rsidR="001F681C">
        <w:rPr>
          <w:rFonts w:eastAsia="+mn-ea"/>
          <w:bCs/>
          <w:sz w:val="24"/>
          <w:szCs w:val="24"/>
          <w:lang w:val="en-CA"/>
        </w:rPr>
        <w:t xml:space="preserve">using the </w:t>
      </w:r>
      <w:r w:rsidR="00C15F38">
        <w:rPr>
          <w:rFonts w:eastAsia="+mn-ea"/>
          <w:bCs/>
          <w:sz w:val="24"/>
          <w:szCs w:val="24"/>
          <w:lang w:val="en-CA"/>
        </w:rPr>
        <w:t xml:space="preserve">percentages from the </w:t>
      </w:r>
      <w:r w:rsidR="001F681C">
        <w:rPr>
          <w:rFonts w:eastAsia="+mn-ea"/>
          <w:bCs/>
          <w:sz w:val="24"/>
          <w:szCs w:val="24"/>
          <w:lang w:val="en-CA"/>
        </w:rPr>
        <w:t>vertical analysis.</w:t>
      </w:r>
    </w:p>
    <w:p w14:paraId="6F467EB1" w14:textId="77777777" w:rsidR="00755896" w:rsidRDefault="00755896" w:rsidP="00CD6B0B">
      <w:pPr>
        <w:widowControl w:val="0"/>
        <w:spacing w:after="0" w:line="240" w:lineRule="auto"/>
        <w:rPr>
          <w:rFonts w:eastAsia="+mn-ea"/>
          <w:bCs/>
          <w:sz w:val="24"/>
          <w:szCs w:val="24"/>
          <w:lang w:val="en-CA"/>
        </w:rPr>
      </w:pPr>
    </w:p>
    <w:p w14:paraId="7E772C5B" w14:textId="1ADD3B78" w:rsidR="00DF1839" w:rsidRPr="00351C3D" w:rsidRDefault="00351C3D" w:rsidP="00CD6B0B">
      <w:pPr>
        <w:widowControl w:val="0"/>
        <w:spacing w:after="0" w:line="240" w:lineRule="auto"/>
        <w:textAlignment w:val="baseline"/>
        <w:rPr>
          <w:rFonts w:eastAsia="+mn-ea"/>
          <w:bCs/>
          <w:sz w:val="24"/>
          <w:szCs w:val="24"/>
          <w:lang w:val="en-CA"/>
        </w:rPr>
      </w:pPr>
      <w:r w:rsidRPr="00351C3D">
        <w:rPr>
          <w:rFonts w:eastAsia="+mn-ea"/>
          <w:bCs/>
          <w:sz w:val="24"/>
          <w:szCs w:val="24"/>
          <w:lang w:val="en-CA"/>
        </w:rPr>
        <w:t>RMA identifies</w:t>
      </w:r>
      <w:r w:rsidR="0037471E">
        <w:rPr>
          <w:rFonts w:eastAsia="+mn-ea"/>
          <w:bCs/>
          <w:sz w:val="24"/>
          <w:szCs w:val="24"/>
          <w:lang w:val="en-CA"/>
        </w:rPr>
        <w:t xml:space="preserve"> several r</w:t>
      </w:r>
      <w:r>
        <w:rPr>
          <w:rFonts w:eastAsia="+mn-ea"/>
          <w:bCs/>
          <w:sz w:val="24"/>
          <w:szCs w:val="24"/>
          <w:lang w:val="en-CA"/>
        </w:rPr>
        <w:t>easons why their ratios may not be representative of a</w:t>
      </w:r>
      <w:r w:rsidR="0037471E">
        <w:rPr>
          <w:rFonts w:eastAsia="+mn-ea"/>
          <w:bCs/>
          <w:sz w:val="24"/>
          <w:szCs w:val="24"/>
          <w:lang w:val="en-CA"/>
        </w:rPr>
        <w:t xml:space="preserve"> specific </w:t>
      </w:r>
      <w:r>
        <w:rPr>
          <w:rFonts w:eastAsia="+mn-ea"/>
          <w:bCs/>
          <w:sz w:val="24"/>
          <w:szCs w:val="24"/>
          <w:lang w:val="en-CA"/>
        </w:rPr>
        <w:t xml:space="preserve">industry and </w:t>
      </w:r>
      <w:r w:rsidR="0075098C">
        <w:rPr>
          <w:rFonts w:eastAsia="+mn-ea"/>
          <w:bCs/>
          <w:sz w:val="24"/>
          <w:szCs w:val="24"/>
          <w:lang w:val="en-CA"/>
        </w:rPr>
        <w:t>recommends</w:t>
      </w:r>
      <w:r w:rsidR="00610AC3">
        <w:rPr>
          <w:rFonts w:eastAsia="+mn-ea"/>
          <w:bCs/>
          <w:sz w:val="24"/>
          <w:szCs w:val="24"/>
          <w:lang w:val="en-CA"/>
        </w:rPr>
        <w:t xml:space="preserve"> that they </w:t>
      </w:r>
      <w:r>
        <w:rPr>
          <w:rFonts w:eastAsia="+mn-ea"/>
          <w:bCs/>
          <w:sz w:val="24"/>
          <w:szCs w:val="24"/>
          <w:lang w:val="en-CA"/>
        </w:rPr>
        <w:t>only be used as a general guideline</w:t>
      </w:r>
      <w:r w:rsidR="00610AC3">
        <w:rPr>
          <w:rFonts w:eastAsia="+mn-ea"/>
          <w:bCs/>
          <w:sz w:val="24"/>
          <w:szCs w:val="24"/>
          <w:lang w:val="en-CA"/>
        </w:rPr>
        <w:t>.</w:t>
      </w:r>
      <w:r w:rsidR="00755896">
        <w:rPr>
          <w:rFonts w:eastAsia="+mn-ea"/>
          <w:bCs/>
          <w:sz w:val="24"/>
          <w:szCs w:val="24"/>
          <w:lang w:val="en-CA"/>
        </w:rPr>
        <w:t xml:space="preserve">  These include:</w:t>
      </w:r>
    </w:p>
    <w:p w14:paraId="3CED9A2B" w14:textId="77777777" w:rsidR="00C13B11" w:rsidRPr="006A0DA3" w:rsidRDefault="00C13B11" w:rsidP="00CD6B0B">
      <w:pPr>
        <w:widowControl w:val="0"/>
        <w:spacing w:after="0" w:line="240" w:lineRule="auto"/>
        <w:textAlignment w:val="baseline"/>
        <w:rPr>
          <w:rFonts w:eastAsia="Times New Roman"/>
          <w:sz w:val="24"/>
          <w:szCs w:val="24"/>
        </w:rPr>
      </w:pPr>
    </w:p>
    <w:p w14:paraId="024027E3" w14:textId="05FE4BF8" w:rsidR="00610AC3" w:rsidRPr="00610AC3" w:rsidRDefault="00207679" w:rsidP="00CD6B0B">
      <w:pPr>
        <w:widowControl w:val="0"/>
        <w:numPr>
          <w:ilvl w:val="0"/>
          <w:numId w:val="37"/>
        </w:numPr>
        <w:spacing w:after="0" w:line="240" w:lineRule="auto"/>
        <w:contextualSpacing/>
        <w:textAlignment w:val="baseline"/>
        <w:rPr>
          <w:rFonts w:eastAsia="Times New Roman"/>
          <w:sz w:val="24"/>
          <w:szCs w:val="24"/>
        </w:rPr>
      </w:pPr>
      <w:r>
        <w:rPr>
          <w:rFonts w:eastAsia="+mn-ea"/>
          <w:sz w:val="24"/>
          <w:szCs w:val="24"/>
          <w:lang w:val="en-CA"/>
        </w:rPr>
        <w:t>All d</w:t>
      </w:r>
      <w:r w:rsidR="00610AC3">
        <w:rPr>
          <w:rFonts w:eastAsia="+mn-ea"/>
          <w:sz w:val="24"/>
          <w:szCs w:val="24"/>
          <w:lang w:val="en-CA"/>
        </w:rPr>
        <w:t xml:space="preserve">ata supplied by member organizations </w:t>
      </w:r>
      <w:r w:rsidR="00256277">
        <w:rPr>
          <w:rFonts w:eastAsia="+mn-ea"/>
          <w:sz w:val="24"/>
          <w:szCs w:val="24"/>
          <w:lang w:val="en-CA"/>
        </w:rPr>
        <w:t>are</w:t>
      </w:r>
      <w:r w:rsidR="000215A2">
        <w:rPr>
          <w:rFonts w:eastAsia="+mn-ea"/>
          <w:sz w:val="24"/>
          <w:szCs w:val="24"/>
          <w:lang w:val="en-CA"/>
        </w:rPr>
        <w:t xml:space="preserve"> incorporated into its studies, </w:t>
      </w:r>
      <w:r w:rsidR="00610AC3">
        <w:rPr>
          <w:rFonts w:eastAsia="+mn-ea"/>
          <w:sz w:val="24"/>
          <w:szCs w:val="24"/>
          <w:lang w:val="en-CA"/>
        </w:rPr>
        <w:t>so it is not randomly selected</w:t>
      </w:r>
      <w:r w:rsidR="00747075">
        <w:rPr>
          <w:rFonts w:eastAsia="+mn-ea"/>
          <w:sz w:val="24"/>
          <w:szCs w:val="24"/>
          <w:lang w:val="en-CA"/>
        </w:rPr>
        <w:t>.</w:t>
      </w:r>
    </w:p>
    <w:p w14:paraId="7246CEC8" w14:textId="77777777" w:rsidR="00DF1839" w:rsidRPr="006A0DA3" w:rsidRDefault="00DF1839" w:rsidP="00CD6B0B">
      <w:pPr>
        <w:widowControl w:val="0"/>
        <w:numPr>
          <w:ilvl w:val="0"/>
          <w:numId w:val="37"/>
        </w:numPr>
        <w:spacing w:after="0" w:line="240" w:lineRule="auto"/>
        <w:contextualSpacing/>
        <w:textAlignment w:val="baseline"/>
        <w:rPr>
          <w:rFonts w:eastAsia="Times New Roman"/>
          <w:sz w:val="24"/>
          <w:szCs w:val="24"/>
        </w:rPr>
      </w:pPr>
      <w:r w:rsidRPr="006A0DA3">
        <w:rPr>
          <w:rFonts w:eastAsia="+mn-ea" w:hint="cs"/>
          <w:sz w:val="24"/>
          <w:szCs w:val="24"/>
          <w:lang w:val="en-CA"/>
        </w:rPr>
        <w:t>Sample sizes</w:t>
      </w:r>
      <w:r w:rsidR="00610AC3">
        <w:rPr>
          <w:rFonts w:eastAsia="+mn-ea"/>
          <w:sz w:val="24"/>
          <w:szCs w:val="24"/>
          <w:lang w:val="en-CA"/>
        </w:rPr>
        <w:t xml:space="preserve"> for some industries may be small and contain extreme observations that disproportionately influence results</w:t>
      </w:r>
      <w:r w:rsidR="00747075">
        <w:rPr>
          <w:rFonts w:eastAsia="+mn-ea"/>
          <w:sz w:val="24"/>
          <w:szCs w:val="24"/>
          <w:lang w:val="en-CA"/>
        </w:rPr>
        <w:t>.</w:t>
      </w:r>
    </w:p>
    <w:p w14:paraId="2177CC04" w14:textId="71CB23F0" w:rsidR="00DF1839" w:rsidRPr="006A0DA3" w:rsidRDefault="00DF1839" w:rsidP="00CD6B0B">
      <w:pPr>
        <w:widowControl w:val="0"/>
        <w:numPr>
          <w:ilvl w:val="0"/>
          <w:numId w:val="37"/>
        </w:numPr>
        <w:spacing w:after="0" w:line="240" w:lineRule="auto"/>
        <w:contextualSpacing/>
        <w:textAlignment w:val="baseline"/>
        <w:rPr>
          <w:rFonts w:eastAsia="Times New Roman"/>
          <w:sz w:val="24"/>
          <w:szCs w:val="24"/>
        </w:rPr>
      </w:pPr>
      <w:r w:rsidRPr="006A0DA3">
        <w:rPr>
          <w:rFonts w:eastAsia="+mn-ea" w:hint="cs"/>
          <w:sz w:val="24"/>
          <w:szCs w:val="24"/>
          <w:lang w:val="en-CA"/>
        </w:rPr>
        <w:t xml:space="preserve">Industry classifications are based on </w:t>
      </w:r>
      <w:r w:rsidR="00610AC3">
        <w:rPr>
          <w:rFonts w:eastAsia="+mn-ea"/>
          <w:sz w:val="24"/>
          <w:szCs w:val="24"/>
          <w:lang w:val="en-CA"/>
        </w:rPr>
        <w:t>a firm</w:t>
      </w:r>
      <w:r w:rsidR="00747075">
        <w:rPr>
          <w:rFonts w:eastAsia="+mn-ea"/>
          <w:sz w:val="24"/>
          <w:szCs w:val="24"/>
          <w:lang w:val="en-CA"/>
        </w:rPr>
        <w:t>’</w:t>
      </w:r>
      <w:r w:rsidR="00610AC3">
        <w:rPr>
          <w:rFonts w:eastAsia="+mn-ea"/>
          <w:sz w:val="24"/>
          <w:szCs w:val="24"/>
          <w:lang w:val="en-CA"/>
        </w:rPr>
        <w:t xml:space="preserve">s </w:t>
      </w:r>
      <w:r w:rsidRPr="006A0DA3">
        <w:rPr>
          <w:rFonts w:eastAsia="+mn-ea" w:hint="cs"/>
          <w:sz w:val="24"/>
          <w:szCs w:val="24"/>
          <w:lang w:val="en-CA"/>
        </w:rPr>
        <w:t>primary product</w:t>
      </w:r>
      <w:r w:rsidR="00377566">
        <w:rPr>
          <w:rFonts w:eastAsia="+mn-ea"/>
          <w:sz w:val="24"/>
          <w:szCs w:val="24"/>
          <w:lang w:val="en-CA"/>
        </w:rPr>
        <w:t>,</w:t>
      </w:r>
      <w:r w:rsidR="00DA61B7">
        <w:rPr>
          <w:rFonts w:eastAsia="+mn-ea"/>
          <w:sz w:val="24"/>
          <w:szCs w:val="24"/>
          <w:lang w:val="en-CA"/>
        </w:rPr>
        <w:t xml:space="preserve"> but financial results from all the industries </w:t>
      </w:r>
      <w:r w:rsidR="00747075">
        <w:rPr>
          <w:rFonts w:eastAsia="+mn-ea"/>
          <w:sz w:val="24"/>
          <w:szCs w:val="24"/>
          <w:lang w:val="en-CA"/>
        </w:rPr>
        <w:t>it</w:t>
      </w:r>
      <w:r w:rsidR="00DA61B7">
        <w:rPr>
          <w:rFonts w:eastAsia="+mn-ea"/>
          <w:sz w:val="24"/>
          <w:szCs w:val="24"/>
          <w:lang w:val="en-CA"/>
        </w:rPr>
        <w:t xml:space="preserve"> operate</w:t>
      </w:r>
      <w:r w:rsidR="00747075">
        <w:rPr>
          <w:rFonts w:eastAsia="+mn-ea"/>
          <w:sz w:val="24"/>
          <w:szCs w:val="24"/>
          <w:lang w:val="en-CA"/>
        </w:rPr>
        <w:t>s</w:t>
      </w:r>
      <w:r w:rsidR="00DA61B7">
        <w:rPr>
          <w:rFonts w:eastAsia="+mn-ea"/>
          <w:sz w:val="24"/>
          <w:szCs w:val="24"/>
          <w:lang w:val="en-CA"/>
        </w:rPr>
        <w:t xml:space="preserve"> in are use</w:t>
      </w:r>
      <w:r w:rsidR="00896F6A">
        <w:rPr>
          <w:rFonts w:eastAsia="+mn-ea"/>
          <w:sz w:val="24"/>
          <w:szCs w:val="24"/>
          <w:lang w:val="en-CA"/>
        </w:rPr>
        <w:t>d</w:t>
      </w:r>
      <w:r w:rsidR="00747075">
        <w:rPr>
          <w:rFonts w:eastAsia="+mn-ea"/>
          <w:sz w:val="24"/>
          <w:szCs w:val="24"/>
          <w:lang w:val="en-CA"/>
        </w:rPr>
        <w:t>.</w:t>
      </w:r>
    </w:p>
    <w:p w14:paraId="0BDA7B84" w14:textId="02129D56" w:rsidR="00DF1839" w:rsidRPr="00755896" w:rsidRDefault="00755896" w:rsidP="00CD6B0B">
      <w:pPr>
        <w:widowControl w:val="0"/>
        <w:numPr>
          <w:ilvl w:val="0"/>
          <w:numId w:val="37"/>
        </w:numPr>
        <w:spacing w:after="0" w:line="240" w:lineRule="auto"/>
        <w:contextualSpacing/>
        <w:textAlignment w:val="baseline"/>
        <w:rPr>
          <w:rFonts w:eastAsia="Times New Roman"/>
          <w:sz w:val="24"/>
          <w:szCs w:val="24"/>
        </w:rPr>
      </w:pPr>
      <w:r>
        <w:rPr>
          <w:rFonts w:eastAsia="+mn-ea"/>
          <w:sz w:val="24"/>
          <w:szCs w:val="24"/>
          <w:lang w:val="en-CA"/>
        </w:rPr>
        <w:t>D</w:t>
      </w:r>
      <w:r w:rsidR="00DF1839" w:rsidRPr="006A0DA3">
        <w:rPr>
          <w:rFonts w:eastAsia="+mn-ea" w:hint="cs"/>
          <w:sz w:val="24"/>
          <w:szCs w:val="24"/>
          <w:lang w:val="en-CA"/>
        </w:rPr>
        <w:t>ifferent operational methods (</w:t>
      </w:r>
      <w:r w:rsidR="00610AC3">
        <w:rPr>
          <w:rFonts w:eastAsia="+mn-ea"/>
          <w:sz w:val="24"/>
          <w:szCs w:val="24"/>
          <w:lang w:val="en-CA"/>
        </w:rPr>
        <w:t>i.e.</w:t>
      </w:r>
      <w:r w:rsidR="00094506">
        <w:rPr>
          <w:rFonts w:eastAsia="+mn-ea"/>
          <w:sz w:val="24"/>
          <w:szCs w:val="24"/>
          <w:lang w:val="en-CA"/>
        </w:rPr>
        <w:t>,</w:t>
      </w:r>
      <w:r w:rsidR="00610AC3">
        <w:rPr>
          <w:rFonts w:eastAsia="+mn-ea"/>
          <w:sz w:val="24"/>
          <w:szCs w:val="24"/>
          <w:lang w:val="en-CA"/>
        </w:rPr>
        <w:t xml:space="preserve"> </w:t>
      </w:r>
      <w:r w:rsidR="00DF1839" w:rsidRPr="006A0DA3">
        <w:rPr>
          <w:rFonts w:eastAsia="+mn-ea" w:hint="cs"/>
          <w:sz w:val="24"/>
          <w:szCs w:val="24"/>
          <w:lang w:val="en-CA"/>
        </w:rPr>
        <w:t xml:space="preserve">capital </w:t>
      </w:r>
      <w:r w:rsidR="00DA61B7">
        <w:rPr>
          <w:rFonts w:eastAsia="+mn-ea"/>
          <w:sz w:val="24"/>
          <w:szCs w:val="24"/>
          <w:lang w:val="en-CA"/>
        </w:rPr>
        <w:t>versus</w:t>
      </w:r>
      <w:r w:rsidR="00DF1839" w:rsidRPr="006A0DA3">
        <w:rPr>
          <w:rFonts w:eastAsia="+mn-ea" w:hint="cs"/>
          <w:sz w:val="24"/>
          <w:szCs w:val="24"/>
          <w:lang w:val="en-CA"/>
        </w:rPr>
        <w:t xml:space="preserve"> labour intensive), business strategies (</w:t>
      </w:r>
      <w:r w:rsidR="00610AC3">
        <w:rPr>
          <w:rFonts w:eastAsia="+mn-ea"/>
          <w:sz w:val="24"/>
          <w:szCs w:val="24"/>
          <w:lang w:val="en-CA"/>
        </w:rPr>
        <w:t>i.e.</w:t>
      </w:r>
      <w:r w:rsidR="0024365F">
        <w:rPr>
          <w:rFonts w:eastAsia="+mn-ea"/>
          <w:sz w:val="24"/>
          <w:szCs w:val="24"/>
          <w:lang w:val="en-CA"/>
        </w:rPr>
        <w:t>,</w:t>
      </w:r>
      <w:r w:rsidR="00610AC3">
        <w:rPr>
          <w:rFonts w:eastAsia="+mn-ea"/>
          <w:sz w:val="24"/>
          <w:szCs w:val="24"/>
          <w:lang w:val="en-CA"/>
        </w:rPr>
        <w:t xml:space="preserve"> </w:t>
      </w:r>
      <w:r w:rsidR="00DF1839" w:rsidRPr="006A0DA3">
        <w:rPr>
          <w:rFonts w:eastAsia="+mn-ea" w:hint="cs"/>
          <w:sz w:val="24"/>
          <w:szCs w:val="24"/>
          <w:lang w:val="en-CA"/>
        </w:rPr>
        <w:t xml:space="preserve">high </w:t>
      </w:r>
      <w:r w:rsidR="00610AC3">
        <w:rPr>
          <w:rFonts w:eastAsia="+mn-ea"/>
          <w:sz w:val="24"/>
          <w:szCs w:val="24"/>
          <w:lang w:val="en-CA"/>
        </w:rPr>
        <w:t>versus</w:t>
      </w:r>
      <w:r w:rsidR="00DF1839" w:rsidRPr="006A0DA3">
        <w:rPr>
          <w:rFonts w:eastAsia="+mn-ea" w:hint="cs"/>
          <w:sz w:val="24"/>
          <w:szCs w:val="24"/>
          <w:lang w:val="en-CA"/>
        </w:rPr>
        <w:t xml:space="preserve"> low quality), </w:t>
      </w:r>
      <w:r w:rsidR="00DA61B7">
        <w:rPr>
          <w:rFonts w:eastAsia="+mn-ea"/>
          <w:sz w:val="24"/>
          <w:szCs w:val="24"/>
          <w:lang w:val="en-CA"/>
        </w:rPr>
        <w:t xml:space="preserve">and </w:t>
      </w:r>
      <w:r>
        <w:rPr>
          <w:rFonts w:eastAsia="+mn-ea"/>
          <w:sz w:val="24"/>
          <w:szCs w:val="24"/>
          <w:lang w:val="en-CA"/>
        </w:rPr>
        <w:t>c</w:t>
      </w:r>
      <w:r w:rsidR="00DF1839" w:rsidRPr="006A0DA3">
        <w:rPr>
          <w:rFonts w:eastAsia="+mn-ea" w:hint="cs"/>
          <w:sz w:val="24"/>
          <w:szCs w:val="24"/>
          <w:lang w:val="en-CA"/>
        </w:rPr>
        <w:t>ost</w:t>
      </w:r>
      <w:r w:rsidR="00DC67E8">
        <w:rPr>
          <w:rFonts w:eastAsia="+mn-ea"/>
          <w:sz w:val="24"/>
          <w:szCs w:val="24"/>
          <w:lang w:val="en-CA"/>
        </w:rPr>
        <w:t xml:space="preserve"> </w:t>
      </w:r>
      <w:r w:rsidR="00DA61B7">
        <w:rPr>
          <w:rFonts w:eastAsia="+mn-ea"/>
          <w:sz w:val="24"/>
          <w:szCs w:val="24"/>
          <w:lang w:val="en-CA"/>
        </w:rPr>
        <w:t>differences</w:t>
      </w:r>
      <w:r w:rsidR="00DF1839" w:rsidRPr="006A0DA3">
        <w:rPr>
          <w:rFonts w:eastAsia="+mn-ea" w:hint="cs"/>
          <w:sz w:val="24"/>
          <w:szCs w:val="24"/>
          <w:lang w:val="en-CA"/>
        </w:rPr>
        <w:t xml:space="preserve"> due to labour </w:t>
      </w:r>
      <w:r>
        <w:rPr>
          <w:rFonts w:eastAsia="+mn-ea"/>
          <w:sz w:val="24"/>
          <w:szCs w:val="24"/>
          <w:lang w:val="en-CA"/>
        </w:rPr>
        <w:t xml:space="preserve">market </w:t>
      </w:r>
      <w:r w:rsidR="00DF1839" w:rsidRPr="006A0DA3">
        <w:rPr>
          <w:rFonts w:eastAsia="+mn-ea" w:hint="cs"/>
          <w:sz w:val="24"/>
          <w:szCs w:val="24"/>
          <w:lang w:val="en-CA"/>
        </w:rPr>
        <w:t xml:space="preserve">conditions or geographical location </w:t>
      </w:r>
      <w:r>
        <w:rPr>
          <w:rFonts w:eastAsia="+mn-ea"/>
          <w:sz w:val="24"/>
          <w:szCs w:val="24"/>
          <w:lang w:val="en-CA"/>
        </w:rPr>
        <w:t>make ratios less comparable</w:t>
      </w:r>
      <w:r w:rsidR="00747075">
        <w:rPr>
          <w:rFonts w:eastAsia="+mn-ea"/>
          <w:sz w:val="24"/>
          <w:szCs w:val="24"/>
          <w:lang w:val="en-CA"/>
        </w:rPr>
        <w:t>.</w:t>
      </w:r>
    </w:p>
    <w:p w14:paraId="57C1240F" w14:textId="1F2AA93C" w:rsidR="0073704F" w:rsidRDefault="00755896" w:rsidP="00CD6B0B">
      <w:pPr>
        <w:widowControl w:val="0"/>
        <w:numPr>
          <w:ilvl w:val="0"/>
          <w:numId w:val="37"/>
        </w:numPr>
        <w:spacing w:after="0" w:line="240" w:lineRule="auto"/>
        <w:contextualSpacing/>
        <w:textAlignment w:val="baseline"/>
        <w:rPr>
          <w:rFonts w:eastAsia="Times New Roman"/>
          <w:sz w:val="24"/>
          <w:szCs w:val="24"/>
        </w:rPr>
      </w:pPr>
      <w:r>
        <w:rPr>
          <w:rFonts w:eastAsia="Times New Roman"/>
          <w:sz w:val="24"/>
          <w:szCs w:val="24"/>
        </w:rPr>
        <w:t>Varying accounting policies (i.e.</w:t>
      </w:r>
      <w:r w:rsidR="00094506">
        <w:rPr>
          <w:rFonts w:eastAsia="Times New Roman"/>
          <w:sz w:val="24"/>
          <w:szCs w:val="24"/>
        </w:rPr>
        <w:t>,</w:t>
      </w:r>
      <w:r>
        <w:rPr>
          <w:rFonts w:eastAsia="Times New Roman"/>
          <w:sz w:val="24"/>
          <w:szCs w:val="24"/>
        </w:rPr>
        <w:t xml:space="preserve"> depreciation methods, FIFO v</w:t>
      </w:r>
      <w:r w:rsidR="00DC67E8">
        <w:rPr>
          <w:rFonts w:eastAsia="Times New Roman"/>
          <w:sz w:val="24"/>
          <w:szCs w:val="24"/>
        </w:rPr>
        <w:t>ersus average cost</w:t>
      </w:r>
      <w:r>
        <w:rPr>
          <w:rFonts w:eastAsia="Times New Roman"/>
          <w:sz w:val="24"/>
          <w:szCs w:val="24"/>
        </w:rPr>
        <w:t xml:space="preserve">, </w:t>
      </w:r>
      <w:r w:rsidR="00DC67E8">
        <w:rPr>
          <w:rFonts w:eastAsia="Times New Roman"/>
          <w:sz w:val="24"/>
          <w:szCs w:val="24"/>
        </w:rPr>
        <w:t>book value versus fair market value</w:t>
      </w:r>
      <w:r>
        <w:rPr>
          <w:rFonts w:eastAsia="Times New Roman"/>
          <w:sz w:val="24"/>
          <w:szCs w:val="24"/>
        </w:rPr>
        <w:t>) or one-time transactions (i.e.</w:t>
      </w:r>
      <w:r w:rsidR="0024365F">
        <w:rPr>
          <w:rFonts w:eastAsia="Times New Roman"/>
          <w:sz w:val="24"/>
          <w:szCs w:val="24"/>
        </w:rPr>
        <w:t>,</w:t>
      </w:r>
      <w:r>
        <w:rPr>
          <w:rFonts w:eastAsia="Times New Roman"/>
          <w:sz w:val="24"/>
          <w:szCs w:val="24"/>
        </w:rPr>
        <w:t xml:space="preserve"> </w:t>
      </w:r>
      <w:r w:rsidR="00DC67E8">
        <w:rPr>
          <w:rFonts w:eastAsia="Times New Roman"/>
          <w:sz w:val="24"/>
          <w:szCs w:val="24"/>
        </w:rPr>
        <w:t xml:space="preserve">legal settlements, </w:t>
      </w:r>
      <w:r>
        <w:rPr>
          <w:rFonts w:eastAsia="Times New Roman"/>
          <w:sz w:val="24"/>
          <w:szCs w:val="24"/>
        </w:rPr>
        <w:t>restructuring charges) make ratios less comparable</w:t>
      </w:r>
      <w:r w:rsidR="00747075">
        <w:rPr>
          <w:rFonts w:eastAsia="Times New Roman"/>
          <w:sz w:val="24"/>
          <w:szCs w:val="24"/>
        </w:rPr>
        <w:t>.</w:t>
      </w:r>
    </w:p>
    <w:p w14:paraId="27913AA1" w14:textId="36949E74" w:rsidR="0073704F" w:rsidRDefault="0073704F" w:rsidP="00CD6B0B">
      <w:pPr>
        <w:widowControl w:val="0"/>
        <w:numPr>
          <w:ilvl w:val="0"/>
          <w:numId w:val="37"/>
        </w:numPr>
        <w:spacing w:after="0" w:line="240" w:lineRule="auto"/>
        <w:contextualSpacing/>
        <w:textAlignment w:val="baseline"/>
        <w:rPr>
          <w:rFonts w:eastAsia="Times New Roman"/>
          <w:sz w:val="24"/>
          <w:szCs w:val="24"/>
        </w:rPr>
      </w:pPr>
      <w:r>
        <w:rPr>
          <w:rFonts w:eastAsia="Times New Roman"/>
          <w:sz w:val="24"/>
          <w:szCs w:val="24"/>
        </w:rPr>
        <w:t>Only year-end values are used</w:t>
      </w:r>
      <w:r w:rsidR="00377566">
        <w:rPr>
          <w:rFonts w:eastAsia="Times New Roman"/>
          <w:sz w:val="24"/>
          <w:szCs w:val="24"/>
        </w:rPr>
        <w:t>,</w:t>
      </w:r>
      <w:r>
        <w:rPr>
          <w:rFonts w:eastAsia="Times New Roman"/>
          <w:sz w:val="24"/>
          <w:szCs w:val="24"/>
        </w:rPr>
        <w:t xml:space="preserve"> </w:t>
      </w:r>
      <w:r w:rsidR="00DA61B7">
        <w:rPr>
          <w:rFonts w:eastAsia="Times New Roman"/>
          <w:sz w:val="24"/>
          <w:szCs w:val="24"/>
        </w:rPr>
        <w:t xml:space="preserve">so </w:t>
      </w:r>
      <w:r>
        <w:rPr>
          <w:rFonts w:eastAsia="Times New Roman"/>
          <w:sz w:val="24"/>
          <w:szCs w:val="24"/>
        </w:rPr>
        <w:t>seasonal variations in assets such as inventory, accounts receivable</w:t>
      </w:r>
      <w:r w:rsidR="002A3712">
        <w:rPr>
          <w:rFonts w:eastAsia="Times New Roman"/>
          <w:sz w:val="24"/>
          <w:szCs w:val="24"/>
        </w:rPr>
        <w:t xml:space="preserve">, </w:t>
      </w:r>
      <w:r>
        <w:rPr>
          <w:rFonts w:eastAsia="Times New Roman"/>
          <w:sz w:val="24"/>
          <w:szCs w:val="24"/>
        </w:rPr>
        <w:t>or fixed assets are not considered</w:t>
      </w:r>
      <w:r w:rsidR="00747075">
        <w:rPr>
          <w:rFonts w:eastAsia="Times New Roman"/>
          <w:sz w:val="24"/>
          <w:szCs w:val="24"/>
        </w:rPr>
        <w:t>.</w:t>
      </w:r>
    </w:p>
    <w:p w14:paraId="0982EA8A" w14:textId="505F40D3" w:rsidR="001F6581" w:rsidRPr="007633F1" w:rsidRDefault="009F4BC0" w:rsidP="00CD6B0B">
      <w:pPr>
        <w:widowControl w:val="0"/>
        <w:numPr>
          <w:ilvl w:val="0"/>
          <w:numId w:val="37"/>
        </w:numPr>
        <w:spacing w:after="0" w:line="240" w:lineRule="auto"/>
        <w:contextualSpacing/>
        <w:textAlignment w:val="baseline"/>
        <w:rPr>
          <w:rFonts w:eastAsia="Times New Roman"/>
          <w:sz w:val="24"/>
          <w:szCs w:val="24"/>
        </w:rPr>
      </w:pPr>
      <w:r w:rsidRPr="006A0DA3">
        <w:rPr>
          <w:rFonts w:eastAsia="+mn-ea" w:hint="cs"/>
          <w:sz w:val="24"/>
          <w:szCs w:val="24"/>
          <w:lang w:val="en-CA"/>
        </w:rPr>
        <w:t xml:space="preserve">Industry </w:t>
      </w:r>
      <w:r w:rsidR="0075098C">
        <w:rPr>
          <w:rFonts w:eastAsia="+mn-ea"/>
          <w:sz w:val="24"/>
          <w:szCs w:val="24"/>
          <w:lang w:val="en-CA"/>
        </w:rPr>
        <w:t>average</w:t>
      </w:r>
      <w:r w:rsidRPr="006A0DA3">
        <w:rPr>
          <w:rFonts w:eastAsia="+mn-ea" w:hint="cs"/>
          <w:sz w:val="24"/>
          <w:szCs w:val="24"/>
          <w:lang w:val="en-CA"/>
        </w:rPr>
        <w:t xml:space="preserve"> </w:t>
      </w:r>
      <w:r>
        <w:rPr>
          <w:rFonts w:eastAsia="+mn-ea"/>
          <w:sz w:val="24"/>
          <w:szCs w:val="24"/>
          <w:lang w:val="en-CA"/>
        </w:rPr>
        <w:t xml:space="preserve">ratios </w:t>
      </w:r>
      <w:r w:rsidRPr="006A0DA3">
        <w:rPr>
          <w:rFonts w:eastAsia="+mn-ea" w:hint="cs"/>
          <w:sz w:val="24"/>
          <w:szCs w:val="24"/>
          <w:lang w:val="en-CA"/>
        </w:rPr>
        <w:t>vary over the business cycle</w:t>
      </w:r>
      <w:r w:rsidR="00377566">
        <w:rPr>
          <w:rFonts w:eastAsia="+mn-ea"/>
          <w:sz w:val="24"/>
          <w:szCs w:val="24"/>
          <w:lang w:val="en-CA"/>
        </w:rPr>
        <w:t>,</w:t>
      </w:r>
      <w:r w:rsidRPr="006A0DA3">
        <w:rPr>
          <w:rFonts w:eastAsia="+mn-ea" w:hint="cs"/>
          <w:sz w:val="24"/>
          <w:szCs w:val="24"/>
          <w:lang w:val="en-CA"/>
        </w:rPr>
        <w:t xml:space="preserve"> getting worse in </w:t>
      </w:r>
      <w:r w:rsidR="00DA61B7">
        <w:rPr>
          <w:rFonts w:eastAsia="+mn-ea"/>
          <w:sz w:val="24"/>
          <w:szCs w:val="24"/>
          <w:lang w:val="en-CA"/>
        </w:rPr>
        <w:t xml:space="preserve">a </w:t>
      </w:r>
      <w:r w:rsidRPr="006A0DA3">
        <w:rPr>
          <w:rFonts w:eastAsia="+mn-ea" w:hint="cs"/>
          <w:sz w:val="24"/>
          <w:szCs w:val="24"/>
          <w:lang w:val="en-CA"/>
        </w:rPr>
        <w:t xml:space="preserve">recession and improving during growth periods, </w:t>
      </w:r>
      <w:r w:rsidR="00DA61B7">
        <w:rPr>
          <w:rFonts w:eastAsia="+mn-ea"/>
          <w:sz w:val="24"/>
          <w:szCs w:val="24"/>
          <w:lang w:val="en-CA"/>
        </w:rPr>
        <w:t>but</w:t>
      </w:r>
      <w:r w:rsidRPr="006A0DA3">
        <w:rPr>
          <w:rFonts w:eastAsia="+mn-ea" w:hint="cs"/>
          <w:sz w:val="24"/>
          <w:szCs w:val="24"/>
          <w:lang w:val="en-CA"/>
        </w:rPr>
        <w:t xml:space="preserve"> the benchmark</w:t>
      </w:r>
      <w:r w:rsidR="00DA61B7">
        <w:rPr>
          <w:rFonts w:eastAsia="+mn-ea"/>
          <w:sz w:val="24"/>
          <w:szCs w:val="24"/>
          <w:lang w:val="en-CA"/>
        </w:rPr>
        <w:t>s provided are not adjusted</w:t>
      </w:r>
      <w:r w:rsidR="00747075">
        <w:rPr>
          <w:rFonts w:eastAsia="+mn-ea"/>
          <w:sz w:val="24"/>
          <w:szCs w:val="24"/>
          <w:lang w:val="en-CA"/>
        </w:rPr>
        <w:t>.</w:t>
      </w:r>
    </w:p>
    <w:p w14:paraId="7E6C5E83" w14:textId="77777777" w:rsidR="000F4BE3" w:rsidRDefault="000F4BE3" w:rsidP="00CD6B0B">
      <w:pPr>
        <w:widowControl w:val="0"/>
        <w:spacing w:after="0" w:line="240" w:lineRule="auto"/>
        <w:rPr>
          <w:b/>
          <w:sz w:val="24"/>
          <w:szCs w:val="24"/>
        </w:rPr>
      </w:pPr>
    </w:p>
    <w:p w14:paraId="45A25D1C" w14:textId="61005A38" w:rsidR="00444D4B" w:rsidRDefault="00DA61B7" w:rsidP="00177E8B">
      <w:pPr>
        <w:widowControl w:val="0"/>
        <w:spacing w:after="0" w:line="240" w:lineRule="auto"/>
        <w:ind w:right="-270"/>
        <w:rPr>
          <w:sz w:val="24"/>
          <w:szCs w:val="24"/>
        </w:rPr>
      </w:pPr>
      <w:r w:rsidRPr="00F60163">
        <w:rPr>
          <w:sz w:val="24"/>
          <w:szCs w:val="24"/>
        </w:rPr>
        <w:t xml:space="preserve">Internationally, the adoption of IFRS has </w:t>
      </w:r>
      <w:r w:rsidR="00F60163" w:rsidRPr="00F60163">
        <w:rPr>
          <w:sz w:val="24"/>
          <w:szCs w:val="24"/>
        </w:rPr>
        <w:t xml:space="preserve">made the financial </w:t>
      </w:r>
      <w:r w:rsidR="00094506" w:rsidRPr="00F60163">
        <w:rPr>
          <w:sz w:val="24"/>
          <w:szCs w:val="24"/>
        </w:rPr>
        <w:t>statements</w:t>
      </w:r>
      <w:r w:rsidR="00F60163" w:rsidRPr="00F60163">
        <w:rPr>
          <w:sz w:val="24"/>
          <w:szCs w:val="24"/>
        </w:rPr>
        <w:t xml:space="preserve"> of companies from different countries more comparable.  Still, the U.S., China, and Japan, the world’s three </w:t>
      </w:r>
      <w:r w:rsidR="00F60163">
        <w:rPr>
          <w:sz w:val="24"/>
          <w:szCs w:val="24"/>
        </w:rPr>
        <w:t>largest</w:t>
      </w:r>
      <w:r w:rsidR="00F60163" w:rsidRPr="00F60163">
        <w:rPr>
          <w:sz w:val="24"/>
          <w:szCs w:val="24"/>
        </w:rPr>
        <w:t xml:space="preserve"> economies, </w:t>
      </w:r>
      <w:r w:rsidR="00AC0A47">
        <w:rPr>
          <w:sz w:val="24"/>
          <w:szCs w:val="24"/>
        </w:rPr>
        <w:t xml:space="preserve">each follow different </w:t>
      </w:r>
      <w:r w:rsidR="00F60163" w:rsidRPr="00F60163">
        <w:rPr>
          <w:sz w:val="24"/>
          <w:szCs w:val="24"/>
        </w:rPr>
        <w:t>standards, although U.S. GAAP is very similar to IFRS.</w:t>
      </w:r>
    </w:p>
    <w:p w14:paraId="6D3A143A" w14:textId="77777777" w:rsidR="00D25203" w:rsidRDefault="00D25203" w:rsidP="00377566">
      <w:pPr>
        <w:rPr>
          <w:sz w:val="24"/>
          <w:szCs w:val="24"/>
        </w:rPr>
      </w:pPr>
    </w:p>
    <w:p w14:paraId="6E3903BF" w14:textId="228F4440" w:rsidR="001F6581" w:rsidRPr="006A0DA3" w:rsidRDefault="001F6581" w:rsidP="00763F47">
      <w:pPr>
        <w:spacing w:after="0" w:line="240" w:lineRule="auto"/>
        <w:rPr>
          <w:b/>
          <w:sz w:val="24"/>
          <w:szCs w:val="24"/>
        </w:rPr>
      </w:pPr>
      <w:r w:rsidRPr="006A0DA3">
        <w:rPr>
          <w:b/>
          <w:sz w:val="24"/>
          <w:szCs w:val="24"/>
        </w:rPr>
        <w:t>1.</w:t>
      </w:r>
      <w:r w:rsidR="00772693">
        <w:rPr>
          <w:b/>
          <w:sz w:val="24"/>
          <w:szCs w:val="24"/>
        </w:rPr>
        <w:t>1</w:t>
      </w:r>
      <w:r w:rsidR="00937675">
        <w:rPr>
          <w:b/>
          <w:sz w:val="24"/>
          <w:szCs w:val="24"/>
        </w:rPr>
        <w:t>0</w:t>
      </w:r>
      <w:r w:rsidRPr="006A0DA3">
        <w:rPr>
          <w:b/>
          <w:sz w:val="24"/>
          <w:szCs w:val="24"/>
        </w:rPr>
        <w:t xml:space="preserve"> </w:t>
      </w:r>
      <w:r w:rsidRPr="006A0DA3">
        <w:rPr>
          <w:rFonts w:hint="cs"/>
          <w:b/>
          <w:sz w:val="24"/>
          <w:szCs w:val="24"/>
        </w:rPr>
        <w:t>|</w:t>
      </w:r>
      <w:r w:rsidRPr="006A0DA3">
        <w:rPr>
          <w:b/>
          <w:sz w:val="24"/>
          <w:szCs w:val="24"/>
        </w:rPr>
        <w:t xml:space="preserve"> Financial Statement Analysis at</w:t>
      </w:r>
      <w:r w:rsidR="00502EDB">
        <w:rPr>
          <w:b/>
          <w:sz w:val="24"/>
          <w:szCs w:val="24"/>
        </w:rPr>
        <w:t xml:space="preserve"> </w:t>
      </w:r>
      <w:r w:rsidRPr="006A0DA3">
        <w:rPr>
          <w:b/>
          <w:sz w:val="24"/>
          <w:szCs w:val="24"/>
        </w:rPr>
        <w:t>Canadian Compan</w:t>
      </w:r>
      <w:r w:rsidR="00502EDB">
        <w:rPr>
          <w:b/>
          <w:sz w:val="24"/>
          <w:szCs w:val="24"/>
        </w:rPr>
        <w:t>ies</w:t>
      </w:r>
    </w:p>
    <w:p w14:paraId="1C519732" w14:textId="77777777" w:rsidR="0049084C" w:rsidRPr="006A0DA3" w:rsidRDefault="007C06C9" w:rsidP="00CD6B0B">
      <w:pPr>
        <w:widowControl w:val="0"/>
        <w:spacing w:after="0" w:line="240" w:lineRule="auto"/>
        <w:rPr>
          <w:b/>
          <w:sz w:val="24"/>
          <w:szCs w:val="24"/>
        </w:rPr>
      </w:pPr>
      <w:r>
        <w:rPr>
          <w:b/>
          <w:sz w:val="24"/>
          <w:szCs w:val="24"/>
        </w:rPr>
        <w:pict w14:anchorId="456BC6BC">
          <v:rect id="_x0000_i1036" style="width:0;height:1.5pt" o:hralign="center" o:hrstd="t" o:hr="t" fillcolor="#a0a0a0" stroked="f"/>
        </w:pict>
      </w:r>
    </w:p>
    <w:p w14:paraId="012226B8" w14:textId="77777777" w:rsidR="00B761AD" w:rsidRPr="00D76CB6" w:rsidRDefault="00B761AD" w:rsidP="00CD6B0B">
      <w:pPr>
        <w:widowControl w:val="0"/>
        <w:spacing w:after="0" w:line="240" w:lineRule="auto"/>
      </w:pPr>
    </w:p>
    <w:p w14:paraId="1634143F" w14:textId="77777777" w:rsidR="0049084C" w:rsidRPr="00752A24" w:rsidRDefault="000F4BE3" w:rsidP="00CD6B0B">
      <w:pPr>
        <w:widowControl w:val="0"/>
        <w:spacing w:after="0" w:line="240" w:lineRule="auto"/>
        <w:rPr>
          <w:rFonts w:eastAsia="+mn-ea"/>
          <w:sz w:val="24"/>
          <w:szCs w:val="24"/>
        </w:rPr>
      </w:pPr>
      <w:r w:rsidRPr="00C11E18">
        <w:rPr>
          <w:rFonts w:eastAsia="+mn-ea" w:hint="cs"/>
          <w:sz w:val="24"/>
          <w:szCs w:val="24"/>
        </w:rPr>
        <w:t>Many industries</w:t>
      </w:r>
      <w:r w:rsidR="00BB380B">
        <w:rPr>
          <w:rFonts w:eastAsia="+mn-ea"/>
          <w:sz w:val="24"/>
          <w:szCs w:val="24"/>
        </w:rPr>
        <w:t xml:space="preserve"> </w:t>
      </w:r>
      <w:r w:rsidRPr="00C11E18">
        <w:rPr>
          <w:rFonts w:eastAsia="+mn-ea" w:hint="cs"/>
          <w:sz w:val="24"/>
          <w:szCs w:val="24"/>
        </w:rPr>
        <w:t xml:space="preserve">have </w:t>
      </w:r>
      <w:r w:rsidR="00BB380B">
        <w:rPr>
          <w:rFonts w:eastAsia="+mn-ea"/>
          <w:sz w:val="24"/>
          <w:szCs w:val="24"/>
        </w:rPr>
        <w:t>developed</w:t>
      </w:r>
      <w:r w:rsidR="00A01C76">
        <w:rPr>
          <w:rFonts w:eastAsia="+mn-ea"/>
          <w:sz w:val="24"/>
          <w:szCs w:val="24"/>
        </w:rPr>
        <w:t xml:space="preserve"> a </w:t>
      </w:r>
      <w:r w:rsidRPr="00C11E18">
        <w:rPr>
          <w:rFonts w:eastAsia="+mn-ea" w:hint="cs"/>
          <w:sz w:val="24"/>
          <w:szCs w:val="24"/>
        </w:rPr>
        <w:t xml:space="preserve">unique set of </w:t>
      </w:r>
      <w:r w:rsidR="00BA663A">
        <w:rPr>
          <w:rFonts w:eastAsia="+mn-ea"/>
          <w:sz w:val="24"/>
          <w:szCs w:val="24"/>
        </w:rPr>
        <w:t xml:space="preserve">operational </w:t>
      </w:r>
      <w:r w:rsidR="00363CC2">
        <w:rPr>
          <w:rFonts w:eastAsia="+mn-ea"/>
          <w:sz w:val="24"/>
          <w:szCs w:val="24"/>
        </w:rPr>
        <w:t>measures</w:t>
      </w:r>
      <w:r w:rsidRPr="00C11E18">
        <w:rPr>
          <w:rFonts w:eastAsia="+mn-ea" w:hint="cs"/>
          <w:sz w:val="24"/>
          <w:szCs w:val="24"/>
        </w:rPr>
        <w:t xml:space="preserve"> </w:t>
      </w:r>
      <w:r w:rsidR="003B302D">
        <w:rPr>
          <w:rFonts w:eastAsia="+mn-ea"/>
          <w:sz w:val="24"/>
          <w:szCs w:val="24"/>
        </w:rPr>
        <w:t xml:space="preserve">that </w:t>
      </w:r>
      <w:r w:rsidR="00617533">
        <w:rPr>
          <w:rFonts w:eastAsia="+mn-ea"/>
          <w:sz w:val="24"/>
          <w:szCs w:val="24"/>
        </w:rPr>
        <w:t>supplement</w:t>
      </w:r>
      <w:r w:rsidR="003B302D">
        <w:rPr>
          <w:rFonts w:eastAsia="+mn-ea"/>
          <w:sz w:val="24"/>
          <w:szCs w:val="24"/>
        </w:rPr>
        <w:t xml:space="preserve"> the</w:t>
      </w:r>
      <w:r w:rsidR="00B26DE1">
        <w:rPr>
          <w:rFonts w:eastAsia="+mn-ea"/>
          <w:sz w:val="24"/>
          <w:szCs w:val="24"/>
        </w:rPr>
        <w:t xml:space="preserve"> information provided by </w:t>
      </w:r>
      <w:r w:rsidR="003B302D">
        <w:rPr>
          <w:rFonts w:eastAsia="+mn-ea"/>
          <w:sz w:val="24"/>
          <w:szCs w:val="24"/>
        </w:rPr>
        <w:t>traditional and cash flow-based financial ratios</w:t>
      </w:r>
      <w:r w:rsidR="00363CC2">
        <w:rPr>
          <w:rFonts w:eastAsia="+mn-ea"/>
          <w:sz w:val="24"/>
          <w:szCs w:val="24"/>
        </w:rPr>
        <w:t xml:space="preserve"> examined in this module</w:t>
      </w:r>
      <w:r w:rsidR="00BB380B">
        <w:rPr>
          <w:rFonts w:eastAsia="+mn-ea"/>
          <w:sz w:val="24"/>
          <w:szCs w:val="24"/>
        </w:rPr>
        <w:t>.</w:t>
      </w:r>
      <w:r w:rsidR="002E2371">
        <w:rPr>
          <w:rFonts w:eastAsia="+mn-ea"/>
          <w:sz w:val="24"/>
          <w:szCs w:val="24"/>
        </w:rPr>
        <w:t xml:space="preserve">  T</w:t>
      </w:r>
      <w:r w:rsidR="00173932">
        <w:rPr>
          <w:rFonts w:eastAsia="+mn-ea"/>
          <w:sz w:val="24"/>
          <w:szCs w:val="24"/>
        </w:rPr>
        <w:t xml:space="preserve">he </w:t>
      </w:r>
      <w:r w:rsidR="00A01C76">
        <w:rPr>
          <w:rFonts w:eastAsia="+mn-ea"/>
          <w:sz w:val="24"/>
          <w:szCs w:val="24"/>
        </w:rPr>
        <w:t xml:space="preserve">airline and banking industries </w:t>
      </w:r>
      <w:r w:rsidR="002D1CE1">
        <w:rPr>
          <w:rFonts w:eastAsia="+mn-ea"/>
          <w:sz w:val="24"/>
          <w:szCs w:val="24"/>
        </w:rPr>
        <w:t>are</w:t>
      </w:r>
      <w:r w:rsidR="002E2371">
        <w:rPr>
          <w:rFonts w:eastAsia="+mn-ea"/>
          <w:sz w:val="24"/>
          <w:szCs w:val="24"/>
        </w:rPr>
        <w:t xml:space="preserve"> two examples</w:t>
      </w:r>
      <w:r w:rsidR="004A530A">
        <w:rPr>
          <w:rFonts w:eastAsia="+mn-ea"/>
          <w:sz w:val="24"/>
          <w:szCs w:val="24"/>
        </w:rPr>
        <w:t xml:space="preserve">.  </w:t>
      </w:r>
    </w:p>
    <w:p w14:paraId="66F97F97" w14:textId="77777777" w:rsidR="00F700B2" w:rsidRPr="00D76CB6" w:rsidRDefault="00F700B2" w:rsidP="00CD6B0B">
      <w:pPr>
        <w:widowControl w:val="0"/>
        <w:spacing w:after="0" w:line="240" w:lineRule="auto"/>
      </w:pPr>
    </w:p>
    <w:p w14:paraId="0CA0ACDF" w14:textId="77777777" w:rsidR="00F700B2" w:rsidRDefault="00315E93" w:rsidP="00CD6B0B">
      <w:pPr>
        <w:widowControl w:val="0"/>
        <w:spacing w:after="0" w:line="240" w:lineRule="auto"/>
        <w:rPr>
          <w:b/>
          <w:sz w:val="24"/>
          <w:szCs w:val="24"/>
        </w:rPr>
      </w:pPr>
      <w:r w:rsidRPr="00EF44DD">
        <w:rPr>
          <w:b/>
          <w:sz w:val="24"/>
          <w:szCs w:val="24"/>
        </w:rPr>
        <w:t>Air Canada</w:t>
      </w:r>
    </w:p>
    <w:p w14:paraId="0B149D1D" w14:textId="77777777" w:rsidR="005C69C9" w:rsidRPr="00D76CB6" w:rsidRDefault="005C69C9" w:rsidP="00CD6B0B">
      <w:pPr>
        <w:widowControl w:val="0"/>
        <w:spacing w:after="0" w:line="240" w:lineRule="auto"/>
      </w:pPr>
    </w:p>
    <w:p w14:paraId="30DC1A8F" w14:textId="506967BF" w:rsidR="002D18B3" w:rsidRDefault="004C197E" w:rsidP="00763F47">
      <w:pPr>
        <w:widowControl w:val="0"/>
        <w:spacing w:after="0" w:line="240" w:lineRule="auto"/>
        <w:ind w:right="-108"/>
        <w:rPr>
          <w:sz w:val="24"/>
          <w:szCs w:val="24"/>
        </w:rPr>
      </w:pPr>
      <w:r>
        <w:rPr>
          <w:sz w:val="24"/>
          <w:szCs w:val="24"/>
        </w:rPr>
        <w:t>Air Canada</w:t>
      </w:r>
      <w:r w:rsidR="004778D1">
        <w:rPr>
          <w:sz w:val="24"/>
          <w:szCs w:val="24"/>
        </w:rPr>
        <w:t xml:space="preserve"> is</w:t>
      </w:r>
      <w:r>
        <w:rPr>
          <w:sz w:val="24"/>
          <w:szCs w:val="24"/>
        </w:rPr>
        <w:t xml:space="preserve"> Canada’s largest domestic</w:t>
      </w:r>
      <w:r w:rsidR="004778D1">
        <w:rPr>
          <w:sz w:val="24"/>
          <w:szCs w:val="24"/>
        </w:rPr>
        <w:t>, U.S. transborder</w:t>
      </w:r>
      <w:r w:rsidR="00AC0A47">
        <w:rPr>
          <w:sz w:val="24"/>
          <w:szCs w:val="24"/>
        </w:rPr>
        <w:t xml:space="preserve">, </w:t>
      </w:r>
      <w:r w:rsidR="004778D1">
        <w:rPr>
          <w:sz w:val="24"/>
          <w:szCs w:val="24"/>
        </w:rPr>
        <w:t xml:space="preserve">and international carrier.  Along with </w:t>
      </w:r>
      <w:r w:rsidR="00C81512">
        <w:rPr>
          <w:sz w:val="24"/>
          <w:szCs w:val="24"/>
        </w:rPr>
        <w:t xml:space="preserve">its low-cost carrier </w:t>
      </w:r>
      <w:r w:rsidR="004778D1">
        <w:rPr>
          <w:sz w:val="24"/>
          <w:szCs w:val="24"/>
        </w:rPr>
        <w:t>Air Canada Roug</w:t>
      </w:r>
      <w:r w:rsidR="00C81512">
        <w:rPr>
          <w:sz w:val="24"/>
          <w:szCs w:val="24"/>
        </w:rPr>
        <w:t>e</w:t>
      </w:r>
      <w:r w:rsidR="004778D1">
        <w:rPr>
          <w:sz w:val="24"/>
          <w:szCs w:val="24"/>
        </w:rPr>
        <w:t>, Jazz Aviation</w:t>
      </w:r>
      <w:r w:rsidR="003143F8">
        <w:rPr>
          <w:sz w:val="24"/>
          <w:szCs w:val="24"/>
        </w:rPr>
        <w:t xml:space="preserve">, </w:t>
      </w:r>
      <w:r w:rsidR="004778D1">
        <w:rPr>
          <w:sz w:val="24"/>
          <w:szCs w:val="24"/>
        </w:rPr>
        <w:t>and other partners, it</w:t>
      </w:r>
      <w:r w:rsidR="00C81512">
        <w:rPr>
          <w:sz w:val="24"/>
          <w:szCs w:val="24"/>
        </w:rPr>
        <w:t xml:space="preserve"> </w:t>
      </w:r>
      <w:r w:rsidR="004778D1">
        <w:rPr>
          <w:sz w:val="24"/>
          <w:szCs w:val="24"/>
        </w:rPr>
        <w:t xml:space="preserve">flies </w:t>
      </w:r>
      <w:r w:rsidR="004778D1">
        <w:rPr>
          <w:sz w:val="24"/>
          <w:szCs w:val="24"/>
        </w:rPr>
        <w:lastRenderedPageBreak/>
        <w:t xml:space="preserve">approximately 1,600 flights a day to over 200 destinations on six continents with </w:t>
      </w:r>
      <w:r w:rsidR="002D18B3">
        <w:rPr>
          <w:sz w:val="24"/>
          <w:szCs w:val="24"/>
        </w:rPr>
        <w:t>a</w:t>
      </w:r>
      <w:r w:rsidR="004778D1">
        <w:rPr>
          <w:sz w:val="24"/>
          <w:szCs w:val="24"/>
        </w:rPr>
        <w:t xml:space="preserve"> fleet of over 400 aircraft of various sizes and range</w:t>
      </w:r>
      <w:r w:rsidR="008456A8">
        <w:rPr>
          <w:sz w:val="24"/>
          <w:szCs w:val="24"/>
        </w:rPr>
        <w:t>s</w:t>
      </w:r>
      <w:r w:rsidR="004778D1">
        <w:rPr>
          <w:sz w:val="24"/>
          <w:szCs w:val="24"/>
        </w:rPr>
        <w:t xml:space="preserve">.  </w:t>
      </w:r>
      <w:r w:rsidR="008456A8">
        <w:rPr>
          <w:sz w:val="24"/>
          <w:szCs w:val="24"/>
        </w:rPr>
        <w:t xml:space="preserve">Its new loyalty program, Air Canada Altitude, allows </w:t>
      </w:r>
      <w:r w:rsidR="002D18B3">
        <w:rPr>
          <w:sz w:val="24"/>
          <w:szCs w:val="24"/>
        </w:rPr>
        <w:t xml:space="preserve">it to </w:t>
      </w:r>
      <w:r w:rsidR="008456A8">
        <w:rPr>
          <w:sz w:val="24"/>
          <w:szCs w:val="24"/>
        </w:rPr>
        <w:t>reward frequent fliers with free travel</w:t>
      </w:r>
      <w:r w:rsidR="002D1CE1">
        <w:rPr>
          <w:sz w:val="24"/>
          <w:szCs w:val="24"/>
        </w:rPr>
        <w:t xml:space="preserve"> </w:t>
      </w:r>
      <w:r w:rsidR="008456A8">
        <w:rPr>
          <w:sz w:val="24"/>
          <w:szCs w:val="24"/>
        </w:rPr>
        <w:t>and enhanced service</w:t>
      </w:r>
      <w:r w:rsidR="004F2D17">
        <w:rPr>
          <w:sz w:val="24"/>
          <w:szCs w:val="24"/>
        </w:rPr>
        <w:t>s</w:t>
      </w:r>
      <w:r w:rsidR="008456A8">
        <w:rPr>
          <w:sz w:val="24"/>
          <w:szCs w:val="24"/>
        </w:rPr>
        <w:t xml:space="preserve"> such as priority check-in or business class</w:t>
      </w:r>
      <w:r w:rsidR="004F2D17">
        <w:rPr>
          <w:sz w:val="24"/>
          <w:szCs w:val="24"/>
        </w:rPr>
        <w:t xml:space="preserve"> upgrades</w:t>
      </w:r>
      <w:r w:rsidR="008456A8">
        <w:rPr>
          <w:sz w:val="24"/>
          <w:szCs w:val="24"/>
        </w:rPr>
        <w:t xml:space="preserve">.  Membership in the Star Alliance with its 28 partner airlines </w:t>
      </w:r>
      <w:r w:rsidR="002D18B3">
        <w:rPr>
          <w:sz w:val="24"/>
          <w:szCs w:val="24"/>
        </w:rPr>
        <w:t>gives</w:t>
      </w:r>
      <w:r w:rsidR="008456A8">
        <w:rPr>
          <w:sz w:val="24"/>
          <w:szCs w:val="24"/>
        </w:rPr>
        <w:t xml:space="preserve"> Air Canada passengers access </w:t>
      </w:r>
      <w:r w:rsidR="00363CC2">
        <w:rPr>
          <w:sz w:val="24"/>
          <w:szCs w:val="24"/>
        </w:rPr>
        <w:t xml:space="preserve">to </w:t>
      </w:r>
      <w:r w:rsidR="008456A8">
        <w:rPr>
          <w:sz w:val="24"/>
          <w:szCs w:val="24"/>
        </w:rPr>
        <w:t>1,300 destinations in</w:t>
      </w:r>
      <w:r w:rsidR="00363CC2">
        <w:rPr>
          <w:sz w:val="24"/>
          <w:szCs w:val="24"/>
        </w:rPr>
        <w:t xml:space="preserve"> </w:t>
      </w:r>
      <w:r w:rsidR="008456A8">
        <w:rPr>
          <w:sz w:val="24"/>
          <w:szCs w:val="24"/>
        </w:rPr>
        <w:t>190 countries</w:t>
      </w:r>
      <w:r w:rsidR="002D18B3">
        <w:rPr>
          <w:sz w:val="24"/>
          <w:szCs w:val="24"/>
        </w:rPr>
        <w:t xml:space="preserve"> through reciprocal </w:t>
      </w:r>
      <w:r w:rsidR="00836FC4">
        <w:rPr>
          <w:sz w:val="24"/>
          <w:szCs w:val="24"/>
        </w:rPr>
        <w:t>capacity-sharing</w:t>
      </w:r>
      <w:r w:rsidR="002D18B3">
        <w:rPr>
          <w:sz w:val="24"/>
          <w:szCs w:val="24"/>
        </w:rPr>
        <w:t xml:space="preserve"> agreements.  They can also earn frequent flier miles and use </w:t>
      </w:r>
      <w:r w:rsidR="004F2D17">
        <w:rPr>
          <w:sz w:val="24"/>
          <w:szCs w:val="24"/>
        </w:rPr>
        <w:t xml:space="preserve">other </w:t>
      </w:r>
      <w:r w:rsidR="00377566">
        <w:rPr>
          <w:sz w:val="24"/>
          <w:szCs w:val="24"/>
        </w:rPr>
        <w:t>airlines’</w:t>
      </w:r>
      <w:r w:rsidR="004F2D17">
        <w:rPr>
          <w:sz w:val="24"/>
          <w:szCs w:val="24"/>
        </w:rPr>
        <w:t xml:space="preserve"> </w:t>
      </w:r>
      <w:r w:rsidR="000B6393">
        <w:rPr>
          <w:sz w:val="24"/>
          <w:szCs w:val="24"/>
        </w:rPr>
        <w:t xml:space="preserve">business class </w:t>
      </w:r>
      <w:r w:rsidR="002D18B3">
        <w:rPr>
          <w:sz w:val="24"/>
          <w:szCs w:val="24"/>
        </w:rPr>
        <w:t>lounges during their international travels</w:t>
      </w:r>
      <w:r w:rsidR="008456A8">
        <w:rPr>
          <w:sz w:val="24"/>
          <w:szCs w:val="24"/>
        </w:rPr>
        <w:t xml:space="preserve">. </w:t>
      </w:r>
      <w:r w:rsidR="002D18B3">
        <w:rPr>
          <w:sz w:val="24"/>
          <w:szCs w:val="24"/>
        </w:rPr>
        <w:t xml:space="preserve"> Air Canada</w:t>
      </w:r>
      <w:r w:rsidR="004F2D17">
        <w:rPr>
          <w:sz w:val="24"/>
          <w:szCs w:val="24"/>
        </w:rPr>
        <w:t xml:space="preserve"> </w:t>
      </w:r>
      <w:r w:rsidR="002D18B3">
        <w:rPr>
          <w:sz w:val="24"/>
          <w:szCs w:val="24"/>
        </w:rPr>
        <w:t>generates a</w:t>
      </w:r>
      <w:r w:rsidR="004778D1">
        <w:rPr>
          <w:sz w:val="24"/>
          <w:szCs w:val="24"/>
        </w:rPr>
        <w:t>ddition</w:t>
      </w:r>
      <w:r w:rsidR="008456A8">
        <w:rPr>
          <w:sz w:val="24"/>
          <w:szCs w:val="24"/>
        </w:rPr>
        <w:t>al</w:t>
      </w:r>
      <w:r w:rsidR="004778D1">
        <w:rPr>
          <w:sz w:val="24"/>
          <w:szCs w:val="24"/>
        </w:rPr>
        <w:t xml:space="preserve"> </w:t>
      </w:r>
      <w:r w:rsidR="000F521A">
        <w:rPr>
          <w:sz w:val="24"/>
          <w:szCs w:val="24"/>
        </w:rPr>
        <w:t>revenue through Air Canada Vacations and Air Canada Cargo, which together account for approximately 10% of its total revenue</w:t>
      </w:r>
      <w:r w:rsidR="002D18B3">
        <w:rPr>
          <w:sz w:val="24"/>
          <w:szCs w:val="24"/>
        </w:rPr>
        <w:t>.</w:t>
      </w:r>
    </w:p>
    <w:p w14:paraId="06F39C32" w14:textId="77777777" w:rsidR="002D18B3" w:rsidRDefault="002D18B3" w:rsidP="00CD6B0B">
      <w:pPr>
        <w:widowControl w:val="0"/>
        <w:spacing w:after="0" w:line="240" w:lineRule="auto"/>
        <w:rPr>
          <w:sz w:val="24"/>
          <w:szCs w:val="24"/>
        </w:rPr>
      </w:pPr>
    </w:p>
    <w:p w14:paraId="29ADB8F1" w14:textId="6F11696B" w:rsidR="00412B59" w:rsidRDefault="002D18B3" w:rsidP="00412B59">
      <w:pPr>
        <w:widowControl w:val="0"/>
        <w:spacing w:after="0" w:line="240" w:lineRule="auto"/>
        <w:rPr>
          <w:sz w:val="24"/>
          <w:szCs w:val="24"/>
        </w:rPr>
      </w:pPr>
      <w:r>
        <w:rPr>
          <w:sz w:val="24"/>
          <w:szCs w:val="24"/>
        </w:rPr>
        <w:t xml:space="preserve">In the Highlights section of its annual report, Air Canada </w:t>
      </w:r>
      <w:r w:rsidR="0098539A">
        <w:rPr>
          <w:sz w:val="24"/>
          <w:szCs w:val="24"/>
        </w:rPr>
        <w:t>provides</w:t>
      </w:r>
      <w:r>
        <w:rPr>
          <w:sz w:val="24"/>
          <w:szCs w:val="24"/>
        </w:rPr>
        <w:t xml:space="preserve"> </w:t>
      </w:r>
      <w:r w:rsidR="0098539A">
        <w:rPr>
          <w:sz w:val="24"/>
          <w:szCs w:val="24"/>
        </w:rPr>
        <w:t>investors</w:t>
      </w:r>
      <w:r>
        <w:rPr>
          <w:sz w:val="24"/>
          <w:szCs w:val="24"/>
        </w:rPr>
        <w:t xml:space="preserve"> and other stakeholders with </w:t>
      </w:r>
      <w:r w:rsidR="00BE5610">
        <w:rPr>
          <w:sz w:val="24"/>
          <w:szCs w:val="24"/>
        </w:rPr>
        <w:t xml:space="preserve">a summary of </w:t>
      </w:r>
      <w:r w:rsidR="00AA5F9F">
        <w:rPr>
          <w:sz w:val="24"/>
          <w:szCs w:val="24"/>
        </w:rPr>
        <w:t>key financial and operating results.  T</w:t>
      </w:r>
      <w:r w:rsidR="00363CC2">
        <w:rPr>
          <w:sz w:val="24"/>
          <w:szCs w:val="24"/>
        </w:rPr>
        <w:t>his</w:t>
      </w:r>
      <w:r w:rsidR="00AA5F9F">
        <w:rPr>
          <w:sz w:val="24"/>
          <w:szCs w:val="24"/>
        </w:rPr>
        <w:t xml:space="preserve"> include</w:t>
      </w:r>
      <w:r w:rsidR="00363CC2">
        <w:rPr>
          <w:sz w:val="24"/>
          <w:szCs w:val="24"/>
        </w:rPr>
        <w:t>s</w:t>
      </w:r>
      <w:r w:rsidR="00AA5F9F">
        <w:rPr>
          <w:sz w:val="24"/>
          <w:szCs w:val="24"/>
        </w:rPr>
        <w:t xml:space="preserve"> traditional and cash flow-based financial ratios, </w:t>
      </w:r>
      <w:r w:rsidR="000F521A">
        <w:rPr>
          <w:sz w:val="24"/>
          <w:szCs w:val="24"/>
        </w:rPr>
        <w:t>as well as operational measures specific</w:t>
      </w:r>
      <w:r w:rsidR="000B6393">
        <w:rPr>
          <w:sz w:val="24"/>
          <w:szCs w:val="24"/>
        </w:rPr>
        <w:t xml:space="preserve"> to </w:t>
      </w:r>
      <w:r w:rsidR="00AA5F9F">
        <w:rPr>
          <w:sz w:val="24"/>
          <w:szCs w:val="24"/>
        </w:rPr>
        <w:t xml:space="preserve">the airline industry. </w:t>
      </w:r>
      <w:r w:rsidR="004F2D17">
        <w:rPr>
          <w:sz w:val="24"/>
          <w:szCs w:val="24"/>
        </w:rPr>
        <w:t xml:space="preserve"> </w:t>
      </w:r>
    </w:p>
    <w:p w14:paraId="79FAF579" w14:textId="77777777" w:rsidR="00412B59" w:rsidRPr="00412B59" w:rsidRDefault="00412B59" w:rsidP="00412B59">
      <w:pPr>
        <w:widowControl w:val="0"/>
        <w:spacing w:after="0" w:line="240" w:lineRule="auto"/>
        <w:rPr>
          <w:sz w:val="24"/>
          <w:szCs w:val="24"/>
        </w:rPr>
      </w:pPr>
    </w:p>
    <w:p w14:paraId="64D3EC73" w14:textId="36099BE0" w:rsidR="00495141" w:rsidRPr="00495141" w:rsidRDefault="00495141" w:rsidP="00CD6B0B">
      <w:pPr>
        <w:widowControl w:val="0"/>
        <w:spacing w:after="0" w:line="240" w:lineRule="auto"/>
        <w:jc w:val="center"/>
        <w:rPr>
          <w:b/>
          <w:sz w:val="24"/>
          <w:szCs w:val="24"/>
        </w:rPr>
      </w:pPr>
      <w:r w:rsidRPr="00495141">
        <w:rPr>
          <w:b/>
          <w:sz w:val="24"/>
          <w:szCs w:val="24"/>
        </w:rPr>
        <w:t xml:space="preserve">Exhibit </w:t>
      </w:r>
      <w:r w:rsidR="00700B19">
        <w:rPr>
          <w:b/>
          <w:sz w:val="24"/>
          <w:szCs w:val="24"/>
        </w:rPr>
        <w:t>6</w:t>
      </w:r>
      <w:r w:rsidRPr="00495141">
        <w:rPr>
          <w:b/>
          <w:sz w:val="24"/>
          <w:szCs w:val="24"/>
        </w:rPr>
        <w:t xml:space="preserve">: </w:t>
      </w:r>
      <w:r w:rsidR="00D25144">
        <w:rPr>
          <w:b/>
          <w:sz w:val="24"/>
          <w:szCs w:val="24"/>
        </w:rPr>
        <w:t xml:space="preserve">Operational Measures at </w:t>
      </w:r>
      <w:r w:rsidR="004F2D17">
        <w:rPr>
          <w:b/>
          <w:sz w:val="24"/>
          <w:szCs w:val="24"/>
        </w:rPr>
        <w:t>Air Canada</w:t>
      </w:r>
    </w:p>
    <w:p w14:paraId="3122F3DC" w14:textId="77777777" w:rsidR="00495141" w:rsidRDefault="00495141" w:rsidP="00CD6B0B">
      <w:pPr>
        <w:widowControl w:val="0"/>
        <w:spacing w:after="0" w:line="240" w:lineRule="auto"/>
        <w:rPr>
          <w:sz w:val="24"/>
          <w:szCs w:val="24"/>
        </w:rPr>
      </w:pPr>
    </w:p>
    <w:tbl>
      <w:tblPr>
        <w:tblStyle w:val="TableGrid"/>
        <w:tblW w:w="9464" w:type="dxa"/>
        <w:tblInd w:w="355" w:type="dxa"/>
        <w:tblLook w:val="04A0" w:firstRow="1" w:lastRow="0" w:firstColumn="1" w:lastColumn="0" w:noHBand="0" w:noVBand="1"/>
      </w:tblPr>
      <w:tblGrid>
        <w:gridCol w:w="5040"/>
        <w:gridCol w:w="907"/>
        <w:gridCol w:w="907"/>
        <w:gridCol w:w="990"/>
        <w:gridCol w:w="810"/>
        <w:gridCol w:w="810"/>
      </w:tblGrid>
      <w:tr w:rsidR="006E124F" w14:paraId="3FC3236E" w14:textId="77777777" w:rsidTr="009D6D69">
        <w:tc>
          <w:tcPr>
            <w:tcW w:w="5040" w:type="dxa"/>
          </w:tcPr>
          <w:p w14:paraId="24F210F8" w14:textId="77777777" w:rsidR="006E124F" w:rsidRPr="000B6393" w:rsidRDefault="006E124F" w:rsidP="00CD6B0B">
            <w:pPr>
              <w:widowControl w:val="0"/>
              <w:ind w:right="-111"/>
              <w:jc w:val="center"/>
              <w:rPr>
                <w:b/>
              </w:rPr>
            </w:pPr>
          </w:p>
        </w:tc>
        <w:tc>
          <w:tcPr>
            <w:tcW w:w="907" w:type="dxa"/>
          </w:tcPr>
          <w:p w14:paraId="7581CFF5" w14:textId="77777777" w:rsidR="006E124F" w:rsidRPr="000B6393" w:rsidRDefault="006E124F" w:rsidP="00CD6B0B">
            <w:pPr>
              <w:widowControl w:val="0"/>
              <w:jc w:val="center"/>
              <w:rPr>
                <w:b/>
              </w:rPr>
            </w:pPr>
            <w:r w:rsidRPr="000B6393">
              <w:rPr>
                <w:b/>
              </w:rPr>
              <w:t>2019</w:t>
            </w:r>
          </w:p>
        </w:tc>
        <w:tc>
          <w:tcPr>
            <w:tcW w:w="907" w:type="dxa"/>
          </w:tcPr>
          <w:p w14:paraId="1013F05B" w14:textId="77777777" w:rsidR="006E124F" w:rsidRPr="000B6393" w:rsidRDefault="006E124F" w:rsidP="00CD6B0B">
            <w:pPr>
              <w:widowControl w:val="0"/>
              <w:jc w:val="center"/>
              <w:rPr>
                <w:b/>
              </w:rPr>
            </w:pPr>
            <w:r w:rsidRPr="000B6393">
              <w:rPr>
                <w:b/>
              </w:rPr>
              <w:t>2018</w:t>
            </w:r>
          </w:p>
        </w:tc>
        <w:tc>
          <w:tcPr>
            <w:tcW w:w="990" w:type="dxa"/>
          </w:tcPr>
          <w:p w14:paraId="67F87A65" w14:textId="77777777" w:rsidR="006E124F" w:rsidRPr="000B6393" w:rsidRDefault="006E124F" w:rsidP="00CD6B0B">
            <w:pPr>
              <w:widowControl w:val="0"/>
              <w:jc w:val="center"/>
              <w:rPr>
                <w:b/>
              </w:rPr>
            </w:pPr>
            <w:r w:rsidRPr="000B6393">
              <w:rPr>
                <w:b/>
              </w:rPr>
              <w:t>2017</w:t>
            </w:r>
          </w:p>
        </w:tc>
        <w:tc>
          <w:tcPr>
            <w:tcW w:w="810" w:type="dxa"/>
          </w:tcPr>
          <w:p w14:paraId="427C5C64" w14:textId="77777777" w:rsidR="006E124F" w:rsidRPr="000B6393" w:rsidRDefault="006E124F" w:rsidP="00CD6B0B">
            <w:pPr>
              <w:widowControl w:val="0"/>
              <w:jc w:val="center"/>
              <w:rPr>
                <w:b/>
              </w:rPr>
            </w:pPr>
            <w:r w:rsidRPr="000B6393">
              <w:rPr>
                <w:b/>
              </w:rPr>
              <w:t>2016</w:t>
            </w:r>
          </w:p>
        </w:tc>
        <w:tc>
          <w:tcPr>
            <w:tcW w:w="810" w:type="dxa"/>
          </w:tcPr>
          <w:p w14:paraId="37F15127" w14:textId="77777777" w:rsidR="006E124F" w:rsidRPr="000B6393" w:rsidRDefault="006E124F" w:rsidP="00CD6B0B">
            <w:pPr>
              <w:widowControl w:val="0"/>
              <w:jc w:val="center"/>
              <w:rPr>
                <w:b/>
              </w:rPr>
            </w:pPr>
            <w:r w:rsidRPr="000B6393">
              <w:rPr>
                <w:b/>
              </w:rPr>
              <w:t>2015</w:t>
            </w:r>
          </w:p>
        </w:tc>
      </w:tr>
      <w:tr w:rsidR="004C197E" w14:paraId="47AD04F7" w14:textId="77777777" w:rsidTr="009D6D69">
        <w:tc>
          <w:tcPr>
            <w:tcW w:w="5040" w:type="dxa"/>
          </w:tcPr>
          <w:p w14:paraId="3C32F9C5" w14:textId="77777777" w:rsidR="004C197E" w:rsidRPr="000B6393" w:rsidRDefault="004C197E" w:rsidP="00CD6B0B">
            <w:pPr>
              <w:widowControl w:val="0"/>
              <w:ind w:right="-111"/>
            </w:pPr>
            <w:r w:rsidRPr="000B6393">
              <w:t>Operating income (in millions)</w:t>
            </w:r>
          </w:p>
        </w:tc>
        <w:tc>
          <w:tcPr>
            <w:tcW w:w="907" w:type="dxa"/>
          </w:tcPr>
          <w:p w14:paraId="0AA4C6FF" w14:textId="77777777" w:rsidR="004C197E" w:rsidRPr="000B6393" w:rsidRDefault="004C197E" w:rsidP="00CD6B0B">
            <w:pPr>
              <w:widowControl w:val="0"/>
              <w:jc w:val="right"/>
            </w:pPr>
            <w:r w:rsidRPr="000B6393">
              <w:t>1,650</w:t>
            </w:r>
          </w:p>
        </w:tc>
        <w:tc>
          <w:tcPr>
            <w:tcW w:w="907" w:type="dxa"/>
          </w:tcPr>
          <w:p w14:paraId="6E72E29A" w14:textId="77777777" w:rsidR="004C197E" w:rsidRPr="000B6393" w:rsidRDefault="004C197E" w:rsidP="00CD6B0B">
            <w:pPr>
              <w:widowControl w:val="0"/>
              <w:jc w:val="right"/>
            </w:pPr>
            <w:r w:rsidRPr="000B6393">
              <w:t>1,</w:t>
            </w:r>
            <w:r w:rsidR="00BE5610" w:rsidRPr="000B6393">
              <w:t>496</w:t>
            </w:r>
            <w:r w:rsidRPr="000B6393">
              <w:t xml:space="preserve"> </w:t>
            </w:r>
          </w:p>
        </w:tc>
        <w:tc>
          <w:tcPr>
            <w:tcW w:w="990" w:type="dxa"/>
          </w:tcPr>
          <w:p w14:paraId="486C101A" w14:textId="77777777" w:rsidR="004C197E" w:rsidRPr="000B6393" w:rsidRDefault="004C197E" w:rsidP="00CD6B0B">
            <w:pPr>
              <w:widowControl w:val="0"/>
              <w:jc w:val="right"/>
            </w:pPr>
            <w:r w:rsidRPr="000B6393">
              <w:t xml:space="preserve">1,371 </w:t>
            </w:r>
          </w:p>
        </w:tc>
        <w:tc>
          <w:tcPr>
            <w:tcW w:w="810" w:type="dxa"/>
          </w:tcPr>
          <w:p w14:paraId="74B28D7C" w14:textId="77777777" w:rsidR="004C197E" w:rsidRPr="000B6393" w:rsidRDefault="004C197E" w:rsidP="00CD6B0B">
            <w:pPr>
              <w:widowControl w:val="0"/>
              <w:jc w:val="right"/>
            </w:pPr>
            <w:r w:rsidRPr="000B6393">
              <w:t>1,345</w:t>
            </w:r>
          </w:p>
        </w:tc>
        <w:tc>
          <w:tcPr>
            <w:tcW w:w="810" w:type="dxa"/>
          </w:tcPr>
          <w:p w14:paraId="00EAB84D" w14:textId="77777777" w:rsidR="004C197E" w:rsidRPr="000B6393" w:rsidRDefault="004C197E" w:rsidP="00CD6B0B">
            <w:pPr>
              <w:widowControl w:val="0"/>
              <w:jc w:val="right"/>
            </w:pPr>
            <w:r w:rsidRPr="000B6393">
              <w:t>1,496</w:t>
            </w:r>
          </w:p>
        </w:tc>
      </w:tr>
      <w:tr w:rsidR="006E124F" w14:paraId="0CE6CE72" w14:textId="77777777" w:rsidTr="009D6D69">
        <w:tc>
          <w:tcPr>
            <w:tcW w:w="5040" w:type="dxa"/>
          </w:tcPr>
          <w:p w14:paraId="53A44AE7" w14:textId="77777777" w:rsidR="006E124F" w:rsidRPr="000B6393" w:rsidRDefault="006E124F" w:rsidP="00CD6B0B">
            <w:pPr>
              <w:widowControl w:val="0"/>
              <w:ind w:right="-111"/>
            </w:pPr>
            <w:r w:rsidRPr="000B6393">
              <w:rPr>
                <w:rFonts w:hint="cs"/>
              </w:rPr>
              <w:t xml:space="preserve">Revenue passenger miles </w:t>
            </w:r>
            <w:r w:rsidRPr="000B6393">
              <w:t>(in millions)</w:t>
            </w:r>
          </w:p>
        </w:tc>
        <w:tc>
          <w:tcPr>
            <w:tcW w:w="907" w:type="dxa"/>
          </w:tcPr>
          <w:p w14:paraId="60DA56AF" w14:textId="77777777" w:rsidR="006E124F" w:rsidRPr="000B6393" w:rsidRDefault="006E124F" w:rsidP="00CD6B0B">
            <w:pPr>
              <w:widowControl w:val="0"/>
              <w:jc w:val="right"/>
            </w:pPr>
            <w:r w:rsidRPr="000B6393">
              <w:t>94,113</w:t>
            </w:r>
          </w:p>
        </w:tc>
        <w:tc>
          <w:tcPr>
            <w:tcW w:w="907" w:type="dxa"/>
          </w:tcPr>
          <w:p w14:paraId="333C5E74" w14:textId="77777777" w:rsidR="006E124F" w:rsidRPr="000B6393" w:rsidRDefault="006E124F" w:rsidP="00CD6B0B">
            <w:pPr>
              <w:widowControl w:val="0"/>
              <w:jc w:val="right"/>
            </w:pPr>
            <w:r w:rsidRPr="000B6393">
              <w:t xml:space="preserve">92,360 </w:t>
            </w:r>
          </w:p>
        </w:tc>
        <w:tc>
          <w:tcPr>
            <w:tcW w:w="990" w:type="dxa"/>
          </w:tcPr>
          <w:p w14:paraId="2E004AAE" w14:textId="77777777" w:rsidR="006E124F" w:rsidRPr="000B6393" w:rsidRDefault="006E124F" w:rsidP="00CD6B0B">
            <w:pPr>
              <w:widowControl w:val="0"/>
              <w:jc w:val="right"/>
            </w:pPr>
            <w:r w:rsidRPr="000B6393">
              <w:t>85,137</w:t>
            </w:r>
          </w:p>
        </w:tc>
        <w:tc>
          <w:tcPr>
            <w:tcW w:w="810" w:type="dxa"/>
          </w:tcPr>
          <w:p w14:paraId="5C3DB413" w14:textId="77777777" w:rsidR="006E124F" w:rsidRPr="000B6393" w:rsidRDefault="006E124F" w:rsidP="00CD6B0B">
            <w:pPr>
              <w:widowControl w:val="0"/>
              <w:jc w:val="right"/>
            </w:pPr>
            <w:r w:rsidRPr="000B6393">
              <w:t>76,481</w:t>
            </w:r>
          </w:p>
        </w:tc>
        <w:tc>
          <w:tcPr>
            <w:tcW w:w="810" w:type="dxa"/>
          </w:tcPr>
          <w:p w14:paraId="463225F4" w14:textId="77777777" w:rsidR="006E124F" w:rsidRPr="000B6393" w:rsidRDefault="006E124F" w:rsidP="00CD6B0B">
            <w:pPr>
              <w:widowControl w:val="0"/>
              <w:jc w:val="right"/>
            </w:pPr>
            <w:r w:rsidRPr="000B6393">
              <w:t>67,545</w:t>
            </w:r>
          </w:p>
        </w:tc>
      </w:tr>
      <w:tr w:rsidR="006E124F" w14:paraId="12739AE1" w14:textId="77777777" w:rsidTr="009D6D69">
        <w:tc>
          <w:tcPr>
            <w:tcW w:w="5040" w:type="dxa"/>
          </w:tcPr>
          <w:p w14:paraId="0D8AA5DD" w14:textId="77777777" w:rsidR="006E124F" w:rsidRPr="000B6393" w:rsidRDefault="006E124F" w:rsidP="00CD6B0B">
            <w:pPr>
              <w:widowControl w:val="0"/>
            </w:pPr>
            <w:r w:rsidRPr="000B6393">
              <w:rPr>
                <w:rFonts w:hint="cs"/>
              </w:rPr>
              <w:t>Available seat miles</w:t>
            </w:r>
            <w:r w:rsidRPr="000B6393">
              <w:t xml:space="preserve"> (in millions)</w:t>
            </w:r>
          </w:p>
        </w:tc>
        <w:tc>
          <w:tcPr>
            <w:tcW w:w="907" w:type="dxa"/>
          </w:tcPr>
          <w:p w14:paraId="1B09B67A" w14:textId="77777777" w:rsidR="006E124F" w:rsidRPr="000B6393" w:rsidRDefault="006E124F" w:rsidP="00CD6B0B">
            <w:pPr>
              <w:widowControl w:val="0"/>
              <w:jc w:val="right"/>
            </w:pPr>
            <w:r w:rsidRPr="000B6393">
              <w:t>112,814</w:t>
            </w:r>
          </w:p>
        </w:tc>
        <w:tc>
          <w:tcPr>
            <w:tcW w:w="907" w:type="dxa"/>
          </w:tcPr>
          <w:p w14:paraId="5EAA19B8" w14:textId="77777777" w:rsidR="006E124F" w:rsidRPr="000B6393" w:rsidRDefault="006E124F" w:rsidP="00CD6B0B">
            <w:pPr>
              <w:widowControl w:val="0"/>
              <w:jc w:val="right"/>
            </w:pPr>
            <w:r w:rsidRPr="000B6393">
              <w:t xml:space="preserve">110,866 </w:t>
            </w:r>
          </w:p>
        </w:tc>
        <w:tc>
          <w:tcPr>
            <w:tcW w:w="990" w:type="dxa"/>
          </w:tcPr>
          <w:p w14:paraId="3EA998E9" w14:textId="77777777" w:rsidR="006E124F" w:rsidRPr="000B6393" w:rsidRDefault="006E124F" w:rsidP="00CD6B0B">
            <w:pPr>
              <w:widowControl w:val="0"/>
              <w:jc w:val="right"/>
            </w:pPr>
            <w:r w:rsidRPr="000B6393">
              <w:t>103,492</w:t>
            </w:r>
          </w:p>
        </w:tc>
        <w:tc>
          <w:tcPr>
            <w:tcW w:w="810" w:type="dxa"/>
          </w:tcPr>
          <w:p w14:paraId="0B5C0029" w14:textId="77777777" w:rsidR="006E124F" w:rsidRPr="000B6393" w:rsidRDefault="006E124F" w:rsidP="00CD6B0B">
            <w:pPr>
              <w:widowControl w:val="0"/>
              <w:jc w:val="right"/>
            </w:pPr>
            <w:r w:rsidRPr="000B6393">
              <w:t>92,726</w:t>
            </w:r>
          </w:p>
        </w:tc>
        <w:tc>
          <w:tcPr>
            <w:tcW w:w="810" w:type="dxa"/>
          </w:tcPr>
          <w:p w14:paraId="637ECC61" w14:textId="77777777" w:rsidR="006E124F" w:rsidRPr="000B6393" w:rsidRDefault="006E124F" w:rsidP="00CD6B0B">
            <w:pPr>
              <w:widowControl w:val="0"/>
              <w:jc w:val="right"/>
            </w:pPr>
            <w:r w:rsidRPr="000B6393">
              <w:t>80,871</w:t>
            </w:r>
          </w:p>
        </w:tc>
      </w:tr>
      <w:tr w:rsidR="006E124F" w14:paraId="07586086" w14:textId="77777777" w:rsidTr="009D6D69">
        <w:tc>
          <w:tcPr>
            <w:tcW w:w="5040" w:type="dxa"/>
          </w:tcPr>
          <w:p w14:paraId="780963F4" w14:textId="77777777" w:rsidR="006E124F" w:rsidRPr="000B6393" w:rsidRDefault="006E124F" w:rsidP="00CD6B0B">
            <w:pPr>
              <w:widowControl w:val="0"/>
            </w:pPr>
            <w:r w:rsidRPr="000B6393">
              <w:rPr>
                <w:rFonts w:hint="cs"/>
              </w:rPr>
              <w:t>Passenger load factor</w:t>
            </w:r>
            <w:r w:rsidRPr="000B6393">
              <w:t xml:space="preserve"> (%)</w:t>
            </w:r>
          </w:p>
        </w:tc>
        <w:tc>
          <w:tcPr>
            <w:tcW w:w="907" w:type="dxa"/>
          </w:tcPr>
          <w:p w14:paraId="1B4C8D04" w14:textId="77777777" w:rsidR="006E124F" w:rsidRPr="000B6393" w:rsidRDefault="006E124F" w:rsidP="00CD6B0B">
            <w:pPr>
              <w:widowControl w:val="0"/>
              <w:jc w:val="right"/>
            </w:pPr>
            <w:r w:rsidRPr="000B6393">
              <w:t>83.4%</w:t>
            </w:r>
          </w:p>
        </w:tc>
        <w:tc>
          <w:tcPr>
            <w:tcW w:w="907" w:type="dxa"/>
          </w:tcPr>
          <w:p w14:paraId="62CA9237" w14:textId="77777777" w:rsidR="006E124F" w:rsidRPr="000B6393" w:rsidRDefault="006E124F" w:rsidP="00CD6B0B">
            <w:pPr>
              <w:widowControl w:val="0"/>
              <w:jc w:val="right"/>
            </w:pPr>
            <w:r w:rsidRPr="000B6393">
              <w:t xml:space="preserve">83.3% </w:t>
            </w:r>
          </w:p>
        </w:tc>
        <w:tc>
          <w:tcPr>
            <w:tcW w:w="990" w:type="dxa"/>
          </w:tcPr>
          <w:p w14:paraId="105837ED" w14:textId="77777777" w:rsidR="006E124F" w:rsidRPr="000B6393" w:rsidRDefault="006E124F" w:rsidP="00CD6B0B">
            <w:pPr>
              <w:widowControl w:val="0"/>
              <w:jc w:val="right"/>
            </w:pPr>
            <w:r w:rsidRPr="000B6393">
              <w:t>82.3%</w:t>
            </w:r>
          </w:p>
        </w:tc>
        <w:tc>
          <w:tcPr>
            <w:tcW w:w="810" w:type="dxa"/>
          </w:tcPr>
          <w:p w14:paraId="236640D0" w14:textId="77777777" w:rsidR="006E124F" w:rsidRPr="000B6393" w:rsidRDefault="006E124F" w:rsidP="00CD6B0B">
            <w:pPr>
              <w:widowControl w:val="0"/>
              <w:jc w:val="right"/>
            </w:pPr>
            <w:r w:rsidRPr="000B6393">
              <w:t>82.5%</w:t>
            </w:r>
          </w:p>
        </w:tc>
        <w:tc>
          <w:tcPr>
            <w:tcW w:w="810" w:type="dxa"/>
          </w:tcPr>
          <w:p w14:paraId="24D12A81" w14:textId="77777777" w:rsidR="006E124F" w:rsidRPr="000B6393" w:rsidRDefault="006E124F" w:rsidP="00CD6B0B">
            <w:pPr>
              <w:widowControl w:val="0"/>
              <w:jc w:val="right"/>
            </w:pPr>
            <w:r w:rsidRPr="000B6393">
              <w:t>83.5%</w:t>
            </w:r>
          </w:p>
        </w:tc>
      </w:tr>
      <w:tr w:rsidR="006E124F" w14:paraId="17C4D086" w14:textId="77777777" w:rsidTr="009D6D69">
        <w:tc>
          <w:tcPr>
            <w:tcW w:w="5040" w:type="dxa"/>
          </w:tcPr>
          <w:p w14:paraId="647B96FF" w14:textId="77777777" w:rsidR="006E124F" w:rsidRPr="000B6393" w:rsidRDefault="006E124F" w:rsidP="00CD6B0B">
            <w:pPr>
              <w:widowControl w:val="0"/>
            </w:pPr>
            <w:r w:rsidRPr="000B6393">
              <w:rPr>
                <w:rFonts w:hint="cs"/>
              </w:rPr>
              <w:t xml:space="preserve">Passenger revenue per RPM </w:t>
            </w:r>
            <w:r w:rsidRPr="000B6393">
              <w:t>(in cents)</w:t>
            </w:r>
          </w:p>
        </w:tc>
        <w:tc>
          <w:tcPr>
            <w:tcW w:w="907" w:type="dxa"/>
          </w:tcPr>
          <w:p w14:paraId="745C95D1" w14:textId="77777777" w:rsidR="006E124F" w:rsidRPr="000B6393" w:rsidRDefault="006E124F" w:rsidP="00CD6B0B">
            <w:pPr>
              <w:widowControl w:val="0"/>
              <w:jc w:val="right"/>
            </w:pPr>
            <w:r w:rsidRPr="000B6393">
              <w:t>18.3</w:t>
            </w:r>
          </w:p>
        </w:tc>
        <w:tc>
          <w:tcPr>
            <w:tcW w:w="907" w:type="dxa"/>
          </w:tcPr>
          <w:p w14:paraId="1EEC6352" w14:textId="77777777" w:rsidR="006E124F" w:rsidRPr="000B6393" w:rsidRDefault="006E124F" w:rsidP="00CD6B0B">
            <w:pPr>
              <w:widowControl w:val="0"/>
              <w:jc w:val="right"/>
            </w:pPr>
            <w:r w:rsidRPr="000B6393">
              <w:t xml:space="preserve">17.6 </w:t>
            </w:r>
          </w:p>
        </w:tc>
        <w:tc>
          <w:tcPr>
            <w:tcW w:w="990" w:type="dxa"/>
          </w:tcPr>
          <w:p w14:paraId="6DAB05F2" w14:textId="77777777" w:rsidR="006E124F" w:rsidRPr="000B6393" w:rsidRDefault="006E124F" w:rsidP="00CD6B0B">
            <w:pPr>
              <w:widowControl w:val="0"/>
              <w:jc w:val="right"/>
            </w:pPr>
            <w:r w:rsidRPr="000B6393">
              <w:t>17.1</w:t>
            </w:r>
          </w:p>
        </w:tc>
        <w:tc>
          <w:tcPr>
            <w:tcW w:w="810" w:type="dxa"/>
          </w:tcPr>
          <w:p w14:paraId="551007DA" w14:textId="77777777" w:rsidR="006E124F" w:rsidRPr="000B6393" w:rsidRDefault="006E124F" w:rsidP="00CD6B0B">
            <w:pPr>
              <w:widowControl w:val="0"/>
              <w:jc w:val="right"/>
            </w:pPr>
            <w:r w:rsidRPr="000B6393">
              <w:t>16.8</w:t>
            </w:r>
          </w:p>
        </w:tc>
        <w:tc>
          <w:tcPr>
            <w:tcW w:w="810" w:type="dxa"/>
          </w:tcPr>
          <w:p w14:paraId="630A289C" w14:textId="77777777" w:rsidR="006E124F" w:rsidRPr="000B6393" w:rsidRDefault="006E124F" w:rsidP="00CD6B0B">
            <w:pPr>
              <w:widowControl w:val="0"/>
              <w:jc w:val="right"/>
            </w:pPr>
            <w:r w:rsidRPr="000B6393">
              <w:t>18.0</w:t>
            </w:r>
          </w:p>
        </w:tc>
      </w:tr>
      <w:tr w:rsidR="006E124F" w14:paraId="195A2FFA" w14:textId="77777777" w:rsidTr="009D6D69">
        <w:tc>
          <w:tcPr>
            <w:tcW w:w="5040" w:type="dxa"/>
          </w:tcPr>
          <w:p w14:paraId="74807513" w14:textId="77777777" w:rsidR="006E124F" w:rsidRPr="000B6393" w:rsidRDefault="006E124F" w:rsidP="00CD6B0B">
            <w:pPr>
              <w:widowControl w:val="0"/>
            </w:pPr>
            <w:r w:rsidRPr="000B6393">
              <w:rPr>
                <w:rFonts w:hint="cs"/>
              </w:rPr>
              <w:t xml:space="preserve">Passenger revenue per ASM </w:t>
            </w:r>
            <w:r w:rsidRPr="000B6393">
              <w:t>(in cents)</w:t>
            </w:r>
          </w:p>
        </w:tc>
        <w:tc>
          <w:tcPr>
            <w:tcW w:w="907" w:type="dxa"/>
          </w:tcPr>
          <w:p w14:paraId="7F185648" w14:textId="77777777" w:rsidR="006E124F" w:rsidRPr="000B6393" w:rsidRDefault="006E124F" w:rsidP="00CD6B0B">
            <w:pPr>
              <w:widowControl w:val="0"/>
              <w:jc w:val="right"/>
            </w:pPr>
            <w:r w:rsidRPr="000B6393">
              <w:t>15.3</w:t>
            </w:r>
          </w:p>
        </w:tc>
        <w:tc>
          <w:tcPr>
            <w:tcW w:w="907" w:type="dxa"/>
          </w:tcPr>
          <w:p w14:paraId="63B2F613" w14:textId="77777777" w:rsidR="006E124F" w:rsidRPr="000B6393" w:rsidRDefault="006E124F" w:rsidP="00CD6B0B">
            <w:pPr>
              <w:widowControl w:val="0"/>
              <w:jc w:val="right"/>
            </w:pPr>
            <w:r w:rsidRPr="000B6393">
              <w:t xml:space="preserve">14.6 </w:t>
            </w:r>
          </w:p>
        </w:tc>
        <w:tc>
          <w:tcPr>
            <w:tcW w:w="990" w:type="dxa"/>
          </w:tcPr>
          <w:p w14:paraId="639722B9" w14:textId="77777777" w:rsidR="006E124F" w:rsidRPr="000B6393" w:rsidRDefault="006E124F" w:rsidP="00CD6B0B">
            <w:pPr>
              <w:widowControl w:val="0"/>
              <w:jc w:val="right"/>
            </w:pPr>
            <w:r w:rsidRPr="000B6393">
              <w:t>14.1</w:t>
            </w:r>
          </w:p>
        </w:tc>
        <w:tc>
          <w:tcPr>
            <w:tcW w:w="810" w:type="dxa"/>
          </w:tcPr>
          <w:p w14:paraId="381BFBA8" w14:textId="77777777" w:rsidR="006E124F" w:rsidRPr="000B6393" w:rsidRDefault="006E124F" w:rsidP="00CD6B0B">
            <w:pPr>
              <w:widowControl w:val="0"/>
              <w:jc w:val="right"/>
            </w:pPr>
            <w:r w:rsidRPr="000B6393">
              <w:t>13.9</w:t>
            </w:r>
          </w:p>
        </w:tc>
        <w:tc>
          <w:tcPr>
            <w:tcW w:w="810" w:type="dxa"/>
          </w:tcPr>
          <w:p w14:paraId="24923DD1" w14:textId="77777777" w:rsidR="006E124F" w:rsidRPr="000B6393" w:rsidRDefault="006E124F" w:rsidP="00CD6B0B">
            <w:pPr>
              <w:widowControl w:val="0"/>
              <w:jc w:val="right"/>
            </w:pPr>
            <w:r w:rsidRPr="000B6393">
              <w:t>15.1</w:t>
            </w:r>
          </w:p>
        </w:tc>
      </w:tr>
      <w:tr w:rsidR="006E124F" w14:paraId="20BD4472" w14:textId="77777777" w:rsidTr="009D6D69">
        <w:tc>
          <w:tcPr>
            <w:tcW w:w="5040" w:type="dxa"/>
          </w:tcPr>
          <w:p w14:paraId="33EF5460" w14:textId="77777777" w:rsidR="006E124F" w:rsidRPr="000B6393" w:rsidRDefault="006E124F" w:rsidP="00CD6B0B">
            <w:pPr>
              <w:widowControl w:val="0"/>
            </w:pPr>
            <w:r w:rsidRPr="000B6393">
              <w:rPr>
                <w:rFonts w:hint="cs"/>
              </w:rPr>
              <w:t>Operating revenue per ASM</w:t>
            </w:r>
            <w:r w:rsidRPr="000B6393">
              <w:t xml:space="preserve"> (in cents)</w:t>
            </w:r>
          </w:p>
        </w:tc>
        <w:tc>
          <w:tcPr>
            <w:tcW w:w="907" w:type="dxa"/>
          </w:tcPr>
          <w:p w14:paraId="7F84B672" w14:textId="77777777" w:rsidR="006E124F" w:rsidRPr="000B6393" w:rsidRDefault="006E124F" w:rsidP="00CD6B0B">
            <w:pPr>
              <w:widowControl w:val="0"/>
              <w:jc w:val="right"/>
            </w:pPr>
            <w:r w:rsidRPr="000B6393">
              <w:t>17.0</w:t>
            </w:r>
          </w:p>
        </w:tc>
        <w:tc>
          <w:tcPr>
            <w:tcW w:w="907" w:type="dxa"/>
          </w:tcPr>
          <w:p w14:paraId="21582FDF" w14:textId="77777777" w:rsidR="006E124F" w:rsidRPr="000B6393" w:rsidRDefault="006E124F" w:rsidP="00CD6B0B">
            <w:pPr>
              <w:widowControl w:val="0"/>
              <w:jc w:val="right"/>
            </w:pPr>
            <w:r w:rsidRPr="000B6393">
              <w:t xml:space="preserve">16.3 </w:t>
            </w:r>
          </w:p>
        </w:tc>
        <w:tc>
          <w:tcPr>
            <w:tcW w:w="990" w:type="dxa"/>
          </w:tcPr>
          <w:p w14:paraId="4F314C9C" w14:textId="77777777" w:rsidR="006E124F" w:rsidRPr="000B6393" w:rsidRDefault="006E124F" w:rsidP="00CD6B0B">
            <w:pPr>
              <w:widowControl w:val="0"/>
              <w:jc w:val="right"/>
            </w:pPr>
            <w:r w:rsidRPr="000B6393">
              <w:t>15.7</w:t>
            </w:r>
          </w:p>
        </w:tc>
        <w:tc>
          <w:tcPr>
            <w:tcW w:w="810" w:type="dxa"/>
          </w:tcPr>
          <w:p w14:paraId="3154EB44" w14:textId="77777777" w:rsidR="006E124F" w:rsidRPr="000B6393" w:rsidRDefault="006E124F" w:rsidP="00CD6B0B">
            <w:pPr>
              <w:widowControl w:val="0"/>
              <w:jc w:val="right"/>
            </w:pPr>
            <w:r w:rsidRPr="000B6393">
              <w:t>15.8</w:t>
            </w:r>
          </w:p>
        </w:tc>
        <w:tc>
          <w:tcPr>
            <w:tcW w:w="810" w:type="dxa"/>
          </w:tcPr>
          <w:p w14:paraId="21D26D71" w14:textId="77777777" w:rsidR="006E124F" w:rsidRPr="000B6393" w:rsidRDefault="006E124F" w:rsidP="00CD6B0B">
            <w:pPr>
              <w:widowControl w:val="0"/>
              <w:jc w:val="right"/>
            </w:pPr>
            <w:r w:rsidRPr="000B6393">
              <w:t>17.1</w:t>
            </w:r>
          </w:p>
        </w:tc>
      </w:tr>
      <w:tr w:rsidR="006E124F" w14:paraId="35A0FA33" w14:textId="77777777" w:rsidTr="009D6D69">
        <w:tc>
          <w:tcPr>
            <w:tcW w:w="5040" w:type="dxa"/>
          </w:tcPr>
          <w:p w14:paraId="17F78C54" w14:textId="77777777" w:rsidR="006E124F" w:rsidRPr="000B6393" w:rsidRDefault="006E124F" w:rsidP="00CD6B0B">
            <w:pPr>
              <w:widowControl w:val="0"/>
            </w:pPr>
            <w:r w:rsidRPr="000B6393">
              <w:rPr>
                <w:rFonts w:hint="cs"/>
              </w:rPr>
              <w:t xml:space="preserve">Operating expense per ASM </w:t>
            </w:r>
            <w:r w:rsidRPr="000B6393">
              <w:t>(in cents)</w:t>
            </w:r>
          </w:p>
        </w:tc>
        <w:tc>
          <w:tcPr>
            <w:tcW w:w="907" w:type="dxa"/>
          </w:tcPr>
          <w:p w14:paraId="0ECF2DDD" w14:textId="77777777" w:rsidR="006E124F" w:rsidRPr="000B6393" w:rsidRDefault="006E124F" w:rsidP="00CD6B0B">
            <w:pPr>
              <w:widowControl w:val="0"/>
              <w:jc w:val="right"/>
            </w:pPr>
            <w:r w:rsidRPr="000B6393">
              <w:t>15.5</w:t>
            </w:r>
          </w:p>
        </w:tc>
        <w:tc>
          <w:tcPr>
            <w:tcW w:w="907" w:type="dxa"/>
          </w:tcPr>
          <w:p w14:paraId="3D1F255E" w14:textId="77777777" w:rsidR="006E124F" w:rsidRPr="000B6393" w:rsidRDefault="006E124F" w:rsidP="00CD6B0B">
            <w:pPr>
              <w:widowControl w:val="0"/>
              <w:jc w:val="right"/>
            </w:pPr>
            <w:r w:rsidRPr="000B6393">
              <w:t xml:space="preserve">15.2 </w:t>
            </w:r>
          </w:p>
        </w:tc>
        <w:tc>
          <w:tcPr>
            <w:tcW w:w="990" w:type="dxa"/>
          </w:tcPr>
          <w:p w14:paraId="6EE955D2" w14:textId="77777777" w:rsidR="006E124F" w:rsidRPr="000B6393" w:rsidRDefault="006E124F" w:rsidP="00CD6B0B">
            <w:pPr>
              <w:widowControl w:val="0"/>
              <w:jc w:val="right"/>
            </w:pPr>
            <w:r w:rsidRPr="000B6393">
              <w:t>14.4</w:t>
            </w:r>
          </w:p>
        </w:tc>
        <w:tc>
          <w:tcPr>
            <w:tcW w:w="810" w:type="dxa"/>
          </w:tcPr>
          <w:p w14:paraId="088E4EDB" w14:textId="77777777" w:rsidR="006E124F" w:rsidRPr="000B6393" w:rsidRDefault="006E124F" w:rsidP="00CD6B0B">
            <w:pPr>
              <w:widowControl w:val="0"/>
              <w:jc w:val="right"/>
            </w:pPr>
            <w:r w:rsidRPr="000B6393">
              <w:t>14.4</w:t>
            </w:r>
          </w:p>
        </w:tc>
        <w:tc>
          <w:tcPr>
            <w:tcW w:w="810" w:type="dxa"/>
          </w:tcPr>
          <w:p w14:paraId="5673DAE2" w14:textId="77777777" w:rsidR="006E124F" w:rsidRPr="000B6393" w:rsidRDefault="006E124F" w:rsidP="00CD6B0B">
            <w:pPr>
              <w:widowControl w:val="0"/>
              <w:jc w:val="right"/>
            </w:pPr>
            <w:r w:rsidRPr="000B6393">
              <w:t>15.3</w:t>
            </w:r>
          </w:p>
        </w:tc>
      </w:tr>
      <w:tr w:rsidR="006E124F" w14:paraId="2E1EC8BA" w14:textId="77777777" w:rsidTr="009D6D69">
        <w:trPr>
          <w:trHeight w:val="89"/>
        </w:trPr>
        <w:tc>
          <w:tcPr>
            <w:tcW w:w="5040" w:type="dxa"/>
          </w:tcPr>
          <w:p w14:paraId="7BAB5828" w14:textId="77777777" w:rsidR="006E124F" w:rsidRPr="000B6393" w:rsidRDefault="006E124F" w:rsidP="00CD6B0B">
            <w:pPr>
              <w:widowControl w:val="0"/>
            </w:pPr>
            <w:r w:rsidRPr="000B6393">
              <w:rPr>
                <w:rFonts w:hint="cs"/>
              </w:rPr>
              <w:t>Adjust</w:t>
            </w:r>
            <w:r w:rsidR="00906CF0" w:rsidRPr="000B6393">
              <w:t>ed</w:t>
            </w:r>
            <w:r w:rsidRPr="000B6393">
              <w:rPr>
                <w:rFonts w:hint="cs"/>
              </w:rPr>
              <w:t xml:space="preserve"> CASM</w:t>
            </w:r>
            <w:r w:rsidRPr="000B6393">
              <w:t xml:space="preserve"> (in cents)</w:t>
            </w:r>
          </w:p>
        </w:tc>
        <w:tc>
          <w:tcPr>
            <w:tcW w:w="907" w:type="dxa"/>
          </w:tcPr>
          <w:p w14:paraId="7761EA5E" w14:textId="77777777" w:rsidR="006E124F" w:rsidRPr="000B6393" w:rsidRDefault="006E124F" w:rsidP="00CD6B0B">
            <w:pPr>
              <w:widowControl w:val="0"/>
              <w:jc w:val="right"/>
            </w:pPr>
            <w:r w:rsidRPr="000B6393">
              <w:t>10.9</w:t>
            </w:r>
          </w:p>
        </w:tc>
        <w:tc>
          <w:tcPr>
            <w:tcW w:w="907" w:type="dxa"/>
          </w:tcPr>
          <w:p w14:paraId="02691176" w14:textId="77777777" w:rsidR="006E124F" w:rsidRPr="000B6393" w:rsidRDefault="006E124F" w:rsidP="00CD6B0B">
            <w:pPr>
              <w:widowControl w:val="0"/>
              <w:jc w:val="right"/>
            </w:pPr>
            <w:r w:rsidRPr="000B6393">
              <w:t xml:space="preserve">10.6 </w:t>
            </w:r>
          </w:p>
        </w:tc>
        <w:tc>
          <w:tcPr>
            <w:tcW w:w="990" w:type="dxa"/>
          </w:tcPr>
          <w:p w14:paraId="13CF9258" w14:textId="77777777" w:rsidR="006E124F" w:rsidRPr="000B6393" w:rsidRDefault="006E124F" w:rsidP="00CD6B0B">
            <w:pPr>
              <w:widowControl w:val="0"/>
              <w:jc w:val="right"/>
            </w:pPr>
            <w:r w:rsidRPr="000B6393">
              <w:t>10.6</w:t>
            </w:r>
          </w:p>
        </w:tc>
        <w:tc>
          <w:tcPr>
            <w:tcW w:w="810" w:type="dxa"/>
          </w:tcPr>
          <w:p w14:paraId="1D2DEF79" w14:textId="77777777" w:rsidR="006E124F" w:rsidRPr="000B6393" w:rsidRDefault="006E124F" w:rsidP="00CD6B0B">
            <w:pPr>
              <w:widowControl w:val="0"/>
              <w:jc w:val="right"/>
            </w:pPr>
            <w:r w:rsidRPr="000B6393">
              <w:t>10.9</w:t>
            </w:r>
          </w:p>
        </w:tc>
        <w:tc>
          <w:tcPr>
            <w:tcW w:w="810" w:type="dxa"/>
          </w:tcPr>
          <w:p w14:paraId="0648B39A" w14:textId="77777777" w:rsidR="006E124F" w:rsidRPr="000B6393" w:rsidRDefault="006E124F" w:rsidP="00CD6B0B">
            <w:pPr>
              <w:widowControl w:val="0"/>
              <w:jc w:val="right"/>
            </w:pPr>
            <w:r w:rsidRPr="000B6393">
              <w:t>11.3</w:t>
            </w:r>
          </w:p>
        </w:tc>
      </w:tr>
      <w:tr w:rsidR="006E124F" w14:paraId="6423F17A" w14:textId="77777777" w:rsidTr="009D6D69">
        <w:tc>
          <w:tcPr>
            <w:tcW w:w="5040" w:type="dxa"/>
          </w:tcPr>
          <w:p w14:paraId="6E0760BC" w14:textId="77777777" w:rsidR="006E124F" w:rsidRPr="000B6393" w:rsidRDefault="006E124F" w:rsidP="00CD6B0B">
            <w:pPr>
              <w:widowControl w:val="0"/>
            </w:pPr>
            <w:r w:rsidRPr="000B6393">
              <w:rPr>
                <w:rFonts w:hint="cs"/>
              </w:rPr>
              <w:t xml:space="preserve">Average number of </w:t>
            </w:r>
            <w:r w:rsidR="00FD5A99" w:rsidRPr="000B6393">
              <w:t xml:space="preserve">full-time equivalent </w:t>
            </w:r>
            <w:r w:rsidRPr="000B6393">
              <w:rPr>
                <w:rFonts w:hint="cs"/>
              </w:rPr>
              <w:t xml:space="preserve">employees </w:t>
            </w:r>
          </w:p>
        </w:tc>
        <w:tc>
          <w:tcPr>
            <w:tcW w:w="907" w:type="dxa"/>
          </w:tcPr>
          <w:p w14:paraId="2C16EBFB" w14:textId="77777777" w:rsidR="006E124F" w:rsidRPr="000B6393" w:rsidRDefault="006E124F" w:rsidP="00CD6B0B">
            <w:pPr>
              <w:widowControl w:val="0"/>
              <w:jc w:val="right"/>
            </w:pPr>
            <w:r w:rsidRPr="000B6393">
              <w:t>32.9</w:t>
            </w:r>
          </w:p>
        </w:tc>
        <w:tc>
          <w:tcPr>
            <w:tcW w:w="907" w:type="dxa"/>
          </w:tcPr>
          <w:p w14:paraId="0667D461" w14:textId="77777777" w:rsidR="006E124F" w:rsidRPr="000B6393" w:rsidRDefault="006E124F" w:rsidP="00CD6B0B">
            <w:pPr>
              <w:widowControl w:val="0"/>
              <w:jc w:val="right"/>
            </w:pPr>
            <w:r w:rsidRPr="000B6393">
              <w:t xml:space="preserve">29.9 </w:t>
            </w:r>
          </w:p>
        </w:tc>
        <w:tc>
          <w:tcPr>
            <w:tcW w:w="990" w:type="dxa"/>
          </w:tcPr>
          <w:p w14:paraId="584B38B2" w14:textId="77777777" w:rsidR="006E124F" w:rsidRPr="000B6393" w:rsidRDefault="006E124F" w:rsidP="00CD6B0B">
            <w:pPr>
              <w:widowControl w:val="0"/>
              <w:jc w:val="right"/>
            </w:pPr>
            <w:r w:rsidRPr="000B6393">
              <w:t>27.8</w:t>
            </w:r>
          </w:p>
        </w:tc>
        <w:tc>
          <w:tcPr>
            <w:tcW w:w="810" w:type="dxa"/>
          </w:tcPr>
          <w:p w14:paraId="58CAEBFD" w14:textId="77777777" w:rsidR="006E124F" w:rsidRPr="000B6393" w:rsidRDefault="006E124F" w:rsidP="00CD6B0B">
            <w:pPr>
              <w:widowControl w:val="0"/>
              <w:jc w:val="right"/>
            </w:pPr>
            <w:r w:rsidRPr="000B6393">
              <w:t>26.1</w:t>
            </w:r>
          </w:p>
        </w:tc>
        <w:tc>
          <w:tcPr>
            <w:tcW w:w="810" w:type="dxa"/>
          </w:tcPr>
          <w:p w14:paraId="7BCC3541" w14:textId="77777777" w:rsidR="006E124F" w:rsidRPr="000B6393" w:rsidRDefault="006E124F" w:rsidP="00CD6B0B">
            <w:pPr>
              <w:widowControl w:val="0"/>
              <w:jc w:val="right"/>
            </w:pPr>
            <w:r w:rsidRPr="000B6393">
              <w:t>24.9</w:t>
            </w:r>
          </w:p>
        </w:tc>
      </w:tr>
      <w:tr w:rsidR="006E124F" w14:paraId="58351764" w14:textId="77777777" w:rsidTr="009D6D69">
        <w:tc>
          <w:tcPr>
            <w:tcW w:w="5040" w:type="dxa"/>
          </w:tcPr>
          <w:p w14:paraId="51F3C0B1" w14:textId="23BA4DB3" w:rsidR="006E124F" w:rsidRPr="000B6393" w:rsidRDefault="006E124F" w:rsidP="00CD6B0B">
            <w:pPr>
              <w:widowControl w:val="0"/>
            </w:pPr>
            <w:r w:rsidRPr="000B6393">
              <w:t xml:space="preserve">Number of </w:t>
            </w:r>
            <w:r w:rsidR="002D1CE1">
              <w:t>a</w:t>
            </w:r>
            <w:r w:rsidRPr="000B6393">
              <w:rPr>
                <w:rFonts w:hint="cs"/>
              </w:rPr>
              <w:t xml:space="preserve">ircraft in </w:t>
            </w:r>
            <w:r w:rsidR="009D6D69">
              <w:t xml:space="preserve">the </w:t>
            </w:r>
            <w:r w:rsidRPr="000B6393">
              <w:rPr>
                <w:rFonts w:hint="cs"/>
              </w:rPr>
              <w:t xml:space="preserve">operating fleet </w:t>
            </w:r>
            <w:r w:rsidR="009D6D69">
              <w:t>at period end</w:t>
            </w:r>
          </w:p>
        </w:tc>
        <w:tc>
          <w:tcPr>
            <w:tcW w:w="907" w:type="dxa"/>
          </w:tcPr>
          <w:p w14:paraId="0F342B4F" w14:textId="77777777" w:rsidR="006E124F" w:rsidRPr="000B6393" w:rsidRDefault="006E124F" w:rsidP="00CD6B0B">
            <w:pPr>
              <w:widowControl w:val="0"/>
              <w:jc w:val="right"/>
            </w:pPr>
            <w:r w:rsidRPr="000B6393">
              <w:t>403</w:t>
            </w:r>
          </w:p>
        </w:tc>
        <w:tc>
          <w:tcPr>
            <w:tcW w:w="907" w:type="dxa"/>
          </w:tcPr>
          <w:p w14:paraId="5F6E237B" w14:textId="77777777" w:rsidR="006E124F" w:rsidRPr="000B6393" w:rsidRDefault="006E124F" w:rsidP="00CD6B0B">
            <w:pPr>
              <w:widowControl w:val="0"/>
              <w:jc w:val="right"/>
            </w:pPr>
            <w:r w:rsidRPr="000B6393">
              <w:t xml:space="preserve">400 </w:t>
            </w:r>
          </w:p>
        </w:tc>
        <w:tc>
          <w:tcPr>
            <w:tcW w:w="990" w:type="dxa"/>
          </w:tcPr>
          <w:p w14:paraId="1F53FEDA" w14:textId="77777777" w:rsidR="006E124F" w:rsidRPr="000B6393" w:rsidRDefault="006E124F" w:rsidP="00CD6B0B">
            <w:pPr>
              <w:widowControl w:val="0"/>
              <w:jc w:val="right"/>
            </w:pPr>
            <w:r w:rsidRPr="000B6393">
              <w:t>395</w:t>
            </w:r>
          </w:p>
        </w:tc>
        <w:tc>
          <w:tcPr>
            <w:tcW w:w="810" w:type="dxa"/>
          </w:tcPr>
          <w:p w14:paraId="7464AA83" w14:textId="77777777" w:rsidR="006E124F" w:rsidRPr="000B6393" w:rsidRDefault="006E124F" w:rsidP="00CD6B0B">
            <w:pPr>
              <w:widowControl w:val="0"/>
              <w:jc w:val="right"/>
            </w:pPr>
            <w:r w:rsidRPr="000B6393">
              <w:t>381</w:t>
            </w:r>
          </w:p>
        </w:tc>
        <w:tc>
          <w:tcPr>
            <w:tcW w:w="810" w:type="dxa"/>
          </w:tcPr>
          <w:p w14:paraId="54EE6211" w14:textId="77777777" w:rsidR="006E124F" w:rsidRPr="000B6393" w:rsidRDefault="006E124F" w:rsidP="00CD6B0B">
            <w:pPr>
              <w:widowControl w:val="0"/>
              <w:jc w:val="right"/>
            </w:pPr>
            <w:r w:rsidRPr="000B6393">
              <w:t>370</w:t>
            </w:r>
          </w:p>
        </w:tc>
      </w:tr>
      <w:tr w:rsidR="006E124F" w14:paraId="126AE97D" w14:textId="77777777" w:rsidTr="009D6D69">
        <w:tc>
          <w:tcPr>
            <w:tcW w:w="5040" w:type="dxa"/>
          </w:tcPr>
          <w:p w14:paraId="07CF42C7" w14:textId="77777777" w:rsidR="006E124F" w:rsidRPr="000B6393" w:rsidRDefault="006E124F" w:rsidP="00CD6B0B">
            <w:pPr>
              <w:widowControl w:val="0"/>
            </w:pPr>
            <w:r w:rsidRPr="000B6393">
              <w:rPr>
                <w:rFonts w:hint="cs"/>
              </w:rPr>
              <w:t>Average fleet utilization</w:t>
            </w:r>
            <w:r w:rsidRPr="000B6393">
              <w:t xml:space="preserve"> (in hours per day)</w:t>
            </w:r>
          </w:p>
        </w:tc>
        <w:tc>
          <w:tcPr>
            <w:tcW w:w="907" w:type="dxa"/>
          </w:tcPr>
          <w:p w14:paraId="354191E7" w14:textId="77777777" w:rsidR="006E124F" w:rsidRPr="000B6393" w:rsidRDefault="006E124F" w:rsidP="00CD6B0B">
            <w:pPr>
              <w:widowControl w:val="0"/>
              <w:jc w:val="right"/>
            </w:pPr>
            <w:r w:rsidRPr="000B6393">
              <w:t>10.6</w:t>
            </w:r>
          </w:p>
        </w:tc>
        <w:tc>
          <w:tcPr>
            <w:tcW w:w="907" w:type="dxa"/>
          </w:tcPr>
          <w:p w14:paraId="2F871AF1" w14:textId="77777777" w:rsidR="006E124F" w:rsidRPr="000B6393" w:rsidRDefault="006E124F" w:rsidP="00CD6B0B">
            <w:pPr>
              <w:widowControl w:val="0"/>
              <w:jc w:val="right"/>
            </w:pPr>
            <w:r w:rsidRPr="000B6393">
              <w:t xml:space="preserve">10.4 </w:t>
            </w:r>
          </w:p>
        </w:tc>
        <w:tc>
          <w:tcPr>
            <w:tcW w:w="990" w:type="dxa"/>
          </w:tcPr>
          <w:p w14:paraId="6D216916" w14:textId="77777777" w:rsidR="006E124F" w:rsidRPr="000B6393" w:rsidRDefault="006E124F" w:rsidP="00CD6B0B">
            <w:pPr>
              <w:widowControl w:val="0"/>
              <w:jc w:val="right"/>
            </w:pPr>
            <w:r w:rsidRPr="000B6393">
              <w:t>10.4</w:t>
            </w:r>
          </w:p>
        </w:tc>
        <w:tc>
          <w:tcPr>
            <w:tcW w:w="810" w:type="dxa"/>
          </w:tcPr>
          <w:p w14:paraId="35C97385" w14:textId="77777777" w:rsidR="006E124F" w:rsidRPr="000B6393" w:rsidRDefault="006E124F" w:rsidP="00CD6B0B">
            <w:pPr>
              <w:widowControl w:val="0"/>
              <w:jc w:val="right"/>
            </w:pPr>
            <w:r w:rsidRPr="000B6393">
              <w:t>10.2</w:t>
            </w:r>
          </w:p>
        </w:tc>
        <w:tc>
          <w:tcPr>
            <w:tcW w:w="810" w:type="dxa"/>
          </w:tcPr>
          <w:p w14:paraId="0C6178FB" w14:textId="77777777" w:rsidR="006E124F" w:rsidRPr="000B6393" w:rsidRDefault="006E124F" w:rsidP="00CD6B0B">
            <w:pPr>
              <w:widowControl w:val="0"/>
              <w:jc w:val="right"/>
            </w:pPr>
            <w:r w:rsidRPr="000B6393">
              <w:t>10.0</w:t>
            </w:r>
          </w:p>
        </w:tc>
      </w:tr>
      <w:tr w:rsidR="006E124F" w14:paraId="79ADD86C" w14:textId="77777777" w:rsidTr="009D6D69">
        <w:tc>
          <w:tcPr>
            <w:tcW w:w="5040" w:type="dxa"/>
          </w:tcPr>
          <w:p w14:paraId="2A8C0BA5" w14:textId="77777777" w:rsidR="006E124F" w:rsidRPr="000B6393" w:rsidRDefault="006E124F" w:rsidP="00CD6B0B">
            <w:pPr>
              <w:widowControl w:val="0"/>
            </w:pPr>
            <w:r w:rsidRPr="000B6393">
              <w:rPr>
                <w:rFonts w:hint="cs"/>
              </w:rPr>
              <w:t>Seats dispatched</w:t>
            </w:r>
            <w:r w:rsidRPr="000B6393">
              <w:t xml:space="preserve"> (in thousands)</w:t>
            </w:r>
          </w:p>
        </w:tc>
        <w:tc>
          <w:tcPr>
            <w:tcW w:w="907" w:type="dxa"/>
          </w:tcPr>
          <w:p w14:paraId="59A78B5C" w14:textId="77777777" w:rsidR="006E124F" w:rsidRPr="000B6393" w:rsidRDefault="006E124F" w:rsidP="00CD6B0B">
            <w:pPr>
              <w:widowControl w:val="0"/>
              <w:jc w:val="right"/>
            </w:pPr>
            <w:r w:rsidRPr="000B6393">
              <w:t>64,653</w:t>
            </w:r>
          </w:p>
        </w:tc>
        <w:tc>
          <w:tcPr>
            <w:tcW w:w="907" w:type="dxa"/>
          </w:tcPr>
          <w:p w14:paraId="0B9A4123" w14:textId="77777777" w:rsidR="006E124F" w:rsidRPr="000B6393" w:rsidRDefault="006E124F" w:rsidP="00CD6B0B">
            <w:pPr>
              <w:widowControl w:val="0"/>
              <w:jc w:val="right"/>
            </w:pPr>
            <w:r w:rsidRPr="000B6393">
              <w:t xml:space="preserve">63,800 </w:t>
            </w:r>
          </w:p>
        </w:tc>
        <w:tc>
          <w:tcPr>
            <w:tcW w:w="990" w:type="dxa"/>
          </w:tcPr>
          <w:p w14:paraId="37C180BB" w14:textId="77777777" w:rsidR="006E124F" w:rsidRPr="000B6393" w:rsidRDefault="006E124F" w:rsidP="00CD6B0B">
            <w:pPr>
              <w:widowControl w:val="0"/>
              <w:jc w:val="right"/>
            </w:pPr>
            <w:r w:rsidRPr="000B6393">
              <w:t>60,820</w:t>
            </w:r>
          </w:p>
        </w:tc>
        <w:tc>
          <w:tcPr>
            <w:tcW w:w="810" w:type="dxa"/>
          </w:tcPr>
          <w:p w14:paraId="1574556F" w14:textId="77777777" w:rsidR="006E124F" w:rsidRPr="000B6393" w:rsidRDefault="006E124F" w:rsidP="00CD6B0B">
            <w:pPr>
              <w:widowControl w:val="0"/>
              <w:jc w:val="right"/>
            </w:pPr>
            <w:r w:rsidRPr="000B6393">
              <w:t>57,135</w:t>
            </w:r>
          </w:p>
        </w:tc>
        <w:tc>
          <w:tcPr>
            <w:tcW w:w="810" w:type="dxa"/>
          </w:tcPr>
          <w:p w14:paraId="2AFE5273" w14:textId="77777777" w:rsidR="006E124F" w:rsidRPr="000B6393" w:rsidRDefault="006E124F" w:rsidP="00CD6B0B">
            <w:pPr>
              <w:widowControl w:val="0"/>
              <w:jc w:val="right"/>
            </w:pPr>
            <w:r w:rsidRPr="000B6393">
              <w:t>52,359</w:t>
            </w:r>
          </w:p>
        </w:tc>
      </w:tr>
      <w:tr w:rsidR="006E124F" w14:paraId="0520F491" w14:textId="77777777" w:rsidTr="009D6D69">
        <w:tc>
          <w:tcPr>
            <w:tcW w:w="5040" w:type="dxa"/>
          </w:tcPr>
          <w:p w14:paraId="1D548E7D" w14:textId="77777777" w:rsidR="006E124F" w:rsidRPr="000B6393" w:rsidRDefault="006E124F" w:rsidP="00CD6B0B">
            <w:pPr>
              <w:widowControl w:val="0"/>
            </w:pPr>
            <w:r w:rsidRPr="000B6393">
              <w:rPr>
                <w:rFonts w:hint="cs"/>
              </w:rPr>
              <w:t>Aircraft frequencies</w:t>
            </w:r>
            <w:r w:rsidRPr="000B6393">
              <w:t xml:space="preserve"> (in thousands)</w:t>
            </w:r>
          </w:p>
        </w:tc>
        <w:tc>
          <w:tcPr>
            <w:tcW w:w="907" w:type="dxa"/>
          </w:tcPr>
          <w:p w14:paraId="4FEB1093" w14:textId="77777777" w:rsidR="006E124F" w:rsidRPr="000B6393" w:rsidRDefault="005C69C9" w:rsidP="00CD6B0B">
            <w:pPr>
              <w:widowControl w:val="0"/>
              <w:jc w:val="right"/>
            </w:pPr>
            <w:r w:rsidRPr="000B6393">
              <w:t>548.5</w:t>
            </w:r>
          </w:p>
        </w:tc>
        <w:tc>
          <w:tcPr>
            <w:tcW w:w="907" w:type="dxa"/>
          </w:tcPr>
          <w:p w14:paraId="07E7B5F7" w14:textId="77777777" w:rsidR="006E124F" w:rsidRPr="000B6393" w:rsidRDefault="006E124F" w:rsidP="00CD6B0B">
            <w:pPr>
              <w:widowControl w:val="0"/>
              <w:jc w:val="right"/>
            </w:pPr>
            <w:r w:rsidRPr="000B6393">
              <w:t xml:space="preserve">578.9 </w:t>
            </w:r>
          </w:p>
        </w:tc>
        <w:tc>
          <w:tcPr>
            <w:tcW w:w="990" w:type="dxa"/>
          </w:tcPr>
          <w:p w14:paraId="5F3C810C" w14:textId="77777777" w:rsidR="006E124F" w:rsidRPr="000B6393" w:rsidRDefault="006E124F" w:rsidP="00CD6B0B">
            <w:pPr>
              <w:widowControl w:val="0"/>
              <w:jc w:val="right"/>
            </w:pPr>
            <w:r w:rsidRPr="000B6393">
              <w:t>569.6</w:t>
            </w:r>
          </w:p>
        </w:tc>
        <w:tc>
          <w:tcPr>
            <w:tcW w:w="810" w:type="dxa"/>
          </w:tcPr>
          <w:p w14:paraId="2F2F8BAB" w14:textId="77777777" w:rsidR="006E124F" w:rsidRPr="000B6393" w:rsidRDefault="006E124F" w:rsidP="00CD6B0B">
            <w:pPr>
              <w:widowControl w:val="0"/>
              <w:jc w:val="right"/>
            </w:pPr>
            <w:r w:rsidRPr="000B6393">
              <w:t>566</w:t>
            </w:r>
          </w:p>
        </w:tc>
        <w:tc>
          <w:tcPr>
            <w:tcW w:w="810" w:type="dxa"/>
          </w:tcPr>
          <w:p w14:paraId="4E0DDE96" w14:textId="77777777" w:rsidR="006E124F" w:rsidRPr="000B6393" w:rsidRDefault="006E124F" w:rsidP="00CD6B0B">
            <w:pPr>
              <w:widowControl w:val="0"/>
              <w:jc w:val="right"/>
            </w:pPr>
            <w:r w:rsidRPr="000B6393">
              <w:t>567</w:t>
            </w:r>
          </w:p>
        </w:tc>
      </w:tr>
      <w:tr w:rsidR="006E124F" w14:paraId="29FA3E81" w14:textId="77777777" w:rsidTr="009D6D69">
        <w:tc>
          <w:tcPr>
            <w:tcW w:w="5040" w:type="dxa"/>
          </w:tcPr>
          <w:p w14:paraId="5C530A82" w14:textId="77777777" w:rsidR="006E124F" w:rsidRPr="000B6393" w:rsidRDefault="006E124F" w:rsidP="00CD6B0B">
            <w:pPr>
              <w:widowControl w:val="0"/>
            </w:pPr>
            <w:r w:rsidRPr="000B6393">
              <w:rPr>
                <w:rFonts w:hint="cs"/>
              </w:rPr>
              <w:t>Average stage length</w:t>
            </w:r>
            <w:r w:rsidRPr="000B6393">
              <w:t xml:space="preserve"> (in miles)</w:t>
            </w:r>
          </w:p>
        </w:tc>
        <w:tc>
          <w:tcPr>
            <w:tcW w:w="907" w:type="dxa"/>
          </w:tcPr>
          <w:p w14:paraId="78C70107" w14:textId="77777777" w:rsidR="006E124F" w:rsidRPr="000B6393" w:rsidRDefault="005C69C9" w:rsidP="00CD6B0B">
            <w:pPr>
              <w:widowControl w:val="0"/>
              <w:jc w:val="right"/>
            </w:pPr>
            <w:r w:rsidRPr="000B6393">
              <w:t>1,745</w:t>
            </w:r>
          </w:p>
        </w:tc>
        <w:tc>
          <w:tcPr>
            <w:tcW w:w="907" w:type="dxa"/>
          </w:tcPr>
          <w:p w14:paraId="057F67A7" w14:textId="77777777" w:rsidR="006E124F" w:rsidRPr="000B6393" w:rsidRDefault="006E124F" w:rsidP="00CD6B0B">
            <w:pPr>
              <w:widowControl w:val="0"/>
              <w:jc w:val="right"/>
            </w:pPr>
            <w:r w:rsidRPr="000B6393">
              <w:t xml:space="preserve">1,738 </w:t>
            </w:r>
          </w:p>
        </w:tc>
        <w:tc>
          <w:tcPr>
            <w:tcW w:w="990" w:type="dxa"/>
          </w:tcPr>
          <w:p w14:paraId="03B819C2" w14:textId="77777777" w:rsidR="006E124F" w:rsidRPr="000B6393" w:rsidRDefault="006E124F" w:rsidP="00CD6B0B">
            <w:pPr>
              <w:widowControl w:val="0"/>
              <w:jc w:val="right"/>
            </w:pPr>
            <w:r w:rsidRPr="000B6393">
              <w:t>1,702</w:t>
            </w:r>
          </w:p>
        </w:tc>
        <w:tc>
          <w:tcPr>
            <w:tcW w:w="810" w:type="dxa"/>
          </w:tcPr>
          <w:p w14:paraId="48C0E1C5" w14:textId="77777777" w:rsidR="006E124F" w:rsidRPr="000B6393" w:rsidRDefault="006E124F" w:rsidP="00CD6B0B">
            <w:pPr>
              <w:widowControl w:val="0"/>
              <w:jc w:val="right"/>
            </w:pPr>
            <w:r w:rsidRPr="000B6393">
              <w:t>1,623</w:t>
            </w:r>
          </w:p>
        </w:tc>
        <w:tc>
          <w:tcPr>
            <w:tcW w:w="810" w:type="dxa"/>
          </w:tcPr>
          <w:p w14:paraId="2AA2288C" w14:textId="77777777" w:rsidR="006E124F" w:rsidRPr="000B6393" w:rsidRDefault="006E124F" w:rsidP="00CD6B0B">
            <w:pPr>
              <w:widowControl w:val="0"/>
              <w:jc w:val="right"/>
            </w:pPr>
            <w:r w:rsidRPr="000B6393">
              <w:t>1,545</w:t>
            </w:r>
          </w:p>
        </w:tc>
      </w:tr>
      <w:tr w:rsidR="006E124F" w14:paraId="6223F402" w14:textId="77777777" w:rsidTr="009D6D69">
        <w:tc>
          <w:tcPr>
            <w:tcW w:w="5040" w:type="dxa"/>
          </w:tcPr>
          <w:p w14:paraId="003CA4D2" w14:textId="77777777" w:rsidR="006E124F" w:rsidRPr="000B6393" w:rsidRDefault="006E124F" w:rsidP="00CD6B0B">
            <w:pPr>
              <w:widowControl w:val="0"/>
            </w:pPr>
            <w:r w:rsidRPr="000B6393">
              <w:rPr>
                <w:rFonts w:hint="cs"/>
              </w:rPr>
              <w:t>Fuel cost per litre</w:t>
            </w:r>
            <w:r w:rsidRPr="000B6393">
              <w:t xml:space="preserve"> (in cents)</w:t>
            </w:r>
          </w:p>
        </w:tc>
        <w:tc>
          <w:tcPr>
            <w:tcW w:w="907" w:type="dxa"/>
          </w:tcPr>
          <w:p w14:paraId="318BCA7B" w14:textId="77777777" w:rsidR="006E124F" w:rsidRPr="000B6393" w:rsidRDefault="005C69C9" w:rsidP="00CD6B0B">
            <w:pPr>
              <w:widowControl w:val="0"/>
              <w:jc w:val="right"/>
            </w:pPr>
            <w:r w:rsidRPr="000B6393">
              <w:t>76.1</w:t>
            </w:r>
          </w:p>
        </w:tc>
        <w:tc>
          <w:tcPr>
            <w:tcW w:w="907" w:type="dxa"/>
          </w:tcPr>
          <w:p w14:paraId="5AE3A162" w14:textId="77777777" w:rsidR="006E124F" w:rsidRPr="000B6393" w:rsidRDefault="006E124F" w:rsidP="00CD6B0B">
            <w:pPr>
              <w:widowControl w:val="0"/>
              <w:jc w:val="right"/>
            </w:pPr>
            <w:r w:rsidRPr="000B6393">
              <w:t xml:space="preserve">80.4 </w:t>
            </w:r>
          </w:p>
        </w:tc>
        <w:tc>
          <w:tcPr>
            <w:tcW w:w="990" w:type="dxa"/>
          </w:tcPr>
          <w:p w14:paraId="69B30683" w14:textId="77777777" w:rsidR="006E124F" w:rsidRPr="000B6393" w:rsidRDefault="006E124F" w:rsidP="00CD6B0B">
            <w:pPr>
              <w:widowControl w:val="0"/>
              <w:jc w:val="right"/>
            </w:pPr>
            <w:r w:rsidRPr="000B6393">
              <w:t>62.6</w:t>
            </w:r>
          </w:p>
        </w:tc>
        <w:tc>
          <w:tcPr>
            <w:tcW w:w="810" w:type="dxa"/>
          </w:tcPr>
          <w:p w14:paraId="140DCE99" w14:textId="77777777" w:rsidR="006E124F" w:rsidRPr="000B6393" w:rsidRDefault="006E124F" w:rsidP="00CD6B0B">
            <w:pPr>
              <w:widowControl w:val="0"/>
              <w:jc w:val="right"/>
            </w:pPr>
            <w:r w:rsidRPr="000B6393">
              <w:t>53.9</w:t>
            </w:r>
          </w:p>
        </w:tc>
        <w:tc>
          <w:tcPr>
            <w:tcW w:w="810" w:type="dxa"/>
          </w:tcPr>
          <w:p w14:paraId="70BB727C" w14:textId="77777777" w:rsidR="006E124F" w:rsidRPr="000B6393" w:rsidRDefault="006E124F" w:rsidP="00CD6B0B">
            <w:pPr>
              <w:widowControl w:val="0"/>
              <w:jc w:val="right"/>
            </w:pPr>
            <w:r w:rsidRPr="000B6393">
              <w:t>63.0</w:t>
            </w:r>
          </w:p>
        </w:tc>
      </w:tr>
      <w:tr w:rsidR="006E124F" w14:paraId="628E4B58" w14:textId="77777777" w:rsidTr="009D6D69">
        <w:tc>
          <w:tcPr>
            <w:tcW w:w="5040" w:type="dxa"/>
          </w:tcPr>
          <w:p w14:paraId="1854DF66" w14:textId="77777777" w:rsidR="006E124F" w:rsidRPr="000B6393" w:rsidRDefault="006E124F" w:rsidP="00CD6B0B">
            <w:pPr>
              <w:widowControl w:val="0"/>
            </w:pPr>
            <w:r w:rsidRPr="000B6393">
              <w:rPr>
                <w:rFonts w:hint="cs"/>
              </w:rPr>
              <w:t>Fuel litres</w:t>
            </w:r>
            <w:r w:rsidRPr="000B6393">
              <w:t xml:space="preserve"> (in millions)</w:t>
            </w:r>
          </w:p>
        </w:tc>
        <w:tc>
          <w:tcPr>
            <w:tcW w:w="907" w:type="dxa"/>
          </w:tcPr>
          <w:p w14:paraId="0B0B0A66" w14:textId="77777777" w:rsidR="006E124F" w:rsidRPr="000B6393" w:rsidRDefault="005C69C9" w:rsidP="00CD6B0B">
            <w:pPr>
              <w:widowControl w:val="0"/>
              <w:jc w:val="right"/>
            </w:pPr>
            <w:r w:rsidRPr="000B6393">
              <w:t>5,714</w:t>
            </w:r>
          </w:p>
        </w:tc>
        <w:tc>
          <w:tcPr>
            <w:tcW w:w="907" w:type="dxa"/>
          </w:tcPr>
          <w:p w14:paraId="419AA353" w14:textId="77777777" w:rsidR="006E124F" w:rsidRPr="000B6393" w:rsidRDefault="006E124F" w:rsidP="00CD6B0B">
            <w:pPr>
              <w:widowControl w:val="0"/>
              <w:jc w:val="right"/>
            </w:pPr>
            <w:r w:rsidRPr="000B6393">
              <w:t xml:space="preserve">5,597 </w:t>
            </w:r>
          </w:p>
        </w:tc>
        <w:tc>
          <w:tcPr>
            <w:tcW w:w="990" w:type="dxa"/>
          </w:tcPr>
          <w:p w14:paraId="647890CD" w14:textId="77777777" w:rsidR="006E124F" w:rsidRPr="000B6393" w:rsidRDefault="006E124F" w:rsidP="00CD6B0B">
            <w:pPr>
              <w:widowControl w:val="0"/>
              <w:jc w:val="right"/>
            </w:pPr>
            <w:r w:rsidRPr="000B6393">
              <w:t>5,33</w:t>
            </w:r>
            <w:r w:rsidR="005C69C9" w:rsidRPr="000B6393">
              <w:t>2</w:t>
            </w:r>
          </w:p>
        </w:tc>
        <w:tc>
          <w:tcPr>
            <w:tcW w:w="810" w:type="dxa"/>
          </w:tcPr>
          <w:p w14:paraId="0057E6A9" w14:textId="77777777" w:rsidR="006E124F" w:rsidRPr="000B6393" w:rsidRDefault="006E124F" w:rsidP="00CD6B0B">
            <w:pPr>
              <w:widowControl w:val="0"/>
              <w:jc w:val="right"/>
            </w:pPr>
            <w:r w:rsidRPr="000B6393">
              <w:t>4,837</w:t>
            </w:r>
          </w:p>
        </w:tc>
        <w:tc>
          <w:tcPr>
            <w:tcW w:w="810" w:type="dxa"/>
          </w:tcPr>
          <w:p w14:paraId="4738A13C" w14:textId="77777777" w:rsidR="006E124F" w:rsidRPr="000B6393" w:rsidRDefault="006E124F" w:rsidP="00CD6B0B">
            <w:pPr>
              <w:widowControl w:val="0"/>
              <w:jc w:val="right"/>
            </w:pPr>
            <w:r w:rsidRPr="000B6393">
              <w:t>4,478</w:t>
            </w:r>
          </w:p>
        </w:tc>
      </w:tr>
      <w:tr w:rsidR="006E124F" w14:paraId="2A7A3103" w14:textId="77777777" w:rsidTr="009D6D69">
        <w:tc>
          <w:tcPr>
            <w:tcW w:w="5040" w:type="dxa"/>
          </w:tcPr>
          <w:p w14:paraId="07ED6150" w14:textId="77777777" w:rsidR="006E124F" w:rsidRPr="000B6393" w:rsidRDefault="006E124F" w:rsidP="00CD6B0B">
            <w:pPr>
              <w:widowControl w:val="0"/>
            </w:pPr>
            <w:r w:rsidRPr="000B6393">
              <w:rPr>
                <w:rFonts w:hint="cs"/>
              </w:rPr>
              <w:t>Revenue passengers carried</w:t>
            </w:r>
            <w:r w:rsidRPr="000B6393">
              <w:t xml:space="preserve"> (in thousands)</w:t>
            </w:r>
          </w:p>
        </w:tc>
        <w:tc>
          <w:tcPr>
            <w:tcW w:w="907" w:type="dxa"/>
          </w:tcPr>
          <w:p w14:paraId="38BAF495" w14:textId="77777777" w:rsidR="006E124F" w:rsidRPr="000B6393" w:rsidRDefault="005C69C9" w:rsidP="00CD6B0B">
            <w:pPr>
              <w:widowControl w:val="0"/>
              <w:jc w:val="right"/>
            </w:pPr>
            <w:r w:rsidRPr="000B6393">
              <w:t>51,543</w:t>
            </w:r>
          </w:p>
        </w:tc>
        <w:tc>
          <w:tcPr>
            <w:tcW w:w="907" w:type="dxa"/>
          </w:tcPr>
          <w:p w14:paraId="7745CCA5" w14:textId="77777777" w:rsidR="006E124F" w:rsidRPr="000B6393" w:rsidRDefault="006E124F" w:rsidP="00CD6B0B">
            <w:pPr>
              <w:widowControl w:val="0"/>
              <w:jc w:val="right"/>
            </w:pPr>
            <w:r w:rsidRPr="000B6393">
              <w:t xml:space="preserve">50,904 </w:t>
            </w:r>
          </w:p>
        </w:tc>
        <w:tc>
          <w:tcPr>
            <w:tcW w:w="990" w:type="dxa"/>
          </w:tcPr>
          <w:p w14:paraId="4BC8D1F3" w14:textId="77777777" w:rsidR="006E124F" w:rsidRPr="000B6393" w:rsidRDefault="006E124F" w:rsidP="00CD6B0B">
            <w:pPr>
              <w:widowControl w:val="0"/>
              <w:jc w:val="right"/>
            </w:pPr>
            <w:r w:rsidRPr="000B6393">
              <w:t>48,126</w:t>
            </w:r>
          </w:p>
        </w:tc>
        <w:tc>
          <w:tcPr>
            <w:tcW w:w="810" w:type="dxa"/>
          </w:tcPr>
          <w:p w14:paraId="722B226D" w14:textId="77777777" w:rsidR="006E124F" w:rsidRPr="000B6393" w:rsidRDefault="006E124F" w:rsidP="00CD6B0B">
            <w:pPr>
              <w:widowControl w:val="0"/>
              <w:jc w:val="right"/>
            </w:pPr>
            <w:r w:rsidRPr="000B6393">
              <w:t>44,849</w:t>
            </w:r>
          </w:p>
        </w:tc>
        <w:tc>
          <w:tcPr>
            <w:tcW w:w="810" w:type="dxa"/>
          </w:tcPr>
          <w:p w14:paraId="7BD4B6EA" w14:textId="77777777" w:rsidR="006E124F" w:rsidRPr="000B6393" w:rsidRDefault="006E124F" w:rsidP="00CD6B0B">
            <w:pPr>
              <w:widowControl w:val="0"/>
              <w:jc w:val="right"/>
            </w:pPr>
            <w:r w:rsidRPr="000B6393">
              <w:t>41,126</w:t>
            </w:r>
          </w:p>
        </w:tc>
      </w:tr>
    </w:tbl>
    <w:p w14:paraId="2CB6F943" w14:textId="77777777" w:rsidR="00B761AD" w:rsidRPr="000B6393" w:rsidRDefault="00B761AD" w:rsidP="00CD6B0B">
      <w:pPr>
        <w:widowControl w:val="0"/>
        <w:spacing w:after="0" w:line="240" w:lineRule="auto"/>
      </w:pPr>
    </w:p>
    <w:p w14:paraId="02854986" w14:textId="7F4599C7" w:rsidR="00CD6B0B" w:rsidRDefault="005C69C9" w:rsidP="000C5C28">
      <w:pPr>
        <w:widowControl w:val="0"/>
        <w:tabs>
          <w:tab w:val="left" w:pos="360"/>
        </w:tabs>
        <w:spacing w:after="0" w:line="240" w:lineRule="auto"/>
        <w:ind w:left="360" w:right="54"/>
        <w:rPr>
          <w:sz w:val="24"/>
          <w:szCs w:val="24"/>
        </w:rPr>
      </w:pPr>
      <w:r w:rsidRPr="008A21BE">
        <w:rPr>
          <w:b/>
          <w:sz w:val="24"/>
          <w:szCs w:val="24"/>
        </w:rPr>
        <w:t>Revenue passenger miles</w:t>
      </w:r>
      <w:r w:rsidR="00AE6EAF" w:rsidRPr="008A21BE">
        <w:rPr>
          <w:b/>
          <w:sz w:val="24"/>
          <w:szCs w:val="24"/>
        </w:rPr>
        <w:t xml:space="preserve"> (RPM)</w:t>
      </w:r>
      <w:r w:rsidRPr="008A21BE">
        <w:rPr>
          <w:b/>
          <w:sz w:val="24"/>
          <w:szCs w:val="24"/>
        </w:rPr>
        <w:t xml:space="preserve">.  </w:t>
      </w:r>
      <w:r w:rsidR="009D6D69">
        <w:rPr>
          <w:sz w:val="24"/>
          <w:szCs w:val="24"/>
        </w:rPr>
        <w:t>The t</w:t>
      </w:r>
      <w:r w:rsidRPr="008A21BE">
        <w:rPr>
          <w:sz w:val="24"/>
          <w:szCs w:val="24"/>
        </w:rPr>
        <w:t xml:space="preserve">otal number of passengers carried times the miles they are </w:t>
      </w:r>
      <w:r w:rsidR="000B6393" w:rsidRPr="008A21BE">
        <w:rPr>
          <w:sz w:val="24"/>
          <w:szCs w:val="24"/>
        </w:rPr>
        <w:t>flown</w:t>
      </w:r>
      <w:r w:rsidR="00AE6EAF" w:rsidRPr="008A21BE">
        <w:rPr>
          <w:sz w:val="24"/>
          <w:szCs w:val="24"/>
        </w:rPr>
        <w:t xml:space="preserve"> on all flights.</w:t>
      </w:r>
    </w:p>
    <w:p w14:paraId="4E624669" w14:textId="77777777" w:rsidR="000C5C28" w:rsidRPr="000C5C28" w:rsidRDefault="000C5C28" w:rsidP="000C5C28">
      <w:pPr>
        <w:widowControl w:val="0"/>
        <w:tabs>
          <w:tab w:val="left" w:pos="360"/>
        </w:tabs>
        <w:spacing w:after="0" w:line="240" w:lineRule="auto"/>
        <w:ind w:left="360" w:right="54"/>
        <w:rPr>
          <w:sz w:val="24"/>
          <w:szCs w:val="24"/>
        </w:rPr>
      </w:pPr>
    </w:p>
    <w:p w14:paraId="2B3414D9" w14:textId="122DCBCD" w:rsidR="005C69C9" w:rsidRPr="008A21BE" w:rsidRDefault="005C69C9" w:rsidP="00CD6B0B">
      <w:pPr>
        <w:widowControl w:val="0"/>
        <w:tabs>
          <w:tab w:val="left" w:pos="360"/>
          <w:tab w:val="left" w:pos="9360"/>
          <w:tab w:val="left" w:pos="9450"/>
          <w:tab w:val="left" w:pos="9720"/>
        </w:tabs>
        <w:spacing w:after="0" w:line="240" w:lineRule="auto"/>
        <w:ind w:left="360" w:right="54"/>
        <w:rPr>
          <w:sz w:val="24"/>
          <w:szCs w:val="24"/>
        </w:rPr>
      </w:pPr>
      <w:r w:rsidRPr="008A21BE">
        <w:rPr>
          <w:b/>
          <w:sz w:val="24"/>
          <w:szCs w:val="24"/>
        </w:rPr>
        <w:t>Available seat miles</w:t>
      </w:r>
      <w:r w:rsidR="00AE6EAF" w:rsidRPr="008A21BE">
        <w:rPr>
          <w:b/>
          <w:sz w:val="24"/>
          <w:szCs w:val="24"/>
        </w:rPr>
        <w:t xml:space="preserve"> (ASM)</w:t>
      </w:r>
      <w:r w:rsidRPr="008A21BE">
        <w:rPr>
          <w:b/>
          <w:sz w:val="24"/>
          <w:szCs w:val="24"/>
        </w:rPr>
        <w:t>.</w:t>
      </w:r>
      <w:r w:rsidRPr="008A21BE">
        <w:rPr>
          <w:sz w:val="24"/>
          <w:szCs w:val="24"/>
        </w:rPr>
        <w:t xml:space="preserve">  </w:t>
      </w:r>
      <w:r w:rsidR="009D6D69">
        <w:rPr>
          <w:sz w:val="24"/>
          <w:szCs w:val="24"/>
        </w:rPr>
        <w:t>The t</w:t>
      </w:r>
      <w:r w:rsidRPr="008A21BE">
        <w:rPr>
          <w:sz w:val="24"/>
          <w:szCs w:val="24"/>
        </w:rPr>
        <w:t xml:space="preserve">otal number of seats available </w:t>
      </w:r>
      <w:r w:rsidR="000F521A">
        <w:rPr>
          <w:sz w:val="24"/>
          <w:szCs w:val="24"/>
        </w:rPr>
        <w:t xml:space="preserve">is multiplied by the number of miles </w:t>
      </w:r>
      <w:r w:rsidR="002E2371" w:rsidRPr="008A21BE">
        <w:rPr>
          <w:sz w:val="24"/>
          <w:szCs w:val="24"/>
        </w:rPr>
        <w:t xml:space="preserve">flown </w:t>
      </w:r>
      <w:r w:rsidR="00AE6EAF" w:rsidRPr="008A21BE">
        <w:rPr>
          <w:sz w:val="24"/>
          <w:szCs w:val="24"/>
        </w:rPr>
        <w:t xml:space="preserve">on all flights.  </w:t>
      </w:r>
    </w:p>
    <w:p w14:paraId="08108621"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7CF6436D" w14:textId="03F17649" w:rsidR="005C69C9" w:rsidRPr="008A21BE" w:rsidRDefault="005C69C9" w:rsidP="00CD6B0B">
      <w:pPr>
        <w:widowControl w:val="0"/>
        <w:tabs>
          <w:tab w:val="left" w:pos="360"/>
          <w:tab w:val="left" w:pos="9360"/>
          <w:tab w:val="left" w:pos="9450"/>
          <w:tab w:val="left" w:pos="9720"/>
        </w:tabs>
        <w:spacing w:after="0" w:line="240" w:lineRule="auto"/>
        <w:ind w:left="360" w:right="54"/>
        <w:rPr>
          <w:sz w:val="24"/>
          <w:szCs w:val="24"/>
        </w:rPr>
      </w:pPr>
      <w:r w:rsidRPr="008A21BE">
        <w:rPr>
          <w:b/>
          <w:sz w:val="24"/>
          <w:szCs w:val="24"/>
        </w:rPr>
        <w:t>Passenger load factor.</w:t>
      </w:r>
      <w:r w:rsidRPr="008A21BE">
        <w:rPr>
          <w:sz w:val="24"/>
          <w:szCs w:val="24"/>
        </w:rPr>
        <w:t xml:space="preserve">  </w:t>
      </w:r>
      <w:r w:rsidR="00746D71" w:rsidRPr="008A21BE">
        <w:rPr>
          <w:sz w:val="24"/>
          <w:szCs w:val="24"/>
        </w:rPr>
        <w:t xml:space="preserve">Capacity utilization </w:t>
      </w:r>
      <w:r w:rsidR="003B7AD1">
        <w:rPr>
          <w:sz w:val="24"/>
          <w:szCs w:val="24"/>
        </w:rPr>
        <w:t xml:space="preserve">is a </w:t>
      </w:r>
      <w:r w:rsidR="00746D71" w:rsidRPr="008A21BE">
        <w:rPr>
          <w:sz w:val="24"/>
          <w:szCs w:val="24"/>
        </w:rPr>
        <w:t xml:space="preserve">measure that </w:t>
      </w:r>
      <w:r w:rsidR="00A67435" w:rsidRPr="008A21BE">
        <w:rPr>
          <w:sz w:val="24"/>
          <w:szCs w:val="24"/>
        </w:rPr>
        <w:t>calculates</w:t>
      </w:r>
      <w:r w:rsidR="00746D71" w:rsidRPr="008A21BE">
        <w:rPr>
          <w:sz w:val="24"/>
          <w:szCs w:val="24"/>
        </w:rPr>
        <w:t xml:space="preserve"> </w:t>
      </w:r>
      <w:r w:rsidR="00A67435" w:rsidRPr="008A21BE">
        <w:rPr>
          <w:sz w:val="24"/>
          <w:szCs w:val="24"/>
        </w:rPr>
        <w:t xml:space="preserve">RPM </w:t>
      </w:r>
      <w:r w:rsidR="00495141" w:rsidRPr="008A21BE">
        <w:rPr>
          <w:sz w:val="24"/>
          <w:szCs w:val="24"/>
        </w:rPr>
        <w:t>as a percentage of</w:t>
      </w:r>
      <w:r w:rsidRPr="008A21BE">
        <w:rPr>
          <w:sz w:val="24"/>
          <w:szCs w:val="24"/>
        </w:rPr>
        <w:t xml:space="preserve"> </w:t>
      </w:r>
      <w:r w:rsidR="00A67435" w:rsidRPr="008A21BE">
        <w:rPr>
          <w:sz w:val="24"/>
          <w:szCs w:val="24"/>
        </w:rPr>
        <w:t>ASM</w:t>
      </w:r>
      <w:r w:rsidRPr="008A21BE">
        <w:rPr>
          <w:sz w:val="24"/>
          <w:szCs w:val="24"/>
        </w:rPr>
        <w:t xml:space="preserve">. </w:t>
      </w:r>
    </w:p>
    <w:p w14:paraId="0E85A995"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38C76BB5" w14:textId="2FCF9F65" w:rsidR="00495141" w:rsidRPr="008A21BE" w:rsidRDefault="005C69C9" w:rsidP="00CD6B0B">
      <w:pPr>
        <w:widowControl w:val="0"/>
        <w:tabs>
          <w:tab w:val="left" w:pos="360"/>
          <w:tab w:val="left" w:pos="9360"/>
          <w:tab w:val="left" w:pos="9450"/>
          <w:tab w:val="left" w:pos="9720"/>
        </w:tabs>
        <w:spacing w:after="0" w:line="240" w:lineRule="auto"/>
        <w:ind w:left="360" w:right="54"/>
        <w:rPr>
          <w:b/>
          <w:sz w:val="24"/>
          <w:szCs w:val="24"/>
        </w:rPr>
      </w:pPr>
      <w:r w:rsidRPr="008A21BE">
        <w:rPr>
          <w:b/>
          <w:sz w:val="24"/>
          <w:szCs w:val="24"/>
        </w:rPr>
        <w:t>Passenger revenue per RPM</w:t>
      </w:r>
      <w:r w:rsidR="00A67435" w:rsidRPr="008A21BE">
        <w:rPr>
          <w:b/>
          <w:sz w:val="24"/>
          <w:szCs w:val="24"/>
        </w:rPr>
        <w:t xml:space="preserve"> (Yield)</w:t>
      </w:r>
      <w:r w:rsidRPr="008A21BE">
        <w:rPr>
          <w:b/>
          <w:sz w:val="24"/>
          <w:szCs w:val="24"/>
        </w:rPr>
        <w:t>.</w:t>
      </w:r>
      <w:r w:rsidR="00906CF0" w:rsidRPr="008A21BE">
        <w:rPr>
          <w:b/>
          <w:sz w:val="24"/>
          <w:szCs w:val="24"/>
        </w:rPr>
        <w:t xml:space="preserve">  </w:t>
      </w:r>
      <w:r w:rsidR="00906CF0" w:rsidRPr="008A21BE">
        <w:rPr>
          <w:sz w:val="24"/>
          <w:szCs w:val="24"/>
        </w:rPr>
        <w:t>Passenger revenue generated</w:t>
      </w:r>
      <w:r w:rsidR="00377566">
        <w:rPr>
          <w:sz w:val="24"/>
          <w:szCs w:val="24"/>
        </w:rPr>
        <w:t>,</w:t>
      </w:r>
      <w:r w:rsidR="00A67435" w:rsidRPr="008A21BE">
        <w:rPr>
          <w:sz w:val="24"/>
          <w:szCs w:val="24"/>
        </w:rPr>
        <w:t xml:space="preserve"> excluding baggage fees</w:t>
      </w:r>
      <w:r w:rsidR="007827E1">
        <w:rPr>
          <w:sz w:val="24"/>
          <w:szCs w:val="24"/>
        </w:rPr>
        <w:t>,</w:t>
      </w:r>
      <w:r w:rsidR="00906CF0" w:rsidRPr="008A21BE">
        <w:rPr>
          <w:sz w:val="24"/>
          <w:szCs w:val="24"/>
        </w:rPr>
        <w:t xml:space="preserve"> for each </w:t>
      </w:r>
      <w:r w:rsidR="00A67435" w:rsidRPr="008A21BE">
        <w:rPr>
          <w:sz w:val="24"/>
          <w:szCs w:val="24"/>
        </w:rPr>
        <w:t>RPM</w:t>
      </w:r>
      <w:r w:rsidR="00624B05" w:rsidRPr="008A21BE">
        <w:rPr>
          <w:sz w:val="24"/>
          <w:szCs w:val="24"/>
        </w:rPr>
        <w:t>.</w:t>
      </w:r>
      <w:r w:rsidR="000B6393" w:rsidRPr="008A21BE">
        <w:rPr>
          <w:sz w:val="24"/>
          <w:szCs w:val="24"/>
        </w:rPr>
        <w:t xml:space="preserve"> </w:t>
      </w:r>
      <w:r w:rsidR="00746D71" w:rsidRPr="008A21BE">
        <w:rPr>
          <w:sz w:val="24"/>
          <w:szCs w:val="24"/>
        </w:rPr>
        <w:t xml:space="preserve"> It is the average price passengers are charged for each </w:t>
      </w:r>
      <w:r w:rsidR="00746D71" w:rsidRPr="008A21BE">
        <w:rPr>
          <w:sz w:val="24"/>
          <w:szCs w:val="24"/>
        </w:rPr>
        <w:lastRenderedPageBreak/>
        <w:t xml:space="preserve">mile </w:t>
      </w:r>
      <w:r w:rsidR="000B6393" w:rsidRPr="008A21BE">
        <w:rPr>
          <w:sz w:val="24"/>
          <w:szCs w:val="24"/>
        </w:rPr>
        <w:t>flown</w:t>
      </w:r>
      <w:r w:rsidR="00377566">
        <w:rPr>
          <w:sz w:val="24"/>
          <w:szCs w:val="24"/>
        </w:rPr>
        <w:t>,</w:t>
      </w:r>
      <w:r w:rsidR="000B6393" w:rsidRPr="008A21BE">
        <w:rPr>
          <w:sz w:val="24"/>
          <w:szCs w:val="24"/>
        </w:rPr>
        <w:t xml:space="preserve"> which </w:t>
      </w:r>
      <w:r w:rsidR="00746D71" w:rsidRPr="008A21BE">
        <w:rPr>
          <w:sz w:val="24"/>
          <w:szCs w:val="24"/>
        </w:rPr>
        <w:t xml:space="preserve">is </w:t>
      </w:r>
      <w:r w:rsidR="00A67435" w:rsidRPr="008A21BE">
        <w:rPr>
          <w:sz w:val="24"/>
          <w:szCs w:val="24"/>
        </w:rPr>
        <w:t>unaffected by the passenger load factor</w:t>
      </w:r>
      <w:r w:rsidR="00746D71" w:rsidRPr="008A21BE">
        <w:rPr>
          <w:sz w:val="24"/>
          <w:szCs w:val="24"/>
        </w:rPr>
        <w:t>.</w:t>
      </w:r>
      <w:r w:rsidR="00A67435" w:rsidRPr="008A21BE">
        <w:rPr>
          <w:sz w:val="24"/>
          <w:szCs w:val="24"/>
        </w:rPr>
        <w:t xml:space="preserve"> </w:t>
      </w:r>
    </w:p>
    <w:p w14:paraId="557BC988"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08EF4AE4" w14:textId="2261179F" w:rsidR="00906CF0" w:rsidRPr="008A21BE" w:rsidRDefault="00495141" w:rsidP="00CD6B0B">
      <w:pPr>
        <w:widowControl w:val="0"/>
        <w:tabs>
          <w:tab w:val="left" w:pos="360"/>
          <w:tab w:val="left" w:pos="9360"/>
          <w:tab w:val="left" w:pos="9450"/>
          <w:tab w:val="left" w:pos="9720"/>
        </w:tabs>
        <w:spacing w:after="0" w:line="240" w:lineRule="auto"/>
        <w:ind w:left="360" w:right="54"/>
        <w:rPr>
          <w:b/>
          <w:sz w:val="24"/>
          <w:szCs w:val="24"/>
        </w:rPr>
      </w:pPr>
      <w:r w:rsidRPr="008A21BE">
        <w:rPr>
          <w:b/>
          <w:sz w:val="24"/>
          <w:szCs w:val="24"/>
        </w:rPr>
        <w:t>Passenger revenue per ASM</w:t>
      </w:r>
      <w:r w:rsidR="00746D71" w:rsidRPr="008A21BE">
        <w:rPr>
          <w:b/>
          <w:sz w:val="24"/>
          <w:szCs w:val="24"/>
        </w:rPr>
        <w:t xml:space="preserve"> (PRASM)</w:t>
      </w:r>
      <w:r w:rsidRPr="008A21BE">
        <w:rPr>
          <w:b/>
          <w:sz w:val="24"/>
          <w:szCs w:val="24"/>
        </w:rPr>
        <w:t xml:space="preserve">.  </w:t>
      </w:r>
      <w:r w:rsidRPr="008A21BE">
        <w:rPr>
          <w:sz w:val="24"/>
          <w:szCs w:val="24"/>
        </w:rPr>
        <w:t xml:space="preserve">Passenger revenue </w:t>
      </w:r>
      <w:r w:rsidR="00906CF0" w:rsidRPr="008A21BE">
        <w:rPr>
          <w:sz w:val="24"/>
          <w:szCs w:val="24"/>
        </w:rPr>
        <w:t>generated</w:t>
      </w:r>
      <w:r w:rsidR="00377566">
        <w:rPr>
          <w:sz w:val="24"/>
          <w:szCs w:val="24"/>
        </w:rPr>
        <w:t>,</w:t>
      </w:r>
      <w:r w:rsidR="00906CF0" w:rsidRPr="008A21BE">
        <w:rPr>
          <w:sz w:val="24"/>
          <w:szCs w:val="24"/>
        </w:rPr>
        <w:t xml:space="preserve"> </w:t>
      </w:r>
      <w:r w:rsidR="00A67435" w:rsidRPr="008A21BE">
        <w:rPr>
          <w:sz w:val="24"/>
          <w:szCs w:val="24"/>
        </w:rPr>
        <w:t>excluding baggage fees</w:t>
      </w:r>
      <w:r w:rsidR="00377566">
        <w:rPr>
          <w:sz w:val="24"/>
          <w:szCs w:val="24"/>
        </w:rPr>
        <w:t>,</w:t>
      </w:r>
      <w:r w:rsidR="00A67435" w:rsidRPr="008A21BE">
        <w:rPr>
          <w:sz w:val="24"/>
          <w:szCs w:val="24"/>
        </w:rPr>
        <w:t xml:space="preserve"> </w:t>
      </w:r>
      <w:r w:rsidR="00906CF0" w:rsidRPr="008A21BE">
        <w:rPr>
          <w:sz w:val="24"/>
          <w:szCs w:val="24"/>
        </w:rPr>
        <w:t xml:space="preserve">for each </w:t>
      </w:r>
      <w:r w:rsidR="00A67435" w:rsidRPr="008A21BE">
        <w:rPr>
          <w:sz w:val="24"/>
          <w:szCs w:val="24"/>
        </w:rPr>
        <w:t>ASM</w:t>
      </w:r>
      <w:r w:rsidR="00624B05" w:rsidRPr="008A21BE">
        <w:rPr>
          <w:sz w:val="24"/>
          <w:szCs w:val="24"/>
        </w:rPr>
        <w:t>.</w:t>
      </w:r>
      <w:r w:rsidR="00746D71" w:rsidRPr="008A21BE">
        <w:rPr>
          <w:sz w:val="24"/>
          <w:szCs w:val="24"/>
        </w:rPr>
        <w:t xml:space="preserve">  It is the average price</w:t>
      </w:r>
      <w:r w:rsidR="00A67435" w:rsidRPr="008A21BE">
        <w:rPr>
          <w:sz w:val="24"/>
          <w:szCs w:val="24"/>
        </w:rPr>
        <w:t xml:space="preserve"> received for each mile flown</w:t>
      </w:r>
      <w:r w:rsidR="00377566">
        <w:rPr>
          <w:sz w:val="24"/>
          <w:szCs w:val="24"/>
        </w:rPr>
        <w:t>,</w:t>
      </w:r>
      <w:r w:rsidR="00A67435" w:rsidRPr="008A21BE">
        <w:rPr>
          <w:sz w:val="24"/>
          <w:szCs w:val="24"/>
        </w:rPr>
        <w:t xml:space="preserve"> regardless of whether the seat is full or not.  This measure fall</w:t>
      </w:r>
      <w:r w:rsidR="000B6393" w:rsidRPr="008A21BE">
        <w:rPr>
          <w:sz w:val="24"/>
          <w:szCs w:val="24"/>
        </w:rPr>
        <w:t>s</w:t>
      </w:r>
      <w:r w:rsidR="00A67435" w:rsidRPr="008A21BE">
        <w:rPr>
          <w:sz w:val="24"/>
          <w:szCs w:val="24"/>
        </w:rPr>
        <w:t xml:space="preserve"> as the passenger load factor </w:t>
      </w:r>
      <w:r w:rsidR="002E2371" w:rsidRPr="008A21BE">
        <w:rPr>
          <w:sz w:val="24"/>
          <w:szCs w:val="24"/>
        </w:rPr>
        <w:t>declines</w:t>
      </w:r>
      <w:r w:rsidR="00A67435" w:rsidRPr="008A21BE">
        <w:rPr>
          <w:sz w:val="24"/>
          <w:szCs w:val="24"/>
        </w:rPr>
        <w:t>.</w:t>
      </w:r>
    </w:p>
    <w:p w14:paraId="5F18B031"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512C3DD0" w14:textId="5D7FA030" w:rsidR="00906CF0" w:rsidRPr="008A21BE" w:rsidRDefault="00906CF0" w:rsidP="00837D6A">
      <w:pPr>
        <w:widowControl w:val="0"/>
        <w:tabs>
          <w:tab w:val="left" w:pos="360"/>
          <w:tab w:val="left" w:pos="9450"/>
          <w:tab w:val="left" w:pos="9630"/>
          <w:tab w:val="left" w:pos="9720"/>
        </w:tabs>
        <w:spacing w:after="0" w:line="240" w:lineRule="auto"/>
        <w:ind w:left="360" w:right="54"/>
        <w:rPr>
          <w:b/>
          <w:sz w:val="24"/>
          <w:szCs w:val="24"/>
        </w:rPr>
      </w:pPr>
      <w:r w:rsidRPr="008A21BE">
        <w:rPr>
          <w:b/>
          <w:sz w:val="24"/>
          <w:szCs w:val="24"/>
        </w:rPr>
        <w:t>Operating revenue per ASM.</w:t>
      </w:r>
      <w:r w:rsidR="00624B05" w:rsidRPr="008A21BE">
        <w:rPr>
          <w:b/>
          <w:sz w:val="24"/>
          <w:szCs w:val="24"/>
        </w:rPr>
        <w:t xml:space="preserve"> </w:t>
      </w:r>
      <w:r w:rsidR="00624B05" w:rsidRPr="008A21BE">
        <w:rPr>
          <w:sz w:val="24"/>
          <w:szCs w:val="24"/>
        </w:rPr>
        <w:t xml:space="preserve"> Operating revenues </w:t>
      </w:r>
      <w:r w:rsidR="00A67435" w:rsidRPr="008A21BE">
        <w:rPr>
          <w:sz w:val="24"/>
          <w:szCs w:val="24"/>
        </w:rPr>
        <w:t xml:space="preserve">of all types </w:t>
      </w:r>
      <w:r w:rsidR="00377566">
        <w:rPr>
          <w:sz w:val="24"/>
          <w:szCs w:val="24"/>
        </w:rPr>
        <w:t xml:space="preserve">are </w:t>
      </w:r>
      <w:r w:rsidR="00624B05" w:rsidRPr="008A21BE">
        <w:rPr>
          <w:sz w:val="24"/>
          <w:szCs w:val="24"/>
        </w:rPr>
        <w:t xml:space="preserve">generated for </w:t>
      </w:r>
      <w:r w:rsidR="00A67435" w:rsidRPr="008A21BE">
        <w:rPr>
          <w:sz w:val="24"/>
          <w:szCs w:val="24"/>
        </w:rPr>
        <w:t>each ASM</w:t>
      </w:r>
      <w:r w:rsidR="00624B05" w:rsidRPr="008A21BE">
        <w:rPr>
          <w:sz w:val="24"/>
          <w:szCs w:val="24"/>
        </w:rPr>
        <w:t>.</w:t>
      </w:r>
    </w:p>
    <w:p w14:paraId="294C31A0"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6B189187" w14:textId="77777777" w:rsidR="00906CF0" w:rsidRPr="008A21BE" w:rsidRDefault="00906CF0" w:rsidP="009669F4">
      <w:pPr>
        <w:widowControl w:val="0"/>
        <w:tabs>
          <w:tab w:val="left" w:pos="360"/>
          <w:tab w:val="left" w:pos="9360"/>
          <w:tab w:val="left" w:pos="9450"/>
          <w:tab w:val="left" w:pos="9720"/>
        </w:tabs>
        <w:spacing w:after="0" w:line="240" w:lineRule="auto"/>
        <w:ind w:left="360" w:right="-270"/>
        <w:rPr>
          <w:sz w:val="24"/>
          <w:szCs w:val="24"/>
        </w:rPr>
      </w:pPr>
      <w:r w:rsidRPr="008A21BE">
        <w:rPr>
          <w:b/>
          <w:sz w:val="24"/>
          <w:szCs w:val="24"/>
        </w:rPr>
        <w:t>Operating expense per ASM</w:t>
      </w:r>
      <w:r w:rsidR="00746D71" w:rsidRPr="008A21BE">
        <w:rPr>
          <w:b/>
          <w:sz w:val="24"/>
          <w:szCs w:val="24"/>
        </w:rPr>
        <w:t xml:space="preserve"> (CASM)</w:t>
      </w:r>
      <w:r w:rsidRPr="008A21BE">
        <w:rPr>
          <w:b/>
          <w:sz w:val="24"/>
          <w:szCs w:val="24"/>
        </w:rPr>
        <w:t>.</w:t>
      </w:r>
      <w:r w:rsidR="00F07E4F" w:rsidRPr="008A21BE">
        <w:rPr>
          <w:b/>
          <w:sz w:val="24"/>
          <w:szCs w:val="24"/>
        </w:rPr>
        <w:t xml:space="preserve">  </w:t>
      </w:r>
      <w:r w:rsidR="00F07E4F" w:rsidRPr="008A21BE">
        <w:rPr>
          <w:sz w:val="24"/>
          <w:szCs w:val="24"/>
        </w:rPr>
        <w:t xml:space="preserve">Operating expenses </w:t>
      </w:r>
      <w:r w:rsidR="00A67435" w:rsidRPr="008A21BE">
        <w:rPr>
          <w:sz w:val="24"/>
          <w:szCs w:val="24"/>
        </w:rPr>
        <w:t xml:space="preserve">of all types </w:t>
      </w:r>
      <w:r w:rsidR="00F07E4F" w:rsidRPr="008A21BE">
        <w:rPr>
          <w:sz w:val="24"/>
          <w:szCs w:val="24"/>
        </w:rPr>
        <w:t xml:space="preserve">for each </w:t>
      </w:r>
      <w:r w:rsidR="00A67435" w:rsidRPr="008A21BE">
        <w:rPr>
          <w:sz w:val="24"/>
          <w:szCs w:val="24"/>
        </w:rPr>
        <w:t>ASM</w:t>
      </w:r>
      <w:r w:rsidR="00F07E4F" w:rsidRPr="008A21BE">
        <w:rPr>
          <w:sz w:val="24"/>
          <w:szCs w:val="24"/>
        </w:rPr>
        <w:t>.</w:t>
      </w:r>
    </w:p>
    <w:p w14:paraId="2893D00C"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49A11455" w14:textId="64EFCBAD" w:rsidR="00F07E4F" w:rsidRPr="008A21BE" w:rsidRDefault="00906CF0" w:rsidP="009669F4">
      <w:pPr>
        <w:widowControl w:val="0"/>
        <w:tabs>
          <w:tab w:val="left" w:pos="360"/>
          <w:tab w:val="left" w:pos="9360"/>
          <w:tab w:val="left" w:pos="9450"/>
          <w:tab w:val="left" w:pos="9720"/>
        </w:tabs>
        <w:spacing w:after="0" w:line="240" w:lineRule="auto"/>
        <w:ind w:left="360" w:right="-180"/>
        <w:rPr>
          <w:sz w:val="24"/>
          <w:szCs w:val="24"/>
        </w:rPr>
      </w:pPr>
      <w:r w:rsidRPr="008A21BE">
        <w:rPr>
          <w:b/>
          <w:sz w:val="24"/>
          <w:szCs w:val="24"/>
        </w:rPr>
        <w:t xml:space="preserve">Adjusted CASM.  </w:t>
      </w:r>
      <w:r w:rsidR="00624B05" w:rsidRPr="008A21BE">
        <w:rPr>
          <w:sz w:val="24"/>
          <w:szCs w:val="24"/>
        </w:rPr>
        <w:t>Operating expense</w:t>
      </w:r>
      <w:r w:rsidR="000B6393" w:rsidRPr="008A21BE">
        <w:rPr>
          <w:sz w:val="24"/>
          <w:szCs w:val="24"/>
        </w:rPr>
        <w:t>s</w:t>
      </w:r>
      <w:r w:rsidR="00624B05" w:rsidRPr="008A21BE">
        <w:rPr>
          <w:sz w:val="24"/>
          <w:szCs w:val="24"/>
        </w:rPr>
        <w:t xml:space="preserve"> </w:t>
      </w:r>
      <w:r w:rsidR="00A67435" w:rsidRPr="008A21BE">
        <w:rPr>
          <w:sz w:val="24"/>
          <w:szCs w:val="24"/>
        </w:rPr>
        <w:t>of all types for each ASM</w:t>
      </w:r>
      <w:r w:rsidR="00377566">
        <w:rPr>
          <w:sz w:val="24"/>
          <w:szCs w:val="24"/>
        </w:rPr>
        <w:t>,</w:t>
      </w:r>
      <w:r w:rsidR="00A67435" w:rsidRPr="008A21BE">
        <w:rPr>
          <w:sz w:val="24"/>
          <w:szCs w:val="24"/>
        </w:rPr>
        <w:t xml:space="preserve"> excluding fuel costs</w:t>
      </w:r>
      <w:r w:rsidR="00624B05" w:rsidRPr="008A21BE">
        <w:rPr>
          <w:sz w:val="24"/>
          <w:szCs w:val="24"/>
        </w:rPr>
        <w:t>.</w:t>
      </w:r>
    </w:p>
    <w:p w14:paraId="4395CEA8"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6525CB56" w14:textId="5D7E97C5" w:rsidR="008101DC" w:rsidRPr="008A21BE" w:rsidRDefault="00F07E4F" w:rsidP="00CD6B0B">
      <w:pPr>
        <w:widowControl w:val="0"/>
        <w:tabs>
          <w:tab w:val="left" w:pos="360"/>
          <w:tab w:val="left" w:pos="9360"/>
          <w:tab w:val="left" w:pos="9450"/>
          <w:tab w:val="left" w:pos="9720"/>
        </w:tabs>
        <w:spacing w:after="0" w:line="240" w:lineRule="auto"/>
        <w:ind w:left="360" w:right="54"/>
        <w:rPr>
          <w:sz w:val="24"/>
          <w:szCs w:val="24"/>
        </w:rPr>
      </w:pPr>
      <w:r w:rsidRPr="008A21BE">
        <w:rPr>
          <w:b/>
          <w:sz w:val="24"/>
          <w:szCs w:val="24"/>
        </w:rPr>
        <w:t>Seats dispatched</w:t>
      </w:r>
      <w:r w:rsidR="0059578B">
        <w:rPr>
          <w:b/>
          <w:sz w:val="24"/>
          <w:szCs w:val="24"/>
        </w:rPr>
        <w:t>—the</w:t>
      </w:r>
      <w:r w:rsidR="00FC508F">
        <w:rPr>
          <w:sz w:val="24"/>
          <w:szCs w:val="24"/>
        </w:rPr>
        <w:t xml:space="preserve"> t</w:t>
      </w:r>
      <w:r w:rsidR="002E2371" w:rsidRPr="008A21BE">
        <w:rPr>
          <w:sz w:val="24"/>
          <w:szCs w:val="24"/>
        </w:rPr>
        <w:t>otal n</w:t>
      </w:r>
      <w:r w:rsidRPr="008A21BE">
        <w:rPr>
          <w:sz w:val="24"/>
          <w:szCs w:val="24"/>
        </w:rPr>
        <w:t xml:space="preserve">umber of seats on </w:t>
      </w:r>
      <w:r w:rsidR="002E2371" w:rsidRPr="008A21BE">
        <w:rPr>
          <w:sz w:val="24"/>
          <w:szCs w:val="24"/>
        </w:rPr>
        <w:t xml:space="preserve">all </w:t>
      </w:r>
      <w:r w:rsidRPr="008A21BE">
        <w:rPr>
          <w:sz w:val="24"/>
          <w:szCs w:val="24"/>
        </w:rPr>
        <w:t>non-stop flights.</w:t>
      </w:r>
      <w:r w:rsidR="002E2371" w:rsidRPr="008A21BE">
        <w:rPr>
          <w:sz w:val="24"/>
          <w:szCs w:val="24"/>
        </w:rPr>
        <w:t xml:space="preserve">  A non-stop flight has a take-off and </w:t>
      </w:r>
      <w:r w:rsidR="00377566">
        <w:rPr>
          <w:sz w:val="24"/>
          <w:szCs w:val="24"/>
        </w:rPr>
        <w:t xml:space="preserve">a </w:t>
      </w:r>
      <w:r w:rsidR="002E2371" w:rsidRPr="008A21BE">
        <w:rPr>
          <w:sz w:val="24"/>
          <w:szCs w:val="24"/>
        </w:rPr>
        <w:t>landing.</w:t>
      </w:r>
    </w:p>
    <w:p w14:paraId="75F686F1"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0DA3D08D" w14:textId="4FE951DE" w:rsidR="00F07E4F" w:rsidRPr="008A21BE" w:rsidRDefault="00F07E4F" w:rsidP="00CD6B0B">
      <w:pPr>
        <w:widowControl w:val="0"/>
        <w:tabs>
          <w:tab w:val="left" w:pos="360"/>
          <w:tab w:val="left" w:pos="9360"/>
          <w:tab w:val="left" w:pos="9450"/>
          <w:tab w:val="left" w:pos="9720"/>
        </w:tabs>
        <w:spacing w:after="0" w:line="240" w:lineRule="auto"/>
        <w:ind w:left="360" w:right="54"/>
        <w:rPr>
          <w:b/>
          <w:sz w:val="24"/>
          <w:szCs w:val="24"/>
        </w:rPr>
      </w:pPr>
      <w:r w:rsidRPr="008A21BE">
        <w:rPr>
          <w:b/>
          <w:sz w:val="24"/>
          <w:szCs w:val="24"/>
        </w:rPr>
        <w:t>Aircraft frequencies.</w:t>
      </w:r>
      <w:r w:rsidR="008101DC" w:rsidRPr="008A21BE">
        <w:rPr>
          <w:b/>
          <w:sz w:val="24"/>
          <w:szCs w:val="24"/>
        </w:rPr>
        <w:t xml:space="preserve">  </w:t>
      </w:r>
      <w:r w:rsidR="00FC508F">
        <w:rPr>
          <w:sz w:val="24"/>
          <w:szCs w:val="24"/>
        </w:rPr>
        <w:t>The t</w:t>
      </w:r>
      <w:r w:rsidR="002E2371" w:rsidRPr="008A21BE">
        <w:rPr>
          <w:sz w:val="24"/>
          <w:szCs w:val="24"/>
        </w:rPr>
        <w:t>otal n</w:t>
      </w:r>
      <w:r w:rsidR="008101DC" w:rsidRPr="008A21BE">
        <w:rPr>
          <w:sz w:val="24"/>
          <w:szCs w:val="24"/>
        </w:rPr>
        <w:t>umber of non-stop flights.</w:t>
      </w:r>
    </w:p>
    <w:p w14:paraId="60847495"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54795D48" w14:textId="4CECA5E3" w:rsidR="00F07E4F" w:rsidRPr="008A21BE" w:rsidRDefault="00F07E4F" w:rsidP="00CD6B0B">
      <w:pPr>
        <w:widowControl w:val="0"/>
        <w:tabs>
          <w:tab w:val="left" w:pos="360"/>
          <w:tab w:val="left" w:pos="9360"/>
          <w:tab w:val="left" w:pos="9450"/>
          <w:tab w:val="left" w:pos="9720"/>
        </w:tabs>
        <w:spacing w:after="0" w:line="240" w:lineRule="auto"/>
        <w:ind w:left="360" w:right="54"/>
        <w:rPr>
          <w:sz w:val="24"/>
          <w:szCs w:val="24"/>
        </w:rPr>
      </w:pPr>
      <w:r w:rsidRPr="008A21BE">
        <w:rPr>
          <w:b/>
          <w:sz w:val="24"/>
          <w:szCs w:val="24"/>
        </w:rPr>
        <w:t xml:space="preserve">Average stage length.  </w:t>
      </w:r>
      <w:r w:rsidR="00FC508F">
        <w:rPr>
          <w:sz w:val="24"/>
          <w:szCs w:val="24"/>
        </w:rPr>
        <w:t>The a</w:t>
      </w:r>
      <w:r w:rsidR="002E2371" w:rsidRPr="008A21BE">
        <w:rPr>
          <w:sz w:val="24"/>
          <w:szCs w:val="24"/>
        </w:rPr>
        <w:t xml:space="preserve">verage length of </w:t>
      </w:r>
      <w:r w:rsidR="00A04F4E" w:rsidRPr="008A21BE">
        <w:rPr>
          <w:sz w:val="24"/>
          <w:szCs w:val="24"/>
        </w:rPr>
        <w:t xml:space="preserve">a </w:t>
      </w:r>
      <w:r w:rsidR="002E2371" w:rsidRPr="008A21BE">
        <w:rPr>
          <w:sz w:val="24"/>
          <w:szCs w:val="24"/>
        </w:rPr>
        <w:t xml:space="preserve">non-stop flight </w:t>
      </w:r>
      <w:r w:rsidR="00377566">
        <w:rPr>
          <w:sz w:val="24"/>
          <w:szCs w:val="24"/>
        </w:rPr>
        <w:t xml:space="preserve">is </w:t>
      </w:r>
      <w:r w:rsidRPr="008A21BE">
        <w:rPr>
          <w:sz w:val="24"/>
          <w:szCs w:val="24"/>
        </w:rPr>
        <w:t xml:space="preserve">calculated as </w:t>
      </w:r>
      <w:r w:rsidR="002E2371" w:rsidRPr="008A21BE">
        <w:rPr>
          <w:sz w:val="24"/>
          <w:szCs w:val="24"/>
        </w:rPr>
        <w:t>ASM</w:t>
      </w:r>
      <w:r w:rsidRPr="008A21BE">
        <w:rPr>
          <w:sz w:val="24"/>
          <w:szCs w:val="24"/>
        </w:rPr>
        <w:t xml:space="preserve"> divided by seats dispatched.</w:t>
      </w:r>
    </w:p>
    <w:p w14:paraId="4EFC753D" w14:textId="77777777" w:rsidR="003D56D3" w:rsidRPr="008A21BE" w:rsidRDefault="003D56D3" w:rsidP="00CD6B0B">
      <w:pPr>
        <w:widowControl w:val="0"/>
        <w:tabs>
          <w:tab w:val="left" w:pos="360"/>
          <w:tab w:val="left" w:pos="9360"/>
          <w:tab w:val="left" w:pos="9450"/>
          <w:tab w:val="left" w:pos="9720"/>
        </w:tabs>
        <w:spacing w:after="0" w:line="240" w:lineRule="auto"/>
        <w:ind w:left="360" w:right="54"/>
        <w:rPr>
          <w:b/>
          <w:sz w:val="24"/>
          <w:szCs w:val="24"/>
        </w:rPr>
      </w:pPr>
    </w:p>
    <w:p w14:paraId="462A7615" w14:textId="77777777" w:rsidR="00F07E4F" w:rsidRPr="008A21BE" w:rsidRDefault="00F07E4F" w:rsidP="00763F47">
      <w:pPr>
        <w:widowControl w:val="0"/>
        <w:tabs>
          <w:tab w:val="left" w:pos="360"/>
          <w:tab w:val="left" w:pos="9360"/>
          <w:tab w:val="left" w:pos="9450"/>
          <w:tab w:val="left" w:pos="9720"/>
        </w:tabs>
        <w:spacing w:after="0" w:line="240" w:lineRule="auto"/>
        <w:ind w:left="360" w:right="-18"/>
        <w:rPr>
          <w:b/>
          <w:sz w:val="24"/>
          <w:szCs w:val="24"/>
        </w:rPr>
      </w:pPr>
      <w:r w:rsidRPr="008A21BE">
        <w:rPr>
          <w:b/>
          <w:sz w:val="24"/>
          <w:szCs w:val="24"/>
        </w:rPr>
        <w:t xml:space="preserve">Revenue passengers carried. </w:t>
      </w:r>
      <w:r w:rsidR="000B6393" w:rsidRPr="008A21BE">
        <w:rPr>
          <w:b/>
          <w:sz w:val="24"/>
          <w:szCs w:val="24"/>
        </w:rPr>
        <w:t xml:space="preserve"> </w:t>
      </w:r>
      <w:r w:rsidR="002E2371" w:rsidRPr="008A21BE">
        <w:rPr>
          <w:sz w:val="24"/>
          <w:szCs w:val="24"/>
        </w:rPr>
        <w:t>Total p</w:t>
      </w:r>
      <w:r w:rsidRPr="008A21BE">
        <w:rPr>
          <w:sz w:val="24"/>
          <w:szCs w:val="24"/>
        </w:rPr>
        <w:t xml:space="preserve">assengers carried </w:t>
      </w:r>
      <w:r w:rsidR="002E2371" w:rsidRPr="008A21BE">
        <w:rPr>
          <w:sz w:val="24"/>
          <w:szCs w:val="24"/>
        </w:rPr>
        <w:t xml:space="preserve">on all flights with a separate </w:t>
      </w:r>
      <w:r w:rsidR="008101DC" w:rsidRPr="008A21BE">
        <w:rPr>
          <w:sz w:val="24"/>
          <w:szCs w:val="24"/>
        </w:rPr>
        <w:t>flight number</w:t>
      </w:r>
      <w:r w:rsidR="002E2371" w:rsidRPr="008A21BE">
        <w:rPr>
          <w:sz w:val="24"/>
          <w:szCs w:val="24"/>
        </w:rPr>
        <w:t>.</w:t>
      </w:r>
    </w:p>
    <w:p w14:paraId="6600E40F" w14:textId="77777777" w:rsidR="00906CF0" w:rsidRDefault="00906CF0" w:rsidP="00CD6B0B">
      <w:pPr>
        <w:widowControl w:val="0"/>
        <w:spacing w:after="0" w:line="240" w:lineRule="auto"/>
        <w:ind w:left="360"/>
        <w:rPr>
          <w:b/>
          <w:sz w:val="24"/>
          <w:szCs w:val="24"/>
        </w:rPr>
      </w:pPr>
    </w:p>
    <w:p w14:paraId="4B3A0AE2" w14:textId="0AD5BAED" w:rsidR="005C69C9" w:rsidRPr="00AA5F9F" w:rsidRDefault="00AA5F9F" w:rsidP="009669F4">
      <w:pPr>
        <w:widowControl w:val="0"/>
        <w:spacing w:after="0" w:line="240" w:lineRule="auto"/>
        <w:ind w:right="-450"/>
        <w:rPr>
          <w:sz w:val="24"/>
          <w:szCs w:val="24"/>
        </w:rPr>
      </w:pPr>
      <w:r>
        <w:rPr>
          <w:sz w:val="24"/>
          <w:szCs w:val="24"/>
        </w:rPr>
        <w:t xml:space="preserve">Air </w:t>
      </w:r>
      <w:r w:rsidR="00A93F77">
        <w:rPr>
          <w:sz w:val="24"/>
          <w:szCs w:val="24"/>
        </w:rPr>
        <w:t>Canada's</w:t>
      </w:r>
      <w:r>
        <w:rPr>
          <w:sz w:val="24"/>
          <w:szCs w:val="24"/>
        </w:rPr>
        <w:t xml:space="preserve"> </w:t>
      </w:r>
      <w:r w:rsidR="00BB1DFE">
        <w:rPr>
          <w:sz w:val="24"/>
          <w:szCs w:val="24"/>
        </w:rPr>
        <w:t>AS</w:t>
      </w:r>
      <w:r>
        <w:rPr>
          <w:sz w:val="24"/>
          <w:szCs w:val="24"/>
        </w:rPr>
        <w:t xml:space="preserve">M </w:t>
      </w:r>
      <w:r w:rsidR="000F521A">
        <w:rPr>
          <w:sz w:val="24"/>
          <w:szCs w:val="24"/>
        </w:rPr>
        <w:t>increased by 39.5% from 2015 to 2019, while its passenger load factor remained constant, resulting in an equivalent rise</w:t>
      </w:r>
      <w:r w:rsidR="00BB1DFE">
        <w:rPr>
          <w:sz w:val="24"/>
          <w:szCs w:val="24"/>
        </w:rPr>
        <w:t xml:space="preserve"> in RPM</w:t>
      </w:r>
      <w:r w:rsidR="00F61364">
        <w:rPr>
          <w:sz w:val="24"/>
          <w:szCs w:val="24"/>
        </w:rPr>
        <w:t xml:space="preserve">.  </w:t>
      </w:r>
      <w:r w:rsidR="00D460E5">
        <w:rPr>
          <w:sz w:val="24"/>
          <w:szCs w:val="24"/>
        </w:rPr>
        <w:t>The difference between o</w:t>
      </w:r>
      <w:r w:rsidR="00F61364">
        <w:rPr>
          <w:sz w:val="24"/>
          <w:szCs w:val="24"/>
        </w:rPr>
        <w:t xml:space="preserve">perating </w:t>
      </w:r>
      <w:r w:rsidR="00BE5610">
        <w:rPr>
          <w:sz w:val="24"/>
          <w:szCs w:val="24"/>
        </w:rPr>
        <w:t xml:space="preserve">revenue per ASM and operating costs per ASM </w:t>
      </w:r>
      <w:r w:rsidR="00D460E5">
        <w:rPr>
          <w:sz w:val="24"/>
          <w:szCs w:val="24"/>
        </w:rPr>
        <w:t>declined</w:t>
      </w:r>
      <w:r w:rsidR="00BE5610">
        <w:rPr>
          <w:sz w:val="24"/>
          <w:szCs w:val="24"/>
        </w:rPr>
        <w:t xml:space="preserve">, so </w:t>
      </w:r>
      <w:r w:rsidR="00D460E5">
        <w:rPr>
          <w:sz w:val="24"/>
          <w:szCs w:val="24"/>
        </w:rPr>
        <w:t>there was only a</w:t>
      </w:r>
      <w:r w:rsidR="00BE5610">
        <w:rPr>
          <w:sz w:val="24"/>
          <w:szCs w:val="24"/>
        </w:rPr>
        <w:t xml:space="preserve"> 10.3% increase in operating income over the same period.  </w:t>
      </w:r>
      <w:r w:rsidR="000A361A">
        <w:rPr>
          <w:sz w:val="24"/>
          <w:szCs w:val="24"/>
        </w:rPr>
        <w:t xml:space="preserve">Rising fuel costs </w:t>
      </w:r>
      <w:r w:rsidR="00D460E5">
        <w:rPr>
          <w:sz w:val="24"/>
          <w:szCs w:val="24"/>
        </w:rPr>
        <w:t xml:space="preserve">were </w:t>
      </w:r>
      <w:r w:rsidR="000A361A">
        <w:rPr>
          <w:sz w:val="24"/>
          <w:szCs w:val="24"/>
        </w:rPr>
        <w:t>a</w:t>
      </w:r>
      <w:r w:rsidR="00D460E5">
        <w:rPr>
          <w:sz w:val="24"/>
          <w:szCs w:val="24"/>
        </w:rPr>
        <w:t xml:space="preserve"> </w:t>
      </w:r>
      <w:r w:rsidR="00BB1DFE">
        <w:rPr>
          <w:sz w:val="24"/>
          <w:szCs w:val="24"/>
        </w:rPr>
        <w:t xml:space="preserve">particular </w:t>
      </w:r>
      <w:r w:rsidR="00D460E5">
        <w:rPr>
          <w:sz w:val="24"/>
          <w:szCs w:val="24"/>
        </w:rPr>
        <w:t>concern</w:t>
      </w:r>
      <w:r w:rsidR="000A361A">
        <w:rPr>
          <w:sz w:val="24"/>
          <w:szCs w:val="24"/>
        </w:rPr>
        <w:t xml:space="preserve"> </w:t>
      </w:r>
      <w:r w:rsidR="00D460E5">
        <w:rPr>
          <w:sz w:val="24"/>
          <w:szCs w:val="24"/>
        </w:rPr>
        <w:t>in 2018 and 2019 as they are</w:t>
      </w:r>
      <w:r w:rsidR="000A361A">
        <w:rPr>
          <w:sz w:val="24"/>
          <w:szCs w:val="24"/>
        </w:rPr>
        <w:t xml:space="preserve"> the </w:t>
      </w:r>
      <w:r w:rsidR="000F521A">
        <w:rPr>
          <w:sz w:val="24"/>
          <w:szCs w:val="24"/>
        </w:rPr>
        <w:t>most significant</w:t>
      </w:r>
      <w:r w:rsidR="000A361A">
        <w:rPr>
          <w:sz w:val="24"/>
          <w:szCs w:val="24"/>
        </w:rPr>
        <w:t xml:space="preserve"> operating cost.  The number of full-time equivalent employees also rose by 32.1%</w:t>
      </w:r>
      <w:r w:rsidR="00094506">
        <w:rPr>
          <w:sz w:val="24"/>
          <w:szCs w:val="24"/>
        </w:rPr>
        <w:t>, which</w:t>
      </w:r>
      <w:r w:rsidR="00D460E5">
        <w:rPr>
          <w:sz w:val="24"/>
          <w:szCs w:val="24"/>
        </w:rPr>
        <w:t xml:space="preserve"> matches the increase in capacity, but possibly greater economies of scale could have been realized.  Some positive indicators are the increased average fleet utilization and average stage length.  Longer flights are more profitab</w:t>
      </w:r>
      <w:r w:rsidR="00CF4AB3">
        <w:rPr>
          <w:sz w:val="24"/>
          <w:szCs w:val="24"/>
        </w:rPr>
        <w:t>le</w:t>
      </w:r>
      <w:r w:rsidR="00D460E5">
        <w:rPr>
          <w:sz w:val="24"/>
          <w:szCs w:val="24"/>
        </w:rPr>
        <w:t xml:space="preserve"> as there are proportionately fewer take-offs and landings.</w:t>
      </w:r>
    </w:p>
    <w:p w14:paraId="0CC06E79" w14:textId="77777777" w:rsidR="0049084C" w:rsidRDefault="0049084C" w:rsidP="00CD6B0B">
      <w:pPr>
        <w:widowControl w:val="0"/>
        <w:spacing w:after="0" w:line="240" w:lineRule="auto"/>
        <w:rPr>
          <w:b/>
          <w:sz w:val="24"/>
          <w:szCs w:val="24"/>
        </w:rPr>
      </w:pPr>
    </w:p>
    <w:p w14:paraId="4D5AE0C9" w14:textId="77777777" w:rsidR="00D460E5" w:rsidRDefault="00D460E5" w:rsidP="00CD6B0B">
      <w:pPr>
        <w:widowControl w:val="0"/>
        <w:spacing w:after="0" w:line="240" w:lineRule="auto"/>
        <w:rPr>
          <w:b/>
          <w:sz w:val="24"/>
          <w:szCs w:val="24"/>
        </w:rPr>
      </w:pPr>
      <w:r w:rsidRPr="001A4769">
        <w:rPr>
          <w:b/>
          <w:sz w:val="24"/>
          <w:szCs w:val="24"/>
        </w:rPr>
        <w:t>Royal Bank</w:t>
      </w:r>
      <w:r w:rsidR="001A4769" w:rsidRPr="001A4769">
        <w:rPr>
          <w:b/>
          <w:sz w:val="24"/>
          <w:szCs w:val="24"/>
        </w:rPr>
        <w:t xml:space="preserve"> Canada</w:t>
      </w:r>
    </w:p>
    <w:p w14:paraId="326E6E24" w14:textId="77777777" w:rsidR="00CC4633" w:rsidRPr="00B468D8" w:rsidRDefault="00CC4633" w:rsidP="00CD6B0B">
      <w:pPr>
        <w:widowControl w:val="0"/>
        <w:spacing w:after="0" w:line="240" w:lineRule="auto"/>
        <w:rPr>
          <w:sz w:val="24"/>
          <w:szCs w:val="24"/>
        </w:rPr>
      </w:pPr>
    </w:p>
    <w:p w14:paraId="51841CDD" w14:textId="34C9CB65" w:rsidR="0098539A" w:rsidRDefault="00B468D8" w:rsidP="009669F4">
      <w:pPr>
        <w:widowControl w:val="0"/>
        <w:spacing w:after="0" w:line="240" w:lineRule="auto"/>
        <w:ind w:right="-180"/>
        <w:rPr>
          <w:sz w:val="24"/>
          <w:szCs w:val="24"/>
        </w:rPr>
      </w:pPr>
      <w:r w:rsidRPr="00B468D8">
        <w:rPr>
          <w:sz w:val="24"/>
          <w:szCs w:val="24"/>
        </w:rPr>
        <w:t>Royal Bank Canada (RBC) is Canada’s largest bank and the 24</w:t>
      </w:r>
      <w:r w:rsidRPr="00B468D8">
        <w:rPr>
          <w:sz w:val="24"/>
          <w:szCs w:val="24"/>
          <w:vertAlign w:val="superscript"/>
        </w:rPr>
        <w:t>th</w:t>
      </w:r>
      <w:r w:rsidRPr="00B468D8">
        <w:rPr>
          <w:sz w:val="24"/>
          <w:szCs w:val="24"/>
        </w:rPr>
        <w:t xml:space="preserve"> largest internationally</w:t>
      </w:r>
      <w:r w:rsidR="00377566">
        <w:rPr>
          <w:sz w:val="24"/>
          <w:szCs w:val="24"/>
        </w:rPr>
        <w:t>,</w:t>
      </w:r>
      <w:r w:rsidR="000165FE">
        <w:rPr>
          <w:sz w:val="24"/>
          <w:szCs w:val="24"/>
        </w:rPr>
        <w:t xml:space="preserve"> with a workforce of 85,000 employees</w:t>
      </w:r>
      <w:r w:rsidR="00377566">
        <w:rPr>
          <w:sz w:val="24"/>
          <w:szCs w:val="24"/>
        </w:rPr>
        <w:t>,</w:t>
      </w:r>
      <w:r w:rsidR="001E5579">
        <w:rPr>
          <w:sz w:val="24"/>
          <w:szCs w:val="24"/>
        </w:rPr>
        <w:t xml:space="preserve"> </w:t>
      </w:r>
      <w:r w:rsidR="001D0E23">
        <w:rPr>
          <w:sz w:val="24"/>
          <w:szCs w:val="24"/>
        </w:rPr>
        <w:t xml:space="preserve">which </w:t>
      </w:r>
      <w:r w:rsidR="001E5579">
        <w:rPr>
          <w:sz w:val="24"/>
          <w:szCs w:val="24"/>
        </w:rPr>
        <w:t>earn</w:t>
      </w:r>
      <w:r w:rsidR="001D0E23">
        <w:rPr>
          <w:sz w:val="24"/>
          <w:szCs w:val="24"/>
        </w:rPr>
        <w:t>ed</w:t>
      </w:r>
      <w:r w:rsidR="001E5579">
        <w:rPr>
          <w:sz w:val="24"/>
          <w:szCs w:val="24"/>
        </w:rPr>
        <w:t xml:space="preserve"> </w:t>
      </w:r>
      <w:r w:rsidR="00245B10">
        <w:rPr>
          <w:sz w:val="24"/>
          <w:szCs w:val="24"/>
        </w:rPr>
        <w:t xml:space="preserve">a </w:t>
      </w:r>
      <w:r w:rsidR="000165FE">
        <w:rPr>
          <w:sz w:val="24"/>
          <w:szCs w:val="24"/>
        </w:rPr>
        <w:t xml:space="preserve">net income of </w:t>
      </w:r>
      <w:r w:rsidR="001E5579">
        <w:rPr>
          <w:sz w:val="24"/>
          <w:szCs w:val="24"/>
        </w:rPr>
        <w:t>12.</w:t>
      </w:r>
      <w:r w:rsidR="000165FE">
        <w:rPr>
          <w:sz w:val="24"/>
          <w:szCs w:val="24"/>
        </w:rPr>
        <w:t>9</w:t>
      </w:r>
      <w:r w:rsidR="001E5579">
        <w:rPr>
          <w:sz w:val="24"/>
          <w:szCs w:val="24"/>
        </w:rPr>
        <w:t xml:space="preserve"> </w:t>
      </w:r>
      <w:r w:rsidR="000165FE">
        <w:rPr>
          <w:sz w:val="24"/>
          <w:szCs w:val="24"/>
        </w:rPr>
        <w:t>billion in 2019</w:t>
      </w:r>
      <w:r w:rsidRPr="00B468D8">
        <w:rPr>
          <w:sz w:val="24"/>
          <w:szCs w:val="24"/>
        </w:rPr>
        <w:t xml:space="preserve">. </w:t>
      </w:r>
      <w:r>
        <w:rPr>
          <w:sz w:val="24"/>
          <w:szCs w:val="24"/>
        </w:rPr>
        <w:t xml:space="preserve">It has CAD 1.4 trillion </w:t>
      </w:r>
      <w:r w:rsidR="00935D76">
        <w:rPr>
          <w:sz w:val="24"/>
          <w:szCs w:val="24"/>
        </w:rPr>
        <w:t>of</w:t>
      </w:r>
      <w:r>
        <w:rPr>
          <w:sz w:val="24"/>
          <w:szCs w:val="24"/>
        </w:rPr>
        <w:t xml:space="preserve"> total assets</w:t>
      </w:r>
      <w:r w:rsidR="00377566">
        <w:rPr>
          <w:sz w:val="24"/>
          <w:szCs w:val="24"/>
        </w:rPr>
        <w:t>,</w:t>
      </w:r>
      <w:r>
        <w:rPr>
          <w:sz w:val="24"/>
          <w:szCs w:val="24"/>
        </w:rPr>
        <w:t xml:space="preserve"> </w:t>
      </w:r>
      <w:r w:rsidR="001E5579">
        <w:rPr>
          <w:sz w:val="24"/>
          <w:szCs w:val="24"/>
        </w:rPr>
        <w:t>consisting primarily of deposits, loans</w:t>
      </w:r>
      <w:r w:rsidR="001D0E23">
        <w:rPr>
          <w:sz w:val="24"/>
          <w:szCs w:val="24"/>
        </w:rPr>
        <w:t>, a</w:t>
      </w:r>
      <w:r w:rsidR="001E5579">
        <w:rPr>
          <w:sz w:val="24"/>
          <w:szCs w:val="24"/>
        </w:rPr>
        <w:t xml:space="preserve">nd securities </w:t>
      </w:r>
      <w:r>
        <w:rPr>
          <w:sz w:val="24"/>
          <w:szCs w:val="24"/>
        </w:rPr>
        <w:t xml:space="preserve">and administers </w:t>
      </w:r>
      <w:r w:rsidR="000165FE">
        <w:rPr>
          <w:sz w:val="24"/>
          <w:szCs w:val="24"/>
        </w:rPr>
        <w:t xml:space="preserve">another </w:t>
      </w:r>
      <w:r>
        <w:rPr>
          <w:sz w:val="24"/>
          <w:szCs w:val="24"/>
        </w:rPr>
        <w:t>CAD 5.7 trillion for its 17 million clients in Canada, the U.S.</w:t>
      </w:r>
      <w:r w:rsidR="00935D76">
        <w:rPr>
          <w:sz w:val="24"/>
          <w:szCs w:val="24"/>
        </w:rPr>
        <w:t xml:space="preserve">, </w:t>
      </w:r>
      <w:r>
        <w:rPr>
          <w:sz w:val="24"/>
          <w:szCs w:val="24"/>
        </w:rPr>
        <w:t xml:space="preserve">and 34 other countries. </w:t>
      </w:r>
      <w:r w:rsidR="004D5221">
        <w:rPr>
          <w:sz w:val="24"/>
          <w:szCs w:val="24"/>
        </w:rPr>
        <w:t xml:space="preserve"> </w:t>
      </w:r>
      <w:r w:rsidR="000165FE">
        <w:rPr>
          <w:sz w:val="24"/>
          <w:szCs w:val="24"/>
        </w:rPr>
        <w:t>P</w:t>
      </w:r>
      <w:r>
        <w:rPr>
          <w:sz w:val="24"/>
          <w:szCs w:val="24"/>
        </w:rPr>
        <w:t>ersonal and commercial lending</w:t>
      </w:r>
      <w:r w:rsidR="000165FE">
        <w:rPr>
          <w:sz w:val="24"/>
          <w:szCs w:val="24"/>
        </w:rPr>
        <w:t xml:space="preserve"> </w:t>
      </w:r>
      <w:r w:rsidR="001E5579">
        <w:rPr>
          <w:sz w:val="24"/>
          <w:szCs w:val="24"/>
        </w:rPr>
        <w:t>is</w:t>
      </w:r>
      <w:r w:rsidR="000165FE">
        <w:rPr>
          <w:sz w:val="24"/>
          <w:szCs w:val="24"/>
        </w:rPr>
        <w:t xml:space="preserve"> RBC’s largest business segment</w:t>
      </w:r>
      <w:r w:rsidR="00377566">
        <w:rPr>
          <w:sz w:val="24"/>
          <w:szCs w:val="24"/>
        </w:rPr>
        <w:t>,</w:t>
      </w:r>
      <w:r w:rsidR="000165FE">
        <w:rPr>
          <w:sz w:val="24"/>
          <w:szCs w:val="24"/>
        </w:rPr>
        <w:t xml:space="preserve"> accounting for </w:t>
      </w:r>
      <w:r w:rsidR="000F521A">
        <w:rPr>
          <w:sz w:val="24"/>
          <w:szCs w:val="24"/>
        </w:rPr>
        <w:t>approximately half of its profits. The bank</w:t>
      </w:r>
      <w:r w:rsidR="000165FE">
        <w:rPr>
          <w:sz w:val="24"/>
          <w:szCs w:val="24"/>
        </w:rPr>
        <w:t xml:space="preserve"> also operates capital markets, </w:t>
      </w:r>
      <w:r w:rsidR="001E5579">
        <w:rPr>
          <w:sz w:val="24"/>
          <w:szCs w:val="24"/>
        </w:rPr>
        <w:t>wealth management,</w:t>
      </w:r>
      <w:r w:rsidR="000165FE">
        <w:rPr>
          <w:sz w:val="24"/>
          <w:szCs w:val="24"/>
        </w:rPr>
        <w:t xml:space="preserve"> </w:t>
      </w:r>
      <w:r w:rsidR="001E5579">
        <w:rPr>
          <w:sz w:val="24"/>
          <w:szCs w:val="24"/>
        </w:rPr>
        <w:t>investor and treasury services, and insurance</w:t>
      </w:r>
      <w:r w:rsidR="000165FE">
        <w:rPr>
          <w:sz w:val="24"/>
          <w:szCs w:val="24"/>
        </w:rPr>
        <w:t xml:space="preserve"> units</w:t>
      </w:r>
      <w:r w:rsidR="001E5579">
        <w:rPr>
          <w:sz w:val="24"/>
          <w:szCs w:val="24"/>
        </w:rPr>
        <w:t xml:space="preserve">. </w:t>
      </w:r>
      <w:r>
        <w:rPr>
          <w:sz w:val="24"/>
          <w:szCs w:val="24"/>
        </w:rPr>
        <w:t xml:space="preserve"> </w:t>
      </w:r>
    </w:p>
    <w:p w14:paraId="5454368E" w14:textId="77777777" w:rsidR="0098539A" w:rsidRDefault="0098539A" w:rsidP="00CD6B0B">
      <w:pPr>
        <w:widowControl w:val="0"/>
        <w:spacing w:after="0" w:line="240" w:lineRule="auto"/>
        <w:rPr>
          <w:sz w:val="24"/>
          <w:szCs w:val="24"/>
        </w:rPr>
      </w:pPr>
    </w:p>
    <w:p w14:paraId="3DBDD17C" w14:textId="7866FE85" w:rsidR="0098539A" w:rsidRDefault="0098539A" w:rsidP="00CD6B0B">
      <w:pPr>
        <w:widowControl w:val="0"/>
        <w:spacing w:after="0" w:line="240" w:lineRule="auto"/>
        <w:rPr>
          <w:sz w:val="24"/>
          <w:szCs w:val="24"/>
        </w:rPr>
      </w:pPr>
      <w:r>
        <w:rPr>
          <w:sz w:val="24"/>
          <w:szCs w:val="24"/>
        </w:rPr>
        <w:t xml:space="preserve">In the Selected Financial and Other Highlights section of its annual report, RBC provides its </w:t>
      </w:r>
      <w:r>
        <w:rPr>
          <w:sz w:val="24"/>
          <w:szCs w:val="24"/>
        </w:rPr>
        <w:lastRenderedPageBreak/>
        <w:t>investors and other stakeholders with a summary of key financial results.  This includes traditional and cash flow-based financial ratios</w:t>
      </w:r>
      <w:r w:rsidR="000F521A">
        <w:rPr>
          <w:sz w:val="24"/>
          <w:szCs w:val="24"/>
        </w:rPr>
        <w:t>, as well as</w:t>
      </w:r>
      <w:r>
        <w:rPr>
          <w:sz w:val="24"/>
          <w:szCs w:val="24"/>
        </w:rPr>
        <w:t xml:space="preserve"> risk management measures </w:t>
      </w:r>
      <w:r w:rsidR="00245B10">
        <w:rPr>
          <w:sz w:val="24"/>
          <w:szCs w:val="24"/>
        </w:rPr>
        <w:t xml:space="preserve">that are </w:t>
      </w:r>
      <w:r>
        <w:rPr>
          <w:sz w:val="24"/>
          <w:szCs w:val="24"/>
        </w:rPr>
        <w:t>unique to the banking industry</w:t>
      </w:r>
      <w:r w:rsidR="00FE4AA7">
        <w:rPr>
          <w:sz w:val="24"/>
          <w:szCs w:val="24"/>
        </w:rPr>
        <w:t xml:space="preserve">.  </w:t>
      </w:r>
      <w:r w:rsidR="00343FFC">
        <w:rPr>
          <w:sz w:val="24"/>
          <w:szCs w:val="24"/>
        </w:rPr>
        <w:t xml:space="preserve">The federal government’s Office of the Superintendent of Financial Institutions (OSFI) requires all Canadian </w:t>
      </w:r>
      <w:r w:rsidR="00935D76">
        <w:rPr>
          <w:sz w:val="24"/>
          <w:szCs w:val="24"/>
        </w:rPr>
        <w:t xml:space="preserve">banks </w:t>
      </w:r>
      <w:r w:rsidR="00700B19">
        <w:rPr>
          <w:sz w:val="24"/>
          <w:szCs w:val="24"/>
        </w:rPr>
        <w:t xml:space="preserve">to </w:t>
      </w:r>
      <w:r w:rsidR="00935D76">
        <w:rPr>
          <w:sz w:val="24"/>
          <w:szCs w:val="24"/>
        </w:rPr>
        <w:t>c</w:t>
      </w:r>
      <w:r w:rsidR="00FE4AA7">
        <w:rPr>
          <w:sz w:val="24"/>
          <w:szCs w:val="24"/>
        </w:rPr>
        <w:t>omply with Basel II</w:t>
      </w:r>
      <w:r w:rsidR="00E81F3E">
        <w:rPr>
          <w:sz w:val="24"/>
          <w:szCs w:val="24"/>
        </w:rPr>
        <w:t>I</w:t>
      </w:r>
      <w:r w:rsidR="000F521A">
        <w:rPr>
          <w:sz w:val="24"/>
          <w:szCs w:val="24"/>
        </w:rPr>
        <w:t>. This international regulatory framework aims to ensure all financial institutions maintain</w:t>
      </w:r>
      <w:r w:rsidR="00935D76">
        <w:rPr>
          <w:sz w:val="24"/>
          <w:szCs w:val="24"/>
        </w:rPr>
        <w:t xml:space="preserve"> </w:t>
      </w:r>
      <w:r w:rsidR="00700B19">
        <w:rPr>
          <w:sz w:val="24"/>
          <w:szCs w:val="24"/>
        </w:rPr>
        <w:t>sufficient</w:t>
      </w:r>
      <w:r w:rsidR="00FE4AA7">
        <w:rPr>
          <w:sz w:val="24"/>
          <w:szCs w:val="24"/>
        </w:rPr>
        <w:t xml:space="preserve"> short-term liquidity and capital adequacy.  It also </w:t>
      </w:r>
      <w:r w:rsidR="00700B19">
        <w:rPr>
          <w:sz w:val="24"/>
          <w:szCs w:val="24"/>
        </w:rPr>
        <w:t xml:space="preserve">uses </w:t>
      </w:r>
      <w:r w:rsidR="00FE4AA7">
        <w:rPr>
          <w:sz w:val="24"/>
          <w:szCs w:val="24"/>
        </w:rPr>
        <w:t>stress test</w:t>
      </w:r>
      <w:r w:rsidR="001F05C1">
        <w:rPr>
          <w:sz w:val="24"/>
          <w:szCs w:val="24"/>
        </w:rPr>
        <w:t>s</w:t>
      </w:r>
      <w:r w:rsidR="00FE4AA7">
        <w:rPr>
          <w:sz w:val="24"/>
          <w:szCs w:val="24"/>
        </w:rPr>
        <w:t xml:space="preserve"> in various economic scenarios</w:t>
      </w:r>
      <w:r w:rsidR="00343FFC">
        <w:rPr>
          <w:sz w:val="24"/>
          <w:szCs w:val="24"/>
        </w:rPr>
        <w:t xml:space="preserve"> to avoid a repeat of the </w:t>
      </w:r>
      <w:r w:rsidR="00E81F3E">
        <w:rPr>
          <w:sz w:val="24"/>
          <w:szCs w:val="24"/>
        </w:rPr>
        <w:t>2008 financial crisis.</w:t>
      </w:r>
      <w:r w:rsidR="00343FFC">
        <w:rPr>
          <w:sz w:val="24"/>
          <w:szCs w:val="24"/>
        </w:rPr>
        <w:t xml:space="preserve"> </w:t>
      </w:r>
    </w:p>
    <w:p w14:paraId="47C81D5A" w14:textId="77777777" w:rsidR="00F07EAC" w:rsidRDefault="00F07EAC" w:rsidP="00F07EAC">
      <w:pPr>
        <w:widowControl w:val="0"/>
        <w:spacing w:after="0" w:line="240" w:lineRule="auto"/>
        <w:rPr>
          <w:sz w:val="24"/>
          <w:szCs w:val="24"/>
        </w:rPr>
      </w:pPr>
    </w:p>
    <w:p w14:paraId="29C0021B" w14:textId="631AD8A4" w:rsidR="00B468D8" w:rsidRPr="005B368B" w:rsidRDefault="005B368B" w:rsidP="00F07EAC">
      <w:pPr>
        <w:widowControl w:val="0"/>
        <w:spacing w:after="0" w:line="240" w:lineRule="auto"/>
        <w:jc w:val="center"/>
        <w:rPr>
          <w:b/>
          <w:sz w:val="24"/>
          <w:szCs w:val="24"/>
        </w:rPr>
      </w:pPr>
      <w:r w:rsidRPr="00495141">
        <w:rPr>
          <w:b/>
          <w:sz w:val="24"/>
          <w:szCs w:val="24"/>
        </w:rPr>
        <w:t xml:space="preserve">Exhibit </w:t>
      </w:r>
      <w:r w:rsidR="00700B19">
        <w:rPr>
          <w:b/>
          <w:sz w:val="24"/>
          <w:szCs w:val="24"/>
        </w:rPr>
        <w:t>7</w:t>
      </w:r>
      <w:r w:rsidRPr="00495141">
        <w:rPr>
          <w:b/>
          <w:sz w:val="24"/>
          <w:szCs w:val="24"/>
        </w:rPr>
        <w:t xml:space="preserve">: </w:t>
      </w:r>
      <w:r>
        <w:rPr>
          <w:b/>
          <w:sz w:val="24"/>
          <w:szCs w:val="24"/>
        </w:rPr>
        <w:t xml:space="preserve">Risk Management Measures at </w:t>
      </w:r>
      <w:r w:rsidR="00343FFC">
        <w:rPr>
          <w:b/>
          <w:sz w:val="24"/>
          <w:szCs w:val="24"/>
        </w:rPr>
        <w:t>Royal Bank Canada</w:t>
      </w:r>
    </w:p>
    <w:p w14:paraId="461DA199" w14:textId="77777777" w:rsidR="00CC4633" w:rsidRDefault="00CC4633" w:rsidP="00CD6B0B">
      <w:pPr>
        <w:widowControl w:val="0"/>
        <w:spacing w:after="0" w:line="240" w:lineRule="auto"/>
        <w:rPr>
          <w:b/>
          <w:sz w:val="24"/>
          <w:szCs w:val="24"/>
        </w:rPr>
      </w:pPr>
    </w:p>
    <w:tbl>
      <w:tblPr>
        <w:tblStyle w:val="TableGrid"/>
        <w:tblW w:w="10139" w:type="dxa"/>
        <w:tblInd w:w="85" w:type="dxa"/>
        <w:tblLook w:val="04A0" w:firstRow="1" w:lastRow="0" w:firstColumn="1" w:lastColumn="0" w:noHBand="0" w:noVBand="1"/>
      </w:tblPr>
      <w:tblGrid>
        <w:gridCol w:w="6390"/>
        <w:gridCol w:w="962"/>
        <w:gridCol w:w="907"/>
        <w:gridCol w:w="973"/>
        <w:gridCol w:w="907"/>
      </w:tblGrid>
      <w:tr w:rsidR="00935D76" w:rsidRPr="000B6393" w14:paraId="531453AD" w14:textId="77777777" w:rsidTr="00034D82">
        <w:tc>
          <w:tcPr>
            <w:tcW w:w="6390" w:type="dxa"/>
            <w:tcMar>
              <w:left w:w="29" w:type="dxa"/>
              <w:right w:w="29" w:type="dxa"/>
            </w:tcMar>
          </w:tcPr>
          <w:p w14:paraId="79CD319C" w14:textId="77777777" w:rsidR="00935D76" w:rsidRPr="00CC4633" w:rsidRDefault="00935D76" w:rsidP="00CD6B0B">
            <w:pPr>
              <w:widowControl w:val="0"/>
              <w:ind w:right="-111"/>
              <w:jc w:val="center"/>
              <w:rPr>
                <w:b/>
              </w:rPr>
            </w:pPr>
          </w:p>
        </w:tc>
        <w:tc>
          <w:tcPr>
            <w:tcW w:w="962" w:type="dxa"/>
            <w:tcMar>
              <w:left w:w="29" w:type="dxa"/>
              <w:right w:w="29" w:type="dxa"/>
            </w:tcMar>
          </w:tcPr>
          <w:p w14:paraId="4FF5355E" w14:textId="77777777" w:rsidR="00935D76" w:rsidRPr="00CC4633" w:rsidRDefault="00935D76" w:rsidP="00CD6B0B">
            <w:pPr>
              <w:widowControl w:val="0"/>
              <w:jc w:val="center"/>
              <w:rPr>
                <w:b/>
              </w:rPr>
            </w:pPr>
            <w:r w:rsidRPr="00CC4633">
              <w:rPr>
                <w:b/>
              </w:rPr>
              <w:t>2019</w:t>
            </w:r>
          </w:p>
        </w:tc>
        <w:tc>
          <w:tcPr>
            <w:tcW w:w="907" w:type="dxa"/>
            <w:tcMar>
              <w:left w:w="29" w:type="dxa"/>
              <w:right w:w="29" w:type="dxa"/>
            </w:tcMar>
          </w:tcPr>
          <w:p w14:paraId="0D0D2F31" w14:textId="77777777" w:rsidR="00935D76" w:rsidRPr="00CC4633" w:rsidRDefault="00935D76" w:rsidP="00CD6B0B">
            <w:pPr>
              <w:widowControl w:val="0"/>
              <w:jc w:val="center"/>
              <w:rPr>
                <w:b/>
              </w:rPr>
            </w:pPr>
            <w:r w:rsidRPr="00CC4633">
              <w:rPr>
                <w:b/>
              </w:rPr>
              <w:t>2018</w:t>
            </w:r>
          </w:p>
        </w:tc>
        <w:tc>
          <w:tcPr>
            <w:tcW w:w="973" w:type="dxa"/>
            <w:tcMar>
              <w:left w:w="29" w:type="dxa"/>
              <w:right w:w="29" w:type="dxa"/>
            </w:tcMar>
          </w:tcPr>
          <w:p w14:paraId="4DD82EAF" w14:textId="77777777" w:rsidR="00935D76" w:rsidRPr="00CC4633" w:rsidRDefault="00935D76" w:rsidP="00CD6B0B">
            <w:pPr>
              <w:widowControl w:val="0"/>
              <w:jc w:val="center"/>
              <w:rPr>
                <w:b/>
              </w:rPr>
            </w:pPr>
            <w:r w:rsidRPr="00CC4633">
              <w:rPr>
                <w:b/>
              </w:rPr>
              <w:t>2017</w:t>
            </w:r>
          </w:p>
        </w:tc>
        <w:tc>
          <w:tcPr>
            <w:tcW w:w="907" w:type="dxa"/>
            <w:tcMar>
              <w:left w:w="29" w:type="dxa"/>
              <w:right w:w="29" w:type="dxa"/>
            </w:tcMar>
          </w:tcPr>
          <w:p w14:paraId="7983DF24" w14:textId="77777777" w:rsidR="00935D76" w:rsidRPr="00CC4633" w:rsidRDefault="00935D76" w:rsidP="00CD6B0B">
            <w:pPr>
              <w:widowControl w:val="0"/>
              <w:jc w:val="center"/>
              <w:rPr>
                <w:b/>
              </w:rPr>
            </w:pPr>
            <w:r w:rsidRPr="00CC4633">
              <w:rPr>
                <w:b/>
              </w:rPr>
              <w:t>2016</w:t>
            </w:r>
          </w:p>
        </w:tc>
      </w:tr>
      <w:tr w:rsidR="00B33B63" w:rsidRPr="000B6393" w14:paraId="33A94CE1" w14:textId="77777777" w:rsidTr="00034D82">
        <w:tc>
          <w:tcPr>
            <w:tcW w:w="6390" w:type="dxa"/>
            <w:tcMar>
              <w:left w:w="29" w:type="dxa"/>
              <w:right w:w="29" w:type="dxa"/>
            </w:tcMar>
          </w:tcPr>
          <w:p w14:paraId="4DDAE764" w14:textId="77777777" w:rsidR="00B33B63" w:rsidRPr="00CC4633" w:rsidRDefault="00B33B63" w:rsidP="00CD6B0B">
            <w:pPr>
              <w:widowControl w:val="0"/>
              <w:ind w:right="-111"/>
              <w:jc w:val="center"/>
              <w:rPr>
                <w:b/>
              </w:rPr>
            </w:pPr>
            <w:r>
              <w:rPr>
                <w:b/>
              </w:rPr>
              <w:t>Loan Portfolio Performance</w:t>
            </w:r>
          </w:p>
        </w:tc>
        <w:tc>
          <w:tcPr>
            <w:tcW w:w="962" w:type="dxa"/>
            <w:tcMar>
              <w:left w:w="29" w:type="dxa"/>
              <w:right w:w="29" w:type="dxa"/>
            </w:tcMar>
          </w:tcPr>
          <w:p w14:paraId="61EBD579" w14:textId="77777777" w:rsidR="00B33B63" w:rsidRPr="00CC4633" w:rsidRDefault="00B33B63" w:rsidP="00CD6B0B">
            <w:pPr>
              <w:widowControl w:val="0"/>
              <w:jc w:val="center"/>
              <w:rPr>
                <w:b/>
              </w:rPr>
            </w:pPr>
          </w:p>
        </w:tc>
        <w:tc>
          <w:tcPr>
            <w:tcW w:w="907" w:type="dxa"/>
            <w:tcMar>
              <w:left w:w="29" w:type="dxa"/>
              <w:right w:w="29" w:type="dxa"/>
            </w:tcMar>
          </w:tcPr>
          <w:p w14:paraId="2F695D3F" w14:textId="77777777" w:rsidR="00B33B63" w:rsidRPr="00CC4633" w:rsidRDefault="00B33B63" w:rsidP="00CD6B0B">
            <w:pPr>
              <w:widowControl w:val="0"/>
              <w:jc w:val="center"/>
              <w:rPr>
                <w:b/>
              </w:rPr>
            </w:pPr>
          </w:p>
        </w:tc>
        <w:tc>
          <w:tcPr>
            <w:tcW w:w="973" w:type="dxa"/>
            <w:tcMar>
              <w:left w:w="29" w:type="dxa"/>
              <w:right w:w="29" w:type="dxa"/>
            </w:tcMar>
          </w:tcPr>
          <w:p w14:paraId="782B0F01" w14:textId="77777777" w:rsidR="00B33B63" w:rsidRPr="00CC4633" w:rsidRDefault="00B33B63" w:rsidP="00CD6B0B">
            <w:pPr>
              <w:widowControl w:val="0"/>
              <w:jc w:val="center"/>
              <w:rPr>
                <w:b/>
              </w:rPr>
            </w:pPr>
          </w:p>
        </w:tc>
        <w:tc>
          <w:tcPr>
            <w:tcW w:w="907" w:type="dxa"/>
            <w:tcMar>
              <w:left w:w="29" w:type="dxa"/>
              <w:right w:w="29" w:type="dxa"/>
            </w:tcMar>
          </w:tcPr>
          <w:p w14:paraId="26EB8064" w14:textId="77777777" w:rsidR="00B33B63" w:rsidRPr="00CC4633" w:rsidRDefault="00B33B63" w:rsidP="00CD6B0B">
            <w:pPr>
              <w:widowControl w:val="0"/>
              <w:jc w:val="center"/>
              <w:rPr>
                <w:b/>
              </w:rPr>
            </w:pPr>
          </w:p>
        </w:tc>
      </w:tr>
      <w:tr w:rsidR="00935D76" w:rsidRPr="000B6393" w14:paraId="56E1CD82" w14:textId="77777777" w:rsidTr="00034D82">
        <w:tc>
          <w:tcPr>
            <w:tcW w:w="6390" w:type="dxa"/>
            <w:tcMar>
              <w:left w:w="29" w:type="dxa"/>
              <w:right w:w="29" w:type="dxa"/>
            </w:tcMar>
          </w:tcPr>
          <w:p w14:paraId="00F71155" w14:textId="77777777" w:rsidR="00935D76" w:rsidRPr="00CC4633" w:rsidRDefault="00935D76" w:rsidP="00CD6B0B">
            <w:pPr>
              <w:widowControl w:val="0"/>
            </w:pPr>
            <w:r w:rsidRPr="00CC4633">
              <w:t>Loans, net of allowance for loan losses</w:t>
            </w:r>
            <w:r>
              <w:t xml:space="preserve"> (in </w:t>
            </w:r>
            <w:r w:rsidR="00034D82">
              <w:t xml:space="preserve">CAD </w:t>
            </w:r>
            <w:r>
              <w:t>millions)</w:t>
            </w:r>
          </w:p>
        </w:tc>
        <w:tc>
          <w:tcPr>
            <w:tcW w:w="962" w:type="dxa"/>
            <w:tcMar>
              <w:left w:w="29" w:type="dxa"/>
              <w:right w:w="29" w:type="dxa"/>
            </w:tcMar>
          </w:tcPr>
          <w:p w14:paraId="2160A932" w14:textId="77777777" w:rsidR="00935D76" w:rsidRPr="00CC4633" w:rsidRDefault="00935D76" w:rsidP="00CD6B0B">
            <w:pPr>
              <w:widowControl w:val="0"/>
              <w:jc w:val="right"/>
            </w:pPr>
            <w:r w:rsidRPr="00CC4633">
              <w:t>618,856</w:t>
            </w:r>
          </w:p>
        </w:tc>
        <w:tc>
          <w:tcPr>
            <w:tcW w:w="907" w:type="dxa"/>
            <w:tcMar>
              <w:left w:w="29" w:type="dxa"/>
              <w:right w:w="29" w:type="dxa"/>
            </w:tcMar>
          </w:tcPr>
          <w:p w14:paraId="1447A94D" w14:textId="77777777" w:rsidR="00935D76" w:rsidRPr="00CC4633" w:rsidRDefault="00935D76" w:rsidP="00CD6B0B">
            <w:pPr>
              <w:widowControl w:val="0"/>
              <w:jc w:val="right"/>
            </w:pPr>
            <w:r w:rsidRPr="00CC4633">
              <w:t>576,818</w:t>
            </w:r>
          </w:p>
        </w:tc>
        <w:tc>
          <w:tcPr>
            <w:tcW w:w="973" w:type="dxa"/>
            <w:tcMar>
              <w:left w:w="29" w:type="dxa"/>
              <w:right w:w="29" w:type="dxa"/>
            </w:tcMar>
          </w:tcPr>
          <w:p w14:paraId="1C36AE8D" w14:textId="77777777" w:rsidR="00935D76" w:rsidRPr="00CC4633" w:rsidRDefault="00935D76" w:rsidP="00CD6B0B">
            <w:pPr>
              <w:widowControl w:val="0"/>
              <w:jc w:val="right"/>
            </w:pPr>
            <w:r w:rsidRPr="00CC4633">
              <w:t xml:space="preserve">542,617 </w:t>
            </w:r>
          </w:p>
        </w:tc>
        <w:tc>
          <w:tcPr>
            <w:tcW w:w="907" w:type="dxa"/>
            <w:tcMar>
              <w:left w:w="29" w:type="dxa"/>
              <w:right w:w="29" w:type="dxa"/>
            </w:tcMar>
          </w:tcPr>
          <w:p w14:paraId="78D3228F" w14:textId="77777777" w:rsidR="00935D76" w:rsidRPr="00CC4633" w:rsidRDefault="00935D76" w:rsidP="00CD6B0B">
            <w:pPr>
              <w:widowControl w:val="0"/>
              <w:jc w:val="right"/>
            </w:pPr>
            <w:r w:rsidRPr="00CC4633">
              <w:t>521,604</w:t>
            </w:r>
          </w:p>
        </w:tc>
      </w:tr>
      <w:tr w:rsidR="00935D76" w:rsidRPr="000B6393" w14:paraId="77A75374" w14:textId="77777777" w:rsidTr="00034D82">
        <w:tc>
          <w:tcPr>
            <w:tcW w:w="6390" w:type="dxa"/>
            <w:tcMar>
              <w:left w:w="29" w:type="dxa"/>
              <w:right w:w="29" w:type="dxa"/>
            </w:tcMar>
          </w:tcPr>
          <w:p w14:paraId="2F95D8B5" w14:textId="77777777" w:rsidR="00935D76" w:rsidRPr="00CC4633" w:rsidRDefault="00935D76" w:rsidP="00CD6B0B">
            <w:pPr>
              <w:widowControl w:val="0"/>
            </w:pPr>
            <w:r w:rsidRPr="00CC4633">
              <w:t xml:space="preserve">Provision for credit losses on loans (in </w:t>
            </w:r>
            <w:r w:rsidR="00034D82">
              <w:t xml:space="preserve">CAD </w:t>
            </w:r>
            <w:r w:rsidRPr="00CC4633">
              <w:t>millions)</w:t>
            </w:r>
          </w:p>
        </w:tc>
        <w:tc>
          <w:tcPr>
            <w:tcW w:w="962" w:type="dxa"/>
            <w:tcMar>
              <w:left w:w="29" w:type="dxa"/>
              <w:right w:w="29" w:type="dxa"/>
            </w:tcMar>
          </w:tcPr>
          <w:p w14:paraId="22A7617C" w14:textId="77777777" w:rsidR="00935D76" w:rsidRPr="00CC4633" w:rsidRDefault="00935D76" w:rsidP="00CD6B0B">
            <w:pPr>
              <w:widowControl w:val="0"/>
              <w:jc w:val="right"/>
            </w:pPr>
            <w:r w:rsidRPr="00CC4633">
              <w:t>1,864</w:t>
            </w:r>
          </w:p>
        </w:tc>
        <w:tc>
          <w:tcPr>
            <w:tcW w:w="907" w:type="dxa"/>
            <w:tcMar>
              <w:left w:w="29" w:type="dxa"/>
              <w:right w:w="29" w:type="dxa"/>
            </w:tcMar>
          </w:tcPr>
          <w:p w14:paraId="0A53A1B3" w14:textId="77777777" w:rsidR="00935D76" w:rsidRPr="00CC4633" w:rsidRDefault="00935D76" w:rsidP="00CD6B0B">
            <w:pPr>
              <w:widowControl w:val="0"/>
              <w:jc w:val="right"/>
            </w:pPr>
            <w:r w:rsidRPr="00CC4633">
              <w:t>1,307</w:t>
            </w:r>
          </w:p>
        </w:tc>
        <w:tc>
          <w:tcPr>
            <w:tcW w:w="973" w:type="dxa"/>
            <w:tcMar>
              <w:left w:w="29" w:type="dxa"/>
              <w:right w:w="29" w:type="dxa"/>
            </w:tcMar>
          </w:tcPr>
          <w:p w14:paraId="456F06BA" w14:textId="77777777" w:rsidR="00935D76" w:rsidRPr="00CC4633" w:rsidRDefault="00935D76" w:rsidP="00CD6B0B">
            <w:pPr>
              <w:widowControl w:val="0"/>
              <w:jc w:val="right"/>
            </w:pPr>
            <w:r w:rsidRPr="00CC4633">
              <w:t xml:space="preserve">1,150 </w:t>
            </w:r>
          </w:p>
        </w:tc>
        <w:tc>
          <w:tcPr>
            <w:tcW w:w="907" w:type="dxa"/>
            <w:tcMar>
              <w:left w:w="29" w:type="dxa"/>
              <w:right w:w="29" w:type="dxa"/>
            </w:tcMar>
          </w:tcPr>
          <w:p w14:paraId="4F61D7F9" w14:textId="77777777" w:rsidR="00935D76" w:rsidRPr="00CC4633" w:rsidRDefault="00935D76" w:rsidP="00CD6B0B">
            <w:pPr>
              <w:widowControl w:val="0"/>
              <w:jc w:val="right"/>
            </w:pPr>
            <w:r w:rsidRPr="00CC4633">
              <w:t>1,546</w:t>
            </w:r>
          </w:p>
        </w:tc>
      </w:tr>
      <w:tr w:rsidR="00935D76" w:rsidRPr="000B6393" w14:paraId="38E8211A" w14:textId="77777777" w:rsidTr="00034D82">
        <w:tc>
          <w:tcPr>
            <w:tcW w:w="6390" w:type="dxa"/>
            <w:tcMar>
              <w:left w:w="29" w:type="dxa"/>
              <w:right w:w="29" w:type="dxa"/>
            </w:tcMar>
          </w:tcPr>
          <w:p w14:paraId="69398DD6" w14:textId="77777777" w:rsidR="00935D76" w:rsidRPr="00CC4633" w:rsidRDefault="00935D76" w:rsidP="00CD6B0B">
            <w:pPr>
              <w:widowControl w:val="0"/>
            </w:pPr>
            <w:r w:rsidRPr="00CC4633">
              <w:t>PCL on loans as a % of average net loans and acceptances</w:t>
            </w:r>
          </w:p>
        </w:tc>
        <w:tc>
          <w:tcPr>
            <w:tcW w:w="962" w:type="dxa"/>
            <w:tcMar>
              <w:left w:w="29" w:type="dxa"/>
              <w:right w:w="29" w:type="dxa"/>
            </w:tcMar>
          </w:tcPr>
          <w:p w14:paraId="60033EF4" w14:textId="77777777" w:rsidR="00935D76" w:rsidRPr="00CC4633" w:rsidRDefault="00935D76" w:rsidP="00CD6B0B">
            <w:pPr>
              <w:widowControl w:val="0"/>
              <w:jc w:val="right"/>
            </w:pPr>
            <w:r w:rsidRPr="00CC4633">
              <w:t>0.31%</w:t>
            </w:r>
          </w:p>
        </w:tc>
        <w:tc>
          <w:tcPr>
            <w:tcW w:w="907" w:type="dxa"/>
            <w:tcMar>
              <w:left w:w="29" w:type="dxa"/>
              <w:right w:w="29" w:type="dxa"/>
            </w:tcMar>
          </w:tcPr>
          <w:p w14:paraId="77930C46" w14:textId="77777777" w:rsidR="00935D76" w:rsidRPr="00CC4633" w:rsidRDefault="00935D76" w:rsidP="00CD6B0B">
            <w:pPr>
              <w:widowControl w:val="0"/>
              <w:jc w:val="right"/>
            </w:pPr>
            <w:r w:rsidRPr="00CC4633">
              <w:t>0.23%</w:t>
            </w:r>
          </w:p>
        </w:tc>
        <w:tc>
          <w:tcPr>
            <w:tcW w:w="973" w:type="dxa"/>
            <w:tcMar>
              <w:left w:w="29" w:type="dxa"/>
              <w:right w:w="29" w:type="dxa"/>
            </w:tcMar>
          </w:tcPr>
          <w:p w14:paraId="5F4AE060" w14:textId="77777777" w:rsidR="00935D76" w:rsidRPr="00CC4633" w:rsidRDefault="00935D76" w:rsidP="00CD6B0B">
            <w:pPr>
              <w:widowControl w:val="0"/>
              <w:jc w:val="right"/>
            </w:pPr>
            <w:r w:rsidRPr="00CC4633">
              <w:t xml:space="preserve">0.21% </w:t>
            </w:r>
          </w:p>
        </w:tc>
        <w:tc>
          <w:tcPr>
            <w:tcW w:w="907" w:type="dxa"/>
            <w:tcMar>
              <w:left w:w="29" w:type="dxa"/>
              <w:right w:w="29" w:type="dxa"/>
            </w:tcMar>
          </w:tcPr>
          <w:p w14:paraId="568EA1F5" w14:textId="77777777" w:rsidR="00935D76" w:rsidRPr="00CC4633" w:rsidRDefault="00935D76" w:rsidP="00CD6B0B">
            <w:pPr>
              <w:widowControl w:val="0"/>
              <w:jc w:val="right"/>
            </w:pPr>
            <w:r w:rsidRPr="00CC4633">
              <w:t>0.29%</w:t>
            </w:r>
          </w:p>
        </w:tc>
      </w:tr>
      <w:tr w:rsidR="00935D76" w:rsidRPr="000B6393" w14:paraId="26C8CA0A" w14:textId="77777777" w:rsidTr="00034D82">
        <w:tc>
          <w:tcPr>
            <w:tcW w:w="6390" w:type="dxa"/>
            <w:tcMar>
              <w:left w:w="29" w:type="dxa"/>
              <w:right w:w="29" w:type="dxa"/>
            </w:tcMar>
          </w:tcPr>
          <w:p w14:paraId="3C4AA7E8" w14:textId="77777777" w:rsidR="00935D76" w:rsidRPr="00CC4633" w:rsidRDefault="00935D76" w:rsidP="00CD6B0B">
            <w:pPr>
              <w:widowControl w:val="0"/>
            </w:pPr>
            <w:r w:rsidRPr="00CC4633">
              <w:t>PCL on performing loans as a % of average net loans and acceptances</w:t>
            </w:r>
          </w:p>
        </w:tc>
        <w:tc>
          <w:tcPr>
            <w:tcW w:w="962" w:type="dxa"/>
            <w:tcMar>
              <w:left w:w="29" w:type="dxa"/>
              <w:right w:w="29" w:type="dxa"/>
            </w:tcMar>
          </w:tcPr>
          <w:p w14:paraId="1718315F" w14:textId="77777777" w:rsidR="00935D76" w:rsidRPr="00CC4633" w:rsidRDefault="00935D76" w:rsidP="00CD6B0B">
            <w:pPr>
              <w:widowControl w:val="0"/>
              <w:jc w:val="right"/>
            </w:pPr>
            <w:r w:rsidRPr="00CC4633">
              <w:t>0.04%</w:t>
            </w:r>
          </w:p>
        </w:tc>
        <w:tc>
          <w:tcPr>
            <w:tcW w:w="907" w:type="dxa"/>
            <w:tcMar>
              <w:left w:w="29" w:type="dxa"/>
              <w:right w:w="29" w:type="dxa"/>
            </w:tcMar>
          </w:tcPr>
          <w:p w14:paraId="162AC4EF" w14:textId="77777777" w:rsidR="00935D76" w:rsidRPr="00CC4633" w:rsidRDefault="00935D76" w:rsidP="00CD6B0B">
            <w:pPr>
              <w:widowControl w:val="0"/>
              <w:jc w:val="right"/>
            </w:pPr>
            <w:r w:rsidRPr="00CC4633">
              <w:t>0.03%</w:t>
            </w:r>
          </w:p>
        </w:tc>
        <w:tc>
          <w:tcPr>
            <w:tcW w:w="973" w:type="dxa"/>
            <w:tcMar>
              <w:left w:w="29" w:type="dxa"/>
              <w:right w:w="29" w:type="dxa"/>
            </w:tcMar>
          </w:tcPr>
          <w:p w14:paraId="01D1B9E1" w14:textId="77777777" w:rsidR="00935D76" w:rsidRPr="00CC4633" w:rsidRDefault="00935D76" w:rsidP="00CD6B0B">
            <w:pPr>
              <w:widowControl w:val="0"/>
              <w:jc w:val="right"/>
            </w:pPr>
            <w:r w:rsidRPr="00CC4633">
              <w:t>0.00%</w:t>
            </w:r>
          </w:p>
        </w:tc>
        <w:tc>
          <w:tcPr>
            <w:tcW w:w="907" w:type="dxa"/>
            <w:tcMar>
              <w:left w:w="29" w:type="dxa"/>
              <w:right w:w="29" w:type="dxa"/>
            </w:tcMar>
          </w:tcPr>
          <w:p w14:paraId="65D490ED" w14:textId="77777777" w:rsidR="00935D76" w:rsidRPr="00CC4633" w:rsidRDefault="00935D76" w:rsidP="00CD6B0B">
            <w:pPr>
              <w:widowControl w:val="0"/>
              <w:jc w:val="right"/>
            </w:pPr>
            <w:r w:rsidRPr="00CC4633">
              <w:t>0.01%</w:t>
            </w:r>
          </w:p>
        </w:tc>
      </w:tr>
      <w:tr w:rsidR="00935D76" w:rsidRPr="000B6393" w14:paraId="300974FA" w14:textId="77777777" w:rsidTr="00034D82">
        <w:tc>
          <w:tcPr>
            <w:tcW w:w="6390" w:type="dxa"/>
            <w:tcMar>
              <w:left w:w="29" w:type="dxa"/>
              <w:right w:w="29" w:type="dxa"/>
            </w:tcMar>
          </w:tcPr>
          <w:p w14:paraId="7FFBA85D" w14:textId="77777777" w:rsidR="00935D76" w:rsidRPr="00CC4633" w:rsidRDefault="00935D76" w:rsidP="00CD6B0B">
            <w:pPr>
              <w:widowControl w:val="0"/>
            </w:pPr>
            <w:r w:rsidRPr="00CC4633">
              <w:t>PCL on impaired loans as a % of average net loans and acceptances</w:t>
            </w:r>
          </w:p>
        </w:tc>
        <w:tc>
          <w:tcPr>
            <w:tcW w:w="962" w:type="dxa"/>
            <w:tcMar>
              <w:left w:w="29" w:type="dxa"/>
              <w:right w:w="29" w:type="dxa"/>
            </w:tcMar>
          </w:tcPr>
          <w:p w14:paraId="7476E39B" w14:textId="77777777" w:rsidR="00935D76" w:rsidRPr="00CC4633" w:rsidRDefault="00935D76" w:rsidP="00CD6B0B">
            <w:pPr>
              <w:widowControl w:val="0"/>
              <w:jc w:val="right"/>
            </w:pPr>
            <w:r w:rsidRPr="00CC4633">
              <w:t>0.27%</w:t>
            </w:r>
          </w:p>
        </w:tc>
        <w:tc>
          <w:tcPr>
            <w:tcW w:w="907" w:type="dxa"/>
            <w:tcMar>
              <w:left w:w="29" w:type="dxa"/>
              <w:right w:w="29" w:type="dxa"/>
            </w:tcMar>
          </w:tcPr>
          <w:p w14:paraId="100699D6" w14:textId="77777777" w:rsidR="00935D76" w:rsidRPr="00CC4633" w:rsidRDefault="00935D76" w:rsidP="00CD6B0B">
            <w:pPr>
              <w:widowControl w:val="0"/>
              <w:jc w:val="right"/>
            </w:pPr>
            <w:r w:rsidRPr="00CC4633">
              <w:t>0.20%</w:t>
            </w:r>
          </w:p>
        </w:tc>
        <w:tc>
          <w:tcPr>
            <w:tcW w:w="973" w:type="dxa"/>
            <w:tcMar>
              <w:left w:w="29" w:type="dxa"/>
              <w:right w:w="29" w:type="dxa"/>
            </w:tcMar>
          </w:tcPr>
          <w:p w14:paraId="68486934" w14:textId="77777777" w:rsidR="00935D76" w:rsidRPr="00CC4633" w:rsidRDefault="00935D76" w:rsidP="00CD6B0B">
            <w:pPr>
              <w:widowControl w:val="0"/>
              <w:jc w:val="right"/>
            </w:pPr>
            <w:r w:rsidRPr="00CC4633">
              <w:t xml:space="preserve">0.21% </w:t>
            </w:r>
          </w:p>
        </w:tc>
        <w:tc>
          <w:tcPr>
            <w:tcW w:w="907" w:type="dxa"/>
            <w:tcMar>
              <w:left w:w="29" w:type="dxa"/>
              <w:right w:w="29" w:type="dxa"/>
            </w:tcMar>
          </w:tcPr>
          <w:p w14:paraId="3CF8CE27" w14:textId="77777777" w:rsidR="00935D76" w:rsidRPr="00CC4633" w:rsidRDefault="00935D76" w:rsidP="00CD6B0B">
            <w:pPr>
              <w:widowControl w:val="0"/>
              <w:jc w:val="right"/>
            </w:pPr>
            <w:r w:rsidRPr="00CC4633">
              <w:t>0.28%</w:t>
            </w:r>
          </w:p>
        </w:tc>
      </w:tr>
      <w:tr w:rsidR="00935D76" w:rsidRPr="000B6393" w14:paraId="41029969" w14:textId="77777777" w:rsidTr="00034D82">
        <w:tc>
          <w:tcPr>
            <w:tcW w:w="6390" w:type="dxa"/>
            <w:tcMar>
              <w:left w:w="29" w:type="dxa"/>
              <w:right w:w="29" w:type="dxa"/>
            </w:tcMar>
          </w:tcPr>
          <w:p w14:paraId="75D9673F" w14:textId="77777777" w:rsidR="00935D76" w:rsidRPr="00CC4633" w:rsidRDefault="00935D76" w:rsidP="00CD6B0B">
            <w:pPr>
              <w:widowControl w:val="0"/>
            </w:pPr>
            <w:r w:rsidRPr="00CC4633">
              <w:t>Gross impaired loans as a % of loans and acceptances</w:t>
            </w:r>
          </w:p>
        </w:tc>
        <w:tc>
          <w:tcPr>
            <w:tcW w:w="962" w:type="dxa"/>
            <w:tcMar>
              <w:left w:w="29" w:type="dxa"/>
              <w:right w:w="29" w:type="dxa"/>
            </w:tcMar>
          </w:tcPr>
          <w:p w14:paraId="305AC038" w14:textId="77777777" w:rsidR="00935D76" w:rsidRPr="00CC4633" w:rsidRDefault="00935D76" w:rsidP="00CD6B0B">
            <w:pPr>
              <w:widowControl w:val="0"/>
              <w:jc w:val="right"/>
            </w:pPr>
            <w:r w:rsidRPr="00CC4633">
              <w:t>0.46%</w:t>
            </w:r>
          </w:p>
        </w:tc>
        <w:tc>
          <w:tcPr>
            <w:tcW w:w="907" w:type="dxa"/>
            <w:tcMar>
              <w:left w:w="29" w:type="dxa"/>
              <w:right w:w="29" w:type="dxa"/>
            </w:tcMar>
          </w:tcPr>
          <w:p w14:paraId="248CE037" w14:textId="77777777" w:rsidR="00935D76" w:rsidRPr="00CC4633" w:rsidRDefault="00935D76" w:rsidP="00CD6B0B">
            <w:pPr>
              <w:widowControl w:val="0"/>
              <w:jc w:val="right"/>
            </w:pPr>
            <w:r w:rsidRPr="00CC4633">
              <w:t>0.37%</w:t>
            </w:r>
          </w:p>
        </w:tc>
        <w:tc>
          <w:tcPr>
            <w:tcW w:w="973" w:type="dxa"/>
            <w:tcMar>
              <w:left w:w="29" w:type="dxa"/>
              <w:right w:w="29" w:type="dxa"/>
            </w:tcMar>
          </w:tcPr>
          <w:p w14:paraId="4B82567A" w14:textId="77777777" w:rsidR="00935D76" w:rsidRPr="00CC4633" w:rsidRDefault="00935D76" w:rsidP="00CD6B0B">
            <w:pPr>
              <w:widowControl w:val="0"/>
              <w:jc w:val="right"/>
            </w:pPr>
            <w:r w:rsidRPr="00CC4633">
              <w:t xml:space="preserve">0.46% </w:t>
            </w:r>
          </w:p>
        </w:tc>
        <w:tc>
          <w:tcPr>
            <w:tcW w:w="907" w:type="dxa"/>
            <w:tcMar>
              <w:left w:w="29" w:type="dxa"/>
              <w:right w:w="29" w:type="dxa"/>
            </w:tcMar>
          </w:tcPr>
          <w:p w14:paraId="623C5E82" w14:textId="77777777" w:rsidR="00935D76" w:rsidRPr="00CC4633" w:rsidRDefault="00935D76" w:rsidP="00CD6B0B">
            <w:pPr>
              <w:widowControl w:val="0"/>
              <w:jc w:val="right"/>
            </w:pPr>
            <w:r w:rsidRPr="00CC4633">
              <w:t>0.73%</w:t>
            </w:r>
          </w:p>
        </w:tc>
      </w:tr>
      <w:tr w:rsidR="00B33B63" w:rsidRPr="000B6393" w14:paraId="3CB7DB76" w14:textId="77777777" w:rsidTr="00034D82">
        <w:tc>
          <w:tcPr>
            <w:tcW w:w="6390" w:type="dxa"/>
            <w:tcMar>
              <w:left w:w="29" w:type="dxa"/>
              <w:right w:w="29" w:type="dxa"/>
            </w:tcMar>
          </w:tcPr>
          <w:p w14:paraId="1BC43879" w14:textId="77777777" w:rsidR="00B33B63" w:rsidRPr="00B33B63" w:rsidRDefault="00B33B63" w:rsidP="00CD6B0B">
            <w:pPr>
              <w:widowControl w:val="0"/>
              <w:jc w:val="center"/>
              <w:rPr>
                <w:b/>
              </w:rPr>
            </w:pPr>
            <w:r w:rsidRPr="00B33B63">
              <w:rPr>
                <w:b/>
              </w:rPr>
              <w:t>Short-term Liquidity</w:t>
            </w:r>
          </w:p>
        </w:tc>
        <w:tc>
          <w:tcPr>
            <w:tcW w:w="962" w:type="dxa"/>
            <w:tcMar>
              <w:left w:w="29" w:type="dxa"/>
              <w:right w:w="29" w:type="dxa"/>
            </w:tcMar>
          </w:tcPr>
          <w:p w14:paraId="51B73FF0" w14:textId="77777777" w:rsidR="00B33B63" w:rsidRPr="00CC4633" w:rsidRDefault="00B33B63" w:rsidP="00CD6B0B">
            <w:pPr>
              <w:widowControl w:val="0"/>
              <w:jc w:val="right"/>
            </w:pPr>
          </w:p>
        </w:tc>
        <w:tc>
          <w:tcPr>
            <w:tcW w:w="907" w:type="dxa"/>
            <w:tcMar>
              <w:left w:w="29" w:type="dxa"/>
              <w:right w:w="29" w:type="dxa"/>
            </w:tcMar>
          </w:tcPr>
          <w:p w14:paraId="7E1CCD0D" w14:textId="77777777" w:rsidR="00B33B63" w:rsidRPr="00CC4633" w:rsidRDefault="00B33B63" w:rsidP="00CD6B0B">
            <w:pPr>
              <w:widowControl w:val="0"/>
              <w:jc w:val="right"/>
            </w:pPr>
          </w:p>
        </w:tc>
        <w:tc>
          <w:tcPr>
            <w:tcW w:w="973" w:type="dxa"/>
            <w:tcMar>
              <w:left w:w="29" w:type="dxa"/>
              <w:right w:w="29" w:type="dxa"/>
            </w:tcMar>
          </w:tcPr>
          <w:p w14:paraId="31F35705" w14:textId="77777777" w:rsidR="00B33B63" w:rsidRPr="00CC4633" w:rsidRDefault="00B33B63" w:rsidP="00CD6B0B">
            <w:pPr>
              <w:widowControl w:val="0"/>
              <w:jc w:val="right"/>
            </w:pPr>
          </w:p>
        </w:tc>
        <w:tc>
          <w:tcPr>
            <w:tcW w:w="907" w:type="dxa"/>
            <w:tcMar>
              <w:left w:w="29" w:type="dxa"/>
              <w:right w:w="29" w:type="dxa"/>
            </w:tcMar>
          </w:tcPr>
          <w:p w14:paraId="5F5E38DA" w14:textId="77777777" w:rsidR="00B33B63" w:rsidRPr="00CC4633" w:rsidRDefault="00B33B63" w:rsidP="00CD6B0B">
            <w:pPr>
              <w:widowControl w:val="0"/>
              <w:jc w:val="right"/>
            </w:pPr>
          </w:p>
        </w:tc>
      </w:tr>
      <w:tr w:rsidR="00935D76" w:rsidRPr="000B6393" w14:paraId="665DEA9F" w14:textId="77777777" w:rsidTr="00034D82">
        <w:tc>
          <w:tcPr>
            <w:tcW w:w="6390" w:type="dxa"/>
            <w:tcMar>
              <w:left w:w="29" w:type="dxa"/>
              <w:right w:w="29" w:type="dxa"/>
            </w:tcMar>
          </w:tcPr>
          <w:p w14:paraId="746B16A8" w14:textId="77777777" w:rsidR="00935D76" w:rsidRPr="00CC4633" w:rsidRDefault="00935D76" w:rsidP="00CD6B0B">
            <w:pPr>
              <w:widowControl w:val="0"/>
            </w:pPr>
            <w:r w:rsidRPr="00CC4633">
              <w:t>Liquidity coverage ratio</w:t>
            </w:r>
          </w:p>
        </w:tc>
        <w:tc>
          <w:tcPr>
            <w:tcW w:w="962" w:type="dxa"/>
            <w:tcMar>
              <w:left w:w="29" w:type="dxa"/>
              <w:right w:w="29" w:type="dxa"/>
            </w:tcMar>
          </w:tcPr>
          <w:p w14:paraId="4B510E3C" w14:textId="77777777" w:rsidR="00935D76" w:rsidRPr="00CC4633" w:rsidRDefault="00935D76" w:rsidP="00CD6B0B">
            <w:pPr>
              <w:widowControl w:val="0"/>
              <w:jc w:val="right"/>
            </w:pPr>
            <w:r w:rsidRPr="00CC4633">
              <w:t>127%</w:t>
            </w:r>
          </w:p>
        </w:tc>
        <w:tc>
          <w:tcPr>
            <w:tcW w:w="907" w:type="dxa"/>
            <w:tcMar>
              <w:left w:w="29" w:type="dxa"/>
              <w:right w:w="29" w:type="dxa"/>
            </w:tcMar>
          </w:tcPr>
          <w:p w14:paraId="7F9C0084" w14:textId="77777777" w:rsidR="00935D76" w:rsidRPr="00CC4633" w:rsidRDefault="00935D76" w:rsidP="00CD6B0B">
            <w:pPr>
              <w:widowControl w:val="0"/>
              <w:jc w:val="right"/>
            </w:pPr>
            <w:r w:rsidRPr="00CC4633">
              <w:t>123%</w:t>
            </w:r>
          </w:p>
        </w:tc>
        <w:tc>
          <w:tcPr>
            <w:tcW w:w="973" w:type="dxa"/>
            <w:tcMar>
              <w:left w:w="29" w:type="dxa"/>
              <w:right w:w="29" w:type="dxa"/>
            </w:tcMar>
          </w:tcPr>
          <w:p w14:paraId="1ECCB74D" w14:textId="77777777" w:rsidR="00935D76" w:rsidRPr="00CC4633" w:rsidRDefault="00935D76" w:rsidP="00CD6B0B">
            <w:pPr>
              <w:widowControl w:val="0"/>
              <w:jc w:val="right"/>
            </w:pPr>
            <w:r w:rsidRPr="00CC4633">
              <w:t xml:space="preserve">122% </w:t>
            </w:r>
          </w:p>
        </w:tc>
        <w:tc>
          <w:tcPr>
            <w:tcW w:w="907" w:type="dxa"/>
            <w:tcMar>
              <w:left w:w="29" w:type="dxa"/>
              <w:right w:w="29" w:type="dxa"/>
            </w:tcMar>
          </w:tcPr>
          <w:p w14:paraId="2EA0B574" w14:textId="77777777" w:rsidR="00935D76" w:rsidRPr="00CC4633" w:rsidRDefault="00935D76" w:rsidP="00CD6B0B">
            <w:pPr>
              <w:widowControl w:val="0"/>
              <w:jc w:val="right"/>
            </w:pPr>
            <w:r w:rsidRPr="00CC4633">
              <w:t>127%</w:t>
            </w:r>
          </w:p>
        </w:tc>
      </w:tr>
      <w:tr w:rsidR="00B33B63" w:rsidRPr="000B6393" w14:paraId="3017C6EB" w14:textId="77777777" w:rsidTr="00034D82">
        <w:tc>
          <w:tcPr>
            <w:tcW w:w="6390" w:type="dxa"/>
            <w:tcMar>
              <w:left w:w="29" w:type="dxa"/>
              <w:right w:w="29" w:type="dxa"/>
            </w:tcMar>
          </w:tcPr>
          <w:p w14:paraId="3BFEBA8A" w14:textId="77777777" w:rsidR="00B33B63" w:rsidRPr="00B33B63" w:rsidRDefault="00B33B63" w:rsidP="00CD6B0B">
            <w:pPr>
              <w:widowControl w:val="0"/>
              <w:jc w:val="center"/>
              <w:rPr>
                <w:b/>
              </w:rPr>
            </w:pPr>
            <w:r w:rsidRPr="00B33B63">
              <w:rPr>
                <w:b/>
              </w:rPr>
              <w:t>Capital Adequacy</w:t>
            </w:r>
          </w:p>
        </w:tc>
        <w:tc>
          <w:tcPr>
            <w:tcW w:w="962" w:type="dxa"/>
            <w:tcMar>
              <w:left w:w="29" w:type="dxa"/>
              <w:right w:w="29" w:type="dxa"/>
            </w:tcMar>
          </w:tcPr>
          <w:p w14:paraId="364725BD" w14:textId="77777777" w:rsidR="00B33B63" w:rsidRPr="00CC4633" w:rsidRDefault="00B33B63" w:rsidP="00CD6B0B">
            <w:pPr>
              <w:widowControl w:val="0"/>
              <w:jc w:val="right"/>
            </w:pPr>
          </w:p>
        </w:tc>
        <w:tc>
          <w:tcPr>
            <w:tcW w:w="907" w:type="dxa"/>
            <w:tcMar>
              <w:left w:w="29" w:type="dxa"/>
              <w:right w:w="29" w:type="dxa"/>
            </w:tcMar>
          </w:tcPr>
          <w:p w14:paraId="627F82D3" w14:textId="77777777" w:rsidR="00B33B63" w:rsidRPr="00CC4633" w:rsidRDefault="00B33B63" w:rsidP="00CD6B0B">
            <w:pPr>
              <w:widowControl w:val="0"/>
              <w:jc w:val="right"/>
            </w:pPr>
          </w:p>
        </w:tc>
        <w:tc>
          <w:tcPr>
            <w:tcW w:w="973" w:type="dxa"/>
            <w:tcMar>
              <w:left w:w="29" w:type="dxa"/>
              <w:right w:w="29" w:type="dxa"/>
            </w:tcMar>
          </w:tcPr>
          <w:p w14:paraId="50CAB736" w14:textId="77777777" w:rsidR="00B33B63" w:rsidRPr="00CC4633" w:rsidRDefault="00B33B63" w:rsidP="00CD6B0B">
            <w:pPr>
              <w:widowControl w:val="0"/>
              <w:jc w:val="right"/>
            </w:pPr>
          </w:p>
        </w:tc>
        <w:tc>
          <w:tcPr>
            <w:tcW w:w="907" w:type="dxa"/>
            <w:tcMar>
              <w:left w:w="29" w:type="dxa"/>
              <w:right w:w="29" w:type="dxa"/>
            </w:tcMar>
          </w:tcPr>
          <w:p w14:paraId="0BE3754D" w14:textId="77777777" w:rsidR="00B33B63" w:rsidRPr="00CC4633" w:rsidRDefault="00B33B63" w:rsidP="00CD6B0B">
            <w:pPr>
              <w:widowControl w:val="0"/>
              <w:jc w:val="right"/>
            </w:pPr>
          </w:p>
        </w:tc>
      </w:tr>
      <w:tr w:rsidR="00935D76" w:rsidRPr="000B6393" w14:paraId="12C9E2EF" w14:textId="77777777" w:rsidTr="00034D82">
        <w:tc>
          <w:tcPr>
            <w:tcW w:w="6390" w:type="dxa"/>
            <w:tcMar>
              <w:left w:w="29" w:type="dxa"/>
              <w:right w:w="29" w:type="dxa"/>
            </w:tcMar>
          </w:tcPr>
          <w:p w14:paraId="1B36E4D7" w14:textId="3CBFC688" w:rsidR="00935D76" w:rsidRPr="00CC4633" w:rsidRDefault="0075098C" w:rsidP="00CD6B0B">
            <w:pPr>
              <w:widowControl w:val="0"/>
            </w:pPr>
            <w:r>
              <w:t>Risk-weighted</w:t>
            </w:r>
            <w:r w:rsidR="00935D76" w:rsidRPr="00CC4633">
              <w:t xml:space="preserve"> assets</w:t>
            </w:r>
            <w:r w:rsidR="00034D82">
              <w:t xml:space="preserve"> (in CAD millions)</w:t>
            </w:r>
          </w:p>
        </w:tc>
        <w:tc>
          <w:tcPr>
            <w:tcW w:w="962" w:type="dxa"/>
            <w:tcMar>
              <w:left w:w="29" w:type="dxa"/>
              <w:right w:w="29" w:type="dxa"/>
            </w:tcMar>
          </w:tcPr>
          <w:p w14:paraId="23F5B9D0" w14:textId="77777777" w:rsidR="00935D76" w:rsidRPr="00CC4633" w:rsidRDefault="00935D76" w:rsidP="00CD6B0B">
            <w:pPr>
              <w:widowControl w:val="0"/>
              <w:jc w:val="right"/>
            </w:pPr>
            <w:r w:rsidRPr="00CC4633">
              <w:t>512,856</w:t>
            </w:r>
          </w:p>
        </w:tc>
        <w:tc>
          <w:tcPr>
            <w:tcW w:w="907" w:type="dxa"/>
            <w:tcMar>
              <w:left w:w="29" w:type="dxa"/>
              <w:right w:w="29" w:type="dxa"/>
            </w:tcMar>
          </w:tcPr>
          <w:p w14:paraId="24E632C3" w14:textId="77777777" w:rsidR="00935D76" w:rsidRPr="00CC4633" w:rsidRDefault="00935D76" w:rsidP="00CD6B0B">
            <w:pPr>
              <w:widowControl w:val="0"/>
              <w:jc w:val="right"/>
            </w:pPr>
            <w:r w:rsidRPr="00CC4633">
              <w:t>496,459</w:t>
            </w:r>
          </w:p>
        </w:tc>
        <w:tc>
          <w:tcPr>
            <w:tcW w:w="973" w:type="dxa"/>
            <w:tcMar>
              <w:left w:w="29" w:type="dxa"/>
              <w:right w:w="29" w:type="dxa"/>
            </w:tcMar>
          </w:tcPr>
          <w:p w14:paraId="2E362048" w14:textId="77777777" w:rsidR="00935D76" w:rsidRPr="00CC4633" w:rsidRDefault="00935D76" w:rsidP="00CD6B0B">
            <w:pPr>
              <w:widowControl w:val="0"/>
              <w:jc w:val="right"/>
            </w:pPr>
            <w:r w:rsidRPr="00CC4633">
              <w:t xml:space="preserve">474,478 </w:t>
            </w:r>
          </w:p>
        </w:tc>
        <w:tc>
          <w:tcPr>
            <w:tcW w:w="907" w:type="dxa"/>
            <w:tcMar>
              <w:left w:w="29" w:type="dxa"/>
              <w:right w:w="29" w:type="dxa"/>
            </w:tcMar>
          </w:tcPr>
          <w:p w14:paraId="6D8141E5" w14:textId="77777777" w:rsidR="00935D76" w:rsidRPr="00CC4633" w:rsidRDefault="00935D76" w:rsidP="00CD6B0B">
            <w:pPr>
              <w:widowControl w:val="0"/>
              <w:jc w:val="right"/>
            </w:pPr>
            <w:r w:rsidRPr="00CC4633">
              <w:t>449,712</w:t>
            </w:r>
          </w:p>
        </w:tc>
      </w:tr>
      <w:tr w:rsidR="00935D76" w:rsidRPr="000B6393" w14:paraId="6B1C0E4A" w14:textId="77777777" w:rsidTr="00034D82">
        <w:tc>
          <w:tcPr>
            <w:tcW w:w="6390" w:type="dxa"/>
            <w:tcMar>
              <w:left w:w="29" w:type="dxa"/>
              <w:right w:w="29" w:type="dxa"/>
            </w:tcMar>
          </w:tcPr>
          <w:p w14:paraId="66139E4C" w14:textId="77777777" w:rsidR="00935D76" w:rsidRPr="00CC4633" w:rsidRDefault="00935D76" w:rsidP="00CD6B0B">
            <w:pPr>
              <w:widowControl w:val="0"/>
            </w:pPr>
            <w:r w:rsidRPr="00CC4633">
              <w:t>Common equity Tier 1</w:t>
            </w:r>
            <w:r w:rsidR="00034D82">
              <w:t xml:space="preserve"> capital </w:t>
            </w:r>
            <w:r w:rsidRPr="00CC4633">
              <w:t>ratio</w:t>
            </w:r>
          </w:p>
        </w:tc>
        <w:tc>
          <w:tcPr>
            <w:tcW w:w="962" w:type="dxa"/>
            <w:tcMar>
              <w:left w:w="29" w:type="dxa"/>
              <w:right w:w="29" w:type="dxa"/>
            </w:tcMar>
          </w:tcPr>
          <w:p w14:paraId="19ACC1A6" w14:textId="77777777" w:rsidR="00935D76" w:rsidRPr="00CC4633" w:rsidRDefault="00935D76" w:rsidP="00CD6B0B">
            <w:pPr>
              <w:widowControl w:val="0"/>
              <w:jc w:val="right"/>
            </w:pPr>
            <w:r w:rsidRPr="00CC4633">
              <w:t>12.1%</w:t>
            </w:r>
          </w:p>
        </w:tc>
        <w:tc>
          <w:tcPr>
            <w:tcW w:w="907" w:type="dxa"/>
            <w:tcMar>
              <w:left w:w="29" w:type="dxa"/>
              <w:right w:w="29" w:type="dxa"/>
            </w:tcMar>
          </w:tcPr>
          <w:p w14:paraId="138DB055" w14:textId="77777777" w:rsidR="00935D76" w:rsidRPr="00CC4633" w:rsidRDefault="00935D76" w:rsidP="00CD6B0B">
            <w:pPr>
              <w:widowControl w:val="0"/>
              <w:jc w:val="right"/>
            </w:pPr>
            <w:r w:rsidRPr="00CC4633">
              <w:t>11.5%</w:t>
            </w:r>
          </w:p>
        </w:tc>
        <w:tc>
          <w:tcPr>
            <w:tcW w:w="973" w:type="dxa"/>
            <w:tcMar>
              <w:left w:w="29" w:type="dxa"/>
              <w:right w:w="29" w:type="dxa"/>
            </w:tcMar>
          </w:tcPr>
          <w:p w14:paraId="3DB27B1B" w14:textId="77777777" w:rsidR="00935D76" w:rsidRPr="00CC4633" w:rsidRDefault="00935D76" w:rsidP="00CD6B0B">
            <w:pPr>
              <w:widowControl w:val="0"/>
              <w:jc w:val="right"/>
            </w:pPr>
            <w:r w:rsidRPr="00CC4633">
              <w:t xml:space="preserve">10.9% </w:t>
            </w:r>
          </w:p>
        </w:tc>
        <w:tc>
          <w:tcPr>
            <w:tcW w:w="907" w:type="dxa"/>
            <w:tcMar>
              <w:left w:w="29" w:type="dxa"/>
              <w:right w:w="29" w:type="dxa"/>
            </w:tcMar>
          </w:tcPr>
          <w:p w14:paraId="03298691" w14:textId="77777777" w:rsidR="00935D76" w:rsidRPr="00CC4633" w:rsidRDefault="00935D76" w:rsidP="00CD6B0B">
            <w:pPr>
              <w:widowControl w:val="0"/>
              <w:jc w:val="right"/>
            </w:pPr>
            <w:r w:rsidRPr="00CC4633">
              <w:t>10.8%</w:t>
            </w:r>
          </w:p>
        </w:tc>
      </w:tr>
      <w:tr w:rsidR="00935D76" w:rsidRPr="000B6393" w14:paraId="2D97E1C3" w14:textId="77777777" w:rsidTr="00034D82">
        <w:trPr>
          <w:trHeight w:val="89"/>
        </w:trPr>
        <w:tc>
          <w:tcPr>
            <w:tcW w:w="6390" w:type="dxa"/>
            <w:tcMar>
              <w:left w:w="29" w:type="dxa"/>
              <w:right w:w="29" w:type="dxa"/>
            </w:tcMar>
          </w:tcPr>
          <w:p w14:paraId="2E5D0DC5" w14:textId="77777777" w:rsidR="00935D76" w:rsidRPr="00CC4633" w:rsidRDefault="00935D76" w:rsidP="00CD6B0B">
            <w:pPr>
              <w:widowControl w:val="0"/>
            </w:pPr>
            <w:r w:rsidRPr="00CC4633">
              <w:t>Tier 1 capital ratio</w:t>
            </w:r>
          </w:p>
        </w:tc>
        <w:tc>
          <w:tcPr>
            <w:tcW w:w="962" w:type="dxa"/>
            <w:tcMar>
              <w:left w:w="29" w:type="dxa"/>
              <w:right w:w="29" w:type="dxa"/>
            </w:tcMar>
          </w:tcPr>
          <w:p w14:paraId="42E603BA" w14:textId="77777777" w:rsidR="00935D76" w:rsidRPr="00CC4633" w:rsidRDefault="00935D76" w:rsidP="00CD6B0B">
            <w:pPr>
              <w:widowControl w:val="0"/>
              <w:jc w:val="right"/>
            </w:pPr>
            <w:r w:rsidRPr="00CC4633">
              <w:t>13.2%</w:t>
            </w:r>
          </w:p>
        </w:tc>
        <w:tc>
          <w:tcPr>
            <w:tcW w:w="907" w:type="dxa"/>
            <w:tcMar>
              <w:left w:w="29" w:type="dxa"/>
              <w:right w:w="29" w:type="dxa"/>
            </w:tcMar>
          </w:tcPr>
          <w:p w14:paraId="0D29C327" w14:textId="77777777" w:rsidR="00935D76" w:rsidRPr="00CC4633" w:rsidRDefault="00935D76" w:rsidP="00CD6B0B">
            <w:pPr>
              <w:widowControl w:val="0"/>
              <w:jc w:val="right"/>
            </w:pPr>
            <w:r w:rsidRPr="00CC4633">
              <w:t>12.8%</w:t>
            </w:r>
          </w:p>
        </w:tc>
        <w:tc>
          <w:tcPr>
            <w:tcW w:w="973" w:type="dxa"/>
            <w:tcMar>
              <w:left w:w="29" w:type="dxa"/>
              <w:right w:w="29" w:type="dxa"/>
            </w:tcMar>
          </w:tcPr>
          <w:p w14:paraId="163054B6" w14:textId="77777777" w:rsidR="00935D76" w:rsidRPr="00CC4633" w:rsidRDefault="00935D76" w:rsidP="00CD6B0B">
            <w:pPr>
              <w:widowControl w:val="0"/>
              <w:jc w:val="right"/>
            </w:pPr>
            <w:r w:rsidRPr="00CC4633">
              <w:t xml:space="preserve">12.3% </w:t>
            </w:r>
          </w:p>
        </w:tc>
        <w:tc>
          <w:tcPr>
            <w:tcW w:w="907" w:type="dxa"/>
            <w:tcMar>
              <w:left w:w="29" w:type="dxa"/>
              <w:right w:w="29" w:type="dxa"/>
            </w:tcMar>
          </w:tcPr>
          <w:p w14:paraId="572E7DAB" w14:textId="77777777" w:rsidR="00935D76" w:rsidRPr="00CC4633" w:rsidRDefault="00935D76" w:rsidP="00CD6B0B">
            <w:pPr>
              <w:widowControl w:val="0"/>
              <w:jc w:val="right"/>
            </w:pPr>
            <w:r w:rsidRPr="00CC4633">
              <w:t>12.3%</w:t>
            </w:r>
          </w:p>
        </w:tc>
      </w:tr>
      <w:tr w:rsidR="00935D76" w:rsidRPr="000B6393" w14:paraId="48920FF3" w14:textId="77777777" w:rsidTr="00034D82">
        <w:tc>
          <w:tcPr>
            <w:tcW w:w="6390" w:type="dxa"/>
            <w:tcMar>
              <w:left w:w="29" w:type="dxa"/>
              <w:right w:w="29" w:type="dxa"/>
            </w:tcMar>
          </w:tcPr>
          <w:p w14:paraId="36BCCB1C" w14:textId="77777777" w:rsidR="00935D76" w:rsidRPr="00CC4633" w:rsidRDefault="00935D76" w:rsidP="00CD6B0B">
            <w:pPr>
              <w:widowControl w:val="0"/>
            </w:pPr>
            <w:r w:rsidRPr="00CC4633">
              <w:t>Total capital ratio</w:t>
            </w:r>
          </w:p>
        </w:tc>
        <w:tc>
          <w:tcPr>
            <w:tcW w:w="962" w:type="dxa"/>
            <w:tcMar>
              <w:left w:w="29" w:type="dxa"/>
              <w:right w:w="29" w:type="dxa"/>
            </w:tcMar>
          </w:tcPr>
          <w:p w14:paraId="03C8BFC7" w14:textId="77777777" w:rsidR="00935D76" w:rsidRPr="00CC4633" w:rsidRDefault="00935D76" w:rsidP="00CD6B0B">
            <w:pPr>
              <w:widowControl w:val="0"/>
              <w:jc w:val="right"/>
            </w:pPr>
            <w:r w:rsidRPr="00CC4633">
              <w:t>15.2%</w:t>
            </w:r>
          </w:p>
        </w:tc>
        <w:tc>
          <w:tcPr>
            <w:tcW w:w="907" w:type="dxa"/>
            <w:tcMar>
              <w:left w:w="29" w:type="dxa"/>
              <w:right w:w="29" w:type="dxa"/>
            </w:tcMar>
          </w:tcPr>
          <w:p w14:paraId="4771D729" w14:textId="77777777" w:rsidR="00935D76" w:rsidRPr="00CC4633" w:rsidRDefault="00935D76" w:rsidP="00CD6B0B">
            <w:pPr>
              <w:widowControl w:val="0"/>
              <w:jc w:val="right"/>
            </w:pPr>
            <w:r w:rsidRPr="00CC4633">
              <w:t>14.6%</w:t>
            </w:r>
          </w:p>
        </w:tc>
        <w:tc>
          <w:tcPr>
            <w:tcW w:w="973" w:type="dxa"/>
            <w:tcMar>
              <w:left w:w="29" w:type="dxa"/>
              <w:right w:w="29" w:type="dxa"/>
            </w:tcMar>
          </w:tcPr>
          <w:p w14:paraId="75581DA0" w14:textId="77777777" w:rsidR="00935D76" w:rsidRPr="00CC4633" w:rsidRDefault="00935D76" w:rsidP="00CD6B0B">
            <w:pPr>
              <w:widowControl w:val="0"/>
              <w:jc w:val="right"/>
            </w:pPr>
            <w:r w:rsidRPr="00CC4633">
              <w:t xml:space="preserve">14.2% </w:t>
            </w:r>
          </w:p>
        </w:tc>
        <w:tc>
          <w:tcPr>
            <w:tcW w:w="907" w:type="dxa"/>
            <w:tcMar>
              <w:left w:w="29" w:type="dxa"/>
              <w:right w:w="29" w:type="dxa"/>
            </w:tcMar>
          </w:tcPr>
          <w:p w14:paraId="50758C3E" w14:textId="77777777" w:rsidR="00935D76" w:rsidRPr="00CC4633" w:rsidRDefault="00935D76" w:rsidP="00CD6B0B">
            <w:pPr>
              <w:widowControl w:val="0"/>
              <w:jc w:val="right"/>
            </w:pPr>
            <w:r w:rsidRPr="00CC4633">
              <w:t>14.4%</w:t>
            </w:r>
          </w:p>
        </w:tc>
      </w:tr>
      <w:tr w:rsidR="00935D76" w:rsidRPr="000B6393" w14:paraId="2F8DC19B" w14:textId="77777777" w:rsidTr="00034D82">
        <w:tc>
          <w:tcPr>
            <w:tcW w:w="6390" w:type="dxa"/>
            <w:tcMar>
              <w:left w:w="29" w:type="dxa"/>
              <w:right w:w="29" w:type="dxa"/>
            </w:tcMar>
          </w:tcPr>
          <w:p w14:paraId="267AA68F" w14:textId="77777777" w:rsidR="00935D76" w:rsidRPr="00CC4633" w:rsidRDefault="00935D76" w:rsidP="00CD6B0B">
            <w:pPr>
              <w:widowControl w:val="0"/>
            </w:pPr>
            <w:r w:rsidRPr="00CC4633">
              <w:t>Leverage ratio</w:t>
            </w:r>
          </w:p>
        </w:tc>
        <w:tc>
          <w:tcPr>
            <w:tcW w:w="962" w:type="dxa"/>
            <w:tcMar>
              <w:left w:w="29" w:type="dxa"/>
              <w:right w:w="29" w:type="dxa"/>
            </w:tcMar>
          </w:tcPr>
          <w:p w14:paraId="4A548827" w14:textId="77777777" w:rsidR="00935D76" w:rsidRPr="00CC4633" w:rsidRDefault="00935D76" w:rsidP="00CD6B0B">
            <w:pPr>
              <w:widowControl w:val="0"/>
              <w:jc w:val="right"/>
            </w:pPr>
            <w:r w:rsidRPr="00CC4633">
              <w:t>4.3%</w:t>
            </w:r>
          </w:p>
        </w:tc>
        <w:tc>
          <w:tcPr>
            <w:tcW w:w="907" w:type="dxa"/>
            <w:tcMar>
              <w:left w:w="29" w:type="dxa"/>
              <w:right w:w="29" w:type="dxa"/>
            </w:tcMar>
          </w:tcPr>
          <w:p w14:paraId="27F80F98" w14:textId="77777777" w:rsidR="00935D76" w:rsidRPr="00CC4633" w:rsidRDefault="00935D76" w:rsidP="00CD6B0B">
            <w:pPr>
              <w:widowControl w:val="0"/>
              <w:jc w:val="right"/>
            </w:pPr>
            <w:r w:rsidRPr="00CC4633">
              <w:t>4.4%</w:t>
            </w:r>
          </w:p>
        </w:tc>
        <w:tc>
          <w:tcPr>
            <w:tcW w:w="973" w:type="dxa"/>
            <w:tcMar>
              <w:left w:w="29" w:type="dxa"/>
              <w:right w:w="29" w:type="dxa"/>
            </w:tcMar>
          </w:tcPr>
          <w:p w14:paraId="727B025F" w14:textId="77777777" w:rsidR="00935D76" w:rsidRPr="00CC4633" w:rsidRDefault="00935D76" w:rsidP="00CD6B0B">
            <w:pPr>
              <w:widowControl w:val="0"/>
              <w:jc w:val="right"/>
            </w:pPr>
            <w:r w:rsidRPr="00CC4633">
              <w:t xml:space="preserve">4.4% </w:t>
            </w:r>
          </w:p>
        </w:tc>
        <w:tc>
          <w:tcPr>
            <w:tcW w:w="907" w:type="dxa"/>
            <w:tcMar>
              <w:left w:w="29" w:type="dxa"/>
              <w:right w:w="29" w:type="dxa"/>
            </w:tcMar>
          </w:tcPr>
          <w:p w14:paraId="7416F3A4" w14:textId="77777777" w:rsidR="00935D76" w:rsidRPr="00CC4633" w:rsidRDefault="00935D76" w:rsidP="00CD6B0B">
            <w:pPr>
              <w:widowControl w:val="0"/>
              <w:jc w:val="right"/>
            </w:pPr>
            <w:r w:rsidRPr="00CC4633">
              <w:t>4.4%</w:t>
            </w:r>
          </w:p>
        </w:tc>
      </w:tr>
    </w:tbl>
    <w:p w14:paraId="6C4927DB" w14:textId="77777777" w:rsidR="00E37928" w:rsidRDefault="00E37928" w:rsidP="00CD6B0B">
      <w:pPr>
        <w:widowControl w:val="0"/>
        <w:spacing w:after="0" w:line="240" w:lineRule="auto"/>
        <w:rPr>
          <w:b/>
          <w:sz w:val="24"/>
          <w:szCs w:val="24"/>
        </w:rPr>
      </w:pPr>
    </w:p>
    <w:p w14:paraId="4D8AE083" w14:textId="77777777" w:rsidR="00E37928" w:rsidRDefault="00E37928" w:rsidP="00CD6B0B">
      <w:pPr>
        <w:widowControl w:val="0"/>
        <w:spacing w:after="0" w:line="240" w:lineRule="auto"/>
        <w:ind w:left="360"/>
        <w:rPr>
          <w:b/>
          <w:sz w:val="24"/>
          <w:szCs w:val="24"/>
        </w:rPr>
      </w:pPr>
      <w:r>
        <w:rPr>
          <w:b/>
          <w:sz w:val="24"/>
          <w:szCs w:val="24"/>
        </w:rPr>
        <w:t xml:space="preserve">Loans, net allowance for loan losses. </w:t>
      </w:r>
      <w:r w:rsidRPr="002E4151">
        <w:rPr>
          <w:sz w:val="24"/>
          <w:szCs w:val="24"/>
        </w:rPr>
        <w:t xml:space="preserve"> </w:t>
      </w:r>
      <w:r w:rsidR="00C364FB">
        <w:rPr>
          <w:sz w:val="24"/>
          <w:szCs w:val="24"/>
        </w:rPr>
        <w:t>T</w:t>
      </w:r>
      <w:r w:rsidR="002E4151">
        <w:rPr>
          <w:sz w:val="24"/>
          <w:szCs w:val="24"/>
        </w:rPr>
        <w:t>otal</w:t>
      </w:r>
      <w:r w:rsidRPr="002E4151">
        <w:rPr>
          <w:sz w:val="24"/>
          <w:szCs w:val="24"/>
        </w:rPr>
        <w:t xml:space="preserve"> loan portfolio less</w:t>
      </w:r>
      <w:r w:rsidR="002E4151" w:rsidRPr="002E4151">
        <w:rPr>
          <w:sz w:val="24"/>
          <w:szCs w:val="24"/>
        </w:rPr>
        <w:t xml:space="preserve"> an allowance for</w:t>
      </w:r>
      <w:r w:rsidR="002E4151">
        <w:rPr>
          <w:sz w:val="24"/>
          <w:szCs w:val="24"/>
        </w:rPr>
        <w:t xml:space="preserve"> potential bad debts.</w:t>
      </w:r>
      <w:r w:rsidRPr="002E4151">
        <w:rPr>
          <w:sz w:val="24"/>
          <w:szCs w:val="24"/>
        </w:rPr>
        <w:t xml:space="preserve"> </w:t>
      </w:r>
    </w:p>
    <w:p w14:paraId="63D3E76A" w14:textId="77777777" w:rsidR="00935D76" w:rsidRDefault="00935D76" w:rsidP="00CD6B0B">
      <w:pPr>
        <w:widowControl w:val="0"/>
        <w:spacing w:after="0" w:line="240" w:lineRule="auto"/>
        <w:ind w:left="360"/>
        <w:rPr>
          <w:b/>
          <w:sz w:val="24"/>
          <w:szCs w:val="24"/>
        </w:rPr>
      </w:pPr>
    </w:p>
    <w:p w14:paraId="5361C7F1" w14:textId="77777777" w:rsidR="00256BAE" w:rsidRDefault="00E37928" w:rsidP="00CD6B0B">
      <w:pPr>
        <w:widowControl w:val="0"/>
        <w:spacing w:after="0" w:line="240" w:lineRule="auto"/>
        <w:ind w:left="360"/>
        <w:rPr>
          <w:sz w:val="24"/>
          <w:szCs w:val="24"/>
        </w:rPr>
      </w:pPr>
      <w:r>
        <w:rPr>
          <w:b/>
          <w:sz w:val="24"/>
          <w:szCs w:val="24"/>
        </w:rPr>
        <w:t xml:space="preserve">Provision for credit losses on loans (PCL).  </w:t>
      </w:r>
      <w:r w:rsidR="00E81F3E">
        <w:rPr>
          <w:sz w:val="24"/>
          <w:szCs w:val="24"/>
        </w:rPr>
        <w:t>A</w:t>
      </w:r>
      <w:r>
        <w:rPr>
          <w:sz w:val="24"/>
          <w:szCs w:val="24"/>
        </w:rPr>
        <w:t xml:space="preserve">mount </w:t>
      </w:r>
      <w:r w:rsidRPr="00E37928">
        <w:rPr>
          <w:sz w:val="24"/>
          <w:szCs w:val="24"/>
        </w:rPr>
        <w:t xml:space="preserve">charged to </w:t>
      </w:r>
      <w:r w:rsidR="00944531">
        <w:rPr>
          <w:sz w:val="24"/>
          <w:szCs w:val="24"/>
        </w:rPr>
        <w:t xml:space="preserve">net </w:t>
      </w:r>
      <w:r w:rsidRPr="00E37928">
        <w:rPr>
          <w:sz w:val="24"/>
          <w:szCs w:val="24"/>
        </w:rPr>
        <w:t>income each year to bring the allowance for loan losses</w:t>
      </w:r>
      <w:r>
        <w:rPr>
          <w:sz w:val="24"/>
          <w:szCs w:val="24"/>
        </w:rPr>
        <w:t xml:space="preserve"> </w:t>
      </w:r>
      <w:r w:rsidR="002E4151">
        <w:rPr>
          <w:sz w:val="24"/>
          <w:szCs w:val="24"/>
        </w:rPr>
        <w:t xml:space="preserve">for both performing and impaired loans </w:t>
      </w:r>
      <w:r>
        <w:rPr>
          <w:sz w:val="24"/>
          <w:szCs w:val="24"/>
        </w:rPr>
        <w:t xml:space="preserve">to </w:t>
      </w:r>
      <w:r w:rsidR="00E81F3E">
        <w:rPr>
          <w:sz w:val="24"/>
          <w:szCs w:val="24"/>
        </w:rPr>
        <w:t xml:space="preserve">the </w:t>
      </w:r>
      <w:r>
        <w:rPr>
          <w:sz w:val="24"/>
          <w:szCs w:val="24"/>
        </w:rPr>
        <w:t>appropriate</w:t>
      </w:r>
      <w:r w:rsidR="00E81F3E">
        <w:rPr>
          <w:sz w:val="24"/>
          <w:szCs w:val="24"/>
        </w:rPr>
        <w:t xml:space="preserve"> level as determined</w:t>
      </w:r>
      <w:r>
        <w:rPr>
          <w:sz w:val="24"/>
          <w:szCs w:val="24"/>
        </w:rPr>
        <w:t xml:space="preserve"> by management. </w:t>
      </w:r>
      <w:r w:rsidRPr="00E37928">
        <w:rPr>
          <w:sz w:val="24"/>
          <w:szCs w:val="24"/>
        </w:rPr>
        <w:t xml:space="preserve"> </w:t>
      </w:r>
    </w:p>
    <w:p w14:paraId="69403ABF" w14:textId="77777777" w:rsidR="002E4151" w:rsidRDefault="002E4151" w:rsidP="00CD6B0B">
      <w:pPr>
        <w:widowControl w:val="0"/>
        <w:spacing w:after="0" w:line="240" w:lineRule="auto"/>
        <w:ind w:left="360"/>
        <w:rPr>
          <w:sz w:val="24"/>
          <w:szCs w:val="24"/>
        </w:rPr>
      </w:pPr>
    </w:p>
    <w:p w14:paraId="601A9531" w14:textId="77777777" w:rsidR="002E4151" w:rsidRPr="006C5A48" w:rsidRDefault="002E4151" w:rsidP="00CD6B0B">
      <w:pPr>
        <w:widowControl w:val="0"/>
        <w:spacing w:after="0" w:line="240" w:lineRule="auto"/>
        <w:ind w:left="360"/>
        <w:rPr>
          <w:b/>
          <w:sz w:val="24"/>
          <w:szCs w:val="24"/>
        </w:rPr>
      </w:pPr>
      <w:r w:rsidRPr="006C5A48">
        <w:rPr>
          <w:b/>
          <w:sz w:val="24"/>
          <w:szCs w:val="24"/>
        </w:rPr>
        <w:t>Acceptances.</w:t>
      </w:r>
      <w:r w:rsidR="006C5A48" w:rsidRPr="006C5A48">
        <w:rPr>
          <w:sz w:val="24"/>
          <w:szCs w:val="24"/>
        </w:rPr>
        <w:t xml:space="preserve">  </w:t>
      </w:r>
      <w:r w:rsidR="006C5A48">
        <w:rPr>
          <w:sz w:val="24"/>
          <w:szCs w:val="24"/>
        </w:rPr>
        <w:t>L</w:t>
      </w:r>
      <w:r w:rsidR="006C5A48" w:rsidRPr="006C5A48">
        <w:rPr>
          <w:sz w:val="24"/>
          <w:szCs w:val="24"/>
        </w:rPr>
        <w:t>oan guarantee</w:t>
      </w:r>
      <w:r w:rsidR="0012260C">
        <w:rPr>
          <w:sz w:val="24"/>
          <w:szCs w:val="24"/>
        </w:rPr>
        <w:t>s</w:t>
      </w:r>
      <w:r w:rsidR="006C5A48" w:rsidRPr="006C5A48">
        <w:rPr>
          <w:sz w:val="24"/>
          <w:szCs w:val="24"/>
        </w:rPr>
        <w:t xml:space="preserve"> </w:t>
      </w:r>
      <w:r w:rsidR="006C5A48">
        <w:rPr>
          <w:sz w:val="24"/>
          <w:szCs w:val="24"/>
        </w:rPr>
        <w:t xml:space="preserve">for short-term trade credit </w:t>
      </w:r>
      <w:r w:rsidR="000662CF">
        <w:rPr>
          <w:sz w:val="24"/>
          <w:szCs w:val="24"/>
        </w:rPr>
        <w:t xml:space="preserve">provided </w:t>
      </w:r>
      <w:r w:rsidR="006C5A48">
        <w:rPr>
          <w:sz w:val="24"/>
          <w:szCs w:val="24"/>
        </w:rPr>
        <w:t>by a bank in exchange for a “stamping fee.”</w:t>
      </w:r>
      <w:r w:rsidR="0012260C">
        <w:rPr>
          <w:sz w:val="24"/>
          <w:szCs w:val="24"/>
        </w:rPr>
        <w:t xml:space="preserve">  </w:t>
      </w:r>
    </w:p>
    <w:p w14:paraId="76DA508A" w14:textId="77777777" w:rsidR="002E4151" w:rsidRDefault="002E4151" w:rsidP="00CD6B0B">
      <w:pPr>
        <w:widowControl w:val="0"/>
        <w:spacing w:after="0" w:line="240" w:lineRule="auto"/>
        <w:ind w:left="360"/>
        <w:rPr>
          <w:sz w:val="24"/>
          <w:szCs w:val="24"/>
        </w:rPr>
      </w:pPr>
    </w:p>
    <w:p w14:paraId="3050B2DF" w14:textId="17A47B36" w:rsidR="002E4151" w:rsidRPr="006C5A48" w:rsidRDefault="006C5A48" w:rsidP="00CD6B0B">
      <w:pPr>
        <w:widowControl w:val="0"/>
        <w:spacing w:after="0" w:line="240" w:lineRule="auto"/>
        <w:ind w:left="360"/>
        <w:rPr>
          <w:b/>
          <w:sz w:val="24"/>
          <w:szCs w:val="24"/>
        </w:rPr>
      </w:pPr>
      <w:r w:rsidRPr="006C5A48">
        <w:rPr>
          <w:b/>
          <w:sz w:val="24"/>
          <w:szCs w:val="24"/>
        </w:rPr>
        <w:t>Impaired loans.</w:t>
      </w:r>
      <w:r w:rsidR="000662CF" w:rsidRPr="000662CF">
        <w:rPr>
          <w:sz w:val="24"/>
          <w:szCs w:val="24"/>
        </w:rPr>
        <w:t xml:space="preserve">  Loans w</w:t>
      </w:r>
      <w:r w:rsidR="0012260C">
        <w:rPr>
          <w:sz w:val="24"/>
          <w:szCs w:val="24"/>
        </w:rPr>
        <w:t>h</w:t>
      </w:r>
      <w:r w:rsidR="000662CF" w:rsidRPr="000662CF">
        <w:rPr>
          <w:sz w:val="24"/>
          <w:szCs w:val="24"/>
        </w:rPr>
        <w:t>ere the</w:t>
      </w:r>
      <w:r w:rsidR="0012260C">
        <w:rPr>
          <w:sz w:val="24"/>
          <w:szCs w:val="24"/>
        </w:rPr>
        <w:t xml:space="preserve"> bank is </w:t>
      </w:r>
      <w:r w:rsidR="000662CF" w:rsidRPr="000662CF">
        <w:rPr>
          <w:sz w:val="24"/>
          <w:szCs w:val="24"/>
        </w:rPr>
        <w:t>no longer reasonabl</w:t>
      </w:r>
      <w:r w:rsidR="0012260C">
        <w:rPr>
          <w:sz w:val="24"/>
          <w:szCs w:val="24"/>
        </w:rPr>
        <w:t>y</w:t>
      </w:r>
      <w:r w:rsidR="000662CF" w:rsidRPr="000662CF">
        <w:rPr>
          <w:sz w:val="24"/>
          <w:szCs w:val="24"/>
        </w:rPr>
        <w:t xml:space="preserve"> assur</w:t>
      </w:r>
      <w:r w:rsidR="0012260C">
        <w:rPr>
          <w:sz w:val="24"/>
          <w:szCs w:val="24"/>
        </w:rPr>
        <w:t>ed</w:t>
      </w:r>
      <w:r w:rsidR="000662CF" w:rsidRPr="000662CF">
        <w:rPr>
          <w:sz w:val="24"/>
          <w:szCs w:val="24"/>
        </w:rPr>
        <w:t xml:space="preserve"> that principal and interest will be collected in full </w:t>
      </w:r>
      <w:r w:rsidR="00E60DA9">
        <w:rPr>
          <w:sz w:val="24"/>
          <w:szCs w:val="24"/>
        </w:rPr>
        <w:t>per</w:t>
      </w:r>
      <w:r w:rsidR="000662CF" w:rsidRPr="000662CF">
        <w:rPr>
          <w:sz w:val="24"/>
          <w:szCs w:val="24"/>
        </w:rPr>
        <w:t xml:space="preserve"> the lending agreement.</w:t>
      </w:r>
    </w:p>
    <w:p w14:paraId="22EAEEDA" w14:textId="77777777" w:rsidR="006C5A48" w:rsidRDefault="006C5A48" w:rsidP="00CD6B0B">
      <w:pPr>
        <w:widowControl w:val="0"/>
        <w:spacing w:after="0" w:line="240" w:lineRule="auto"/>
        <w:ind w:left="360"/>
        <w:rPr>
          <w:sz w:val="24"/>
          <w:szCs w:val="24"/>
        </w:rPr>
      </w:pPr>
    </w:p>
    <w:p w14:paraId="29D9F2DE" w14:textId="77777777" w:rsidR="006C5A48" w:rsidRPr="006C5A48" w:rsidRDefault="006C5A48" w:rsidP="00DA5A6E">
      <w:pPr>
        <w:widowControl w:val="0"/>
        <w:spacing w:after="0" w:line="240" w:lineRule="auto"/>
        <w:ind w:left="360" w:right="-630"/>
        <w:rPr>
          <w:b/>
          <w:sz w:val="24"/>
          <w:szCs w:val="24"/>
        </w:rPr>
      </w:pPr>
      <w:r w:rsidRPr="006C5A48">
        <w:rPr>
          <w:b/>
          <w:sz w:val="24"/>
          <w:szCs w:val="24"/>
        </w:rPr>
        <w:t>Gross impaired loans (GIL).</w:t>
      </w:r>
      <w:r w:rsidR="004F34BE" w:rsidRPr="00C364FB">
        <w:rPr>
          <w:sz w:val="24"/>
          <w:szCs w:val="24"/>
        </w:rPr>
        <w:t xml:space="preserve">  </w:t>
      </w:r>
      <w:r w:rsidR="00944531">
        <w:rPr>
          <w:sz w:val="24"/>
          <w:szCs w:val="24"/>
        </w:rPr>
        <w:t xml:space="preserve">Impaired loans </w:t>
      </w:r>
      <w:r w:rsidR="00C364FB" w:rsidRPr="00C364FB">
        <w:rPr>
          <w:sz w:val="24"/>
          <w:szCs w:val="24"/>
        </w:rPr>
        <w:t>before deducting the allowance for loan losses.</w:t>
      </w:r>
    </w:p>
    <w:p w14:paraId="2947080A" w14:textId="77777777" w:rsidR="006C5A48" w:rsidRDefault="006C5A48" w:rsidP="00CD6B0B">
      <w:pPr>
        <w:widowControl w:val="0"/>
        <w:spacing w:after="0" w:line="240" w:lineRule="auto"/>
        <w:ind w:left="360"/>
        <w:rPr>
          <w:sz w:val="24"/>
          <w:szCs w:val="24"/>
        </w:rPr>
      </w:pPr>
    </w:p>
    <w:p w14:paraId="250C35DC" w14:textId="66996041" w:rsidR="006C5A48" w:rsidRPr="00FE4AA7" w:rsidRDefault="006C5A48" w:rsidP="00CD6B0B">
      <w:pPr>
        <w:widowControl w:val="0"/>
        <w:spacing w:after="0" w:line="240" w:lineRule="auto"/>
        <w:ind w:left="360"/>
        <w:rPr>
          <w:sz w:val="24"/>
          <w:szCs w:val="24"/>
        </w:rPr>
      </w:pPr>
      <w:r w:rsidRPr="006C5A48">
        <w:rPr>
          <w:b/>
          <w:sz w:val="24"/>
          <w:szCs w:val="24"/>
        </w:rPr>
        <w:t>Liquidity coverage ratio (LCR).</w:t>
      </w:r>
      <w:r w:rsidR="00FE4AA7" w:rsidRPr="00FE4AA7">
        <w:rPr>
          <w:sz w:val="24"/>
          <w:szCs w:val="24"/>
        </w:rPr>
        <w:t xml:space="preserve">  </w:t>
      </w:r>
      <w:r w:rsidR="00FE4AA7">
        <w:rPr>
          <w:sz w:val="24"/>
          <w:szCs w:val="24"/>
        </w:rPr>
        <w:t>H</w:t>
      </w:r>
      <w:r w:rsidR="00FE4AA7" w:rsidRPr="00FE4AA7">
        <w:rPr>
          <w:sz w:val="24"/>
          <w:szCs w:val="24"/>
        </w:rPr>
        <w:t>igh-quality liquid assets</w:t>
      </w:r>
      <w:r w:rsidR="00FE4AA7">
        <w:rPr>
          <w:sz w:val="24"/>
          <w:szCs w:val="24"/>
        </w:rPr>
        <w:t xml:space="preserve"> (HQLA)</w:t>
      </w:r>
      <w:r w:rsidR="00FE4AA7" w:rsidRPr="00FE4AA7">
        <w:rPr>
          <w:sz w:val="24"/>
          <w:szCs w:val="24"/>
        </w:rPr>
        <w:t xml:space="preserve"> </w:t>
      </w:r>
      <w:r w:rsidR="00E60DA9">
        <w:rPr>
          <w:sz w:val="24"/>
          <w:szCs w:val="24"/>
        </w:rPr>
        <w:t xml:space="preserve">are </w:t>
      </w:r>
      <w:r w:rsidR="00FE4AA7">
        <w:rPr>
          <w:sz w:val="24"/>
          <w:szCs w:val="24"/>
        </w:rPr>
        <w:t xml:space="preserve">divided by a bank’s average </w:t>
      </w:r>
      <w:r w:rsidR="00FE4AA7" w:rsidRPr="00FE4AA7">
        <w:rPr>
          <w:sz w:val="24"/>
          <w:szCs w:val="24"/>
        </w:rPr>
        <w:t xml:space="preserve">net cash outflows over </w:t>
      </w:r>
      <w:r w:rsidR="009E7889">
        <w:rPr>
          <w:sz w:val="24"/>
          <w:szCs w:val="24"/>
        </w:rPr>
        <w:t>30 days.</w:t>
      </w:r>
      <w:r w:rsidR="00FE4AA7">
        <w:rPr>
          <w:sz w:val="24"/>
          <w:szCs w:val="24"/>
        </w:rPr>
        <w:t xml:space="preserve">  HQLA can be easily and immediately converted into cash </w:t>
      </w:r>
      <w:r w:rsidR="000F521A">
        <w:rPr>
          <w:sz w:val="24"/>
          <w:szCs w:val="24"/>
        </w:rPr>
        <w:t>with little or no loss of value during times</w:t>
      </w:r>
      <w:r w:rsidR="00FE4AA7">
        <w:rPr>
          <w:sz w:val="24"/>
          <w:szCs w:val="24"/>
        </w:rPr>
        <w:t xml:space="preserve"> of financial stress. </w:t>
      </w:r>
      <w:r w:rsidR="00E81F3E">
        <w:rPr>
          <w:sz w:val="24"/>
          <w:szCs w:val="24"/>
        </w:rPr>
        <w:t xml:space="preserve"> </w:t>
      </w:r>
      <w:r w:rsidR="00B33B63">
        <w:rPr>
          <w:sz w:val="24"/>
          <w:szCs w:val="24"/>
        </w:rPr>
        <w:t xml:space="preserve">OSFI </w:t>
      </w:r>
      <w:r w:rsidR="00E81F3E">
        <w:rPr>
          <w:sz w:val="24"/>
          <w:szCs w:val="24"/>
        </w:rPr>
        <w:t>requires a ratio of at least 1.0</w:t>
      </w:r>
      <w:r w:rsidR="00377566">
        <w:rPr>
          <w:sz w:val="24"/>
          <w:szCs w:val="24"/>
        </w:rPr>
        <w:t>,</w:t>
      </w:r>
      <w:r w:rsidR="00B33B63">
        <w:rPr>
          <w:sz w:val="24"/>
          <w:szCs w:val="24"/>
        </w:rPr>
        <w:t xml:space="preserve"> which is the same as the Basel III requirement.</w:t>
      </w:r>
      <w:r w:rsidR="00FE4AA7">
        <w:rPr>
          <w:sz w:val="24"/>
          <w:szCs w:val="24"/>
        </w:rPr>
        <w:t xml:space="preserve"> </w:t>
      </w:r>
    </w:p>
    <w:p w14:paraId="607B04AC" w14:textId="77777777" w:rsidR="006C5A48" w:rsidRDefault="006C5A48" w:rsidP="00CD6B0B">
      <w:pPr>
        <w:widowControl w:val="0"/>
        <w:spacing w:after="0" w:line="240" w:lineRule="auto"/>
        <w:ind w:left="360"/>
        <w:rPr>
          <w:sz w:val="24"/>
          <w:szCs w:val="24"/>
        </w:rPr>
      </w:pPr>
    </w:p>
    <w:p w14:paraId="6A6F2CD3" w14:textId="5B198E49" w:rsidR="006C5A48" w:rsidRPr="00B95B89" w:rsidRDefault="006C5A48" w:rsidP="00CD6B0B">
      <w:pPr>
        <w:widowControl w:val="0"/>
        <w:spacing w:after="0" w:line="240" w:lineRule="auto"/>
        <w:ind w:left="360"/>
        <w:rPr>
          <w:sz w:val="24"/>
          <w:szCs w:val="24"/>
        </w:rPr>
      </w:pPr>
      <w:r w:rsidRPr="006C5A48">
        <w:rPr>
          <w:b/>
          <w:sz w:val="24"/>
          <w:szCs w:val="24"/>
        </w:rPr>
        <w:t>Risk</w:t>
      </w:r>
      <w:r w:rsidR="009E7889">
        <w:rPr>
          <w:b/>
          <w:sz w:val="24"/>
          <w:szCs w:val="24"/>
        </w:rPr>
        <w:t>-</w:t>
      </w:r>
      <w:r w:rsidRPr="006C5A48">
        <w:rPr>
          <w:b/>
          <w:sz w:val="24"/>
          <w:szCs w:val="24"/>
        </w:rPr>
        <w:t>weighted assets</w:t>
      </w:r>
      <w:r w:rsidR="003D56D3">
        <w:rPr>
          <w:b/>
          <w:sz w:val="24"/>
          <w:szCs w:val="24"/>
        </w:rPr>
        <w:t xml:space="preserve"> (RWA)</w:t>
      </w:r>
      <w:r w:rsidRPr="006C5A48">
        <w:rPr>
          <w:b/>
          <w:sz w:val="24"/>
          <w:szCs w:val="24"/>
        </w:rPr>
        <w:t>.</w:t>
      </w:r>
      <w:r w:rsidR="00B95B89">
        <w:rPr>
          <w:b/>
          <w:sz w:val="24"/>
          <w:szCs w:val="24"/>
        </w:rPr>
        <w:t xml:space="preserve">  </w:t>
      </w:r>
      <w:r w:rsidR="00944531">
        <w:rPr>
          <w:sz w:val="24"/>
          <w:szCs w:val="24"/>
        </w:rPr>
        <w:t>A</w:t>
      </w:r>
      <w:r w:rsidR="00B95B89" w:rsidRPr="00B95B89">
        <w:rPr>
          <w:sz w:val="24"/>
          <w:szCs w:val="24"/>
        </w:rPr>
        <w:t>sset</w:t>
      </w:r>
      <w:r w:rsidR="00944531">
        <w:rPr>
          <w:sz w:val="24"/>
          <w:szCs w:val="24"/>
        </w:rPr>
        <w:t xml:space="preserve"> values are</w:t>
      </w:r>
      <w:r w:rsidR="00B95B89" w:rsidRPr="00B95B89">
        <w:rPr>
          <w:sz w:val="24"/>
          <w:szCs w:val="24"/>
        </w:rPr>
        <w:t xml:space="preserve"> adjusted based on their risk</w:t>
      </w:r>
      <w:r w:rsidR="00377566">
        <w:rPr>
          <w:sz w:val="24"/>
          <w:szCs w:val="24"/>
        </w:rPr>
        <w:t>,</w:t>
      </w:r>
      <w:r w:rsidR="00B95B89" w:rsidRPr="00B95B89">
        <w:rPr>
          <w:sz w:val="24"/>
          <w:szCs w:val="24"/>
        </w:rPr>
        <w:t xml:space="preserve"> with riskier </w:t>
      </w:r>
      <w:r w:rsidR="00B95B89" w:rsidRPr="00B95B89">
        <w:rPr>
          <w:sz w:val="24"/>
          <w:szCs w:val="24"/>
        </w:rPr>
        <w:lastRenderedPageBreak/>
        <w:t>assets receiving a higher weight as</w:t>
      </w:r>
      <w:r w:rsidR="00893677">
        <w:rPr>
          <w:sz w:val="24"/>
          <w:szCs w:val="24"/>
        </w:rPr>
        <w:t xml:space="preserve"> specified</w:t>
      </w:r>
      <w:r w:rsidR="00B95B89" w:rsidRPr="00B95B89">
        <w:rPr>
          <w:sz w:val="24"/>
          <w:szCs w:val="24"/>
        </w:rPr>
        <w:t xml:space="preserve"> by </w:t>
      </w:r>
      <w:r w:rsidR="003D56D3">
        <w:rPr>
          <w:sz w:val="24"/>
          <w:szCs w:val="24"/>
        </w:rPr>
        <w:t>OSFI</w:t>
      </w:r>
      <w:r w:rsidR="00B95B89" w:rsidRPr="00B95B89">
        <w:rPr>
          <w:sz w:val="24"/>
          <w:szCs w:val="24"/>
        </w:rPr>
        <w:t>.</w:t>
      </w:r>
      <w:r w:rsidR="00B95B89">
        <w:rPr>
          <w:sz w:val="24"/>
          <w:szCs w:val="24"/>
        </w:rPr>
        <w:t xml:space="preserve">  </w:t>
      </w:r>
      <w:r w:rsidR="00893677">
        <w:rPr>
          <w:sz w:val="24"/>
          <w:szCs w:val="24"/>
        </w:rPr>
        <w:t>Th</w:t>
      </w:r>
      <w:r w:rsidR="00700B19">
        <w:rPr>
          <w:sz w:val="24"/>
          <w:szCs w:val="24"/>
        </w:rPr>
        <w:t xml:space="preserve">ese adjustments </w:t>
      </w:r>
      <w:r w:rsidR="00893677">
        <w:rPr>
          <w:sz w:val="24"/>
          <w:szCs w:val="24"/>
        </w:rPr>
        <w:t xml:space="preserve">force banks to carry more capital for </w:t>
      </w:r>
      <w:r w:rsidR="00ED6756">
        <w:rPr>
          <w:sz w:val="24"/>
          <w:szCs w:val="24"/>
        </w:rPr>
        <w:t xml:space="preserve">their </w:t>
      </w:r>
      <w:r w:rsidR="00893677">
        <w:rPr>
          <w:sz w:val="24"/>
          <w:szCs w:val="24"/>
        </w:rPr>
        <w:t>riskier assets.</w:t>
      </w:r>
    </w:p>
    <w:p w14:paraId="46177B89" w14:textId="77777777" w:rsidR="006C5A48" w:rsidRDefault="006C5A48" w:rsidP="00CD6B0B">
      <w:pPr>
        <w:widowControl w:val="0"/>
        <w:spacing w:after="0" w:line="240" w:lineRule="auto"/>
        <w:ind w:left="360"/>
        <w:rPr>
          <w:sz w:val="24"/>
          <w:szCs w:val="24"/>
        </w:rPr>
      </w:pPr>
    </w:p>
    <w:p w14:paraId="0DEB0B4B" w14:textId="394E14B0" w:rsidR="006C5A48" w:rsidRPr="006C5A48" w:rsidRDefault="006C5A48" w:rsidP="00CD6B0B">
      <w:pPr>
        <w:widowControl w:val="0"/>
        <w:spacing w:after="0" w:line="240" w:lineRule="auto"/>
        <w:ind w:left="360"/>
        <w:rPr>
          <w:b/>
          <w:sz w:val="24"/>
          <w:szCs w:val="24"/>
        </w:rPr>
      </w:pPr>
      <w:r w:rsidRPr="006C5A48">
        <w:rPr>
          <w:b/>
          <w:sz w:val="24"/>
          <w:szCs w:val="24"/>
        </w:rPr>
        <w:t xml:space="preserve">Common equity Tier 1 </w:t>
      </w:r>
      <w:r w:rsidR="00123EAB">
        <w:rPr>
          <w:b/>
          <w:sz w:val="24"/>
          <w:szCs w:val="24"/>
        </w:rPr>
        <w:t xml:space="preserve">capital </w:t>
      </w:r>
      <w:r w:rsidRPr="006C5A48">
        <w:rPr>
          <w:b/>
          <w:sz w:val="24"/>
          <w:szCs w:val="24"/>
        </w:rPr>
        <w:t>ratio (CET1).</w:t>
      </w:r>
      <w:r w:rsidR="003D56D3" w:rsidRPr="003D56D3">
        <w:rPr>
          <w:sz w:val="24"/>
          <w:szCs w:val="24"/>
        </w:rPr>
        <w:t xml:space="preserve">  CET1 divided by RWA.  CET1 includes common shareholders’ equity less goodwill, intangible assets, deferred tax assets, pension assets</w:t>
      </w:r>
      <w:r w:rsidR="009E7889">
        <w:rPr>
          <w:sz w:val="24"/>
          <w:szCs w:val="24"/>
        </w:rPr>
        <w:t xml:space="preserve">, </w:t>
      </w:r>
      <w:r w:rsidR="003D56D3" w:rsidRPr="003D56D3">
        <w:rPr>
          <w:sz w:val="24"/>
          <w:szCs w:val="24"/>
        </w:rPr>
        <w:t>and other adjustments prescribe</w:t>
      </w:r>
      <w:r w:rsidR="00B33B63">
        <w:rPr>
          <w:sz w:val="24"/>
          <w:szCs w:val="24"/>
        </w:rPr>
        <w:t>d</w:t>
      </w:r>
      <w:r w:rsidR="003D56D3" w:rsidRPr="003D56D3">
        <w:rPr>
          <w:sz w:val="24"/>
          <w:szCs w:val="24"/>
        </w:rPr>
        <w:t xml:space="preserve"> </w:t>
      </w:r>
      <w:r w:rsidR="003D56D3">
        <w:rPr>
          <w:sz w:val="24"/>
          <w:szCs w:val="24"/>
        </w:rPr>
        <w:t xml:space="preserve">by </w:t>
      </w:r>
      <w:r w:rsidR="00944531">
        <w:rPr>
          <w:sz w:val="24"/>
          <w:szCs w:val="24"/>
        </w:rPr>
        <w:t xml:space="preserve">the </w:t>
      </w:r>
      <w:r w:rsidR="003D56D3">
        <w:rPr>
          <w:sz w:val="24"/>
          <w:szCs w:val="24"/>
        </w:rPr>
        <w:t>OSFI.</w:t>
      </w:r>
      <w:r w:rsidR="00D17C46">
        <w:rPr>
          <w:sz w:val="24"/>
          <w:szCs w:val="24"/>
        </w:rPr>
        <w:t xml:space="preserve">  </w:t>
      </w:r>
      <w:r w:rsidR="00D238FE">
        <w:rPr>
          <w:sz w:val="24"/>
          <w:szCs w:val="24"/>
        </w:rPr>
        <w:t xml:space="preserve">OSFI currently </w:t>
      </w:r>
      <w:r w:rsidR="00D17C46">
        <w:rPr>
          <w:sz w:val="24"/>
          <w:szCs w:val="24"/>
        </w:rPr>
        <w:t xml:space="preserve">requires a ratio of at least </w:t>
      </w:r>
      <w:r w:rsidR="00D238FE">
        <w:rPr>
          <w:sz w:val="24"/>
          <w:szCs w:val="24"/>
        </w:rPr>
        <w:t>7.0</w:t>
      </w:r>
      <w:r w:rsidR="00D17C46">
        <w:rPr>
          <w:sz w:val="24"/>
          <w:szCs w:val="24"/>
        </w:rPr>
        <w:t>%</w:t>
      </w:r>
      <w:r w:rsidR="00377566">
        <w:rPr>
          <w:sz w:val="24"/>
          <w:szCs w:val="24"/>
        </w:rPr>
        <w:t>,</w:t>
      </w:r>
      <w:r w:rsidR="00D238FE">
        <w:rPr>
          <w:sz w:val="24"/>
          <w:szCs w:val="24"/>
        </w:rPr>
        <w:t xml:space="preserve"> which includes a 2.5% capital conservation buffer over the Basel III requirement of 4.5%</w:t>
      </w:r>
      <w:r w:rsidR="00123EAB">
        <w:rPr>
          <w:sz w:val="24"/>
          <w:szCs w:val="24"/>
        </w:rPr>
        <w:t>.  Banks with</w:t>
      </w:r>
      <w:r w:rsidR="00893677">
        <w:rPr>
          <w:sz w:val="24"/>
          <w:szCs w:val="24"/>
        </w:rPr>
        <w:t xml:space="preserve"> </w:t>
      </w:r>
      <w:r w:rsidR="00123EAB">
        <w:rPr>
          <w:sz w:val="24"/>
          <w:szCs w:val="24"/>
        </w:rPr>
        <w:t>large</w:t>
      </w:r>
      <w:r w:rsidR="00893677">
        <w:rPr>
          <w:sz w:val="24"/>
          <w:szCs w:val="24"/>
        </w:rPr>
        <w:t>r</w:t>
      </w:r>
      <w:r w:rsidR="00123EAB">
        <w:rPr>
          <w:sz w:val="24"/>
          <w:szCs w:val="24"/>
        </w:rPr>
        <w:t xml:space="preserve"> common equity </w:t>
      </w:r>
      <w:r w:rsidR="00893677">
        <w:rPr>
          <w:sz w:val="24"/>
          <w:szCs w:val="24"/>
        </w:rPr>
        <w:t xml:space="preserve">cushions are better </w:t>
      </w:r>
      <w:r w:rsidR="000F521A">
        <w:rPr>
          <w:sz w:val="24"/>
          <w:szCs w:val="24"/>
        </w:rPr>
        <w:t xml:space="preserve">equipped to pay their liabilities during periods of economic distress, when they are </w:t>
      </w:r>
      <w:r w:rsidR="00ED6756">
        <w:rPr>
          <w:sz w:val="24"/>
          <w:szCs w:val="24"/>
        </w:rPr>
        <w:t>less likely to receive full value for their assets.</w:t>
      </w:r>
    </w:p>
    <w:p w14:paraId="0D1CEB87" w14:textId="77777777" w:rsidR="006C5A48" w:rsidRDefault="006C5A48" w:rsidP="00CD6B0B">
      <w:pPr>
        <w:widowControl w:val="0"/>
        <w:spacing w:after="0" w:line="240" w:lineRule="auto"/>
        <w:ind w:left="360"/>
        <w:rPr>
          <w:sz w:val="24"/>
          <w:szCs w:val="24"/>
        </w:rPr>
      </w:pPr>
    </w:p>
    <w:p w14:paraId="2984651F" w14:textId="5B9B79D3" w:rsidR="006C5A48" w:rsidRPr="00893133" w:rsidRDefault="006C5A48" w:rsidP="00CD6B0B">
      <w:pPr>
        <w:widowControl w:val="0"/>
        <w:spacing w:after="0" w:line="240" w:lineRule="auto"/>
        <w:ind w:left="360"/>
        <w:rPr>
          <w:sz w:val="24"/>
          <w:szCs w:val="24"/>
        </w:rPr>
      </w:pPr>
      <w:r w:rsidRPr="006C5A48">
        <w:rPr>
          <w:b/>
          <w:sz w:val="24"/>
          <w:szCs w:val="24"/>
        </w:rPr>
        <w:t>Tier 1 capital ratio.</w:t>
      </w:r>
      <w:r w:rsidR="003D56D3">
        <w:rPr>
          <w:b/>
          <w:sz w:val="24"/>
          <w:szCs w:val="24"/>
        </w:rPr>
        <w:t xml:space="preserve">  </w:t>
      </w:r>
      <w:r w:rsidR="003D56D3" w:rsidRPr="003D56D3">
        <w:rPr>
          <w:sz w:val="24"/>
          <w:szCs w:val="24"/>
        </w:rPr>
        <w:t>Tier 1 capital divided by RWA.</w:t>
      </w:r>
      <w:r w:rsidR="003D56D3">
        <w:rPr>
          <w:sz w:val="24"/>
          <w:szCs w:val="24"/>
        </w:rPr>
        <w:t xml:space="preserve"> Tier 1 capital is CET1 plus </w:t>
      </w:r>
      <w:r w:rsidR="00893133">
        <w:rPr>
          <w:sz w:val="24"/>
          <w:szCs w:val="24"/>
        </w:rPr>
        <w:t>preferred shares</w:t>
      </w:r>
      <w:r w:rsidR="00377566">
        <w:rPr>
          <w:sz w:val="24"/>
          <w:szCs w:val="24"/>
        </w:rPr>
        <w:t>,</w:t>
      </w:r>
      <w:r w:rsidR="00893133">
        <w:rPr>
          <w:sz w:val="24"/>
          <w:szCs w:val="24"/>
        </w:rPr>
        <w:t xml:space="preserve"> which do not </w:t>
      </w:r>
      <w:r w:rsidR="000F521A">
        <w:rPr>
          <w:sz w:val="24"/>
          <w:szCs w:val="24"/>
        </w:rPr>
        <w:t>require dividend payments and are therefore equivalent to</w:t>
      </w:r>
      <w:r w:rsidR="00893677">
        <w:rPr>
          <w:sz w:val="24"/>
          <w:szCs w:val="24"/>
        </w:rPr>
        <w:t xml:space="preserve"> common equity</w:t>
      </w:r>
      <w:r w:rsidR="007C0FFC">
        <w:rPr>
          <w:sz w:val="24"/>
          <w:szCs w:val="24"/>
        </w:rPr>
        <w:t xml:space="preserve">. </w:t>
      </w:r>
      <w:r w:rsidR="00893133">
        <w:rPr>
          <w:sz w:val="24"/>
          <w:szCs w:val="24"/>
        </w:rPr>
        <w:t xml:space="preserve"> </w:t>
      </w:r>
      <w:r w:rsidR="00935D76">
        <w:rPr>
          <w:sz w:val="24"/>
          <w:szCs w:val="24"/>
        </w:rPr>
        <w:t xml:space="preserve">OSFI </w:t>
      </w:r>
      <w:r w:rsidR="00D17C46">
        <w:rPr>
          <w:sz w:val="24"/>
          <w:szCs w:val="24"/>
        </w:rPr>
        <w:t xml:space="preserve">requires a ratio of at least </w:t>
      </w:r>
      <w:r w:rsidR="00D238FE">
        <w:rPr>
          <w:sz w:val="24"/>
          <w:szCs w:val="24"/>
        </w:rPr>
        <w:t>8.5</w:t>
      </w:r>
      <w:r w:rsidR="00D17C46">
        <w:rPr>
          <w:sz w:val="24"/>
          <w:szCs w:val="24"/>
        </w:rPr>
        <w:t>%</w:t>
      </w:r>
      <w:r w:rsidR="00377566">
        <w:rPr>
          <w:sz w:val="24"/>
          <w:szCs w:val="24"/>
        </w:rPr>
        <w:t>,</w:t>
      </w:r>
      <w:r w:rsidR="00D238FE">
        <w:rPr>
          <w:sz w:val="24"/>
          <w:szCs w:val="24"/>
        </w:rPr>
        <w:t xml:space="preserve"> which includes a 2.5% capital conservation buffer over the Basel III requirement of 6.0%.</w:t>
      </w:r>
    </w:p>
    <w:p w14:paraId="57283040" w14:textId="77777777" w:rsidR="006C5A48" w:rsidRDefault="006C5A48" w:rsidP="00CD6B0B">
      <w:pPr>
        <w:widowControl w:val="0"/>
        <w:spacing w:after="0" w:line="240" w:lineRule="auto"/>
        <w:ind w:left="360"/>
        <w:rPr>
          <w:sz w:val="24"/>
          <w:szCs w:val="24"/>
        </w:rPr>
      </w:pPr>
    </w:p>
    <w:p w14:paraId="3BCFE6DC" w14:textId="635B3863" w:rsidR="006C5A48" w:rsidRPr="006C5A48" w:rsidRDefault="006C5A48" w:rsidP="00CD6B0B">
      <w:pPr>
        <w:widowControl w:val="0"/>
        <w:spacing w:after="0" w:line="240" w:lineRule="auto"/>
        <w:ind w:left="360"/>
        <w:rPr>
          <w:b/>
          <w:sz w:val="24"/>
          <w:szCs w:val="24"/>
        </w:rPr>
      </w:pPr>
      <w:r w:rsidRPr="006C5A48">
        <w:rPr>
          <w:b/>
          <w:sz w:val="24"/>
          <w:szCs w:val="24"/>
        </w:rPr>
        <w:t>Total capital ratio.</w:t>
      </w:r>
      <w:r w:rsidR="003D56D3">
        <w:rPr>
          <w:b/>
          <w:sz w:val="24"/>
          <w:szCs w:val="24"/>
        </w:rPr>
        <w:t xml:space="preserve">  </w:t>
      </w:r>
      <w:r w:rsidR="003D56D3" w:rsidRPr="003D56D3">
        <w:rPr>
          <w:sz w:val="24"/>
          <w:szCs w:val="24"/>
        </w:rPr>
        <w:t>Total capital divided by RWA.</w:t>
      </w:r>
      <w:r w:rsidR="00D17C46">
        <w:rPr>
          <w:sz w:val="24"/>
          <w:szCs w:val="24"/>
        </w:rPr>
        <w:t xml:space="preserve">  Total capital </w:t>
      </w:r>
      <w:r w:rsidR="000F521A">
        <w:rPr>
          <w:sz w:val="24"/>
          <w:szCs w:val="24"/>
        </w:rPr>
        <w:t>comprises Tier 1 capital and</w:t>
      </w:r>
      <w:r w:rsidR="00D17C46">
        <w:rPr>
          <w:sz w:val="24"/>
          <w:szCs w:val="24"/>
        </w:rPr>
        <w:t xml:space="preserve"> Tier 2 capital.  Tier 2 capital includes debentures that are subordinate to depositors </w:t>
      </w:r>
      <w:r w:rsidR="00893133">
        <w:rPr>
          <w:sz w:val="24"/>
          <w:szCs w:val="24"/>
        </w:rPr>
        <w:t>and</w:t>
      </w:r>
      <w:r w:rsidR="00D17C46">
        <w:rPr>
          <w:sz w:val="24"/>
          <w:szCs w:val="24"/>
        </w:rPr>
        <w:t xml:space="preserve"> other </w:t>
      </w:r>
      <w:r w:rsidR="00893133">
        <w:rPr>
          <w:sz w:val="24"/>
          <w:szCs w:val="24"/>
        </w:rPr>
        <w:t>creditors</w:t>
      </w:r>
      <w:r w:rsidR="00D17C46">
        <w:rPr>
          <w:sz w:val="24"/>
          <w:szCs w:val="24"/>
        </w:rPr>
        <w:t xml:space="preserve"> of the </w:t>
      </w:r>
      <w:proofErr w:type="gramStart"/>
      <w:r w:rsidR="00D17C46">
        <w:rPr>
          <w:sz w:val="24"/>
          <w:szCs w:val="24"/>
        </w:rPr>
        <w:t>bank</w:t>
      </w:r>
      <w:r w:rsidR="000F521A">
        <w:rPr>
          <w:sz w:val="24"/>
          <w:szCs w:val="24"/>
        </w:rPr>
        <w:t>, and</w:t>
      </w:r>
      <w:proofErr w:type="gramEnd"/>
      <w:r w:rsidR="000F521A">
        <w:rPr>
          <w:sz w:val="24"/>
          <w:szCs w:val="24"/>
        </w:rPr>
        <w:t xml:space="preserve"> thus are similar to</w:t>
      </w:r>
      <w:r w:rsidR="00893677">
        <w:rPr>
          <w:sz w:val="24"/>
          <w:szCs w:val="24"/>
        </w:rPr>
        <w:t xml:space="preserve"> common equity</w:t>
      </w:r>
      <w:r w:rsidR="00D17C46">
        <w:rPr>
          <w:sz w:val="24"/>
          <w:szCs w:val="24"/>
        </w:rPr>
        <w:t xml:space="preserve">.  </w:t>
      </w:r>
      <w:r w:rsidR="00935D76">
        <w:rPr>
          <w:sz w:val="24"/>
          <w:szCs w:val="24"/>
        </w:rPr>
        <w:t xml:space="preserve">OSFI </w:t>
      </w:r>
      <w:r w:rsidR="00D17C46">
        <w:rPr>
          <w:sz w:val="24"/>
          <w:szCs w:val="24"/>
        </w:rPr>
        <w:t xml:space="preserve">requires a ratio of </w:t>
      </w:r>
      <w:r w:rsidR="00935D76">
        <w:rPr>
          <w:sz w:val="24"/>
          <w:szCs w:val="24"/>
        </w:rPr>
        <w:t xml:space="preserve">at least </w:t>
      </w:r>
      <w:r w:rsidR="00D238FE">
        <w:rPr>
          <w:sz w:val="24"/>
          <w:szCs w:val="24"/>
        </w:rPr>
        <w:t>10.5</w:t>
      </w:r>
      <w:r w:rsidR="00D17C46">
        <w:rPr>
          <w:sz w:val="24"/>
          <w:szCs w:val="24"/>
        </w:rPr>
        <w:t>%</w:t>
      </w:r>
      <w:r w:rsidR="00377566">
        <w:rPr>
          <w:sz w:val="24"/>
          <w:szCs w:val="24"/>
        </w:rPr>
        <w:t>,</w:t>
      </w:r>
      <w:r w:rsidR="00D238FE">
        <w:rPr>
          <w:sz w:val="24"/>
          <w:szCs w:val="24"/>
        </w:rPr>
        <w:t xml:space="preserve"> which includes a 2.5% capital conservation buffer over the Basel III requirement of 8.0%.</w:t>
      </w:r>
    </w:p>
    <w:p w14:paraId="31D85712" w14:textId="77777777" w:rsidR="006C5A48" w:rsidRDefault="006C5A48" w:rsidP="00CD6B0B">
      <w:pPr>
        <w:widowControl w:val="0"/>
        <w:spacing w:after="0" w:line="240" w:lineRule="auto"/>
        <w:ind w:left="360"/>
        <w:rPr>
          <w:sz w:val="24"/>
          <w:szCs w:val="24"/>
        </w:rPr>
      </w:pPr>
    </w:p>
    <w:p w14:paraId="53911C83" w14:textId="30CEA8CB" w:rsidR="006C5A48" w:rsidRPr="006C5A48" w:rsidRDefault="006C5A48" w:rsidP="00CD6B0B">
      <w:pPr>
        <w:widowControl w:val="0"/>
        <w:spacing w:after="0" w:line="240" w:lineRule="auto"/>
        <w:ind w:left="360"/>
        <w:rPr>
          <w:b/>
          <w:sz w:val="24"/>
          <w:szCs w:val="24"/>
        </w:rPr>
      </w:pPr>
      <w:r w:rsidRPr="006C5A48">
        <w:rPr>
          <w:b/>
          <w:sz w:val="24"/>
          <w:szCs w:val="24"/>
        </w:rPr>
        <w:t xml:space="preserve">Leverage ratio. </w:t>
      </w:r>
      <w:r w:rsidRPr="00D238FE">
        <w:rPr>
          <w:sz w:val="24"/>
          <w:szCs w:val="24"/>
        </w:rPr>
        <w:t xml:space="preserve"> </w:t>
      </w:r>
      <w:r w:rsidR="00D238FE" w:rsidRPr="00D238FE">
        <w:rPr>
          <w:sz w:val="24"/>
          <w:szCs w:val="24"/>
        </w:rPr>
        <w:t xml:space="preserve">Tier 1 capital </w:t>
      </w:r>
      <w:r w:rsidR="00377566">
        <w:rPr>
          <w:sz w:val="24"/>
          <w:szCs w:val="24"/>
        </w:rPr>
        <w:t xml:space="preserve">is </w:t>
      </w:r>
      <w:r w:rsidR="00D238FE" w:rsidRPr="00D238FE">
        <w:rPr>
          <w:sz w:val="24"/>
          <w:szCs w:val="24"/>
        </w:rPr>
        <w:t xml:space="preserve">divided </w:t>
      </w:r>
      <w:r w:rsidR="007827E1">
        <w:rPr>
          <w:sz w:val="24"/>
          <w:szCs w:val="24"/>
        </w:rPr>
        <w:t xml:space="preserve">by </w:t>
      </w:r>
      <w:r w:rsidR="00D238FE" w:rsidRPr="00D238FE">
        <w:rPr>
          <w:sz w:val="24"/>
          <w:szCs w:val="24"/>
        </w:rPr>
        <w:t>total bank assets</w:t>
      </w:r>
      <w:r w:rsidR="007827E1">
        <w:rPr>
          <w:sz w:val="24"/>
          <w:szCs w:val="24"/>
        </w:rPr>
        <w:t>,</w:t>
      </w:r>
      <w:r w:rsidR="00D238FE" w:rsidRPr="00D238FE">
        <w:rPr>
          <w:sz w:val="24"/>
          <w:szCs w:val="24"/>
        </w:rPr>
        <w:t xml:space="preserve"> includ</w:t>
      </w:r>
      <w:r w:rsidR="00935D76">
        <w:rPr>
          <w:sz w:val="24"/>
          <w:szCs w:val="24"/>
        </w:rPr>
        <w:t>ing</w:t>
      </w:r>
      <w:r w:rsidR="00D238FE" w:rsidRPr="00D238FE">
        <w:rPr>
          <w:sz w:val="24"/>
          <w:szCs w:val="24"/>
        </w:rPr>
        <w:t xml:space="preserve"> specified off-balance sheet assets.</w:t>
      </w:r>
      <w:r w:rsidR="00935D76">
        <w:rPr>
          <w:sz w:val="24"/>
          <w:szCs w:val="24"/>
        </w:rPr>
        <w:t xml:space="preserve">  OSFI requires a ratio of at least 3.0%.</w:t>
      </w:r>
    </w:p>
    <w:p w14:paraId="00FFB8AB" w14:textId="77777777" w:rsidR="002E4151" w:rsidRDefault="002E4151" w:rsidP="00CD6B0B">
      <w:pPr>
        <w:widowControl w:val="0"/>
        <w:spacing w:after="0" w:line="240" w:lineRule="auto"/>
        <w:rPr>
          <w:sz w:val="24"/>
          <w:szCs w:val="24"/>
        </w:rPr>
      </w:pPr>
    </w:p>
    <w:p w14:paraId="6D5C1AE3" w14:textId="50BEA14A" w:rsidR="002E4151" w:rsidRDefault="001F05C1" w:rsidP="00CD6B0B">
      <w:pPr>
        <w:widowControl w:val="0"/>
        <w:spacing w:after="0" w:line="240" w:lineRule="auto"/>
        <w:rPr>
          <w:sz w:val="24"/>
          <w:szCs w:val="24"/>
        </w:rPr>
      </w:pPr>
      <w:r>
        <w:rPr>
          <w:sz w:val="24"/>
          <w:szCs w:val="24"/>
        </w:rPr>
        <w:t xml:space="preserve">RBC is currently </w:t>
      </w:r>
      <w:r w:rsidR="00ED6756">
        <w:rPr>
          <w:sz w:val="24"/>
          <w:szCs w:val="24"/>
        </w:rPr>
        <w:t>experiencing no difficulties</w:t>
      </w:r>
      <w:r>
        <w:rPr>
          <w:sz w:val="24"/>
          <w:szCs w:val="24"/>
        </w:rPr>
        <w:t xml:space="preserve"> with </w:t>
      </w:r>
      <w:r w:rsidR="00ED6756">
        <w:rPr>
          <w:sz w:val="24"/>
          <w:szCs w:val="24"/>
        </w:rPr>
        <w:t>it</w:t>
      </w:r>
      <w:r w:rsidR="00B6439C">
        <w:rPr>
          <w:sz w:val="24"/>
          <w:szCs w:val="24"/>
        </w:rPr>
        <w:t xml:space="preserve">s </w:t>
      </w:r>
      <w:r w:rsidR="00ED6756">
        <w:rPr>
          <w:sz w:val="24"/>
          <w:szCs w:val="24"/>
        </w:rPr>
        <w:t xml:space="preserve">level of </w:t>
      </w:r>
      <w:r>
        <w:rPr>
          <w:sz w:val="24"/>
          <w:szCs w:val="24"/>
        </w:rPr>
        <w:t xml:space="preserve">impaired loans and is complying with all Basel III </w:t>
      </w:r>
      <w:r w:rsidR="00944531">
        <w:rPr>
          <w:sz w:val="24"/>
          <w:szCs w:val="24"/>
        </w:rPr>
        <w:t xml:space="preserve">short-term </w:t>
      </w:r>
      <w:r w:rsidR="00893133">
        <w:rPr>
          <w:sz w:val="24"/>
          <w:szCs w:val="24"/>
        </w:rPr>
        <w:t xml:space="preserve">liquidity and capital adequacy </w:t>
      </w:r>
      <w:r>
        <w:rPr>
          <w:sz w:val="24"/>
          <w:szCs w:val="24"/>
        </w:rPr>
        <w:t>requirements.  Canada has a</w:t>
      </w:r>
      <w:r w:rsidR="00ED6756">
        <w:rPr>
          <w:sz w:val="24"/>
          <w:szCs w:val="24"/>
        </w:rPr>
        <w:t xml:space="preserve"> strong</w:t>
      </w:r>
      <w:r w:rsidR="00123EAB">
        <w:rPr>
          <w:sz w:val="24"/>
          <w:szCs w:val="24"/>
        </w:rPr>
        <w:t xml:space="preserve"> reputation globally for the s</w:t>
      </w:r>
      <w:r w:rsidR="00944531">
        <w:rPr>
          <w:sz w:val="24"/>
          <w:szCs w:val="24"/>
        </w:rPr>
        <w:t>ecurity</w:t>
      </w:r>
      <w:r w:rsidR="00123EAB">
        <w:rPr>
          <w:sz w:val="24"/>
          <w:szCs w:val="24"/>
        </w:rPr>
        <w:t xml:space="preserve"> of its banking system and the </w:t>
      </w:r>
      <w:r w:rsidR="0075098C">
        <w:rPr>
          <w:sz w:val="24"/>
          <w:szCs w:val="24"/>
        </w:rPr>
        <w:t>rigour</w:t>
      </w:r>
      <w:r w:rsidR="00123EAB">
        <w:rPr>
          <w:sz w:val="24"/>
          <w:szCs w:val="24"/>
        </w:rPr>
        <w:t xml:space="preserve"> and professionalism of its financial regulators.</w:t>
      </w:r>
    </w:p>
    <w:p w14:paraId="01805B19" w14:textId="77777777" w:rsidR="00E37928" w:rsidRDefault="00E37928" w:rsidP="00CD6B0B">
      <w:pPr>
        <w:widowControl w:val="0"/>
        <w:spacing w:after="0" w:line="240" w:lineRule="auto"/>
        <w:rPr>
          <w:b/>
          <w:sz w:val="24"/>
          <w:szCs w:val="24"/>
        </w:rPr>
      </w:pPr>
    </w:p>
    <w:sectPr w:rsidR="00E37928" w:rsidSect="009F7BF6">
      <w:footerReference w:type="default" r:id="rId14"/>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980E" w14:textId="77777777" w:rsidR="008D4E21" w:rsidRDefault="008D4E21" w:rsidP="0071781A">
      <w:pPr>
        <w:spacing w:after="0" w:line="240" w:lineRule="auto"/>
      </w:pPr>
      <w:r>
        <w:separator/>
      </w:r>
    </w:p>
  </w:endnote>
  <w:endnote w:type="continuationSeparator" w:id="0">
    <w:p w14:paraId="143F77B3" w14:textId="77777777" w:rsidR="008D4E21" w:rsidRDefault="008D4E21" w:rsidP="0071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32E0" w14:textId="77777777" w:rsidR="0038190C" w:rsidRDefault="007C06C9">
    <w:pPr>
      <w:pStyle w:val="Footer"/>
    </w:pPr>
    <w:r>
      <w:pict w14:anchorId="19B95B05">
        <v:rect id="_x0000_i1097" style="width:0;height:1.5pt" o:hralign="center" o:hrstd="t" o:hr="t" fillcolor="#a0a0a0" stroked="f"/>
      </w:pict>
    </w:r>
  </w:p>
  <w:p w14:paraId="13B40E83" w14:textId="5BF6102B" w:rsidR="0038190C" w:rsidRPr="009A2747" w:rsidRDefault="0038190C">
    <w:pPr>
      <w:pStyle w:val="Footer"/>
      <w:rPr>
        <w:sz w:val="24"/>
        <w:szCs w:val="24"/>
      </w:rPr>
    </w:pPr>
    <w:r w:rsidRPr="0071781A">
      <w:rPr>
        <w:rFonts w:hint="cs"/>
        <w:sz w:val="24"/>
        <w:szCs w:val="24"/>
      </w:rPr>
      <w:t xml:space="preserve">Financial Statement Analysis                                                                                  Page </w:t>
    </w:r>
    <w:r w:rsidRPr="0071781A">
      <w:rPr>
        <w:rFonts w:hint="cs"/>
        <w:sz w:val="24"/>
        <w:szCs w:val="24"/>
      </w:rPr>
      <w:fldChar w:fldCharType="begin"/>
    </w:r>
    <w:r w:rsidRPr="0071781A">
      <w:rPr>
        <w:rFonts w:hint="cs"/>
        <w:sz w:val="24"/>
        <w:szCs w:val="24"/>
      </w:rPr>
      <w:instrText xml:space="preserve"> PAGE   \* MERGEFORMAT </w:instrText>
    </w:r>
    <w:r w:rsidRPr="0071781A">
      <w:rPr>
        <w:rFonts w:hint="cs"/>
        <w:sz w:val="24"/>
        <w:szCs w:val="24"/>
      </w:rPr>
      <w:fldChar w:fldCharType="separate"/>
    </w:r>
    <w:r w:rsidRPr="0071781A">
      <w:rPr>
        <w:rFonts w:hint="cs"/>
        <w:noProof/>
        <w:sz w:val="24"/>
        <w:szCs w:val="24"/>
      </w:rPr>
      <w:t>1</w:t>
    </w:r>
    <w:r w:rsidRPr="0071781A">
      <w:rPr>
        <w:rFonts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FD23" w14:textId="77777777" w:rsidR="008D4E21" w:rsidRDefault="008D4E21" w:rsidP="0071781A">
      <w:pPr>
        <w:spacing w:after="0" w:line="240" w:lineRule="auto"/>
      </w:pPr>
      <w:r>
        <w:separator/>
      </w:r>
    </w:p>
  </w:footnote>
  <w:footnote w:type="continuationSeparator" w:id="0">
    <w:p w14:paraId="53CCD469" w14:textId="77777777" w:rsidR="008D4E21" w:rsidRDefault="008D4E21" w:rsidP="00717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CC5"/>
    <w:multiLevelType w:val="hybridMultilevel"/>
    <w:tmpl w:val="D4BA5A5E"/>
    <w:lvl w:ilvl="0" w:tplc="27E85BBC">
      <w:start w:val="1"/>
      <w:numFmt w:val="bullet"/>
      <w:lvlText w:val="•"/>
      <w:lvlJc w:val="left"/>
      <w:pPr>
        <w:tabs>
          <w:tab w:val="num" w:pos="720"/>
        </w:tabs>
        <w:ind w:left="720" w:hanging="360"/>
      </w:pPr>
      <w:rPr>
        <w:rFonts w:ascii="Arial" w:hAnsi="Arial" w:hint="default"/>
      </w:rPr>
    </w:lvl>
    <w:lvl w:ilvl="1" w:tplc="BEBCAB6C">
      <w:start w:val="1"/>
      <w:numFmt w:val="bullet"/>
      <w:lvlText w:val="•"/>
      <w:lvlJc w:val="left"/>
      <w:pPr>
        <w:tabs>
          <w:tab w:val="num" w:pos="1440"/>
        </w:tabs>
        <w:ind w:left="1440" w:hanging="360"/>
      </w:pPr>
      <w:rPr>
        <w:rFonts w:ascii="Arial" w:hAnsi="Arial" w:hint="default"/>
      </w:rPr>
    </w:lvl>
    <w:lvl w:ilvl="2" w:tplc="C5BA0C8C" w:tentative="1">
      <w:start w:val="1"/>
      <w:numFmt w:val="bullet"/>
      <w:lvlText w:val="•"/>
      <w:lvlJc w:val="left"/>
      <w:pPr>
        <w:tabs>
          <w:tab w:val="num" w:pos="2160"/>
        </w:tabs>
        <w:ind w:left="2160" w:hanging="360"/>
      </w:pPr>
      <w:rPr>
        <w:rFonts w:ascii="Arial" w:hAnsi="Arial" w:hint="default"/>
      </w:rPr>
    </w:lvl>
    <w:lvl w:ilvl="3" w:tplc="CF56B708" w:tentative="1">
      <w:start w:val="1"/>
      <w:numFmt w:val="bullet"/>
      <w:lvlText w:val="•"/>
      <w:lvlJc w:val="left"/>
      <w:pPr>
        <w:tabs>
          <w:tab w:val="num" w:pos="2880"/>
        </w:tabs>
        <w:ind w:left="2880" w:hanging="360"/>
      </w:pPr>
      <w:rPr>
        <w:rFonts w:ascii="Arial" w:hAnsi="Arial" w:hint="default"/>
      </w:rPr>
    </w:lvl>
    <w:lvl w:ilvl="4" w:tplc="3326A00A" w:tentative="1">
      <w:start w:val="1"/>
      <w:numFmt w:val="bullet"/>
      <w:lvlText w:val="•"/>
      <w:lvlJc w:val="left"/>
      <w:pPr>
        <w:tabs>
          <w:tab w:val="num" w:pos="3600"/>
        </w:tabs>
        <w:ind w:left="3600" w:hanging="360"/>
      </w:pPr>
      <w:rPr>
        <w:rFonts w:ascii="Arial" w:hAnsi="Arial" w:hint="default"/>
      </w:rPr>
    </w:lvl>
    <w:lvl w:ilvl="5" w:tplc="131C5E6E" w:tentative="1">
      <w:start w:val="1"/>
      <w:numFmt w:val="bullet"/>
      <w:lvlText w:val="•"/>
      <w:lvlJc w:val="left"/>
      <w:pPr>
        <w:tabs>
          <w:tab w:val="num" w:pos="4320"/>
        </w:tabs>
        <w:ind w:left="4320" w:hanging="360"/>
      </w:pPr>
      <w:rPr>
        <w:rFonts w:ascii="Arial" w:hAnsi="Arial" w:hint="default"/>
      </w:rPr>
    </w:lvl>
    <w:lvl w:ilvl="6" w:tplc="363E49D6" w:tentative="1">
      <w:start w:val="1"/>
      <w:numFmt w:val="bullet"/>
      <w:lvlText w:val="•"/>
      <w:lvlJc w:val="left"/>
      <w:pPr>
        <w:tabs>
          <w:tab w:val="num" w:pos="5040"/>
        </w:tabs>
        <w:ind w:left="5040" w:hanging="360"/>
      </w:pPr>
      <w:rPr>
        <w:rFonts w:ascii="Arial" w:hAnsi="Arial" w:hint="default"/>
      </w:rPr>
    </w:lvl>
    <w:lvl w:ilvl="7" w:tplc="114ABAA6" w:tentative="1">
      <w:start w:val="1"/>
      <w:numFmt w:val="bullet"/>
      <w:lvlText w:val="•"/>
      <w:lvlJc w:val="left"/>
      <w:pPr>
        <w:tabs>
          <w:tab w:val="num" w:pos="5760"/>
        </w:tabs>
        <w:ind w:left="5760" w:hanging="360"/>
      </w:pPr>
      <w:rPr>
        <w:rFonts w:ascii="Arial" w:hAnsi="Arial" w:hint="default"/>
      </w:rPr>
    </w:lvl>
    <w:lvl w:ilvl="8" w:tplc="223E18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852CD"/>
    <w:multiLevelType w:val="hybridMultilevel"/>
    <w:tmpl w:val="B1CA09F6"/>
    <w:lvl w:ilvl="0" w:tplc="A43058F4">
      <w:start w:val="1"/>
      <w:numFmt w:val="bullet"/>
      <w:lvlText w:val="•"/>
      <w:lvlJc w:val="left"/>
      <w:pPr>
        <w:tabs>
          <w:tab w:val="num" w:pos="720"/>
        </w:tabs>
        <w:ind w:left="720" w:hanging="360"/>
      </w:pPr>
      <w:rPr>
        <w:rFonts w:ascii="Arial" w:hAnsi="Arial" w:hint="default"/>
      </w:rPr>
    </w:lvl>
    <w:lvl w:ilvl="1" w:tplc="181AFA06" w:tentative="1">
      <w:start w:val="1"/>
      <w:numFmt w:val="bullet"/>
      <w:lvlText w:val="•"/>
      <w:lvlJc w:val="left"/>
      <w:pPr>
        <w:tabs>
          <w:tab w:val="num" w:pos="1440"/>
        </w:tabs>
        <w:ind w:left="1440" w:hanging="360"/>
      </w:pPr>
      <w:rPr>
        <w:rFonts w:ascii="Arial" w:hAnsi="Arial" w:hint="default"/>
      </w:rPr>
    </w:lvl>
    <w:lvl w:ilvl="2" w:tplc="662C16B0" w:tentative="1">
      <w:start w:val="1"/>
      <w:numFmt w:val="bullet"/>
      <w:lvlText w:val="•"/>
      <w:lvlJc w:val="left"/>
      <w:pPr>
        <w:tabs>
          <w:tab w:val="num" w:pos="2160"/>
        </w:tabs>
        <w:ind w:left="2160" w:hanging="360"/>
      </w:pPr>
      <w:rPr>
        <w:rFonts w:ascii="Arial" w:hAnsi="Arial" w:hint="default"/>
      </w:rPr>
    </w:lvl>
    <w:lvl w:ilvl="3" w:tplc="C77C9D84" w:tentative="1">
      <w:start w:val="1"/>
      <w:numFmt w:val="bullet"/>
      <w:lvlText w:val="•"/>
      <w:lvlJc w:val="left"/>
      <w:pPr>
        <w:tabs>
          <w:tab w:val="num" w:pos="2880"/>
        </w:tabs>
        <w:ind w:left="2880" w:hanging="360"/>
      </w:pPr>
      <w:rPr>
        <w:rFonts w:ascii="Arial" w:hAnsi="Arial" w:hint="default"/>
      </w:rPr>
    </w:lvl>
    <w:lvl w:ilvl="4" w:tplc="7B28515A" w:tentative="1">
      <w:start w:val="1"/>
      <w:numFmt w:val="bullet"/>
      <w:lvlText w:val="•"/>
      <w:lvlJc w:val="left"/>
      <w:pPr>
        <w:tabs>
          <w:tab w:val="num" w:pos="3600"/>
        </w:tabs>
        <w:ind w:left="3600" w:hanging="360"/>
      </w:pPr>
      <w:rPr>
        <w:rFonts w:ascii="Arial" w:hAnsi="Arial" w:hint="default"/>
      </w:rPr>
    </w:lvl>
    <w:lvl w:ilvl="5" w:tplc="466855F6" w:tentative="1">
      <w:start w:val="1"/>
      <w:numFmt w:val="bullet"/>
      <w:lvlText w:val="•"/>
      <w:lvlJc w:val="left"/>
      <w:pPr>
        <w:tabs>
          <w:tab w:val="num" w:pos="4320"/>
        </w:tabs>
        <w:ind w:left="4320" w:hanging="360"/>
      </w:pPr>
      <w:rPr>
        <w:rFonts w:ascii="Arial" w:hAnsi="Arial" w:hint="default"/>
      </w:rPr>
    </w:lvl>
    <w:lvl w:ilvl="6" w:tplc="53647FD0" w:tentative="1">
      <w:start w:val="1"/>
      <w:numFmt w:val="bullet"/>
      <w:lvlText w:val="•"/>
      <w:lvlJc w:val="left"/>
      <w:pPr>
        <w:tabs>
          <w:tab w:val="num" w:pos="5040"/>
        </w:tabs>
        <w:ind w:left="5040" w:hanging="360"/>
      </w:pPr>
      <w:rPr>
        <w:rFonts w:ascii="Arial" w:hAnsi="Arial" w:hint="default"/>
      </w:rPr>
    </w:lvl>
    <w:lvl w:ilvl="7" w:tplc="C0982C88" w:tentative="1">
      <w:start w:val="1"/>
      <w:numFmt w:val="bullet"/>
      <w:lvlText w:val="•"/>
      <w:lvlJc w:val="left"/>
      <w:pPr>
        <w:tabs>
          <w:tab w:val="num" w:pos="5760"/>
        </w:tabs>
        <w:ind w:left="5760" w:hanging="360"/>
      </w:pPr>
      <w:rPr>
        <w:rFonts w:ascii="Arial" w:hAnsi="Arial" w:hint="default"/>
      </w:rPr>
    </w:lvl>
    <w:lvl w:ilvl="8" w:tplc="C386A7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A60B2"/>
    <w:multiLevelType w:val="hybridMultilevel"/>
    <w:tmpl w:val="19120EC0"/>
    <w:lvl w:ilvl="0" w:tplc="C430F908">
      <w:start w:val="7"/>
      <w:numFmt w:val="decimal"/>
      <w:lvlText w:val="%1."/>
      <w:lvlJc w:val="left"/>
      <w:pPr>
        <w:tabs>
          <w:tab w:val="num" w:pos="720"/>
        </w:tabs>
        <w:ind w:left="720" w:hanging="360"/>
      </w:pPr>
    </w:lvl>
    <w:lvl w:ilvl="1" w:tplc="66AEA80A" w:tentative="1">
      <w:start w:val="1"/>
      <w:numFmt w:val="decimal"/>
      <w:lvlText w:val="%2."/>
      <w:lvlJc w:val="left"/>
      <w:pPr>
        <w:tabs>
          <w:tab w:val="num" w:pos="1440"/>
        </w:tabs>
        <w:ind w:left="1440" w:hanging="360"/>
      </w:pPr>
    </w:lvl>
    <w:lvl w:ilvl="2" w:tplc="2618C770" w:tentative="1">
      <w:start w:val="1"/>
      <w:numFmt w:val="decimal"/>
      <w:lvlText w:val="%3."/>
      <w:lvlJc w:val="left"/>
      <w:pPr>
        <w:tabs>
          <w:tab w:val="num" w:pos="2160"/>
        </w:tabs>
        <w:ind w:left="2160" w:hanging="360"/>
      </w:pPr>
    </w:lvl>
    <w:lvl w:ilvl="3" w:tplc="B7C489D8" w:tentative="1">
      <w:start w:val="1"/>
      <w:numFmt w:val="decimal"/>
      <w:lvlText w:val="%4."/>
      <w:lvlJc w:val="left"/>
      <w:pPr>
        <w:tabs>
          <w:tab w:val="num" w:pos="2880"/>
        </w:tabs>
        <w:ind w:left="2880" w:hanging="360"/>
      </w:pPr>
    </w:lvl>
    <w:lvl w:ilvl="4" w:tplc="C652D602" w:tentative="1">
      <w:start w:val="1"/>
      <w:numFmt w:val="decimal"/>
      <w:lvlText w:val="%5."/>
      <w:lvlJc w:val="left"/>
      <w:pPr>
        <w:tabs>
          <w:tab w:val="num" w:pos="3600"/>
        </w:tabs>
        <w:ind w:left="3600" w:hanging="360"/>
      </w:pPr>
    </w:lvl>
    <w:lvl w:ilvl="5" w:tplc="B708264E" w:tentative="1">
      <w:start w:val="1"/>
      <w:numFmt w:val="decimal"/>
      <w:lvlText w:val="%6."/>
      <w:lvlJc w:val="left"/>
      <w:pPr>
        <w:tabs>
          <w:tab w:val="num" w:pos="4320"/>
        </w:tabs>
        <w:ind w:left="4320" w:hanging="360"/>
      </w:pPr>
    </w:lvl>
    <w:lvl w:ilvl="6" w:tplc="E92856BA" w:tentative="1">
      <w:start w:val="1"/>
      <w:numFmt w:val="decimal"/>
      <w:lvlText w:val="%7."/>
      <w:lvlJc w:val="left"/>
      <w:pPr>
        <w:tabs>
          <w:tab w:val="num" w:pos="5040"/>
        </w:tabs>
        <w:ind w:left="5040" w:hanging="360"/>
      </w:pPr>
    </w:lvl>
    <w:lvl w:ilvl="7" w:tplc="72EC4C52" w:tentative="1">
      <w:start w:val="1"/>
      <w:numFmt w:val="decimal"/>
      <w:lvlText w:val="%8."/>
      <w:lvlJc w:val="left"/>
      <w:pPr>
        <w:tabs>
          <w:tab w:val="num" w:pos="5760"/>
        </w:tabs>
        <w:ind w:left="5760" w:hanging="360"/>
      </w:pPr>
    </w:lvl>
    <w:lvl w:ilvl="8" w:tplc="7180CEA8" w:tentative="1">
      <w:start w:val="1"/>
      <w:numFmt w:val="decimal"/>
      <w:lvlText w:val="%9."/>
      <w:lvlJc w:val="left"/>
      <w:pPr>
        <w:tabs>
          <w:tab w:val="num" w:pos="6480"/>
        </w:tabs>
        <w:ind w:left="6480" w:hanging="360"/>
      </w:pPr>
    </w:lvl>
  </w:abstractNum>
  <w:abstractNum w:abstractNumId="3" w15:restartNumberingAfterBreak="0">
    <w:nsid w:val="0B474792"/>
    <w:multiLevelType w:val="hybridMultilevel"/>
    <w:tmpl w:val="F46A0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53203"/>
    <w:multiLevelType w:val="hybridMultilevel"/>
    <w:tmpl w:val="9E42F708"/>
    <w:lvl w:ilvl="0" w:tplc="52421014">
      <w:start w:val="1"/>
      <w:numFmt w:val="bullet"/>
      <w:lvlText w:val=""/>
      <w:lvlJc w:val="left"/>
      <w:pPr>
        <w:tabs>
          <w:tab w:val="num" w:pos="360"/>
        </w:tabs>
        <w:ind w:left="360" w:hanging="360"/>
      </w:pPr>
      <w:rPr>
        <w:rFonts w:ascii="Symbol" w:hAnsi="Symbol" w:hint="default"/>
        <w:color w:val="auto"/>
      </w:rPr>
    </w:lvl>
    <w:lvl w:ilvl="1" w:tplc="559C96BC" w:tentative="1">
      <w:start w:val="1"/>
      <w:numFmt w:val="bullet"/>
      <w:lvlText w:val="•"/>
      <w:lvlJc w:val="left"/>
      <w:pPr>
        <w:tabs>
          <w:tab w:val="num" w:pos="1080"/>
        </w:tabs>
        <w:ind w:left="1080" w:hanging="360"/>
      </w:pPr>
      <w:rPr>
        <w:rFonts w:ascii="Arial" w:hAnsi="Arial" w:hint="default"/>
      </w:rPr>
    </w:lvl>
    <w:lvl w:ilvl="2" w:tplc="3D786FC4" w:tentative="1">
      <w:start w:val="1"/>
      <w:numFmt w:val="bullet"/>
      <w:lvlText w:val="•"/>
      <w:lvlJc w:val="left"/>
      <w:pPr>
        <w:tabs>
          <w:tab w:val="num" w:pos="1800"/>
        </w:tabs>
        <w:ind w:left="1800" w:hanging="360"/>
      </w:pPr>
      <w:rPr>
        <w:rFonts w:ascii="Arial" w:hAnsi="Arial" w:hint="default"/>
      </w:rPr>
    </w:lvl>
    <w:lvl w:ilvl="3" w:tplc="5060ED0A" w:tentative="1">
      <w:start w:val="1"/>
      <w:numFmt w:val="bullet"/>
      <w:lvlText w:val="•"/>
      <w:lvlJc w:val="left"/>
      <w:pPr>
        <w:tabs>
          <w:tab w:val="num" w:pos="2520"/>
        </w:tabs>
        <w:ind w:left="2520" w:hanging="360"/>
      </w:pPr>
      <w:rPr>
        <w:rFonts w:ascii="Arial" w:hAnsi="Arial" w:hint="default"/>
      </w:rPr>
    </w:lvl>
    <w:lvl w:ilvl="4" w:tplc="5C826478" w:tentative="1">
      <w:start w:val="1"/>
      <w:numFmt w:val="bullet"/>
      <w:lvlText w:val="•"/>
      <w:lvlJc w:val="left"/>
      <w:pPr>
        <w:tabs>
          <w:tab w:val="num" w:pos="3240"/>
        </w:tabs>
        <w:ind w:left="3240" w:hanging="360"/>
      </w:pPr>
      <w:rPr>
        <w:rFonts w:ascii="Arial" w:hAnsi="Arial" w:hint="default"/>
      </w:rPr>
    </w:lvl>
    <w:lvl w:ilvl="5" w:tplc="C8E0CAA0" w:tentative="1">
      <w:start w:val="1"/>
      <w:numFmt w:val="bullet"/>
      <w:lvlText w:val="•"/>
      <w:lvlJc w:val="left"/>
      <w:pPr>
        <w:tabs>
          <w:tab w:val="num" w:pos="3960"/>
        </w:tabs>
        <w:ind w:left="3960" w:hanging="360"/>
      </w:pPr>
      <w:rPr>
        <w:rFonts w:ascii="Arial" w:hAnsi="Arial" w:hint="default"/>
      </w:rPr>
    </w:lvl>
    <w:lvl w:ilvl="6" w:tplc="FA10FB08" w:tentative="1">
      <w:start w:val="1"/>
      <w:numFmt w:val="bullet"/>
      <w:lvlText w:val="•"/>
      <w:lvlJc w:val="left"/>
      <w:pPr>
        <w:tabs>
          <w:tab w:val="num" w:pos="4680"/>
        </w:tabs>
        <w:ind w:left="4680" w:hanging="360"/>
      </w:pPr>
      <w:rPr>
        <w:rFonts w:ascii="Arial" w:hAnsi="Arial" w:hint="default"/>
      </w:rPr>
    </w:lvl>
    <w:lvl w:ilvl="7" w:tplc="137CE678" w:tentative="1">
      <w:start w:val="1"/>
      <w:numFmt w:val="bullet"/>
      <w:lvlText w:val="•"/>
      <w:lvlJc w:val="left"/>
      <w:pPr>
        <w:tabs>
          <w:tab w:val="num" w:pos="5400"/>
        </w:tabs>
        <w:ind w:left="5400" w:hanging="360"/>
      </w:pPr>
      <w:rPr>
        <w:rFonts w:ascii="Arial" w:hAnsi="Arial" w:hint="default"/>
      </w:rPr>
    </w:lvl>
    <w:lvl w:ilvl="8" w:tplc="1290683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17E539B"/>
    <w:multiLevelType w:val="hybridMultilevel"/>
    <w:tmpl w:val="5E960C52"/>
    <w:lvl w:ilvl="0" w:tplc="35CAE584">
      <w:start w:val="1"/>
      <w:numFmt w:val="bullet"/>
      <w:lvlText w:val="•"/>
      <w:lvlJc w:val="left"/>
      <w:pPr>
        <w:tabs>
          <w:tab w:val="num" w:pos="720"/>
        </w:tabs>
        <w:ind w:left="720" w:hanging="360"/>
      </w:pPr>
      <w:rPr>
        <w:rFonts w:ascii="Times New Roman" w:hAnsi="Times New Roman" w:hint="default"/>
      </w:rPr>
    </w:lvl>
    <w:lvl w:ilvl="1" w:tplc="980C8CD0">
      <w:start w:val="78"/>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B5504472" w:tentative="1">
      <w:start w:val="1"/>
      <w:numFmt w:val="bullet"/>
      <w:lvlText w:val="•"/>
      <w:lvlJc w:val="left"/>
      <w:pPr>
        <w:tabs>
          <w:tab w:val="num" w:pos="2880"/>
        </w:tabs>
        <w:ind w:left="2880" w:hanging="360"/>
      </w:pPr>
      <w:rPr>
        <w:rFonts w:ascii="Times New Roman" w:hAnsi="Times New Roman" w:hint="default"/>
      </w:rPr>
    </w:lvl>
    <w:lvl w:ilvl="4" w:tplc="5316C828" w:tentative="1">
      <w:start w:val="1"/>
      <w:numFmt w:val="bullet"/>
      <w:lvlText w:val="•"/>
      <w:lvlJc w:val="left"/>
      <w:pPr>
        <w:tabs>
          <w:tab w:val="num" w:pos="3600"/>
        </w:tabs>
        <w:ind w:left="3600" w:hanging="360"/>
      </w:pPr>
      <w:rPr>
        <w:rFonts w:ascii="Times New Roman" w:hAnsi="Times New Roman" w:hint="default"/>
      </w:rPr>
    </w:lvl>
    <w:lvl w:ilvl="5" w:tplc="54DAB9C2" w:tentative="1">
      <w:start w:val="1"/>
      <w:numFmt w:val="bullet"/>
      <w:lvlText w:val="•"/>
      <w:lvlJc w:val="left"/>
      <w:pPr>
        <w:tabs>
          <w:tab w:val="num" w:pos="4320"/>
        </w:tabs>
        <w:ind w:left="4320" w:hanging="360"/>
      </w:pPr>
      <w:rPr>
        <w:rFonts w:ascii="Times New Roman" w:hAnsi="Times New Roman" w:hint="default"/>
      </w:rPr>
    </w:lvl>
    <w:lvl w:ilvl="6" w:tplc="EE7CCE1C" w:tentative="1">
      <w:start w:val="1"/>
      <w:numFmt w:val="bullet"/>
      <w:lvlText w:val="•"/>
      <w:lvlJc w:val="left"/>
      <w:pPr>
        <w:tabs>
          <w:tab w:val="num" w:pos="5040"/>
        </w:tabs>
        <w:ind w:left="5040" w:hanging="360"/>
      </w:pPr>
      <w:rPr>
        <w:rFonts w:ascii="Times New Roman" w:hAnsi="Times New Roman" w:hint="default"/>
      </w:rPr>
    </w:lvl>
    <w:lvl w:ilvl="7" w:tplc="B0007FF4" w:tentative="1">
      <w:start w:val="1"/>
      <w:numFmt w:val="bullet"/>
      <w:lvlText w:val="•"/>
      <w:lvlJc w:val="left"/>
      <w:pPr>
        <w:tabs>
          <w:tab w:val="num" w:pos="5760"/>
        </w:tabs>
        <w:ind w:left="5760" w:hanging="360"/>
      </w:pPr>
      <w:rPr>
        <w:rFonts w:ascii="Times New Roman" w:hAnsi="Times New Roman" w:hint="default"/>
      </w:rPr>
    </w:lvl>
    <w:lvl w:ilvl="8" w:tplc="389632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2F41EE"/>
    <w:multiLevelType w:val="hybridMultilevel"/>
    <w:tmpl w:val="16A88C76"/>
    <w:lvl w:ilvl="0" w:tplc="F7AAE876">
      <w:start w:val="1"/>
      <w:numFmt w:val="bullet"/>
      <w:lvlText w:val="•"/>
      <w:lvlJc w:val="left"/>
      <w:pPr>
        <w:tabs>
          <w:tab w:val="num" w:pos="720"/>
        </w:tabs>
        <w:ind w:left="720" w:hanging="360"/>
      </w:pPr>
      <w:rPr>
        <w:rFonts w:ascii="Arial" w:hAnsi="Arial" w:hint="default"/>
      </w:rPr>
    </w:lvl>
    <w:lvl w:ilvl="1" w:tplc="BA70DBDE" w:tentative="1">
      <w:start w:val="1"/>
      <w:numFmt w:val="bullet"/>
      <w:lvlText w:val="•"/>
      <w:lvlJc w:val="left"/>
      <w:pPr>
        <w:tabs>
          <w:tab w:val="num" w:pos="1440"/>
        </w:tabs>
        <w:ind w:left="1440" w:hanging="360"/>
      </w:pPr>
      <w:rPr>
        <w:rFonts w:ascii="Arial" w:hAnsi="Arial" w:hint="default"/>
      </w:rPr>
    </w:lvl>
    <w:lvl w:ilvl="2" w:tplc="5E36B898" w:tentative="1">
      <w:start w:val="1"/>
      <w:numFmt w:val="bullet"/>
      <w:lvlText w:val="•"/>
      <w:lvlJc w:val="left"/>
      <w:pPr>
        <w:tabs>
          <w:tab w:val="num" w:pos="2160"/>
        </w:tabs>
        <w:ind w:left="2160" w:hanging="360"/>
      </w:pPr>
      <w:rPr>
        <w:rFonts w:ascii="Arial" w:hAnsi="Arial" w:hint="default"/>
      </w:rPr>
    </w:lvl>
    <w:lvl w:ilvl="3" w:tplc="1E7AB838" w:tentative="1">
      <w:start w:val="1"/>
      <w:numFmt w:val="bullet"/>
      <w:lvlText w:val="•"/>
      <w:lvlJc w:val="left"/>
      <w:pPr>
        <w:tabs>
          <w:tab w:val="num" w:pos="2880"/>
        </w:tabs>
        <w:ind w:left="2880" w:hanging="360"/>
      </w:pPr>
      <w:rPr>
        <w:rFonts w:ascii="Arial" w:hAnsi="Arial" w:hint="default"/>
      </w:rPr>
    </w:lvl>
    <w:lvl w:ilvl="4" w:tplc="EFB0B742" w:tentative="1">
      <w:start w:val="1"/>
      <w:numFmt w:val="bullet"/>
      <w:lvlText w:val="•"/>
      <w:lvlJc w:val="left"/>
      <w:pPr>
        <w:tabs>
          <w:tab w:val="num" w:pos="3600"/>
        </w:tabs>
        <w:ind w:left="3600" w:hanging="360"/>
      </w:pPr>
      <w:rPr>
        <w:rFonts w:ascii="Arial" w:hAnsi="Arial" w:hint="default"/>
      </w:rPr>
    </w:lvl>
    <w:lvl w:ilvl="5" w:tplc="F8989872" w:tentative="1">
      <w:start w:val="1"/>
      <w:numFmt w:val="bullet"/>
      <w:lvlText w:val="•"/>
      <w:lvlJc w:val="left"/>
      <w:pPr>
        <w:tabs>
          <w:tab w:val="num" w:pos="4320"/>
        </w:tabs>
        <w:ind w:left="4320" w:hanging="360"/>
      </w:pPr>
      <w:rPr>
        <w:rFonts w:ascii="Arial" w:hAnsi="Arial" w:hint="default"/>
      </w:rPr>
    </w:lvl>
    <w:lvl w:ilvl="6" w:tplc="F19449A2" w:tentative="1">
      <w:start w:val="1"/>
      <w:numFmt w:val="bullet"/>
      <w:lvlText w:val="•"/>
      <w:lvlJc w:val="left"/>
      <w:pPr>
        <w:tabs>
          <w:tab w:val="num" w:pos="5040"/>
        </w:tabs>
        <w:ind w:left="5040" w:hanging="360"/>
      </w:pPr>
      <w:rPr>
        <w:rFonts w:ascii="Arial" w:hAnsi="Arial" w:hint="default"/>
      </w:rPr>
    </w:lvl>
    <w:lvl w:ilvl="7" w:tplc="3EDC0924" w:tentative="1">
      <w:start w:val="1"/>
      <w:numFmt w:val="bullet"/>
      <w:lvlText w:val="•"/>
      <w:lvlJc w:val="left"/>
      <w:pPr>
        <w:tabs>
          <w:tab w:val="num" w:pos="5760"/>
        </w:tabs>
        <w:ind w:left="5760" w:hanging="360"/>
      </w:pPr>
      <w:rPr>
        <w:rFonts w:ascii="Arial" w:hAnsi="Arial" w:hint="default"/>
      </w:rPr>
    </w:lvl>
    <w:lvl w:ilvl="8" w:tplc="FA2627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22451C"/>
    <w:multiLevelType w:val="hybridMultilevel"/>
    <w:tmpl w:val="E8EAFE02"/>
    <w:lvl w:ilvl="0" w:tplc="52421014">
      <w:start w:val="1"/>
      <w:numFmt w:val="bullet"/>
      <w:lvlText w:val=""/>
      <w:lvlJc w:val="left"/>
      <w:pPr>
        <w:tabs>
          <w:tab w:val="num" w:pos="1440"/>
        </w:tabs>
        <w:ind w:left="1440" w:hanging="360"/>
      </w:pPr>
      <w:rPr>
        <w:rFonts w:ascii="Symbol" w:hAnsi="Symbol" w:hint="default"/>
        <w:color w:val="auto"/>
      </w:rPr>
    </w:lvl>
    <w:lvl w:ilvl="1" w:tplc="09E6061A" w:tentative="1">
      <w:start w:val="1"/>
      <w:numFmt w:val="bullet"/>
      <w:lvlText w:val="•"/>
      <w:lvlJc w:val="left"/>
      <w:pPr>
        <w:tabs>
          <w:tab w:val="num" w:pos="2160"/>
        </w:tabs>
        <w:ind w:left="2160" w:hanging="360"/>
      </w:pPr>
      <w:rPr>
        <w:rFonts w:ascii="Arial" w:hAnsi="Arial" w:hint="default"/>
      </w:rPr>
    </w:lvl>
    <w:lvl w:ilvl="2" w:tplc="78141EF8" w:tentative="1">
      <w:start w:val="1"/>
      <w:numFmt w:val="bullet"/>
      <w:lvlText w:val="•"/>
      <w:lvlJc w:val="left"/>
      <w:pPr>
        <w:tabs>
          <w:tab w:val="num" w:pos="2880"/>
        </w:tabs>
        <w:ind w:left="2880" w:hanging="360"/>
      </w:pPr>
      <w:rPr>
        <w:rFonts w:ascii="Arial" w:hAnsi="Arial" w:hint="default"/>
      </w:rPr>
    </w:lvl>
    <w:lvl w:ilvl="3" w:tplc="893EB2D0" w:tentative="1">
      <w:start w:val="1"/>
      <w:numFmt w:val="bullet"/>
      <w:lvlText w:val="•"/>
      <w:lvlJc w:val="left"/>
      <w:pPr>
        <w:tabs>
          <w:tab w:val="num" w:pos="3600"/>
        </w:tabs>
        <w:ind w:left="3600" w:hanging="360"/>
      </w:pPr>
      <w:rPr>
        <w:rFonts w:ascii="Arial" w:hAnsi="Arial" w:hint="default"/>
      </w:rPr>
    </w:lvl>
    <w:lvl w:ilvl="4" w:tplc="6504DDEE" w:tentative="1">
      <w:start w:val="1"/>
      <w:numFmt w:val="bullet"/>
      <w:lvlText w:val="•"/>
      <w:lvlJc w:val="left"/>
      <w:pPr>
        <w:tabs>
          <w:tab w:val="num" w:pos="4320"/>
        </w:tabs>
        <w:ind w:left="4320" w:hanging="360"/>
      </w:pPr>
      <w:rPr>
        <w:rFonts w:ascii="Arial" w:hAnsi="Arial" w:hint="default"/>
      </w:rPr>
    </w:lvl>
    <w:lvl w:ilvl="5" w:tplc="A0C4EBCA" w:tentative="1">
      <w:start w:val="1"/>
      <w:numFmt w:val="bullet"/>
      <w:lvlText w:val="•"/>
      <w:lvlJc w:val="left"/>
      <w:pPr>
        <w:tabs>
          <w:tab w:val="num" w:pos="5040"/>
        </w:tabs>
        <w:ind w:left="5040" w:hanging="360"/>
      </w:pPr>
      <w:rPr>
        <w:rFonts w:ascii="Arial" w:hAnsi="Arial" w:hint="default"/>
      </w:rPr>
    </w:lvl>
    <w:lvl w:ilvl="6" w:tplc="32C65B76" w:tentative="1">
      <w:start w:val="1"/>
      <w:numFmt w:val="bullet"/>
      <w:lvlText w:val="•"/>
      <w:lvlJc w:val="left"/>
      <w:pPr>
        <w:tabs>
          <w:tab w:val="num" w:pos="5760"/>
        </w:tabs>
        <w:ind w:left="5760" w:hanging="360"/>
      </w:pPr>
      <w:rPr>
        <w:rFonts w:ascii="Arial" w:hAnsi="Arial" w:hint="default"/>
      </w:rPr>
    </w:lvl>
    <w:lvl w:ilvl="7" w:tplc="18AE2EC6" w:tentative="1">
      <w:start w:val="1"/>
      <w:numFmt w:val="bullet"/>
      <w:lvlText w:val="•"/>
      <w:lvlJc w:val="left"/>
      <w:pPr>
        <w:tabs>
          <w:tab w:val="num" w:pos="6480"/>
        </w:tabs>
        <w:ind w:left="6480" w:hanging="360"/>
      </w:pPr>
      <w:rPr>
        <w:rFonts w:ascii="Arial" w:hAnsi="Arial" w:hint="default"/>
      </w:rPr>
    </w:lvl>
    <w:lvl w:ilvl="8" w:tplc="D292D29C"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16347F57"/>
    <w:multiLevelType w:val="hybridMultilevel"/>
    <w:tmpl w:val="E79E5DF8"/>
    <w:lvl w:ilvl="0" w:tplc="72E40690">
      <w:start w:val="1"/>
      <w:numFmt w:val="bullet"/>
      <w:lvlText w:val="•"/>
      <w:lvlJc w:val="left"/>
      <w:pPr>
        <w:tabs>
          <w:tab w:val="num" w:pos="720"/>
        </w:tabs>
        <w:ind w:left="720" w:hanging="360"/>
      </w:pPr>
      <w:rPr>
        <w:rFonts w:ascii="Times New Roman" w:hAnsi="Times New Roman" w:hint="default"/>
      </w:rPr>
    </w:lvl>
    <w:lvl w:ilvl="1" w:tplc="1B84EDBA">
      <w:numFmt w:val="bullet"/>
      <w:lvlText w:val="•"/>
      <w:lvlJc w:val="left"/>
      <w:pPr>
        <w:tabs>
          <w:tab w:val="num" w:pos="1440"/>
        </w:tabs>
        <w:ind w:left="1440" w:hanging="360"/>
      </w:pPr>
      <w:rPr>
        <w:rFonts w:ascii="Times New Roman" w:hAnsi="Times New Roman" w:hint="default"/>
      </w:rPr>
    </w:lvl>
    <w:lvl w:ilvl="2" w:tplc="8D186EB6" w:tentative="1">
      <w:start w:val="1"/>
      <w:numFmt w:val="bullet"/>
      <w:lvlText w:val="•"/>
      <w:lvlJc w:val="left"/>
      <w:pPr>
        <w:tabs>
          <w:tab w:val="num" w:pos="2160"/>
        </w:tabs>
        <w:ind w:left="2160" w:hanging="360"/>
      </w:pPr>
      <w:rPr>
        <w:rFonts w:ascii="Times New Roman" w:hAnsi="Times New Roman" w:hint="default"/>
      </w:rPr>
    </w:lvl>
    <w:lvl w:ilvl="3" w:tplc="9BFC872A" w:tentative="1">
      <w:start w:val="1"/>
      <w:numFmt w:val="bullet"/>
      <w:lvlText w:val="•"/>
      <w:lvlJc w:val="left"/>
      <w:pPr>
        <w:tabs>
          <w:tab w:val="num" w:pos="2880"/>
        </w:tabs>
        <w:ind w:left="2880" w:hanging="360"/>
      </w:pPr>
      <w:rPr>
        <w:rFonts w:ascii="Times New Roman" w:hAnsi="Times New Roman" w:hint="default"/>
      </w:rPr>
    </w:lvl>
    <w:lvl w:ilvl="4" w:tplc="E562859A" w:tentative="1">
      <w:start w:val="1"/>
      <w:numFmt w:val="bullet"/>
      <w:lvlText w:val="•"/>
      <w:lvlJc w:val="left"/>
      <w:pPr>
        <w:tabs>
          <w:tab w:val="num" w:pos="3600"/>
        </w:tabs>
        <w:ind w:left="3600" w:hanging="360"/>
      </w:pPr>
      <w:rPr>
        <w:rFonts w:ascii="Times New Roman" w:hAnsi="Times New Roman" w:hint="default"/>
      </w:rPr>
    </w:lvl>
    <w:lvl w:ilvl="5" w:tplc="FCF631C2" w:tentative="1">
      <w:start w:val="1"/>
      <w:numFmt w:val="bullet"/>
      <w:lvlText w:val="•"/>
      <w:lvlJc w:val="left"/>
      <w:pPr>
        <w:tabs>
          <w:tab w:val="num" w:pos="4320"/>
        </w:tabs>
        <w:ind w:left="4320" w:hanging="360"/>
      </w:pPr>
      <w:rPr>
        <w:rFonts w:ascii="Times New Roman" w:hAnsi="Times New Roman" w:hint="default"/>
      </w:rPr>
    </w:lvl>
    <w:lvl w:ilvl="6" w:tplc="5C5CAF52" w:tentative="1">
      <w:start w:val="1"/>
      <w:numFmt w:val="bullet"/>
      <w:lvlText w:val="•"/>
      <w:lvlJc w:val="left"/>
      <w:pPr>
        <w:tabs>
          <w:tab w:val="num" w:pos="5040"/>
        </w:tabs>
        <w:ind w:left="5040" w:hanging="360"/>
      </w:pPr>
      <w:rPr>
        <w:rFonts w:ascii="Times New Roman" w:hAnsi="Times New Roman" w:hint="default"/>
      </w:rPr>
    </w:lvl>
    <w:lvl w:ilvl="7" w:tplc="8B56FF36" w:tentative="1">
      <w:start w:val="1"/>
      <w:numFmt w:val="bullet"/>
      <w:lvlText w:val="•"/>
      <w:lvlJc w:val="left"/>
      <w:pPr>
        <w:tabs>
          <w:tab w:val="num" w:pos="5760"/>
        </w:tabs>
        <w:ind w:left="5760" w:hanging="360"/>
      </w:pPr>
      <w:rPr>
        <w:rFonts w:ascii="Times New Roman" w:hAnsi="Times New Roman" w:hint="default"/>
      </w:rPr>
    </w:lvl>
    <w:lvl w:ilvl="8" w:tplc="5A8284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BF5155"/>
    <w:multiLevelType w:val="hybridMultilevel"/>
    <w:tmpl w:val="F5A2F47E"/>
    <w:lvl w:ilvl="0" w:tplc="04090001">
      <w:start w:val="1"/>
      <w:numFmt w:val="bullet"/>
      <w:lvlText w:val=""/>
      <w:lvlJc w:val="left"/>
      <w:pPr>
        <w:tabs>
          <w:tab w:val="num" w:pos="720"/>
        </w:tabs>
        <w:ind w:left="720" w:hanging="360"/>
      </w:pPr>
      <w:rPr>
        <w:rFonts w:ascii="Symbol" w:hAnsi="Symbol" w:hint="default"/>
      </w:rPr>
    </w:lvl>
    <w:lvl w:ilvl="1" w:tplc="2FA67142" w:tentative="1">
      <w:start w:val="1"/>
      <w:numFmt w:val="bullet"/>
      <w:lvlText w:val="•"/>
      <w:lvlJc w:val="left"/>
      <w:pPr>
        <w:tabs>
          <w:tab w:val="num" w:pos="1440"/>
        </w:tabs>
        <w:ind w:left="1440" w:hanging="360"/>
      </w:pPr>
      <w:rPr>
        <w:rFonts w:ascii="Arial" w:hAnsi="Arial" w:hint="default"/>
      </w:rPr>
    </w:lvl>
    <w:lvl w:ilvl="2" w:tplc="89309A00" w:tentative="1">
      <w:start w:val="1"/>
      <w:numFmt w:val="bullet"/>
      <w:lvlText w:val="•"/>
      <w:lvlJc w:val="left"/>
      <w:pPr>
        <w:tabs>
          <w:tab w:val="num" w:pos="2160"/>
        </w:tabs>
        <w:ind w:left="2160" w:hanging="360"/>
      </w:pPr>
      <w:rPr>
        <w:rFonts w:ascii="Arial" w:hAnsi="Arial" w:hint="default"/>
      </w:rPr>
    </w:lvl>
    <w:lvl w:ilvl="3" w:tplc="5FD03FE4" w:tentative="1">
      <w:start w:val="1"/>
      <w:numFmt w:val="bullet"/>
      <w:lvlText w:val="•"/>
      <w:lvlJc w:val="left"/>
      <w:pPr>
        <w:tabs>
          <w:tab w:val="num" w:pos="2880"/>
        </w:tabs>
        <w:ind w:left="2880" w:hanging="360"/>
      </w:pPr>
      <w:rPr>
        <w:rFonts w:ascii="Arial" w:hAnsi="Arial" w:hint="default"/>
      </w:rPr>
    </w:lvl>
    <w:lvl w:ilvl="4" w:tplc="862256B0" w:tentative="1">
      <w:start w:val="1"/>
      <w:numFmt w:val="bullet"/>
      <w:lvlText w:val="•"/>
      <w:lvlJc w:val="left"/>
      <w:pPr>
        <w:tabs>
          <w:tab w:val="num" w:pos="3600"/>
        </w:tabs>
        <w:ind w:left="3600" w:hanging="360"/>
      </w:pPr>
      <w:rPr>
        <w:rFonts w:ascii="Arial" w:hAnsi="Arial" w:hint="default"/>
      </w:rPr>
    </w:lvl>
    <w:lvl w:ilvl="5" w:tplc="03E254AE" w:tentative="1">
      <w:start w:val="1"/>
      <w:numFmt w:val="bullet"/>
      <w:lvlText w:val="•"/>
      <w:lvlJc w:val="left"/>
      <w:pPr>
        <w:tabs>
          <w:tab w:val="num" w:pos="4320"/>
        </w:tabs>
        <w:ind w:left="4320" w:hanging="360"/>
      </w:pPr>
      <w:rPr>
        <w:rFonts w:ascii="Arial" w:hAnsi="Arial" w:hint="default"/>
      </w:rPr>
    </w:lvl>
    <w:lvl w:ilvl="6" w:tplc="F83A65D6" w:tentative="1">
      <w:start w:val="1"/>
      <w:numFmt w:val="bullet"/>
      <w:lvlText w:val="•"/>
      <w:lvlJc w:val="left"/>
      <w:pPr>
        <w:tabs>
          <w:tab w:val="num" w:pos="5040"/>
        </w:tabs>
        <w:ind w:left="5040" w:hanging="360"/>
      </w:pPr>
      <w:rPr>
        <w:rFonts w:ascii="Arial" w:hAnsi="Arial" w:hint="default"/>
      </w:rPr>
    </w:lvl>
    <w:lvl w:ilvl="7" w:tplc="4F38863C" w:tentative="1">
      <w:start w:val="1"/>
      <w:numFmt w:val="bullet"/>
      <w:lvlText w:val="•"/>
      <w:lvlJc w:val="left"/>
      <w:pPr>
        <w:tabs>
          <w:tab w:val="num" w:pos="5760"/>
        </w:tabs>
        <w:ind w:left="5760" w:hanging="360"/>
      </w:pPr>
      <w:rPr>
        <w:rFonts w:ascii="Arial" w:hAnsi="Arial" w:hint="default"/>
      </w:rPr>
    </w:lvl>
    <w:lvl w:ilvl="8" w:tplc="4058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0B1CDB"/>
    <w:multiLevelType w:val="hybridMultilevel"/>
    <w:tmpl w:val="A4062B48"/>
    <w:lvl w:ilvl="0" w:tplc="5242101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C2D338F"/>
    <w:multiLevelType w:val="multilevel"/>
    <w:tmpl w:val="68225B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B378A"/>
    <w:multiLevelType w:val="hybridMultilevel"/>
    <w:tmpl w:val="B548FAFE"/>
    <w:lvl w:ilvl="0" w:tplc="6A3AA5DC">
      <w:start w:val="1"/>
      <w:numFmt w:val="bullet"/>
      <w:lvlText w:val="•"/>
      <w:lvlJc w:val="left"/>
      <w:pPr>
        <w:tabs>
          <w:tab w:val="num" w:pos="720"/>
        </w:tabs>
        <w:ind w:left="720" w:hanging="360"/>
      </w:pPr>
      <w:rPr>
        <w:rFonts w:ascii="Arial" w:hAnsi="Arial" w:hint="default"/>
      </w:rPr>
    </w:lvl>
    <w:lvl w:ilvl="1" w:tplc="7E8891E0" w:tentative="1">
      <w:start w:val="1"/>
      <w:numFmt w:val="bullet"/>
      <w:lvlText w:val="•"/>
      <w:lvlJc w:val="left"/>
      <w:pPr>
        <w:tabs>
          <w:tab w:val="num" w:pos="1440"/>
        </w:tabs>
        <w:ind w:left="1440" w:hanging="360"/>
      </w:pPr>
      <w:rPr>
        <w:rFonts w:ascii="Arial" w:hAnsi="Arial" w:hint="default"/>
      </w:rPr>
    </w:lvl>
    <w:lvl w:ilvl="2" w:tplc="E8DA8162">
      <w:start w:val="1"/>
      <w:numFmt w:val="bullet"/>
      <w:lvlText w:val="•"/>
      <w:lvlJc w:val="left"/>
      <w:pPr>
        <w:tabs>
          <w:tab w:val="num" w:pos="2160"/>
        </w:tabs>
        <w:ind w:left="2160" w:hanging="360"/>
      </w:pPr>
      <w:rPr>
        <w:rFonts w:ascii="Arial" w:hAnsi="Arial" w:hint="default"/>
      </w:rPr>
    </w:lvl>
    <w:lvl w:ilvl="3" w:tplc="28BC34DC" w:tentative="1">
      <w:start w:val="1"/>
      <w:numFmt w:val="bullet"/>
      <w:lvlText w:val="•"/>
      <w:lvlJc w:val="left"/>
      <w:pPr>
        <w:tabs>
          <w:tab w:val="num" w:pos="2880"/>
        </w:tabs>
        <w:ind w:left="2880" w:hanging="360"/>
      </w:pPr>
      <w:rPr>
        <w:rFonts w:ascii="Arial" w:hAnsi="Arial" w:hint="default"/>
      </w:rPr>
    </w:lvl>
    <w:lvl w:ilvl="4" w:tplc="6D3CF14E" w:tentative="1">
      <w:start w:val="1"/>
      <w:numFmt w:val="bullet"/>
      <w:lvlText w:val="•"/>
      <w:lvlJc w:val="left"/>
      <w:pPr>
        <w:tabs>
          <w:tab w:val="num" w:pos="3600"/>
        </w:tabs>
        <w:ind w:left="3600" w:hanging="360"/>
      </w:pPr>
      <w:rPr>
        <w:rFonts w:ascii="Arial" w:hAnsi="Arial" w:hint="default"/>
      </w:rPr>
    </w:lvl>
    <w:lvl w:ilvl="5" w:tplc="D70C85B4" w:tentative="1">
      <w:start w:val="1"/>
      <w:numFmt w:val="bullet"/>
      <w:lvlText w:val="•"/>
      <w:lvlJc w:val="left"/>
      <w:pPr>
        <w:tabs>
          <w:tab w:val="num" w:pos="4320"/>
        </w:tabs>
        <w:ind w:left="4320" w:hanging="360"/>
      </w:pPr>
      <w:rPr>
        <w:rFonts w:ascii="Arial" w:hAnsi="Arial" w:hint="default"/>
      </w:rPr>
    </w:lvl>
    <w:lvl w:ilvl="6" w:tplc="D32CEBD0" w:tentative="1">
      <w:start w:val="1"/>
      <w:numFmt w:val="bullet"/>
      <w:lvlText w:val="•"/>
      <w:lvlJc w:val="left"/>
      <w:pPr>
        <w:tabs>
          <w:tab w:val="num" w:pos="5040"/>
        </w:tabs>
        <w:ind w:left="5040" w:hanging="360"/>
      </w:pPr>
      <w:rPr>
        <w:rFonts w:ascii="Arial" w:hAnsi="Arial" w:hint="default"/>
      </w:rPr>
    </w:lvl>
    <w:lvl w:ilvl="7" w:tplc="0C1E516A" w:tentative="1">
      <w:start w:val="1"/>
      <w:numFmt w:val="bullet"/>
      <w:lvlText w:val="•"/>
      <w:lvlJc w:val="left"/>
      <w:pPr>
        <w:tabs>
          <w:tab w:val="num" w:pos="5760"/>
        </w:tabs>
        <w:ind w:left="5760" w:hanging="360"/>
      </w:pPr>
      <w:rPr>
        <w:rFonts w:ascii="Arial" w:hAnsi="Arial" w:hint="default"/>
      </w:rPr>
    </w:lvl>
    <w:lvl w:ilvl="8" w:tplc="AC1084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424991"/>
    <w:multiLevelType w:val="hybridMultilevel"/>
    <w:tmpl w:val="1778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C35D5"/>
    <w:multiLevelType w:val="hybridMultilevel"/>
    <w:tmpl w:val="C11CCC98"/>
    <w:lvl w:ilvl="0" w:tplc="6874AAC4">
      <w:start w:val="1"/>
      <w:numFmt w:val="bullet"/>
      <w:lvlText w:val="•"/>
      <w:lvlJc w:val="left"/>
      <w:pPr>
        <w:tabs>
          <w:tab w:val="num" w:pos="720"/>
        </w:tabs>
        <w:ind w:left="720" w:hanging="360"/>
      </w:pPr>
      <w:rPr>
        <w:rFonts w:ascii="Arial" w:hAnsi="Arial" w:hint="default"/>
      </w:rPr>
    </w:lvl>
    <w:lvl w:ilvl="1" w:tplc="8D600218" w:tentative="1">
      <w:start w:val="1"/>
      <w:numFmt w:val="bullet"/>
      <w:lvlText w:val="•"/>
      <w:lvlJc w:val="left"/>
      <w:pPr>
        <w:tabs>
          <w:tab w:val="num" w:pos="1440"/>
        </w:tabs>
        <w:ind w:left="1440" w:hanging="360"/>
      </w:pPr>
      <w:rPr>
        <w:rFonts w:ascii="Arial" w:hAnsi="Arial" w:hint="default"/>
      </w:rPr>
    </w:lvl>
    <w:lvl w:ilvl="2" w:tplc="8C066294" w:tentative="1">
      <w:start w:val="1"/>
      <w:numFmt w:val="bullet"/>
      <w:lvlText w:val="•"/>
      <w:lvlJc w:val="left"/>
      <w:pPr>
        <w:tabs>
          <w:tab w:val="num" w:pos="2160"/>
        </w:tabs>
        <w:ind w:left="2160" w:hanging="360"/>
      </w:pPr>
      <w:rPr>
        <w:rFonts w:ascii="Arial" w:hAnsi="Arial" w:hint="default"/>
      </w:rPr>
    </w:lvl>
    <w:lvl w:ilvl="3" w:tplc="1F8241B2" w:tentative="1">
      <w:start w:val="1"/>
      <w:numFmt w:val="bullet"/>
      <w:lvlText w:val="•"/>
      <w:lvlJc w:val="left"/>
      <w:pPr>
        <w:tabs>
          <w:tab w:val="num" w:pos="2880"/>
        </w:tabs>
        <w:ind w:left="2880" w:hanging="360"/>
      </w:pPr>
      <w:rPr>
        <w:rFonts w:ascii="Arial" w:hAnsi="Arial" w:hint="default"/>
      </w:rPr>
    </w:lvl>
    <w:lvl w:ilvl="4" w:tplc="DEA0287C" w:tentative="1">
      <w:start w:val="1"/>
      <w:numFmt w:val="bullet"/>
      <w:lvlText w:val="•"/>
      <w:lvlJc w:val="left"/>
      <w:pPr>
        <w:tabs>
          <w:tab w:val="num" w:pos="3600"/>
        </w:tabs>
        <w:ind w:left="3600" w:hanging="360"/>
      </w:pPr>
      <w:rPr>
        <w:rFonts w:ascii="Arial" w:hAnsi="Arial" w:hint="default"/>
      </w:rPr>
    </w:lvl>
    <w:lvl w:ilvl="5" w:tplc="9E1E581E" w:tentative="1">
      <w:start w:val="1"/>
      <w:numFmt w:val="bullet"/>
      <w:lvlText w:val="•"/>
      <w:lvlJc w:val="left"/>
      <w:pPr>
        <w:tabs>
          <w:tab w:val="num" w:pos="4320"/>
        </w:tabs>
        <w:ind w:left="4320" w:hanging="360"/>
      </w:pPr>
      <w:rPr>
        <w:rFonts w:ascii="Arial" w:hAnsi="Arial" w:hint="default"/>
      </w:rPr>
    </w:lvl>
    <w:lvl w:ilvl="6" w:tplc="DA0488DC" w:tentative="1">
      <w:start w:val="1"/>
      <w:numFmt w:val="bullet"/>
      <w:lvlText w:val="•"/>
      <w:lvlJc w:val="left"/>
      <w:pPr>
        <w:tabs>
          <w:tab w:val="num" w:pos="5040"/>
        </w:tabs>
        <w:ind w:left="5040" w:hanging="360"/>
      </w:pPr>
      <w:rPr>
        <w:rFonts w:ascii="Arial" w:hAnsi="Arial" w:hint="default"/>
      </w:rPr>
    </w:lvl>
    <w:lvl w:ilvl="7" w:tplc="ED045D02" w:tentative="1">
      <w:start w:val="1"/>
      <w:numFmt w:val="bullet"/>
      <w:lvlText w:val="•"/>
      <w:lvlJc w:val="left"/>
      <w:pPr>
        <w:tabs>
          <w:tab w:val="num" w:pos="5760"/>
        </w:tabs>
        <w:ind w:left="5760" w:hanging="360"/>
      </w:pPr>
      <w:rPr>
        <w:rFonts w:ascii="Arial" w:hAnsi="Arial" w:hint="default"/>
      </w:rPr>
    </w:lvl>
    <w:lvl w:ilvl="8" w:tplc="74E4DB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2673B0"/>
    <w:multiLevelType w:val="hybridMultilevel"/>
    <w:tmpl w:val="F48E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E348CB"/>
    <w:multiLevelType w:val="hybridMultilevel"/>
    <w:tmpl w:val="B63CB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367712"/>
    <w:multiLevelType w:val="hybridMultilevel"/>
    <w:tmpl w:val="5844A74A"/>
    <w:lvl w:ilvl="0" w:tplc="078AB19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67E92"/>
    <w:multiLevelType w:val="hybridMultilevel"/>
    <w:tmpl w:val="19EA93E4"/>
    <w:lvl w:ilvl="0" w:tplc="35CAE584">
      <w:start w:val="1"/>
      <w:numFmt w:val="bullet"/>
      <w:lvlText w:val="•"/>
      <w:lvlJc w:val="left"/>
      <w:pPr>
        <w:tabs>
          <w:tab w:val="num" w:pos="720"/>
        </w:tabs>
        <w:ind w:left="720" w:hanging="360"/>
      </w:pPr>
      <w:rPr>
        <w:rFonts w:ascii="Times New Roman" w:hAnsi="Times New Roman" w:hint="default"/>
      </w:rPr>
    </w:lvl>
    <w:lvl w:ilvl="1" w:tplc="980C8CD0">
      <w:start w:val="78"/>
      <w:numFmt w:val="bullet"/>
      <w:lvlText w:val="•"/>
      <w:lvlJc w:val="left"/>
      <w:pPr>
        <w:tabs>
          <w:tab w:val="num" w:pos="1440"/>
        </w:tabs>
        <w:ind w:left="1440" w:hanging="360"/>
      </w:pPr>
      <w:rPr>
        <w:rFonts w:ascii="Times New Roman" w:hAnsi="Times New Roman" w:hint="default"/>
      </w:rPr>
    </w:lvl>
    <w:lvl w:ilvl="2" w:tplc="AF861DD4">
      <w:start w:val="78"/>
      <w:numFmt w:val="bullet"/>
      <w:lvlText w:val="•"/>
      <w:lvlJc w:val="left"/>
      <w:pPr>
        <w:tabs>
          <w:tab w:val="num" w:pos="2160"/>
        </w:tabs>
        <w:ind w:left="2160" w:hanging="360"/>
      </w:pPr>
      <w:rPr>
        <w:rFonts w:ascii="Times New Roman" w:hAnsi="Times New Roman" w:hint="default"/>
      </w:rPr>
    </w:lvl>
    <w:lvl w:ilvl="3" w:tplc="B5504472" w:tentative="1">
      <w:start w:val="1"/>
      <w:numFmt w:val="bullet"/>
      <w:lvlText w:val="•"/>
      <w:lvlJc w:val="left"/>
      <w:pPr>
        <w:tabs>
          <w:tab w:val="num" w:pos="2880"/>
        </w:tabs>
        <w:ind w:left="2880" w:hanging="360"/>
      </w:pPr>
      <w:rPr>
        <w:rFonts w:ascii="Times New Roman" w:hAnsi="Times New Roman" w:hint="default"/>
      </w:rPr>
    </w:lvl>
    <w:lvl w:ilvl="4" w:tplc="5316C828" w:tentative="1">
      <w:start w:val="1"/>
      <w:numFmt w:val="bullet"/>
      <w:lvlText w:val="•"/>
      <w:lvlJc w:val="left"/>
      <w:pPr>
        <w:tabs>
          <w:tab w:val="num" w:pos="3600"/>
        </w:tabs>
        <w:ind w:left="3600" w:hanging="360"/>
      </w:pPr>
      <w:rPr>
        <w:rFonts w:ascii="Times New Roman" w:hAnsi="Times New Roman" w:hint="default"/>
      </w:rPr>
    </w:lvl>
    <w:lvl w:ilvl="5" w:tplc="54DAB9C2" w:tentative="1">
      <w:start w:val="1"/>
      <w:numFmt w:val="bullet"/>
      <w:lvlText w:val="•"/>
      <w:lvlJc w:val="left"/>
      <w:pPr>
        <w:tabs>
          <w:tab w:val="num" w:pos="4320"/>
        </w:tabs>
        <w:ind w:left="4320" w:hanging="360"/>
      </w:pPr>
      <w:rPr>
        <w:rFonts w:ascii="Times New Roman" w:hAnsi="Times New Roman" w:hint="default"/>
      </w:rPr>
    </w:lvl>
    <w:lvl w:ilvl="6" w:tplc="EE7CCE1C" w:tentative="1">
      <w:start w:val="1"/>
      <w:numFmt w:val="bullet"/>
      <w:lvlText w:val="•"/>
      <w:lvlJc w:val="left"/>
      <w:pPr>
        <w:tabs>
          <w:tab w:val="num" w:pos="5040"/>
        </w:tabs>
        <w:ind w:left="5040" w:hanging="360"/>
      </w:pPr>
      <w:rPr>
        <w:rFonts w:ascii="Times New Roman" w:hAnsi="Times New Roman" w:hint="default"/>
      </w:rPr>
    </w:lvl>
    <w:lvl w:ilvl="7" w:tplc="B0007FF4" w:tentative="1">
      <w:start w:val="1"/>
      <w:numFmt w:val="bullet"/>
      <w:lvlText w:val="•"/>
      <w:lvlJc w:val="left"/>
      <w:pPr>
        <w:tabs>
          <w:tab w:val="num" w:pos="5760"/>
        </w:tabs>
        <w:ind w:left="5760" w:hanging="360"/>
      </w:pPr>
      <w:rPr>
        <w:rFonts w:ascii="Times New Roman" w:hAnsi="Times New Roman" w:hint="default"/>
      </w:rPr>
    </w:lvl>
    <w:lvl w:ilvl="8" w:tplc="389632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A019D7"/>
    <w:multiLevelType w:val="hybridMultilevel"/>
    <w:tmpl w:val="F500BDE4"/>
    <w:lvl w:ilvl="0" w:tplc="51664502">
      <w:start w:val="1"/>
      <w:numFmt w:val="bullet"/>
      <w:lvlText w:val="•"/>
      <w:lvlJc w:val="left"/>
      <w:pPr>
        <w:tabs>
          <w:tab w:val="num" w:pos="720"/>
        </w:tabs>
        <w:ind w:left="720" w:hanging="360"/>
      </w:pPr>
      <w:rPr>
        <w:rFonts w:ascii="Arial" w:hAnsi="Arial" w:hint="default"/>
      </w:rPr>
    </w:lvl>
    <w:lvl w:ilvl="1" w:tplc="B7082CFA">
      <w:start w:val="1"/>
      <w:numFmt w:val="bullet"/>
      <w:lvlText w:val="•"/>
      <w:lvlJc w:val="left"/>
      <w:pPr>
        <w:tabs>
          <w:tab w:val="num" w:pos="1440"/>
        </w:tabs>
        <w:ind w:left="1440" w:hanging="360"/>
      </w:pPr>
      <w:rPr>
        <w:rFonts w:ascii="Arial" w:hAnsi="Arial" w:hint="default"/>
      </w:rPr>
    </w:lvl>
    <w:lvl w:ilvl="2" w:tplc="D9BEEB2C" w:tentative="1">
      <w:start w:val="1"/>
      <w:numFmt w:val="bullet"/>
      <w:lvlText w:val="•"/>
      <w:lvlJc w:val="left"/>
      <w:pPr>
        <w:tabs>
          <w:tab w:val="num" w:pos="2160"/>
        </w:tabs>
        <w:ind w:left="2160" w:hanging="360"/>
      </w:pPr>
      <w:rPr>
        <w:rFonts w:ascii="Arial" w:hAnsi="Arial" w:hint="default"/>
      </w:rPr>
    </w:lvl>
    <w:lvl w:ilvl="3" w:tplc="90D0F41C" w:tentative="1">
      <w:start w:val="1"/>
      <w:numFmt w:val="bullet"/>
      <w:lvlText w:val="•"/>
      <w:lvlJc w:val="left"/>
      <w:pPr>
        <w:tabs>
          <w:tab w:val="num" w:pos="2880"/>
        </w:tabs>
        <w:ind w:left="2880" w:hanging="360"/>
      </w:pPr>
      <w:rPr>
        <w:rFonts w:ascii="Arial" w:hAnsi="Arial" w:hint="default"/>
      </w:rPr>
    </w:lvl>
    <w:lvl w:ilvl="4" w:tplc="6F185F2A" w:tentative="1">
      <w:start w:val="1"/>
      <w:numFmt w:val="bullet"/>
      <w:lvlText w:val="•"/>
      <w:lvlJc w:val="left"/>
      <w:pPr>
        <w:tabs>
          <w:tab w:val="num" w:pos="3600"/>
        </w:tabs>
        <w:ind w:left="3600" w:hanging="360"/>
      </w:pPr>
      <w:rPr>
        <w:rFonts w:ascii="Arial" w:hAnsi="Arial" w:hint="default"/>
      </w:rPr>
    </w:lvl>
    <w:lvl w:ilvl="5" w:tplc="3D6A59B4" w:tentative="1">
      <w:start w:val="1"/>
      <w:numFmt w:val="bullet"/>
      <w:lvlText w:val="•"/>
      <w:lvlJc w:val="left"/>
      <w:pPr>
        <w:tabs>
          <w:tab w:val="num" w:pos="4320"/>
        </w:tabs>
        <w:ind w:left="4320" w:hanging="360"/>
      </w:pPr>
      <w:rPr>
        <w:rFonts w:ascii="Arial" w:hAnsi="Arial" w:hint="default"/>
      </w:rPr>
    </w:lvl>
    <w:lvl w:ilvl="6" w:tplc="E488F06E" w:tentative="1">
      <w:start w:val="1"/>
      <w:numFmt w:val="bullet"/>
      <w:lvlText w:val="•"/>
      <w:lvlJc w:val="left"/>
      <w:pPr>
        <w:tabs>
          <w:tab w:val="num" w:pos="5040"/>
        </w:tabs>
        <w:ind w:left="5040" w:hanging="360"/>
      </w:pPr>
      <w:rPr>
        <w:rFonts w:ascii="Arial" w:hAnsi="Arial" w:hint="default"/>
      </w:rPr>
    </w:lvl>
    <w:lvl w:ilvl="7" w:tplc="6F00F14C" w:tentative="1">
      <w:start w:val="1"/>
      <w:numFmt w:val="bullet"/>
      <w:lvlText w:val="•"/>
      <w:lvlJc w:val="left"/>
      <w:pPr>
        <w:tabs>
          <w:tab w:val="num" w:pos="5760"/>
        </w:tabs>
        <w:ind w:left="5760" w:hanging="360"/>
      </w:pPr>
      <w:rPr>
        <w:rFonts w:ascii="Arial" w:hAnsi="Arial" w:hint="default"/>
      </w:rPr>
    </w:lvl>
    <w:lvl w:ilvl="8" w:tplc="B1D825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F72420"/>
    <w:multiLevelType w:val="hybridMultilevel"/>
    <w:tmpl w:val="4D16CC14"/>
    <w:lvl w:ilvl="0" w:tplc="04090001">
      <w:start w:val="1"/>
      <w:numFmt w:val="bullet"/>
      <w:lvlText w:val=""/>
      <w:lvlJc w:val="left"/>
      <w:pPr>
        <w:tabs>
          <w:tab w:val="num" w:pos="720"/>
        </w:tabs>
        <w:ind w:left="720" w:hanging="360"/>
      </w:pPr>
      <w:rPr>
        <w:rFonts w:ascii="Symbol" w:hAnsi="Symbol" w:hint="default"/>
      </w:rPr>
    </w:lvl>
    <w:lvl w:ilvl="1" w:tplc="62D292BE" w:tentative="1">
      <w:start w:val="1"/>
      <w:numFmt w:val="bullet"/>
      <w:lvlText w:val="•"/>
      <w:lvlJc w:val="left"/>
      <w:pPr>
        <w:tabs>
          <w:tab w:val="num" w:pos="1440"/>
        </w:tabs>
        <w:ind w:left="1440" w:hanging="360"/>
      </w:pPr>
      <w:rPr>
        <w:rFonts w:ascii="Arial" w:hAnsi="Arial" w:hint="default"/>
      </w:rPr>
    </w:lvl>
    <w:lvl w:ilvl="2" w:tplc="315038AE" w:tentative="1">
      <w:start w:val="1"/>
      <w:numFmt w:val="bullet"/>
      <w:lvlText w:val="•"/>
      <w:lvlJc w:val="left"/>
      <w:pPr>
        <w:tabs>
          <w:tab w:val="num" w:pos="2160"/>
        </w:tabs>
        <w:ind w:left="2160" w:hanging="360"/>
      </w:pPr>
      <w:rPr>
        <w:rFonts w:ascii="Arial" w:hAnsi="Arial" w:hint="default"/>
      </w:rPr>
    </w:lvl>
    <w:lvl w:ilvl="3" w:tplc="E4C858AC" w:tentative="1">
      <w:start w:val="1"/>
      <w:numFmt w:val="bullet"/>
      <w:lvlText w:val="•"/>
      <w:lvlJc w:val="left"/>
      <w:pPr>
        <w:tabs>
          <w:tab w:val="num" w:pos="2880"/>
        </w:tabs>
        <w:ind w:left="2880" w:hanging="360"/>
      </w:pPr>
      <w:rPr>
        <w:rFonts w:ascii="Arial" w:hAnsi="Arial" w:hint="default"/>
      </w:rPr>
    </w:lvl>
    <w:lvl w:ilvl="4" w:tplc="401E2FFA" w:tentative="1">
      <w:start w:val="1"/>
      <w:numFmt w:val="bullet"/>
      <w:lvlText w:val="•"/>
      <w:lvlJc w:val="left"/>
      <w:pPr>
        <w:tabs>
          <w:tab w:val="num" w:pos="3600"/>
        </w:tabs>
        <w:ind w:left="3600" w:hanging="360"/>
      </w:pPr>
      <w:rPr>
        <w:rFonts w:ascii="Arial" w:hAnsi="Arial" w:hint="default"/>
      </w:rPr>
    </w:lvl>
    <w:lvl w:ilvl="5" w:tplc="0228250A" w:tentative="1">
      <w:start w:val="1"/>
      <w:numFmt w:val="bullet"/>
      <w:lvlText w:val="•"/>
      <w:lvlJc w:val="left"/>
      <w:pPr>
        <w:tabs>
          <w:tab w:val="num" w:pos="4320"/>
        </w:tabs>
        <w:ind w:left="4320" w:hanging="360"/>
      </w:pPr>
      <w:rPr>
        <w:rFonts w:ascii="Arial" w:hAnsi="Arial" w:hint="default"/>
      </w:rPr>
    </w:lvl>
    <w:lvl w:ilvl="6" w:tplc="58A63758" w:tentative="1">
      <w:start w:val="1"/>
      <w:numFmt w:val="bullet"/>
      <w:lvlText w:val="•"/>
      <w:lvlJc w:val="left"/>
      <w:pPr>
        <w:tabs>
          <w:tab w:val="num" w:pos="5040"/>
        </w:tabs>
        <w:ind w:left="5040" w:hanging="360"/>
      </w:pPr>
      <w:rPr>
        <w:rFonts w:ascii="Arial" w:hAnsi="Arial" w:hint="default"/>
      </w:rPr>
    </w:lvl>
    <w:lvl w:ilvl="7" w:tplc="7C229226" w:tentative="1">
      <w:start w:val="1"/>
      <w:numFmt w:val="bullet"/>
      <w:lvlText w:val="•"/>
      <w:lvlJc w:val="left"/>
      <w:pPr>
        <w:tabs>
          <w:tab w:val="num" w:pos="5760"/>
        </w:tabs>
        <w:ind w:left="5760" w:hanging="360"/>
      </w:pPr>
      <w:rPr>
        <w:rFonts w:ascii="Arial" w:hAnsi="Arial" w:hint="default"/>
      </w:rPr>
    </w:lvl>
    <w:lvl w:ilvl="8" w:tplc="57862A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F127F3"/>
    <w:multiLevelType w:val="hybridMultilevel"/>
    <w:tmpl w:val="B2C6FED4"/>
    <w:lvl w:ilvl="0" w:tplc="BB5E9844">
      <w:start w:val="1"/>
      <w:numFmt w:val="bullet"/>
      <w:lvlText w:val="•"/>
      <w:lvlJc w:val="left"/>
      <w:pPr>
        <w:tabs>
          <w:tab w:val="num" w:pos="720"/>
        </w:tabs>
        <w:ind w:left="720" w:hanging="360"/>
      </w:pPr>
      <w:rPr>
        <w:rFonts w:ascii="Arial" w:hAnsi="Arial" w:hint="default"/>
      </w:rPr>
    </w:lvl>
    <w:lvl w:ilvl="1" w:tplc="09E6061A" w:tentative="1">
      <w:start w:val="1"/>
      <w:numFmt w:val="bullet"/>
      <w:lvlText w:val="•"/>
      <w:lvlJc w:val="left"/>
      <w:pPr>
        <w:tabs>
          <w:tab w:val="num" w:pos="1440"/>
        </w:tabs>
        <w:ind w:left="1440" w:hanging="360"/>
      </w:pPr>
      <w:rPr>
        <w:rFonts w:ascii="Arial" w:hAnsi="Arial" w:hint="default"/>
      </w:rPr>
    </w:lvl>
    <w:lvl w:ilvl="2" w:tplc="78141EF8" w:tentative="1">
      <w:start w:val="1"/>
      <w:numFmt w:val="bullet"/>
      <w:lvlText w:val="•"/>
      <w:lvlJc w:val="left"/>
      <w:pPr>
        <w:tabs>
          <w:tab w:val="num" w:pos="2160"/>
        </w:tabs>
        <w:ind w:left="2160" w:hanging="360"/>
      </w:pPr>
      <w:rPr>
        <w:rFonts w:ascii="Arial" w:hAnsi="Arial" w:hint="default"/>
      </w:rPr>
    </w:lvl>
    <w:lvl w:ilvl="3" w:tplc="893EB2D0" w:tentative="1">
      <w:start w:val="1"/>
      <w:numFmt w:val="bullet"/>
      <w:lvlText w:val="•"/>
      <w:lvlJc w:val="left"/>
      <w:pPr>
        <w:tabs>
          <w:tab w:val="num" w:pos="2880"/>
        </w:tabs>
        <w:ind w:left="2880" w:hanging="360"/>
      </w:pPr>
      <w:rPr>
        <w:rFonts w:ascii="Arial" w:hAnsi="Arial" w:hint="default"/>
      </w:rPr>
    </w:lvl>
    <w:lvl w:ilvl="4" w:tplc="6504DDEE" w:tentative="1">
      <w:start w:val="1"/>
      <w:numFmt w:val="bullet"/>
      <w:lvlText w:val="•"/>
      <w:lvlJc w:val="left"/>
      <w:pPr>
        <w:tabs>
          <w:tab w:val="num" w:pos="3600"/>
        </w:tabs>
        <w:ind w:left="3600" w:hanging="360"/>
      </w:pPr>
      <w:rPr>
        <w:rFonts w:ascii="Arial" w:hAnsi="Arial" w:hint="default"/>
      </w:rPr>
    </w:lvl>
    <w:lvl w:ilvl="5" w:tplc="A0C4EBCA" w:tentative="1">
      <w:start w:val="1"/>
      <w:numFmt w:val="bullet"/>
      <w:lvlText w:val="•"/>
      <w:lvlJc w:val="left"/>
      <w:pPr>
        <w:tabs>
          <w:tab w:val="num" w:pos="4320"/>
        </w:tabs>
        <w:ind w:left="4320" w:hanging="360"/>
      </w:pPr>
      <w:rPr>
        <w:rFonts w:ascii="Arial" w:hAnsi="Arial" w:hint="default"/>
      </w:rPr>
    </w:lvl>
    <w:lvl w:ilvl="6" w:tplc="32C65B76" w:tentative="1">
      <w:start w:val="1"/>
      <w:numFmt w:val="bullet"/>
      <w:lvlText w:val="•"/>
      <w:lvlJc w:val="left"/>
      <w:pPr>
        <w:tabs>
          <w:tab w:val="num" w:pos="5040"/>
        </w:tabs>
        <w:ind w:left="5040" w:hanging="360"/>
      </w:pPr>
      <w:rPr>
        <w:rFonts w:ascii="Arial" w:hAnsi="Arial" w:hint="default"/>
      </w:rPr>
    </w:lvl>
    <w:lvl w:ilvl="7" w:tplc="18AE2EC6" w:tentative="1">
      <w:start w:val="1"/>
      <w:numFmt w:val="bullet"/>
      <w:lvlText w:val="•"/>
      <w:lvlJc w:val="left"/>
      <w:pPr>
        <w:tabs>
          <w:tab w:val="num" w:pos="5760"/>
        </w:tabs>
        <w:ind w:left="5760" w:hanging="360"/>
      </w:pPr>
      <w:rPr>
        <w:rFonts w:ascii="Arial" w:hAnsi="Arial" w:hint="default"/>
      </w:rPr>
    </w:lvl>
    <w:lvl w:ilvl="8" w:tplc="D292D2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E144FB"/>
    <w:multiLevelType w:val="hybridMultilevel"/>
    <w:tmpl w:val="2B3855B0"/>
    <w:lvl w:ilvl="0" w:tplc="04090001">
      <w:start w:val="1"/>
      <w:numFmt w:val="bullet"/>
      <w:lvlText w:val=""/>
      <w:lvlJc w:val="left"/>
      <w:pPr>
        <w:tabs>
          <w:tab w:val="num" w:pos="720"/>
        </w:tabs>
        <w:ind w:left="720" w:hanging="360"/>
      </w:pPr>
      <w:rPr>
        <w:rFonts w:ascii="Symbol" w:hAnsi="Symbol" w:hint="default"/>
      </w:rPr>
    </w:lvl>
    <w:lvl w:ilvl="1" w:tplc="BA224A02" w:tentative="1">
      <w:start w:val="1"/>
      <w:numFmt w:val="bullet"/>
      <w:lvlText w:val="•"/>
      <w:lvlJc w:val="left"/>
      <w:pPr>
        <w:tabs>
          <w:tab w:val="num" w:pos="1440"/>
        </w:tabs>
        <w:ind w:left="1440" w:hanging="360"/>
      </w:pPr>
      <w:rPr>
        <w:rFonts w:ascii="Arial" w:hAnsi="Arial" w:hint="default"/>
      </w:rPr>
    </w:lvl>
    <w:lvl w:ilvl="2" w:tplc="A8F67DD8" w:tentative="1">
      <w:start w:val="1"/>
      <w:numFmt w:val="bullet"/>
      <w:lvlText w:val="•"/>
      <w:lvlJc w:val="left"/>
      <w:pPr>
        <w:tabs>
          <w:tab w:val="num" w:pos="2160"/>
        </w:tabs>
        <w:ind w:left="2160" w:hanging="360"/>
      </w:pPr>
      <w:rPr>
        <w:rFonts w:ascii="Arial" w:hAnsi="Arial" w:hint="default"/>
      </w:rPr>
    </w:lvl>
    <w:lvl w:ilvl="3" w:tplc="5D0E46BE" w:tentative="1">
      <w:start w:val="1"/>
      <w:numFmt w:val="bullet"/>
      <w:lvlText w:val="•"/>
      <w:lvlJc w:val="left"/>
      <w:pPr>
        <w:tabs>
          <w:tab w:val="num" w:pos="2880"/>
        </w:tabs>
        <w:ind w:left="2880" w:hanging="360"/>
      </w:pPr>
      <w:rPr>
        <w:rFonts w:ascii="Arial" w:hAnsi="Arial" w:hint="default"/>
      </w:rPr>
    </w:lvl>
    <w:lvl w:ilvl="4" w:tplc="3FB672AE" w:tentative="1">
      <w:start w:val="1"/>
      <w:numFmt w:val="bullet"/>
      <w:lvlText w:val="•"/>
      <w:lvlJc w:val="left"/>
      <w:pPr>
        <w:tabs>
          <w:tab w:val="num" w:pos="3600"/>
        </w:tabs>
        <w:ind w:left="3600" w:hanging="360"/>
      </w:pPr>
      <w:rPr>
        <w:rFonts w:ascii="Arial" w:hAnsi="Arial" w:hint="default"/>
      </w:rPr>
    </w:lvl>
    <w:lvl w:ilvl="5" w:tplc="FBB4F0A0" w:tentative="1">
      <w:start w:val="1"/>
      <w:numFmt w:val="bullet"/>
      <w:lvlText w:val="•"/>
      <w:lvlJc w:val="left"/>
      <w:pPr>
        <w:tabs>
          <w:tab w:val="num" w:pos="4320"/>
        </w:tabs>
        <w:ind w:left="4320" w:hanging="360"/>
      </w:pPr>
      <w:rPr>
        <w:rFonts w:ascii="Arial" w:hAnsi="Arial" w:hint="default"/>
      </w:rPr>
    </w:lvl>
    <w:lvl w:ilvl="6" w:tplc="E6B2BB42" w:tentative="1">
      <w:start w:val="1"/>
      <w:numFmt w:val="bullet"/>
      <w:lvlText w:val="•"/>
      <w:lvlJc w:val="left"/>
      <w:pPr>
        <w:tabs>
          <w:tab w:val="num" w:pos="5040"/>
        </w:tabs>
        <w:ind w:left="5040" w:hanging="360"/>
      </w:pPr>
      <w:rPr>
        <w:rFonts w:ascii="Arial" w:hAnsi="Arial" w:hint="default"/>
      </w:rPr>
    </w:lvl>
    <w:lvl w:ilvl="7" w:tplc="5DEC9D36" w:tentative="1">
      <w:start w:val="1"/>
      <w:numFmt w:val="bullet"/>
      <w:lvlText w:val="•"/>
      <w:lvlJc w:val="left"/>
      <w:pPr>
        <w:tabs>
          <w:tab w:val="num" w:pos="5760"/>
        </w:tabs>
        <w:ind w:left="5760" w:hanging="360"/>
      </w:pPr>
      <w:rPr>
        <w:rFonts w:ascii="Arial" w:hAnsi="Arial" w:hint="default"/>
      </w:rPr>
    </w:lvl>
    <w:lvl w:ilvl="8" w:tplc="985815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8A0635"/>
    <w:multiLevelType w:val="hybridMultilevel"/>
    <w:tmpl w:val="9EAA69D8"/>
    <w:lvl w:ilvl="0" w:tplc="E4F88F3E">
      <w:start w:val="1"/>
      <w:numFmt w:val="bullet"/>
      <w:lvlText w:val="•"/>
      <w:lvlJc w:val="left"/>
      <w:pPr>
        <w:tabs>
          <w:tab w:val="num" w:pos="720"/>
        </w:tabs>
        <w:ind w:left="720" w:hanging="360"/>
      </w:pPr>
      <w:rPr>
        <w:rFonts w:ascii="Arial" w:hAnsi="Arial" w:hint="default"/>
      </w:rPr>
    </w:lvl>
    <w:lvl w:ilvl="1" w:tplc="D640F65E" w:tentative="1">
      <w:start w:val="1"/>
      <w:numFmt w:val="bullet"/>
      <w:lvlText w:val="•"/>
      <w:lvlJc w:val="left"/>
      <w:pPr>
        <w:tabs>
          <w:tab w:val="num" w:pos="1440"/>
        </w:tabs>
        <w:ind w:left="1440" w:hanging="360"/>
      </w:pPr>
      <w:rPr>
        <w:rFonts w:ascii="Arial" w:hAnsi="Arial" w:hint="default"/>
      </w:rPr>
    </w:lvl>
    <w:lvl w:ilvl="2" w:tplc="1C9A87D0" w:tentative="1">
      <w:start w:val="1"/>
      <w:numFmt w:val="bullet"/>
      <w:lvlText w:val="•"/>
      <w:lvlJc w:val="left"/>
      <w:pPr>
        <w:tabs>
          <w:tab w:val="num" w:pos="2160"/>
        </w:tabs>
        <w:ind w:left="2160" w:hanging="360"/>
      </w:pPr>
      <w:rPr>
        <w:rFonts w:ascii="Arial" w:hAnsi="Arial" w:hint="default"/>
      </w:rPr>
    </w:lvl>
    <w:lvl w:ilvl="3" w:tplc="AB927250" w:tentative="1">
      <w:start w:val="1"/>
      <w:numFmt w:val="bullet"/>
      <w:lvlText w:val="•"/>
      <w:lvlJc w:val="left"/>
      <w:pPr>
        <w:tabs>
          <w:tab w:val="num" w:pos="2880"/>
        </w:tabs>
        <w:ind w:left="2880" w:hanging="360"/>
      </w:pPr>
      <w:rPr>
        <w:rFonts w:ascii="Arial" w:hAnsi="Arial" w:hint="default"/>
      </w:rPr>
    </w:lvl>
    <w:lvl w:ilvl="4" w:tplc="D08E615E" w:tentative="1">
      <w:start w:val="1"/>
      <w:numFmt w:val="bullet"/>
      <w:lvlText w:val="•"/>
      <w:lvlJc w:val="left"/>
      <w:pPr>
        <w:tabs>
          <w:tab w:val="num" w:pos="3600"/>
        </w:tabs>
        <w:ind w:left="3600" w:hanging="360"/>
      </w:pPr>
      <w:rPr>
        <w:rFonts w:ascii="Arial" w:hAnsi="Arial" w:hint="default"/>
      </w:rPr>
    </w:lvl>
    <w:lvl w:ilvl="5" w:tplc="D696F3DC" w:tentative="1">
      <w:start w:val="1"/>
      <w:numFmt w:val="bullet"/>
      <w:lvlText w:val="•"/>
      <w:lvlJc w:val="left"/>
      <w:pPr>
        <w:tabs>
          <w:tab w:val="num" w:pos="4320"/>
        </w:tabs>
        <w:ind w:left="4320" w:hanging="360"/>
      </w:pPr>
      <w:rPr>
        <w:rFonts w:ascii="Arial" w:hAnsi="Arial" w:hint="default"/>
      </w:rPr>
    </w:lvl>
    <w:lvl w:ilvl="6" w:tplc="F0B4D69C" w:tentative="1">
      <w:start w:val="1"/>
      <w:numFmt w:val="bullet"/>
      <w:lvlText w:val="•"/>
      <w:lvlJc w:val="left"/>
      <w:pPr>
        <w:tabs>
          <w:tab w:val="num" w:pos="5040"/>
        </w:tabs>
        <w:ind w:left="5040" w:hanging="360"/>
      </w:pPr>
      <w:rPr>
        <w:rFonts w:ascii="Arial" w:hAnsi="Arial" w:hint="default"/>
      </w:rPr>
    </w:lvl>
    <w:lvl w:ilvl="7" w:tplc="9DC65BD4" w:tentative="1">
      <w:start w:val="1"/>
      <w:numFmt w:val="bullet"/>
      <w:lvlText w:val="•"/>
      <w:lvlJc w:val="left"/>
      <w:pPr>
        <w:tabs>
          <w:tab w:val="num" w:pos="5760"/>
        </w:tabs>
        <w:ind w:left="5760" w:hanging="360"/>
      </w:pPr>
      <w:rPr>
        <w:rFonts w:ascii="Arial" w:hAnsi="Arial" w:hint="default"/>
      </w:rPr>
    </w:lvl>
    <w:lvl w:ilvl="8" w:tplc="3A1A49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4F0B56"/>
    <w:multiLevelType w:val="hybridMultilevel"/>
    <w:tmpl w:val="4B7E7840"/>
    <w:lvl w:ilvl="0" w:tplc="A4FCEBF4">
      <w:start w:val="1"/>
      <w:numFmt w:val="bullet"/>
      <w:lvlText w:val="•"/>
      <w:lvlJc w:val="left"/>
      <w:pPr>
        <w:tabs>
          <w:tab w:val="num" w:pos="720"/>
        </w:tabs>
        <w:ind w:left="720" w:hanging="360"/>
      </w:pPr>
      <w:rPr>
        <w:rFonts w:ascii="Times New Roman" w:hAnsi="Times New Roman" w:hint="default"/>
      </w:rPr>
    </w:lvl>
    <w:lvl w:ilvl="1" w:tplc="8FF4053C">
      <w:start w:val="238"/>
      <w:numFmt w:val="bullet"/>
      <w:lvlText w:val="•"/>
      <w:lvlJc w:val="left"/>
      <w:pPr>
        <w:tabs>
          <w:tab w:val="num" w:pos="1440"/>
        </w:tabs>
        <w:ind w:left="1440" w:hanging="360"/>
      </w:pPr>
      <w:rPr>
        <w:rFonts w:ascii="Times New Roman" w:hAnsi="Times New Roman" w:hint="default"/>
      </w:rPr>
    </w:lvl>
    <w:lvl w:ilvl="2" w:tplc="48A8C82E" w:tentative="1">
      <w:start w:val="1"/>
      <w:numFmt w:val="bullet"/>
      <w:lvlText w:val="•"/>
      <w:lvlJc w:val="left"/>
      <w:pPr>
        <w:tabs>
          <w:tab w:val="num" w:pos="2160"/>
        </w:tabs>
        <w:ind w:left="2160" w:hanging="360"/>
      </w:pPr>
      <w:rPr>
        <w:rFonts w:ascii="Times New Roman" w:hAnsi="Times New Roman" w:hint="default"/>
      </w:rPr>
    </w:lvl>
    <w:lvl w:ilvl="3" w:tplc="27180E7E" w:tentative="1">
      <w:start w:val="1"/>
      <w:numFmt w:val="bullet"/>
      <w:lvlText w:val="•"/>
      <w:lvlJc w:val="left"/>
      <w:pPr>
        <w:tabs>
          <w:tab w:val="num" w:pos="2880"/>
        </w:tabs>
        <w:ind w:left="2880" w:hanging="360"/>
      </w:pPr>
      <w:rPr>
        <w:rFonts w:ascii="Times New Roman" w:hAnsi="Times New Roman" w:hint="default"/>
      </w:rPr>
    </w:lvl>
    <w:lvl w:ilvl="4" w:tplc="42BC989E" w:tentative="1">
      <w:start w:val="1"/>
      <w:numFmt w:val="bullet"/>
      <w:lvlText w:val="•"/>
      <w:lvlJc w:val="left"/>
      <w:pPr>
        <w:tabs>
          <w:tab w:val="num" w:pos="3600"/>
        </w:tabs>
        <w:ind w:left="3600" w:hanging="360"/>
      </w:pPr>
      <w:rPr>
        <w:rFonts w:ascii="Times New Roman" w:hAnsi="Times New Roman" w:hint="default"/>
      </w:rPr>
    </w:lvl>
    <w:lvl w:ilvl="5" w:tplc="49943400" w:tentative="1">
      <w:start w:val="1"/>
      <w:numFmt w:val="bullet"/>
      <w:lvlText w:val="•"/>
      <w:lvlJc w:val="left"/>
      <w:pPr>
        <w:tabs>
          <w:tab w:val="num" w:pos="4320"/>
        </w:tabs>
        <w:ind w:left="4320" w:hanging="360"/>
      </w:pPr>
      <w:rPr>
        <w:rFonts w:ascii="Times New Roman" w:hAnsi="Times New Roman" w:hint="default"/>
      </w:rPr>
    </w:lvl>
    <w:lvl w:ilvl="6" w:tplc="40A207AE" w:tentative="1">
      <w:start w:val="1"/>
      <w:numFmt w:val="bullet"/>
      <w:lvlText w:val="•"/>
      <w:lvlJc w:val="left"/>
      <w:pPr>
        <w:tabs>
          <w:tab w:val="num" w:pos="5040"/>
        </w:tabs>
        <w:ind w:left="5040" w:hanging="360"/>
      </w:pPr>
      <w:rPr>
        <w:rFonts w:ascii="Times New Roman" w:hAnsi="Times New Roman" w:hint="default"/>
      </w:rPr>
    </w:lvl>
    <w:lvl w:ilvl="7" w:tplc="004481F4" w:tentative="1">
      <w:start w:val="1"/>
      <w:numFmt w:val="bullet"/>
      <w:lvlText w:val="•"/>
      <w:lvlJc w:val="left"/>
      <w:pPr>
        <w:tabs>
          <w:tab w:val="num" w:pos="5760"/>
        </w:tabs>
        <w:ind w:left="5760" w:hanging="360"/>
      </w:pPr>
      <w:rPr>
        <w:rFonts w:ascii="Times New Roman" w:hAnsi="Times New Roman" w:hint="default"/>
      </w:rPr>
    </w:lvl>
    <w:lvl w:ilvl="8" w:tplc="CE1EFA4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557F96"/>
    <w:multiLevelType w:val="hybridMultilevel"/>
    <w:tmpl w:val="E7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945E5"/>
    <w:multiLevelType w:val="multilevel"/>
    <w:tmpl w:val="7100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66F84"/>
    <w:multiLevelType w:val="hybridMultilevel"/>
    <w:tmpl w:val="E7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0173E"/>
    <w:multiLevelType w:val="hybridMultilevel"/>
    <w:tmpl w:val="B1D2730C"/>
    <w:lvl w:ilvl="0" w:tplc="00B8E7AA">
      <w:start w:val="1"/>
      <w:numFmt w:val="bullet"/>
      <w:lvlText w:val="•"/>
      <w:lvlJc w:val="left"/>
      <w:pPr>
        <w:tabs>
          <w:tab w:val="num" w:pos="720"/>
        </w:tabs>
        <w:ind w:left="720" w:hanging="360"/>
      </w:pPr>
      <w:rPr>
        <w:rFonts w:ascii="Arial" w:hAnsi="Arial" w:hint="default"/>
      </w:rPr>
    </w:lvl>
    <w:lvl w:ilvl="1" w:tplc="0AA00106">
      <w:start w:val="1"/>
      <w:numFmt w:val="bullet"/>
      <w:lvlText w:val="•"/>
      <w:lvlJc w:val="left"/>
      <w:pPr>
        <w:tabs>
          <w:tab w:val="num" w:pos="1440"/>
        </w:tabs>
        <w:ind w:left="1440" w:hanging="360"/>
      </w:pPr>
      <w:rPr>
        <w:rFonts w:ascii="Arial" w:hAnsi="Arial" w:hint="default"/>
      </w:rPr>
    </w:lvl>
    <w:lvl w:ilvl="2" w:tplc="B4EEA8FC" w:tentative="1">
      <w:start w:val="1"/>
      <w:numFmt w:val="bullet"/>
      <w:lvlText w:val="•"/>
      <w:lvlJc w:val="left"/>
      <w:pPr>
        <w:tabs>
          <w:tab w:val="num" w:pos="2160"/>
        </w:tabs>
        <w:ind w:left="2160" w:hanging="360"/>
      </w:pPr>
      <w:rPr>
        <w:rFonts w:ascii="Arial" w:hAnsi="Arial" w:hint="default"/>
      </w:rPr>
    </w:lvl>
    <w:lvl w:ilvl="3" w:tplc="3B884C72" w:tentative="1">
      <w:start w:val="1"/>
      <w:numFmt w:val="bullet"/>
      <w:lvlText w:val="•"/>
      <w:lvlJc w:val="left"/>
      <w:pPr>
        <w:tabs>
          <w:tab w:val="num" w:pos="2880"/>
        </w:tabs>
        <w:ind w:left="2880" w:hanging="360"/>
      </w:pPr>
      <w:rPr>
        <w:rFonts w:ascii="Arial" w:hAnsi="Arial" w:hint="default"/>
      </w:rPr>
    </w:lvl>
    <w:lvl w:ilvl="4" w:tplc="3EFCD8A4" w:tentative="1">
      <w:start w:val="1"/>
      <w:numFmt w:val="bullet"/>
      <w:lvlText w:val="•"/>
      <w:lvlJc w:val="left"/>
      <w:pPr>
        <w:tabs>
          <w:tab w:val="num" w:pos="3600"/>
        </w:tabs>
        <w:ind w:left="3600" w:hanging="360"/>
      </w:pPr>
      <w:rPr>
        <w:rFonts w:ascii="Arial" w:hAnsi="Arial" w:hint="default"/>
      </w:rPr>
    </w:lvl>
    <w:lvl w:ilvl="5" w:tplc="97646D18" w:tentative="1">
      <w:start w:val="1"/>
      <w:numFmt w:val="bullet"/>
      <w:lvlText w:val="•"/>
      <w:lvlJc w:val="left"/>
      <w:pPr>
        <w:tabs>
          <w:tab w:val="num" w:pos="4320"/>
        </w:tabs>
        <w:ind w:left="4320" w:hanging="360"/>
      </w:pPr>
      <w:rPr>
        <w:rFonts w:ascii="Arial" w:hAnsi="Arial" w:hint="default"/>
      </w:rPr>
    </w:lvl>
    <w:lvl w:ilvl="6" w:tplc="B9A2FB92" w:tentative="1">
      <w:start w:val="1"/>
      <w:numFmt w:val="bullet"/>
      <w:lvlText w:val="•"/>
      <w:lvlJc w:val="left"/>
      <w:pPr>
        <w:tabs>
          <w:tab w:val="num" w:pos="5040"/>
        </w:tabs>
        <w:ind w:left="5040" w:hanging="360"/>
      </w:pPr>
      <w:rPr>
        <w:rFonts w:ascii="Arial" w:hAnsi="Arial" w:hint="default"/>
      </w:rPr>
    </w:lvl>
    <w:lvl w:ilvl="7" w:tplc="DC68FF1E" w:tentative="1">
      <w:start w:val="1"/>
      <w:numFmt w:val="bullet"/>
      <w:lvlText w:val="•"/>
      <w:lvlJc w:val="left"/>
      <w:pPr>
        <w:tabs>
          <w:tab w:val="num" w:pos="5760"/>
        </w:tabs>
        <w:ind w:left="5760" w:hanging="360"/>
      </w:pPr>
      <w:rPr>
        <w:rFonts w:ascii="Arial" w:hAnsi="Arial" w:hint="default"/>
      </w:rPr>
    </w:lvl>
    <w:lvl w:ilvl="8" w:tplc="D21404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534B0B"/>
    <w:multiLevelType w:val="hybridMultilevel"/>
    <w:tmpl w:val="3872B888"/>
    <w:lvl w:ilvl="0" w:tplc="E5523040">
      <w:start w:val="1"/>
      <w:numFmt w:val="bullet"/>
      <w:lvlText w:val="•"/>
      <w:lvlJc w:val="left"/>
      <w:pPr>
        <w:tabs>
          <w:tab w:val="num" w:pos="720"/>
        </w:tabs>
        <w:ind w:left="720" w:hanging="360"/>
      </w:pPr>
      <w:rPr>
        <w:rFonts w:ascii="Arial" w:hAnsi="Arial" w:hint="default"/>
      </w:rPr>
    </w:lvl>
    <w:lvl w:ilvl="1" w:tplc="62D292BE" w:tentative="1">
      <w:start w:val="1"/>
      <w:numFmt w:val="bullet"/>
      <w:lvlText w:val="•"/>
      <w:lvlJc w:val="left"/>
      <w:pPr>
        <w:tabs>
          <w:tab w:val="num" w:pos="1440"/>
        </w:tabs>
        <w:ind w:left="1440" w:hanging="360"/>
      </w:pPr>
      <w:rPr>
        <w:rFonts w:ascii="Arial" w:hAnsi="Arial" w:hint="default"/>
      </w:rPr>
    </w:lvl>
    <w:lvl w:ilvl="2" w:tplc="315038AE" w:tentative="1">
      <w:start w:val="1"/>
      <w:numFmt w:val="bullet"/>
      <w:lvlText w:val="•"/>
      <w:lvlJc w:val="left"/>
      <w:pPr>
        <w:tabs>
          <w:tab w:val="num" w:pos="2160"/>
        </w:tabs>
        <w:ind w:left="2160" w:hanging="360"/>
      </w:pPr>
      <w:rPr>
        <w:rFonts w:ascii="Arial" w:hAnsi="Arial" w:hint="default"/>
      </w:rPr>
    </w:lvl>
    <w:lvl w:ilvl="3" w:tplc="E4C858AC" w:tentative="1">
      <w:start w:val="1"/>
      <w:numFmt w:val="bullet"/>
      <w:lvlText w:val="•"/>
      <w:lvlJc w:val="left"/>
      <w:pPr>
        <w:tabs>
          <w:tab w:val="num" w:pos="2880"/>
        </w:tabs>
        <w:ind w:left="2880" w:hanging="360"/>
      </w:pPr>
      <w:rPr>
        <w:rFonts w:ascii="Arial" w:hAnsi="Arial" w:hint="default"/>
      </w:rPr>
    </w:lvl>
    <w:lvl w:ilvl="4" w:tplc="401E2FFA" w:tentative="1">
      <w:start w:val="1"/>
      <w:numFmt w:val="bullet"/>
      <w:lvlText w:val="•"/>
      <w:lvlJc w:val="left"/>
      <w:pPr>
        <w:tabs>
          <w:tab w:val="num" w:pos="3600"/>
        </w:tabs>
        <w:ind w:left="3600" w:hanging="360"/>
      </w:pPr>
      <w:rPr>
        <w:rFonts w:ascii="Arial" w:hAnsi="Arial" w:hint="default"/>
      </w:rPr>
    </w:lvl>
    <w:lvl w:ilvl="5" w:tplc="0228250A" w:tentative="1">
      <w:start w:val="1"/>
      <w:numFmt w:val="bullet"/>
      <w:lvlText w:val="•"/>
      <w:lvlJc w:val="left"/>
      <w:pPr>
        <w:tabs>
          <w:tab w:val="num" w:pos="4320"/>
        </w:tabs>
        <w:ind w:left="4320" w:hanging="360"/>
      </w:pPr>
      <w:rPr>
        <w:rFonts w:ascii="Arial" w:hAnsi="Arial" w:hint="default"/>
      </w:rPr>
    </w:lvl>
    <w:lvl w:ilvl="6" w:tplc="58A63758" w:tentative="1">
      <w:start w:val="1"/>
      <w:numFmt w:val="bullet"/>
      <w:lvlText w:val="•"/>
      <w:lvlJc w:val="left"/>
      <w:pPr>
        <w:tabs>
          <w:tab w:val="num" w:pos="5040"/>
        </w:tabs>
        <w:ind w:left="5040" w:hanging="360"/>
      </w:pPr>
      <w:rPr>
        <w:rFonts w:ascii="Arial" w:hAnsi="Arial" w:hint="default"/>
      </w:rPr>
    </w:lvl>
    <w:lvl w:ilvl="7" w:tplc="7C229226" w:tentative="1">
      <w:start w:val="1"/>
      <w:numFmt w:val="bullet"/>
      <w:lvlText w:val="•"/>
      <w:lvlJc w:val="left"/>
      <w:pPr>
        <w:tabs>
          <w:tab w:val="num" w:pos="5760"/>
        </w:tabs>
        <w:ind w:left="5760" w:hanging="360"/>
      </w:pPr>
      <w:rPr>
        <w:rFonts w:ascii="Arial" w:hAnsi="Arial" w:hint="default"/>
      </w:rPr>
    </w:lvl>
    <w:lvl w:ilvl="8" w:tplc="57862A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D520E0"/>
    <w:multiLevelType w:val="hybridMultilevel"/>
    <w:tmpl w:val="AFBC438C"/>
    <w:lvl w:ilvl="0" w:tplc="CE1ED9E4">
      <w:start w:val="1"/>
      <w:numFmt w:val="bullet"/>
      <w:lvlText w:val="•"/>
      <w:lvlJc w:val="left"/>
      <w:pPr>
        <w:tabs>
          <w:tab w:val="num" w:pos="720"/>
        </w:tabs>
        <w:ind w:left="720" w:hanging="360"/>
      </w:pPr>
      <w:rPr>
        <w:rFonts w:ascii="Arial" w:hAnsi="Arial" w:hint="default"/>
      </w:rPr>
    </w:lvl>
    <w:lvl w:ilvl="1" w:tplc="B484D826" w:tentative="1">
      <w:start w:val="1"/>
      <w:numFmt w:val="bullet"/>
      <w:lvlText w:val="•"/>
      <w:lvlJc w:val="left"/>
      <w:pPr>
        <w:tabs>
          <w:tab w:val="num" w:pos="1440"/>
        </w:tabs>
        <w:ind w:left="1440" w:hanging="360"/>
      </w:pPr>
      <w:rPr>
        <w:rFonts w:ascii="Arial" w:hAnsi="Arial" w:hint="default"/>
      </w:rPr>
    </w:lvl>
    <w:lvl w:ilvl="2" w:tplc="DED2A9BE" w:tentative="1">
      <w:start w:val="1"/>
      <w:numFmt w:val="bullet"/>
      <w:lvlText w:val="•"/>
      <w:lvlJc w:val="left"/>
      <w:pPr>
        <w:tabs>
          <w:tab w:val="num" w:pos="2160"/>
        </w:tabs>
        <w:ind w:left="2160" w:hanging="360"/>
      </w:pPr>
      <w:rPr>
        <w:rFonts w:ascii="Arial" w:hAnsi="Arial" w:hint="default"/>
      </w:rPr>
    </w:lvl>
    <w:lvl w:ilvl="3" w:tplc="62B67D82" w:tentative="1">
      <w:start w:val="1"/>
      <w:numFmt w:val="bullet"/>
      <w:lvlText w:val="•"/>
      <w:lvlJc w:val="left"/>
      <w:pPr>
        <w:tabs>
          <w:tab w:val="num" w:pos="2880"/>
        </w:tabs>
        <w:ind w:left="2880" w:hanging="360"/>
      </w:pPr>
      <w:rPr>
        <w:rFonts w:ascii="Arial" w:hAnsi="Arial" w:hint="default"/>
      </w:rPr>
    </w:lvl>
    <w:lvl w:ilvl="4" w:tplc="673A8208" w:tentative="1">
      <w:start w:val="1"/>
      <w:numFmt w:val="bullet"/>
      <w:lvlText w:val="•"/>
      <w:lvlJc w:val="left"/>
      <w:pPr>
        <w:tabs>
          <w:tab w:val="num" w:pos="3600"/>
        </w:tabs>
        <w:ind w:left="3600" w:hanging="360"/>
      </w:pPr>
      <w:rPr>
        <w:rFonts w:ascii="Arial" w:hAnsi="Arial" w:hint="default"/>
      </w:rPr>
    </w:lvl>
    <w:lvl w:ilvl="5" w:tplc="E1786C28" w:tentative="1">
      <w:start w:val="1"/>
      <w:numFmt w:val="bullet"/>
      <w:lvlText w:val="•"/>
      <w:lvlJc w:val="left"/>
      <w:pPr>
        <w:tabs>
          <w:tab w:val="num" w:pos="4320"/>
        </w:tabs>
        <w:ind w:left="4320" w:hanging="360"/>
      </w:pPr>
      <w:rPr>
        <w:rFonts w:ascii="Arial" w:hAnsi="Arial" w:hint="default"/>
      </w:rPr>
    </w:lvl>
    <w:lvl w:ilvl="6" w:tplc="93C4312E" w:tentative="1">
      <w:start w:val="1"/>
      <w:numFmt w:val="bullet"/>
      <w:lvlText w:val="•"/>
      <w:lvlJc w:val="left"/>
      <w:pPr>
        <w:tabs>
          <w:tab w:val="num" w:pos="5040"/>
        </w:tabs>
        <w:ind w:left="5040" w:hanging="360"/>
      </w:pPr>
      <w:rPr>
        <w:rFonts w:ascii="Arial" w:hAnsi="Arial" w:hint="default"/>
      </w:rPr>
    </w:lvl>
    <w:lvl w:ilvl="7" w:tplc="3DECD11E" w:tentative="1">
      <w:start w:val="1"/>
      <w:numFmt w:val="bullet"/>
      <w:lvlText w:val="•"/>
      <w:lvlJc w:val="left"/>
      <w:pPr>
        <w:tabs>
          <w:tab w:val="num" w:pos="5760"/>
        </w:tabs>
        <w:ind w:left="5760" w:hanging="360"/>
      </w:pPr>
      <w:rPr>
        <w:rFonts w:ascii="Arial" w:hAnsi="Arial" w:hint="default"/>
      </w:rPr>
    </w:lvl>
    <w:lvl w:ilvl="8" w:tplc="140425E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C0501"/>
    <w:multiLevelType w:val="hybridMultilevel"/>
    <w:tmpl w:val="700C0134"/>
    <w:lvl w:ilvl="0" w:tplc="812CDC26">
      <w:start w:val="1"/>
      <w:numFmt w:val="bullet"/>
      <w:lvlText w:val="•"/>
      <w:lvlJc w:val="left"/>
      <w:pPr>
        <w:tabs>
          <w:tab w:val="num" w:pos="720"/>
        </w:tabs>
        <w:ind w:left="720" w:hanging="360"/>
      </w:pPr>
      <w:rPr>
        <w:rFonts w:ascii="Arial" w:hAnsi="Arial" w:hint="default"/>
      </w:rPr>
    </w:lvl>
    <w:lvl w:ilvl="1" w:tplc="4ED22C0E" w:tentative="1">
      <w:start w:val="1"/>
      <w:numFmt w:val="bullet"/>
      <w:lvlText w:val="•"/>
      <w:lvlJc w:val="left"/>
      <w:pPr>
        <w:tabs>
          <w:tab w:val="num" w:pos="1440"/>
        </w:tabs>
        <w:ind w:left="1440" w:hanging="360"/>
      </w:pPr>
      <w:rPr>
        <w:rFonts w:ascii="Arial" w:hAnsi="Arial" w:hint="default"/>
      </w:rPr>
    </w:lvl>
    <w:lvl w:ilvl="2" w:tplc="72687744">
      <w:start w:val="1"/>
      <w:numFmt w:val="bullet"/>
      <w:lvlText w:val="•"/>
      <w:lvlJc w:val="left"/>
      <w:pPr>
        <w:tabs>
          <w:tab w:val="num" w:pos="2160"/>
        </w:tabs>
        <w:ind w:left="2160" w:hanging="360"/>
      </w:pPr>
      <w:rPr>
        <w:rFonts w:ascii="Arial" w:hAnsi="Arial" w:hint="default"/>
      </w:rPr>
    </w:lvl>
    <w:lvl w:ilvl="3" w:tplc="0346E2BA" w:tentative="1">
      <w:start w:val="1"/>
      <w:numFmt w:val="bullet"/>
      <w:lvlText w:val="•"/>
      <w:lvlJc w:val="left"/>
      <w:pPr>
        <w:tabs>
          <w:tab w:val="num" w:pos="2880"/>
        </w:tabs>
        <w:ind w:left="2880" w:hanging="360"/>
      </w:pPr>
      <w:rPr>
        <w:rFonts w:ascii="Arial" w:hAnsi="Arial" w:hint="default"/>
      </w:rPr>
    </w:lvl>
    <w:lvl w:ilvl="4" w:tplc="76B46272" w:tentative="1">
      <w:start w:val="1"/>
      <w:numFmt w:val="bullet"/>
      <w:lvlText w:val="•"/>
      <w:lvlJc w:val="left"/>
      <w:pPr>
        <w:tabs>
          <w:tab w:val="num" w:pos="3600"/>
        </w:tabs>
        <w:ind w:left="3600" w:hanging="360"/>
      </w:pPr>
      <w:rPr>
        <w:rFonts w:ascii="Arial" w:hAnsi="Arial" w:hint="default"/>
      </w:rPr>
    </w:lvl>
    <w:lvl w:ilvl="5" w:tplc="3B9EAEC6" w:tentative="1">
      <w:start w:val="1"/>
      <w:numFmt w:val="bullet"/>
      <w:lvlText w:val="•"/>
      <w:lvlJc w:val="left"/>
      <w:pPr>
        <w:tabs>
          <w:tab w:val="num" w:pos="4320"/>
        </w:tabs>
        <w:ind w:left="4320" w:hanging="360"/>
      </w:pPr>
      <w:rPr>
        <w:rFonts w:ascii="Arial" w:hAnsi="Arial" w:hint="default"/>
      </w:rPr>
    </w:lvl>
    <w:lvl w:ilvl="6" w:tplc="62444A9E" w:tentative="1">
      <w:start w:val="1"/>
      <w:numFmt w:val="bullet"/>
      <w:lvlText w:val="•"/>
      <w:lvlJc w:val="left"/>
      <w:pPr>
        <w:tabs>
          <w:tab w:val="num" w:pos="5040"/>
        </w:tabs>
        <w:ind w:left="5040" w:hanging="360"/>
      </w:pPr>
      <w:rPr>
        <w:rFonts w:ascii="Arial" w:hAnsi="Arial" w:hint="default"/>
      </w:rPr>
    </w:lvl>
    <w:lvl w:ilvl="7" w:tplc="0C125D4E" w:tentative="1">
      <w:start w:val="1"/>
      <w:numFmt w:val="bullet"/>
      <w:lvlText w:val="•"/>
      <w:lvlJc w:val="left"/>
      <w:pPr>
        <w:tabs>
          <w:tab w:val="num" w:pos="5760"/>
        </w:tabs>
        <w:ind w:left="5760" w:hanging="360"/>
      </w:pPr>
      <w:rPr>
        <w:rFonts w:ascii="Arial" w:hAnsi="Arial" w:hint="default"/>
      </w:rPr>
    </w:lvl>
    <w:lvl w:ilvl="8" w:tplc="10A869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5555D"/>
    <w:multiLevelType w:val="hybridMultilevel"/>
    <w:tmpl w:val="E7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E1345"/>
    <w:multiLevelType w:val="hybridMultilevel"/>
    <w:tmpl w:val="E95611B6"/>
    <w:lvl w:ilvl="0" w:tplc="52421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92CF4"/>
    <w:multiLevelType w:val="hybridMultilevel"/>
    <w:tmpl w:val="AD02CD18"/>
    <w:lvl w:ilvl="0" w:tplc="04090001">
      <w:start w:val="1"/>
      <w:numFmt w:val="bullet"/>
      <w:lvlText w:val=""/>
      <w:lvlJc w:val="left"/>
      <w:pPr>
        <w:tabs>
          <w:tab w:val="num" w:pos="360"/>
        </w:tabs>
        <w:ind w:left="360" w:hanging="360"/>
      </w:pPr>
      <w:rPr>
        <w:rFonts w:ascii="Symbol" w:hAnsi="Symbol" w:hint="default"/>
      </w:rPr>
    </w:lvl>
    <w:lvl w:ilvl="1" w:tplc="559C96BC" w:tentative="1">
      <w:start w:val="1"/>
      <w:numFmt w:val="bullet"/>
      <w:lvlText w:val="•"/>
      <w:lvlJc w:val="left"/>
      <w:pPr>
        <w:tabs>
          <w:tab w:val="num" w:pos="1080"/>
        </w:tabs>
        <w:ind w:left="1080" w:hanging="360"/>
      </w:pPr>
      <w:rPr>
        <w:rFonts w:ascii="Arial" w:hAnsi="Arial" w:hint="default"/>
      </w:rPr>
    </w:lvl>
    <w:lvl w:ilvl="2" w:tplc="3D786FC4" w:tentative="1">
      <w:start w:val="1"/>
      <w:numFmt w:val="bullet"/>
      <w:lvlText w:val="•"/>
      <w:lvlJc w:val="left"/>
      <w:pPr>
        <w:tabs>
          <w:tab w:val="num" w:pos="1800"/>
        </w:tabs>
        <w:ind w:left="1800" w:hanging="360"/>
      </w:pPr>
      <w:rPr>
        <w:rFonts w:ascii="Arial" w:hAnsi="Arial" w:hint="default"/>
      </w:rPr>
    </w:lvl>
    <w:lvl w:ilvl="3" w:tplc="5060ED0A" w:tentative="1">
      <w:start w:val="1"/>
      <w:numFmt w:val="bullet"/>
      <w:lvlText w:val="•"/>
      <w:lvlJc w:val="left"/>
      <w:pPr>
        <w:tabs>
          <w:tab w:val="num" w:pos="2520"/>
        </w:tabs>
        <w:ind w:left="2520" w:hanging="360"/>
      </w:pPr>
      <w:rPr>
        <w:rFonts w:ascii="Arial" w:hAnsi="Arial" w:hint="default"/>
      </w:rPr>
    </w:lvl>
    <w:lvl w:ilvl="4" w:tplc="5C826478" w:tentative="1">
      <w:start w:val="1"/>
      <w:numFmt w:val="bullet"/>
      <w:lvlText w:val="•"/>
      <w:lvlJc w:val="left"/>
      <w:pPr>
        <w:tabs>
          <w:tab w:val="num" w:pos="3240"/>
        </w:tabs>
        <w:ind w:left="3240" w:hanging="360"/>
      </w:pPr>
      <w:rPr>
        <w:rFonts w:ascii="Arial" w:hAnsi="Arial" w:hint="default"/>
      </w:rPr>
    </w:lvl>
    <w:lvl w:ilvl="5" w:tplc="C8E0CAA0" w:tentative="1">
      <w:start w:val="1"/>
      <w:numFmt w:val="bullet"/>
      <w:lvlText w:val="•"/>
      <w:lvlJc w:val="left"/>
      <w:pPr>
        <w:tabs>
          <w:tab w:val="num" w:pos="3960"/>
        </w:tabs>
        <w:ind w:left="3960" w:hanging="360"/>
      </w:pPr>
      <w:rPr>
        <w:rFonts w:ascii="Arial" w:hAnsi="Arial" w:hint="default"/>
      </w:rPr>
    </w:lvl>
    <w:lvl w:ilvl="6" w:tplc="FA10FB08" w:tentative="1">
      <w:start w:val="1"/>
      <w:numFmt w:val="bullet"/>
      <w:lvlText w:val="•"/>
      <w:lvlJc w:val="left"/>
      <w:pPr>
        <w:tabs>
          <w:tab w:val="num" w:pos="4680"/>
        </w:tabs>
        <w:ind w:left="4680" w:hanging="360"/>
      </w:pPr>
      <w:rPr>
        <w:rFonts w:ascii="Arial" w:hAnsi="Arial" w:hint="default"/>
      </w:rPr>
    </w:lvl>
    <w:lvl w:ilvl="7" w:tplc="137CE678" w:tentative="1">
      <w:start w:val="1"/>
      <w:numFmt w:val="bullet"/>
      <w:lvlText w:val="•"/>
      <w:lvlJc w:val="left"/>
      <w:pPr>
        <w:tabs>
          <w:tab w:val="num" w:pos="5400"/>
        </w:tabs>
        <w:ind w:left="5400" w:hanging="360"/>
      </w:pPr>
      <w:rPr>
        <w:rFonts w:ascii="Arial" w:hAnsi="Arial" w:hint="default"/>
      </w:rPr>
    </w:lvl>
    <w:lvl w:ilvl="8" w:tplc="1290683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D1436DB"/>
    <w:multiLevelType w:val="hybridMultilevel"/>
    <w:tmpl w:val="6744F706"/>
    <w:lvl w:ilvl="0" w:tplc="40964EBE">
      <w:start w:val="1"/>
      <w:numFmt w:val="bullet"/>
      <w:lvlText w:val="•"/>
      <w:lvlJc w:val="left"/>
      <w:pPr>
        <w:tabs>
          <w:tab w:val="num" w:pos="720"/>
        </w:tabs>
        <w:ind w:left="720" w:hanging="360"/>
      </w:pPr>
      <w:rPr>
        <w:rFonts w:ascii="Arial" w:hAnsi="Arial" w:hint="default"/>
      </w:rPr>
    </w:lvl>
    <w:lvl w:ilvl="1" w:tplc="2FA67142" w:tentative="1">
      <w:start w:val="1"/>
      <w:numFmt w:val="bullet"/>
      <w:lvlText w:val="•"/>
      <w:lvlJc w:val="left"/>
      <w:pPr>
        <w:tabs>
          <w:tab w:val="num" w:pos="1440"/>
        </w:tabs>
        <w:ind w:left="1440" w:hanging="360"/>
      </w:pPr>
      <w:rPr>
        <w:rFonts w:ascii="Arial" w:hAnsi="Arial" w:hint="default"/>
      </w:rPr>
    </w:lvl>
    <w:lvl w:ilvl="2" w:tplc="89309A00" w:tentative="1">
      <w:start w:val="1"/>
      <w:numFmt w:val="bullet"/>
      <w:lvlText w:val="•"/>
      <w:lvlJc w:val="left"/>
      <w:pPr>
        <w:tabs>
          <w:tab w:val="num" w:pos="2160"/>
        </w:tabs>
        <w:ind w:left="2160" w:hanging="360"/>
      </w:pPr>
      <w:rPr>
        <w:rFonts w:ascii="Arial" w:hAnsi="Arial" w:hint="default"/>
      </w:rPr>
    </w:lvl>
    <w:lvl w:ilvl="3" w:tplc="5FD03FE4" w:tentative="1">
      <w:start w:val="1"/>
      <w:numFmt w:val="bullet"/>
      <w:lvlText w:val="•"/>
      <w:lvlJc w:val="left"/>
      <w:pPr>
        <w:tabs>
          <w:tab w:val="num" w:pos="2880"/>
        </w:tabs>
        <w:ind w:left="2880" w:hanging="360"/>
      </w:pPr>
      <w:rPr>
        <w:rFonts w:ascii="Arial" w:hAnsi="Arial" w:hint="default"/>
      </w:rPr>
    </w:lvl>
    <w:lvl w:ilvl="4" w:tplc="862256B0" w:tentative="1">
      <w:start w:val="1"/>
      <w:numFmt w:val="bullet"/>
      <w:lvlText w:val="•"/>
      <w:lvlJc w:val="left"/>
      <w:pPr>
        <w:tabs>
          <w:tab w:val="num" w:pos="3600"/>
        </w:tabs>
        <w:ind w:left="3600" w:hanging="360"/>
      </w:pPr>
      <w:rPr>
        <w:rFonts w:ascii="Arial" w:hAnsi="Arial" w:hint="default"/>
      </w:rPr>
    </w:lvl>
    <w:lvl w:ilvl="5" w:tplc="03E254AE" w:tentative="1">
      <w:start w:val="1"/>
      <w:numFmt w:val="bullet"/>
      <w:lvlText w:val="•"/>
      <w:lvlJc w:val="left"/>
      <w:pPr>
        <w:tabs>
          <w:tab w:val="num" w:pos="4320"/>
        </w:tabs>
        <w:ind w:left="4320" w:hanging="360"/>
      </w:pPr>
      <w:rPr>
        <w:rFonts w:ascii="Arial" w:hAnsi="Arial" w:hint="default"/>
      </w:rPr>
    </w:lvl>
    <w:lvl w:ilvl="6" w:tplc="F83A65D6" w:tentative="1">
      <w:start w:val="1"/>
      <w:numFmt w:val="bullet"/>
      <w:lvlText w:val="•"/>
      <w:lvlJc w:val="left"/>
      <w:pPr>
        <w:tabs>
          <w:tab w:val="num" w:pos="5040"/>
        </w:tabs>
        <w:ind w:left="5040" w:hanging="360"/>
      </w:pPr>
      <w:rPr>
        <w:rFonts w:ascii="Arial" w:hAnsi="Arial" w:hint="default"/>
      </w:rPr>
    </w:lvl>
    <w:lvl w:ilvl="7" w:tplc="4F38863C" w:tentative="1">
      <w:start w:val="1"/>
      <w:numFmt w:val="bullet"/>
      <w:lvlText w:val="•"/>
      <w:lvlJc w:val="left"/>
      <w:pPr>
        <w:tabs>
          <w:tab w:val="num" w:pos="5760"/>
        </w:tabs>
        <w:ind w:left="5760" w:hanging="360"/>
      </w:pPr>
      <w:rPr>
        <w:rFonts w:ascii="Arial" w:hAnsi="Arial" w:hint="default"/>
      </w:rPr>
    </w:lvl>
    <w:lvl w:ilvl="8" w:tplc="4058C12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144F21"/>
    <w:multiLevelType w:val="hybridMultilevel"/>
    <w:tmpl w:val="E79C0268"/>
    <w:lvl w:ilvl="0" w:tplc="52421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C07BF"/>
    <w:multiLevelType w:val="singleLevel"/>
    <w:tmpl w:val="CB2000BC"/>
    <w:lvl w:ilvl="0">
      <w:start w:val="1"/>
      <w:numFmt w:val="decimal"/>
      <w:lvlText w:val="%1."/>
      <w:lvlJc w:val="left"/>
      <w:pPr>
        <w:tabs>
          <w:tab w:val="num" w:pos="720"/>
        </w:tabs>
        <w:ind w:left="720" w:hanging="720"/>
      </w:pPr>
      <w:rPr>
        <w:rFonts w:hint="default"/>
      </w:rPr>
    </w:lvl>
  </w:abstractNum>
  <w:abstractNum w:abstractNumId="38" w15:restartNumberingAfterBreak="0">
    <w:nsid w:val="7E6D63B7"/>
    <w:multiLevelType w:val="hybridMultilevel"/>
    <w:tmpl w:val="4280BDF6"/>
    <w:lvl w:ilvl="0" w:tplc="52421014">
      <w:start w:val="1"/>
      <w:numFmt w:val="bullet"/>
      <w:lvlText w:val=""/>
      <w:lvlJc w:val="left"/>
      <w:pPr>
        <w:tabs>
          <w:tab w:val="num" w:pos="360"/>
        </w:tabs>
        <w:ind w:left="360" w:hanging="360"/>
      </w:pPr>
      <w:rPr>
        <w:rFonts w:ascii="Symbol" w:hAnsi="Symbol" w:hint="default"/>
        <w:color w:val="auto"/>
      </w:rPr>
    </w:lvl>
    <w:lvl w:ilvl="1" w:tplc="559C96BC" w:tentative="1">
      <w:start w:val="1"/>
      <w:numFmt w:val="bullet"/>
      <w:lvlText w:val="•"/>
      <w:lvlJc w:val="left"/>
      <w:pPr>
        <w:tabs>
          <w:tab w:val="num" w:pos="1080"/>
        </w:tabs>
        <w:ind w:left="1080" w:hanging="360"/>
      </w:pPr>
      <w:rPr>
        <w:rFonts w:ascii="Arial" w:hAnsi="Arial" w:hint="default"/>
      </w:rPr>
    </w:lvl>
    <w:lvl w:ilvl="2" w:tplc="3D786FC4" w:tentative="1">
      <w:start w:val="1"/>
      <w:numFmt w:val="bullet"/>
      <w:lvlText w:val="•"/>
      <w:lvlJc w:val="left"/>
      <w:pPr>
        <w:tabs>
          <w:tab w:val="num" w:pos="1800"/>
        </w:tabs>
        <w:ind w:left="1800" w:hanging="360"/>
      </w:pPr>
      <w:rPr>
        <w:rFonts w:ascii="Arial" w:hAnsi="Arial" w:hint="default"/>
      </w:rPr>
    </w:lvl>
    <w:lvl w:ilvl="3" w:tplc="5060ED0A" w:tentative="1">
      <w:start w:val="1"/>
      <w:numFmt w:val="bullet"/>
      <w:lvlText w:val="•"/>
      <w:lvlJc w:val="left"/>
      <w:pPr>
        <w:tabs>
          <w:tab w:val="num" w:pos="2520"/>
        </w:tabs>
        <w:ind w:left="2520" w:hanging="360"/>
      </w:pPr>
      <w:rPr>
        <w:rFonts w:ascii="Arial" w:hAnsi="Arial" w:hint="default"/>
      </w:rPr>
    </w:lvl>
    <w:lvl w:ilvl="4" w:tplc="5C826478" w:tentative="1">
      <w:start w:val="1"/>
      <w:numFmt w:val="bullet"/>
      <w:lvlText w:val="•"/>
      <w:lvlJc w:val="left"/>
      <w:pPr>
        <w:tabs>
          <w:tab w:val="num" w:pos="3240"/>
        </w:tabs>
        <w:ind w:left="3240" w:hanging="360"/>
      </w:pPr>
      <w:rPr>
        <w:rFonts w:ascii="Arial" w:hAnsi="Arial" w:hint="default"/>
      </w:rPr>
    </w:lvl>
    <w:lvl w:ilvl="5" w:tplc="C8E0CAA0" w:tentative="1">
      <w:start w:val="1"/>
      <w:numFmt w:val="bullet"/>
      <w:lvlText w:val="•"/>
      <w:lvlJc w:val="left"/>
      <w:pPr>
        <w:tabs>
          <w:tab w:val="num" w:pos="3960"/>
        </w:tabs>
        <w:ind w:left="3960" w:hanging="360"/>
      </w:pPr>
      <w:rPr>
        <w:rFonts w:ascii="Arial" w:hAnsi="Arial" w:hint="default"/>
      </w:rPr>
    </w:lvl>
    <w:lvl w:ilvl="6" w:tplc="FA10FB08" w:tentative="1">
      <w:start w:val="1"/>
      <w:numFmt w:val="bullet"/>
      <w:lvlText w:val="•"/>
      <w:lvlJc w:val="left"/>
      <w:pPr>
        <w:tabs>
          <w:tab w:val="num" w:pos="4680"/>
        </w:tabs>
        <w:ind w:left="4680" w:hanging="360"/>
      </w:pPr>
      <w:rPr>
        <w:rFonts w:ascii="Arial" w:hAnsi="Arial" w:hint="default"/>
      </w:rPr>
    </w:lvl>
    <w:lvl w:ilvl="7" w:tplc="137CE678" w:tentative="1">
      <w:start w:val="1"/>
      <w:numFmt w:val="bullet"/>
      <w:lvlText w:val="•"/>
      <w:lvlJc w:val="left"/>
      <w:pPr>
        <w:tabs>
          <w:tab w:val="num" w:pos="5400"/>
        </w:tabs>
        <w:ind w:left="5400" w:hanging="360"/>
      </w:pPr>
      <w:rPr>
        <w:rFonts w:ascii="Arial" w:hAnsi="Arial" w:hint="default"/>
      </w:rPr>
    </w:lvl>
    <w:lvl w:ilvl="8" w:tplc="1290683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EA96108"/>
    <w:multiLevelType w:val="hybridMultilevel"/>
    <w:tmpl w:val="6096BAA2"/>
    <w:lvl w:ilvl="0" w:tplc="89FE4F96">
      <w:start w:val="1"/>
      <w:numFmt w:val="bullet"/>
      <w:lvlText w:val="•"/>
      <w:lvlJc w:val="left"/>
      <w:pPr>
        <w:tabs>
          <w:tab w:val="num" w:pos="720"/>
        </w:tabs>
        <w:ind w:left="720" w:hanging="360"/>
      </w:pPr>
      <w:rPr>
        <w:rFonts w:ascii="Arial" w:hAnsi="Arial" w:hint="default"/>
      </w:rPr>
    </w:lvl>
    <w:lvl w:ilvl="1" w:tplc="BA224A02" w:tentative="1">
      <w:start w:val="1"/>
      <w:numFmt w:val="bullet"/>
      <w:lvlText w:val="•"/>
      <w:lvlJc w:val="left"/>
      <w:pPr>
        <w:tabs>
          <w:tab w:val="num" w:pos="1440"/>
        </w:tabs>
        <w:ind w:left="1440" w:hanging="360"/>
      </w:pPr>
      <w:rPr>
        <w:rFonts w:ascii="Arial" w:hAnsi="Arial" w:hint="default"/>
      </w:rPr>
    </w:lvl>
    <w:lvl w:ilvl="2" w:tplc="A8F67DD8" w:tentative="1">
      <w:start w:val="1"/>
      <w:numFmt w:val="bullet"/>
      <w:lvlText w:val="•"/>
      <w:lvlJc w:val="left"/>
      <w:pPr>
        <w:tabs>
          <w:tab w:val="num" w:pos="2160"/>
        </w:tabs>
        <w:ind w:left="2160" w:hanging="360"/>
      </w:pPr>
      <w:rPr>
        <w:rFonts w:ascii="Arial" w:hAnsi="Arial" w:hint="default"/>
      </w:rPr>
    </w:lvl>
    <w:lvl w:ilvl="3" w:tplc="5D0E46BE" w:tentative="1">
      <w:start w:val="1"/>
      <w:numFmt w:val="bullet"/>
      <w:lvlText w:val="•"/>
      <w:lvlJc w:val="left"/>
      <w:pPr>
        <w:tabs>
          <w:tab w:val="num" w:pos="2880"/>
        </w:tabs>
        <w:ind w:left="2880" w:hanging="360"/>
      </w:pPr>
      <w:rPr>
        <w:rFonts w:ascii="Arial" w:hAnsi="Arial" w:hint="default"/>
      </w:rPr>
    </w:lvl>
    <w:lvl w:ilvl="4" w:tplc="3FB672AE" w:tentative="1">
      <w:start w:val="1"/>
      <w:numFmt w:val="bullet"/>
      <w:lvlText w:val="•"/>
      <w:lvlJc w:val="left"/>
      <w:pPr>
        <w:tabs>
          <w:tab w:val="num" w:pos="3600"/>
        </w:tabs>
        <w:ind w:left="3600" w:hanging="360"/>
      </w:pPr>
      <w:rPr>
        <w:rFonts w:ascii="Arial" w:hAnsi="Arial" w:hint="default"/>
      </w:rPr>
    </w:lvl>
    <w:lvl w:ilvl="5" w:tplc="FBB4F0A0" w:tentative="1">
      <w:start w:val="1"/>
      <w:numFmt w:val="bullet"/>
      <w:lvlText w:val="•"/>
      <w:lvlJc w:val="left"/>
      <w:pPr>
        <w:tabs>
          <w:tab w:val="num" w:pos="4320"/>
        </w:tabs>
        <w:ind w:left="4320" w:hanging="360"/>
      </w:pPr>
      <w:rPr>
        <w:rFonts w:ascii="Arial" w:hAnsi="Arial" w:hint="default"/>
      </w:rPr>
    </w:lvl>
    <w:lvl w:ilvl="6" w:tplc="E6B2BB42" w:tentative="1">
      <w:start w:val="1"/>
      <w:numFmt w:val="bullet"/>
      <w:lvlText w:val="•"/>
      <w:lvlJc w:val="left"/>
      <w:pPr>
        <w:tabs>
          <w:tab w:val="num" w:pos="5040"/>
        </w:tabs>
        <w:ind w:left="5040" w:hanging="360"/>
      </w:pPr>
      <w:rPr>
        <w:rFonts w:ascii="Arial" w:hAnsi="Arial" w:hint="default"/>
      </w:rPr>
    </w:lvl>
    <w:lvl w:ilvl="7" w:tplc="5DEC9D36" w:tentative="1">
      <w:start w:val="1"/>
      <w:numFmt w:val="bullet"/>
      <w:lvlText w:val="•"/>
      <w:lvlJc w:val="left"/>
      <w:pPr>
        <w:tabs>
          <w:tab w:val="num" w:pos="5760"/>
        </w:tabs>
        <w:ind w:left="5760" w:hanging="360"/>
      </w:pPr>
      <w:rPr>
        <w:rFonts w:ascii="Arial" w:hAnsi="Arial" w:hint="default"/>
      </w:rPr>
    </w:lvl>
    <w:lvl w:ilvl="8" w:tplc="985815C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912E40"/>
    <w:multiLevelType w:val="hybridMultilevel"/>
    <w:tmpl w:val="FEFA815C"/>
    <w:lvl w:ilvl="0" w:tplc="219A60F6">
      <w:start w:val="1"/>
      <w:numFmt w:val="bullet"/>
      <w:lvlText w:val="•"/>
      <w:lvlJc w:val="left"/>
      <w:pPr>
        <w:tabs>
          <w:tab w:val="num" w:pos="360"/>
        </w:tabs>
        <w:ind w:left="360" w:hanging="360"/>
      </w:pPr>
      <w:rPr>
        <w:rFonts w:ascii="Arial" w:hAnsi="Arial" w:hint="default"/>
      </w:rPr>
    </w:lvl>
    <w:lvl w:ilvl="1" w:tplc="559C96BC" w:tentative="1">
      <w:start w:val="1"/>
      <w:numFmt w:val="bullet"/>
      <w:lvlText w:val="•"/>
      <w:lvlJc w:val="left"/>
      <w:pPr>
        <w:tabs>
          <w:tab w:val="num" w:pos="1080"/>
        </w:tabs>
        <w:ind w:left="1080" w:hanging="360"/>
      </w:pPr>
      <w:rPr>
        <w:rFonts w:ascii="Arial" w:hAnsi="Arial" w:hint="default"/>
      </w:rPr>
    </w:lvl>
    <w:lvl w:ilvl="2" w:tplc="3D786FC4" w:tentative="1">
      <w:start w:val="1"/>
      <w:numFmt w:val="bullet"/>
      <w:lvlText w:val="•"/>
      <w:lvlJc w:val="left"/>
      <w:pPr>
        <w:tabs>
          <w:tab w:val="num" w:pos="1800"/>
        </w:tabs>
        <w:ind w:left="1800" w:hanging="360"/>
      </w:pPr>
      <w:rPr>
        <w:rFonts w:ascii="Arial" w:hAnsi="Arial" w:hint="default"/>
      </w:rPr>
    </w:lvl>
    <w:lvl w:ilvl="3" w:tplc="5060ED0A" w:tentative="1">
      <w:start w:val="1"/>
      <w:numFmt w:val="bullet"/>
      <w:lvlText w:val="•"/>
      <w:lvlJc w:val="left"/>
      <w:pPr>
        <w:tabs>
          <w:tab w:val="num" w:pos="2520"/>
        </w:tabs>
        <w:ind w:left="2520" w:hanging="360"/>
      </w:pPr>
      <w:rPr>
        <w:rFonts w:ascii="Arial" w:hAnsi="Arial" w:hint="default"/>
      </w:rPr>
    </w:lvl>
    <w:lvl w:ilvl="4" w:tplc="5C826478" w:tentative="1">
      <w:start w:val="1"/>
      <w:numFmt w:val="bullet"/>
      <w:lvlText w:val="•"/>
      <w:lvlJc w:val="left"/>
      <w:pPr>
        <w:tabs>
          <w:tab w:val="num" w:pos="3240"/>
        </w:tabs>
        <w:ind w:left="3240" w:hanging="360"/>
      </w:pPr>
      <w:rPr>
        <w:rFonts w:ascii="Arial" w:hAnsi="Arial" w:hint="default"/>
      </w:rPr>
    </w:lvl>
    <w:lvl w:ilvl="5" w:tplc="C8E0CAA0" w:tentative="1">
      <w:start w:val="1"/>
      <w:numFmt w:val="bullet"/>
      <w:lvlText w:val="•"/>
      <w:lvlJc w:val="left"/>
      <w:pPr>
        <w:tabs>
          <w:tab w:val="num" w:pos="3960"/>
        </w:tabs>
        <w:ind w:left="3960" w:hanging="360"/>
      </w:pPr>
      <w:rPr>
        <w:rFonts w:ascii="Arial" w:hAnsi="Arial" w:hint="default"/>
      </w:rPr>
    </w:lvl>
    <w:lvl w:ilvl="6" w:tplc="FA10FB08" w:tentative="1">
      <w:start w:val="1"/>
      <w:numFmt w:val="bullet"/>
      <w:lvlText w:val="•"/>
      <w:lvlJc w:val="left"/>
      <w:pPr>
        <w:tabs>
          <w:tab w:val="num" w:pos="4680"/>
        </w:tabs>
        <w:ind w:left="4680" w:hanging="360"/>
      </w:pPr>
      <w:rPr>
        <w:rFonts w:ascii="Arial" w:hAnsi="Arial" w:hint="default"/>
      </w:rPr>
    </w:lvl>
    <w:lvl w:ilvl="7" w:tplc="137CE678" w:tentative="1">
      <w:start w:val="1"/>
      <w:numFmt w:val="bullet"/>
      <w:lvlText w:val="•"/>
      <w:lvlJc w:val="left"/>
      <w:pPr>
        <w:tabs>
          <w:tab w:val="num" w:pos="5400"/>
        </w:tabs>
        <w:ind w:left="5400" w:hanging="360"/>
      </w:pPr>
      <w:rPr>
        <w:rFonts w:ascii="Arial" w:hAnsi="Arial" w:hint="default"/>
      </w:rPr>
    </w:lvl>
    <w:lvl w:ilvl="8" w:tplc="12906836" w:tentative="1">
      <w:start w:val="1"/>
      <w:numFmt w:val="bullet"/>
      <w:lvlText w:val="•"/>
      <w:lvlJc w:val="left"/>
      <w:pPr>
        <w:tabs>
          <w:tab w:val="num" w:pos="6120"/>
        </w:tabs>
        <w:ind w:left="6120" w:hanging="360"/>
      </w:pPr>
      <w:rPr>
        <w:rFonts w:ascii="Arial" w:hAnsi="Arial" w:hint="default"/>
      </w:rPr>
    </w:lvl>
  </w:abstractNum>
  <w:num w:numId="1" w16cid:durableId="1842892624">
    <w:abstractNumId w:val="40"/>
  </w:num>
  <w:num w:numId="2" w16cid:durableId="375009257">
    <w:abstractNumId w:val="1"/>
  </w:num>
  <w:num w:numId="3" w16cid:durableId="1511994279">
    <w:abstractNumId w:val="29"/>
  </w:num>
  <w:num w:numId="4" w16cid:durableId="1374963533">
    <w:abstractNumId w:val="21"/>
  </w:num>
  <w:num w:numId="5" w16cid:durableId="1222250446">
    <w:abstractNumId w:val="2"/>
  </w:num>
  <w:num w:numId="6" w16cid:durableId="737287809">
    <w:abstractNumId w:val="14"/>
  </w:num>
  <w:num w:numId="7" w16cid:durableId="1570772045">
    <w:abstractNumId w:val="30"/>
  </w:num>
  <w:num w:numId="8" w16cid:durableId="275064736">
    <w:abstractNumId w:val="24"/>
  </w:num>
  <w:num w:numId="9" w16cid:durableId="1711461">
    <w:abstractNumId w:val="6"/>
  </w:num>
  <w:num w:numId="10" w16cid:durableId="99495207">
    <w:abstractNumId w:val="23"/>
  </w:num>
  <w:num w:numId="11" w16cid:durableId="687604501">
    <w:abstractNumId w:val="35"/>
  </w:num>
  <w:num w:numId="12" w16cid:durableId="197396305">
    <w:abstractNumId w:val="39"/>
  </w:num>
  <w:num w:numId="13" w16cid:durableId="775053278">
    <w:abstractNumId w:val="11"/>
  </w:num>
  <w:num w:numId="14" w16cid:durableId="449671061">
    <w:abstractNumId w:val="12"/>
  </w:num>
  <w:num w:numId="15" w16cid:durableId="992755716">
    <w:abstractNumId w:val="31"/>
  </w:num>
  <w:num w:numId="16" w16cid:durableId="1998990963">
    <w:abstractNumId w:val="15"/>
  </w:num>
  <w:num w:numId="17" w16cid:durableId="1060011933">
    <w:abstractNumId w:val="16"/>
  </w:num>
  <w:num w:numId="18" w16cid:durableId="974407116">
    <w:abstractNumId w:val="34"/>
  </w:num>
  <w:num w:numId="19" w16cid:durableId="619843021">
    <w:abstractNumId w:val="4"/>
  </w:num>
  <w:num w:numId="20" w16cid:durableId="2073695095">
    <w:abstractNumId w:val="38"/>
  </w:num>
  <w:num w:numId="21" w16cid:durableId="2132047268">
    <w:abstractNumId w:val="0"/>
  </w:num>
  <w:num w:numId="22" w16cid:durableId="616836851">
    <w:abstractNumId w:val="19"/>
  </w:num>
  <w:num w:numId="23" w16cid:durableId="844633866">
    <w:abstractNumId w:val="28"/>
  </w:num>
  <w:num w:numId="24" w16cid:durableId="850877510">
    <w:abstractNumId w:val="33"/>
  </w:num>
  <w:num w:numId="25" w16cid:durableId="1071389151">
    <w:abstractNumId w:val="7"/>
  </w:num>
  <w:num w:numId="26" w16cid:durableId="767966985">
    <w:abstractNumId w:val="10"/>
  </w:num>
  <w:num w:numId="27" w16cid:durableId="1534540078">
    <w:abstractNumId w:val="36"/>
  </w:num>
  <w:num w:numId="28" w16cid:durableId="1762022069">
    <w:abstractNumId w:val="17"/>
  </w:num>
  <w:num w:numId="29" w16cid:durableId="1502890710">
    <w:abstractNumId w:val="25"/>
  </w:num>
  <w:num w:numId="30" w16cid:durableId="1636183505">
    <w:abstractNumId w:val="13"/>
  </w:num>
  <w:num w:numId="31" w16cid:durableId="981036784">
    <w:abstractNumId w:val="18"/>
  </w:num>
  <w:num w:numId="32" w16cid:durableId="294874197">
    <w:abstractNumId w:val="27"/>
  </w:num>
  <w:num w:numId="33" w16cid:durableId="1277834186">
    <w:abstractNumId w:val="32"/>
  </w:num>
  <w:num w:numId="34" w16cid:durableId="2099478300">
    <w:abstractNumId w:val="3"/>
  </w:num>
  <w:num w:numId="35" w16cid:durableId="1517503814">
    <w:abstractNumId w:val="5"/>
  </w:num>
  <w:num w:numId="36" w16cid:durableId="1085570317">
    <w:abstractNumId w:val="9"/>
  </w:num>
  <w:num w:numId="37" w16cid:durableId="1097555207">
    <w:abstractNumId w:val="22"/>
  </w:num>
  <w:num w:numId="38" w16cid:durableId="968632810">
    <w:abstractNumId w:val="20"/>
  </w:num>
  <w:num w:numId="39" w16cid:durableId="2007243094">
    <w:abstractNumId w:val="26"/>
  </w:num>
  <w:num w:numId="40" w16cid:durableId="1248491455">
    <w:abstractNumId w:val="37"/>
  </w:num>
  <w:num w:numId="41" w16cid:durableId="1633751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M7a0NLE0tjQwMzNS0lEKTi0uzszPAykwrAUAIRtnkCwAAAA="/>
  </w:docVars>
  <w:rsids>
    <w:rsidRoot w:val="00387F75"/>
    <w:rsid w:val="00001BD6"/>
    <w:rsid w:val="00002872"/>
    <w:rsid w:val="00007A9D"/>
    <w:rsid w:val="000125AA"/>
    <w:rsid w:val="00012E5A"/>
    <w:rsid w:val="000165FE"/>
    <w:rsid w:val="00017578"/>
    <w:rsid w:val="0002091D"/>
    <w:rsid w:val="000215A2"/>
    <w:rsid w:val="000220B6"/>
    <w:rsid w:val="00023390"/>
    <w:rsid w:val="000242ED"/>
    <w:rsid w:val="00024E4B"/>
    <w:rsid w:val="00026735"/>
    <w:rsid w:val="000304C4"/>
    <w:rsid w:val="000340CD"/>
    <w:rsid w:val="00034D82"/>
    <w:rsid w:val="000356C9"/>
    <w:rsid w:val="00037EE8"/>
    <w:rsid w:val="00040F12"/>
    <w:rsid w:val="00041BCF"/>
    <w:rsid w:val="0004332B"/>
    <w:rsid w:val="00053256"/>
    <w:rsid w:val="00054139"/>
    <w:rsid w:val="0005459A"/>
    <w:rsid w:val="00056544"/>
    <w:rsid w:val="00062686"/>
    <w:rsid w:val="00063506"/>
    <w:rsid w:val="00064BC3"/>
    <w:rsid w:val="000662CF"/>
    <w:rsid w:val="00067491"/>
    <w:rsid w:val="0007030A"/>
    <w:rsid w:val="000727CE"/>
    <w:rsid w:val="00074A4D"/>
    <w:rsid w:val="00074A9A"/>
    <w:rsid w:val="0007648B"/>
    <w:rsid w:val="00077BE4"/>
    <w:rsid w:val="00081560"/>
    <w:rsid w:val="00090873"/>
    <w:rsid w:val="0009107E"/>
    <w:rsid w:val="000921D3"/>
    <w:rsid w:val="00093667"/>
    <w:rsid w:val="00094506"/>
    <w:rsid w:val="00094A04"/>
    <w:rsid w:val="00095472"/>
    <w:rsid w:val="000A1CC4"/>
    <w:rsid w:val="000A361A"/>
    <w:rsid w:val="000A4E3A"/>
    <w:rsid w:val="000A6B65"/>
    <w:rsid w:val="000B044A"/>
    <w:rsid w:val="000B1CC6"/>
    <w:rsid w:val="000B2000"/>
    <w:rsid w:val="000B2239"/>
    <w:rsid w:val="000B2572"/>
    <w:rsid w:val="000B33DA"/>
    <w:rsid w:val="000B3C3B"/>
    <w:rsid w:val="000B5E72"/>
    <w:rsid w:val="000B6393"/>
    <w:rsid w:val="000B6F4E"/>
    <w:rsid w:val="000C308C"/>
    <w:rsid w:val="000C3B9F"/>
    <w:rsid w:val="000C5C28"/>
    <w:rsid w:val="000C7BBC"/>
    <w:rsid w:val="000D13B1"/>
    <w:rsid w:val="000D1A2B"/>
    <w:rsid w:val="000D3560"/>
    <w:rsid w:val="000D3707"/>
    <w:rsid w:val="000D52E8"/>
    <w:rsid w:val="000D7CA1"/>
    <w:rsid w:val="000E01A9"/>
    <w:rsid w:val="000E378F"/>
    <w:rsid w:val="000E4ABD"/>
    <w:rsid w:val="000F03A8"/>
    <w:rsid w:val="000F0981"/>
    <w:rsid w:val="000F2372"/>
    <w:rsid w:val="000F386A"/>
    <w:rsid w:val="000F3D42"/>
    <w:rsid w:val="000F4BE3"/>
    <w:rsid w:val="000F521A"/>
    <w:rsid w:val="000F67E6"/>
    <w:rsid w:val="000F755E"/>
    <w:rsid w:val="001004EC"/>
    <w:rsid w:val="00101617"/>
    <w:rsid w:val="00102371"/>
    <w:rsid w:val="00106705"/>
    <w:rsid w:val="001078B5"/>
    <w:rsid w:val="00110DCA"/>
    <w:rsid w:val="00112484"/>
    <w:rsid w:val="00112950"/>
    <w:rsid w:val="00116029"/>
    <w:rsid w:val="001178D3"/>
    <w:rsid w:val="00121899"/>
    <w:rsid w:val="0012260C"/>
    <w:rsid w:val="00123EAB"/>
    <w:rsid w:val="001246A7"/>
    <w:rsid w:val="001249FF"/>
    <w:rsid w:val="00126299"/>
    <w:rsid w:val="0012746F"/>
    <w:rsid w:val="00132392"/>
    <w:rsid w:val="00136CAB"/>
    <w:rsid w:val="00137672"/>
    <w:rsid w:val="00137DFD"/>
    <w:rsid w:val="001406A3"/>
    <w:rsid w:val="001418FA"/>
    <w:rsid w:val="00143CFB"/>
    <w:rsid w:val="0014450C"/>
    <w:rsid w:val="0014464B"/>
    <w:rsid w:val="00145DFC"/>
    <w:rsid w:val="00150DB8"/>
    <w:rsid w:val="0015213D"/>
    <w:rsid w:val="00152DFD"/>
    <w:rsid w:val="001543FC"/>
    <w:rsid w:val="0016072D"/>
    <w:rsid w:val="001608C6"/>
    <w:rsid w:val="00161FD3"/>
    <w:rsid w:val="00162B0D"/>
    <w:rsid w:val="00163805"/>
    <w:rsid w:val="00165061"/>
    <w:rsid w:val="00165446"/>
    <w:rsid w:val="00166C02"/>
    <w:rsid w:val="001712E7"/>
    <w:rsid w:val="00171398"/>
    <w:rsid w:val="00171548"/>
    <w:rsid w:val="001732C6"/>
    <w:rsid w:val="00173932"/>
    <w:rsid w:val="00173EBD"/>
    <w:rsid w:val="0017462A"/>
    <w:rsid w:val="00177E8B"/>
    <w:rsid w:val="00187167"/>
    <w:rsid w:val="0019447E"/>
    <w:rsid w:val="001950AB"/>
    <w:rsid w:val="00197367"/>
    <w:rsid w:val="00197A4D"/>
    <w:rsid w:val="001A0DB0"/>
    <w:rsid w:val="001A24C5"/>
    <w:rsid w:val="001A46B0"/>
    <w:rsid w:val="001A4769"/>
    <w:rsid w:val="001A6689"/>
    <w:rsid w:val="001B05DA"/>
    <w:rsid w:val="001B12C6"/>
    <w:rsid w:val="001B36FC"/>
    <w:rsid w:val="001C005E"/>
    <w:rsid w:val="001D0E23"/>
    <w:rsid w:val="001D2638"/>
    <w:rsid w:val="001D3A3B"/>
    <w:rsid w:val="001D59F0"/>
    <w:rsid w:val="001D5E81"/>
    <w:rsid w:val="001D68D8"/>
    <w:rsid w:val="001D6FF5"/>
    <w:rsid w:val="001D7E10"/>
    <w:rsid w:val="001E18F5"/>
    <w:rsid w:val="001E36DD"/>
    <w:rsid w:val="001E5579"/>
    <w:rsid w:val="001E5704"/>
    <w:rsid w:val="001E7358"/>
    <w:rsid w:val="001F027C"/>
    <w:rsid w:val="001F05C1"/>
    <w:rsid w:val="001F0AFD"/>
    <w:rsid w:val="001F1268"/>
    <w:rsid w:val="001F291A"/>
    <w:rsid w:val="001F4D2B"/>
    <w:rsid w:val="001F4E0D"/>
    <w:rsid w:val="001F6581"/>
    <w:rsid w:val="001F681C"/>
    <w:rsid w:val="001F6AA3"/>
    <w:rsid w:val="002020B9"/>
    <w:rsid w:val="00202603"/>
    <w:rsid w:val="0020722F"/>
    <w:rsid w:val="00207679"/>
    <w:rsid w:val="0021050B"/>
    <w:rsid w:val="00211967"/>
    <w:rsid w:val="00213FB3"/>
    <w:rsid w:val="00215845"/>
    <w:rsid w:val="00215AA9"/>
    <w:rsid w:val="00215F3F"/>
    <w:rsid w:val="00216FB2"/>
    <w:rsid w:val="00220121"/>
    <w:rsid w:val="002208E2"/>
    <w:rsid w:val="002215A7"/>
    <w:rsid w:val="00221D08"/>
    <w:rsid w:val="002226B0"/>
    <w:rsid w:val="00224E24"/>
    <w:rsid w:val="002256FF"/>
    <w:rsid w:val="00225AA1"/>
    <w:rsid w:val="002312D6"/>
    <w:rsid w:val="00232C23"/>
    <w:rsid w:val="00233225"/>
    <w:rsid w:val="00233332"/>
    <w:rsid w:val="002403A7"/>
    <w:rsid w:val="00240AF2"/>
    <w:rsid w:val="0024365F"/>
    <w:rsid w:val="00245B10"/>
    <w:rsid w:val="00246BC5"/>
    <w:rsid w:val="002513C6"/>
    <w:rsid w:val="00254EFD"/>
    <w:rsid w:val="00256277"/>
    <w:rsid w:val="00256BAE"/>
    <w:rsid w:val="00261A05"/>
    <w:rsid w:val="002642DD"/>
    <w:rsid w:val="00265658"/>
    <w:rsid w:val="002659EB"/>
    <w:rsid w:val="0026775C"/>
    <w:rsid w:val="00277E3A"/>
    <w:rsid w:val="0028123D"/>
    <w:rsid w:val="00283A4A"/>
    <w:rsid w:val="00287BFF"/>
    <w:rsid w:val="002906B5"/>
    <w:rsid w:val="00294A19"/>
    <w:rsid w:val="00296DB3"/>
    <w:rsid w:val="00297682"/>
    <w:rsid w:val="002A2475"/>
    <w:rsid w:val="002A3712"/>
    <w:rsid w:val="002A4A3D"/>
    <w:rsid w:val="002A4DDE"/>
    <w:rsid w:val="002A629C"/>
    <w:rsid w:val="002B3DB6"/>
    <w:rsid w:val="002B448B"/>
    <w:rsid w:val="002B70D1"/>
    <w:rsid w:val="002B753E"/>
    <w:rsid w:val="002C10B3"/>
    <w:rsid w:val="002C12FE"/>
    <w:rsid w:val="002C3230"/>
    <w:rsid w:val="002C442A"/>
    <w:rsid w:val="002C778D"/>
    <w:rsid w:val="002D18B3"/>
    <w:rsid w:val="002D1B88"/>
    <w:rsid w:val="002D1B99"/>
    <w:rsid w:val="002D1CE1"/>
    <w:rsid w:val="002D2AB7"/>
    <w:rsid w:val="002D2CBB"/>
    <w:rsid w:val="002D5198"/>
    <w:rsid w:val="002D62C5"/>
    <w:rsid w:val="002E10B8"/>
    <w:rsid w:val="002E1B7F"/>
    <w:rsid w:val="002E2371"/>
    <w:rsid w:val="002E3143"/>
    <w:rsid w:val="002E3BA8"/>
    <w:rsid w:val="002E4151"/>
    <w:rsid w:val="002E61E7"/>
    <w:rsid w:val="002E710E"/>
    <w:rsid w:val="002E7851"/>
    <w:rsid w:val="002F1132"/>
    <w:rsid w:val="002F23B8"/>
    <w:rsid w:val="002F3A48"/>
    <w:rsid w:val="002F57E4"/>
    <w:rsid w:val="002F6C25"/>
    <w:rsid w:val="00300EE6"/>
    <w:rsid w:val="003015AA"/>
    <w:rsid w:val="00304DC5"/>
    <w:rsid w:val="003069B9"/>
    <w:rsid w:val="00306A4F"/>
    <w:rsid w:val="00306C6F"/>
    <w:rsid w:val="0031194E"/>
    <w:rsid w:val="0031402D"/>
    <w:rsid w:val="003143E6"/>
    <w:rsid w:val="003143F8"/>
    <w:rsid w:val="00315965"/>
    <w:rsid w:val="00315E93"/>
    <w:rsid w:val="00317350"/>
    <w:rsid w:val="00326437"/>
    <w:rsid w:val="00327DC5"/>
    <w:rsid w:val="00330455"/>
    <w:rsid w:val="003311EC"/>
    <w:rsid w:val="003318D8"/>
    <w:rsid w:val="0033216D"/>
    <w:rsid w:val="003323C6"/>
    <w:rsid w:val="0033565E"/>
    <w:rsid w:val="00342EE3"/>
    <w:rsid w:val="00343FFC"/>
    <w:rsid w:val="00345679"/>
    <w:rsid w:val="00346A00"/>
    <w:rsid w:val="003472CF"/>
    <w:rsid w:val="00350A0A"/>
    <w:rsid w:val="00350C8B"/>
    <w:rsid w:val="00351C3D"/>
    <w:rsid w:val="00353389"/>
    <w:rsid w:val="0035527D"/>
    <w:rsid w:val="0035574A"/>
    <w:rsid w:val="0035720E"/>
    <w:rsid w:val="00357508"/>
    <w:rsid w:val="00363CC2"/>
    <w:rsid w:val="00364989"/>
    <w:rsid w:val="003654D9"/>
    <w:rsid w:val="0036582A"/>
    <w:rsid w:val="0037098B"/>
    <w:rsid w:val="00370B94"/>
    <w:rsid w:val="003732A3"/>
    <w:rsid w:val="0037471E"/>
    <w:rsid w:val="00375894"/>
    <w:rsid w:val="00377566"/>
    <w:rsid w:val="00377994"/>
    <w:rsid w:val="0038190C"/>
    <w:rsid w:val="003858F7"/>
    <w:rsid w:val="00386FF8"/>
    <w:rsid w:val="00387391"/>
    <w:rsid w:val="00387F75"/>
    <w:rsid w:val="003938DF"/>
    <w:rsid w:val="003A16BF"/>
    <w:rsid w:val="003A2372"/>
    <w:rsid w:val="003B02CC"/>
    <w:rsid w:val="003B1304"/>
    <w:rsid w:val="003B302D"/>
    <w:rsid w:val="003B6EC3"/>
    <w:rsid w:val="003B72F8"/>
    <w:rsid w:val="003B7AD1"/>
    <w:rsid w:val="003C1BEF"/>
    <w:rsid w:val="003C27AC"/>
    <w:rsid w:val="003C4330"/>
    <w:rsid w:val="003D31A2"/>
    <w:rsid w:val="003D3F8D"/>
    <w:rsid w:val="003D470D"/>
    <w:rsid w:val="003D55DA"/>
    <w:rsid w:val="003D56D3"/>
    <w:rsid w:val="003D6080"/>
    <w:rsid w:val="003D7686"/>
    <w:rsid w:val="003D7D1B"/>
    <w:rsid w:val="003E1AEF"/>
    <w:rsid w:val="003E6DC8"/>
    <w:rsid w:val="003F2DCB"/>
    <w:rsid w:val="003F4B79"/>
    <w:rsid w:val="003F5B65"/>
    <w:rsid w:val="003F5F54"/>
    <w:rsid w:val="003F7ECC"/>
    <w:rsid w:val="004009C9"/>
    <w:rsid w:val="004021AB"/>
    <w:rsid w:val="004034BC"/>
    <w:rsid w:val="00403E38"/>
    <w:rsid w:val="00406153"/>
    <w:rsid w:val="00412B59"/>
    <w:rsid w:val="004140E6"/>
    <w:rsid w:val="00414512"/>
    <w:rsid w:val="004228FF"/>
    <w:rsid w:val="00422C4A"/>
    <w:rsid w:val="00423780"/>
    <w:rsid w:val="0042394C"/>
    <w:rsid w:val="004239DA"/>
    <w:rsid w:val="00425F04"/>
    <w:rsid w:val="0042743F"/>
    <w:rsid w:val="00430FD3"/>
    <w:rsid w:val="00432A33"/>
    <w:rsid w:val="0043590C"/>
    <w:rsid w:val="00440580"/>
    <w:rsid w:val="0044111B"/>
    <w:rsid w:val="00444D4B"/>
    <w:rsid w:val="00447097"/>
    <w:rsid w:val="00450BF5"/>
    <w:rsid w:val="00454693"/>
    <w:rsid w:val="00454867"/>
    <w:rsid w:val="004557E3"/>
    <w:rsid w:val="00456E3F"/>
    <w:rsid w:val="00457077"/>
    <w:rsid w:val="00457560"/>
    <w:rsid w:val="00467CE8"/>
    <w:rsid w:val="00470A4C"/>
    <w:rsid w:val="00472CF1"/>
    <w:rsid w:val="00472EAF"/>
    <w:rsid w:val="00473541"/>
    <w:rsid w:val="0047381D"/>
    <w:rsid w:val="00473BCB"/>
    <w:rsid w:val="00475C13"/>
    <w:rsid w:val="004778D1"/>
    <w:rsid w:val="004813D9"/>
    <w:rsid w:val="00485302"/>
    <w:rsid w:val="004878C8"/>
    <w:rsid w:val="00487CDE"/>
    <w:rsid w:val="0049084C"/>
    <w:rsid w:val="00492E0B"/>
    <w:rsid w:val="00493F22"/>
    <w:rsid w:val="0049428D"/>
    <w:rsid w:val="0049446A"/>
    <w:rsid w:val="00495141"/>
    <w:rsid w:val="00495C56"/>
    <w:rsid w:val="004965C9"/>
    <w:rsid w:val="00496E25"/>
    <w:rsid w:val="00497830"/>
    <w:rsid w:val="004A4708"/>
    <w:rsid w:val="004A530A"/>
    <w:rsid w:val="004A571F"/>
    <w:rsid w:val="004A5B0D"/>
    <w:rsid w:val="004A62F6"/>
    <w:rsid w:val="004A7253"/>
    <w:rsid w:val="004A74DA"/>
    <w:rsid w:val="004B551C"/>
    <w:rsid w:val="004C197E"/>
    <w:rsid w:val="004C559F"/>
    <w:rsid w:val="004D01BA"/>
    <w:rsid w:val="004D0F2A"/>
    <w:rsid w:val="004D2854"/>
    <w:rsid w:val="004D2A52"/>
    <w:rsid w:val="004D3724"/>
    <w:rsid w:val="004D4FD0"/>
    <w:rsid w:val="004D5221"/>
    <w:rsid w:val="004D7D9B"/>
    <w:rsid w:val="004E0628"/>
    <w:rsid w:val="004E066E"/>
    <w:rsid w:val="004E2190"/>
    <w:rsid w:val="004F0028"/>
    <w:rsid w:val="004F23D4"/>
    <w:rsid w:val="004F2AAE"/>
    <w:rsid w:val="004F2D17"/>
    <w:rsid w:val="004F32AF"/>
    <w:rsid w:val="004F34BE"/>
    <w:rsid w:val="004F57C8"/>
    <w:rsid w:val="005001AF"/>
    <w:rsid w:val="00502068"/>
    <w:rsid w:val="00502EDB"/>
    <w:rsid w:val="00507034"/>
    <w:rsid w:val="00510C20"/>
    <w:rsid w:val="00511E3B"/>
    <w:rsid w:val="0051203B"/>
    <w:rsid w:val="00512199"/>
    <w:rsid w:val="00512391"/>
    <w:rsid w:val="00512897"/>
    <w:rsid w:val="00523AB8"/>
    <w:rsid w:val="005253E8"/>
    <w:rsid w:val="00525BCC"/>
    <w:rsid w:val="005313F9"/>
    <w:rsid w:val="005319E4"/>
    <w:rsid w:val="00533FEC"/>
    <w:rsid w:val="0053442F"/>
    <w:rsid w:val="005348E4"/>
    <w:rsid w:val="00534EA4"/>
    <w:rsid w:val="00536A40"/>
    <w:rsid w:val="00537256"/>
    <w:rsid w:val="00540F14"/>
    <w:rsid w:val="00542C99"/>
    <w:rsid w:val="00545242"/>
    <w:rsid w:val="00545349"/>
    <w:rsid w:val="005460A0"/>
    <w:rsid w:val="005471DB"/>
    <w:rsid w:val="00550DE5"/>
    <w:rsid w:val="00556098"/>
    <w:rsid w:val="00556B60"/>
    <w:rsid w:val="00556D54"/>
    <w:rsid w:val="00560216"/>
    <w:rsid w:val="00561BD3"/>
    <w:rsid w:val="00575825"/>
    <w:rsid w:val="00584B92"/>
    <w:rsid w:val="00586F64"/>
    <w:rsid w:val="0058744B"/>
    <w:rsid w:val="00591292"/>
    <w:rsid w:val="005914DB"/>
    <w:rsid w:val="00592119"/>
    <w:rsid w:val="00594085"/>
    <w:rsid w:val="0059578B"/>
    <w:rsid w:val="005A18AE"/>
    <w:rsid w:val="005A2338"/>
    <w:rsid w:val="005A2659"/>
    <w:rsid w:val="005A3802"/>
    <w:rsid w:val="005B0047"/>
    <w:rsid w:val="005B15BE"/>
    <w:rsid w:val="005B2074"/>
    <w:rsid w:val="005B368B"/>
    <w:rsid w:val="005B7140"/>
    <w:rsid w:val="005C5ACF"/>
    <w:rsid w:val="005C69C9"/>
    <w:rsid w:val="005C7934"/>
    <w:rsid w:val="005D1485"/>
    <w:rsid w:val="005D5768"/>
    <w:rsid w:val="005E0270"/>
    <w:rsid w:val="005E1589"/>
    <w:rsid w:val="005E27FC"/>
    <w:rsid w:val="005E2E0C"/>
    <w:rsid w:val="005E4B54"/>
    <w:rsid w:val="005E52F4"/>
    <w:rsid w:val="005E6041"/>
    <w:rsid w:val="005E723E"/>
    <w:rsid w:val="005F6D0B"/>
    <w:rsid w:val="005F7043"/>
    <w:rsid w:val="005F70C4"/>
    <w:rsid w:val="005F7B35"/>
    <w:rsid w:val="00602B4B"/>
    <w:rsid w:val="00604D93"/>
    <w:rsid w:val="00607CA9"/>
    <w:rsid w:val="00610AC3"/>
    <w:rsid w:val="00610D02"/>
    <w:rsid w:val="00612E96"/>
    <w:rsid w:val="006132A0"/>
    <w:rsid w:val="00613CED"/>
    <w:rsid w:val="006150EE"/>
    <w:rsid w:val="00615C0E"/>
    <w:rsid w:val="00617533"/>
    <w:rsid w:val="00624B05"/>
    <w:rsid w:val="00627D72"/>
    <w:rsid w:val="006332F1"/>
    <w:rsid w:val="00635D8A"/>
    <w:rsid w:val="006360F5"/>
    <w:rsid w:val="0065379C"/>
    <w:rsid w:val="0065506C"/>
    <w:rsid w:val="00657197"/>
    <w:rsid w:val="00675CFF"/>
    <w:rsid w:val="0068097D"/>
    <w:rsid w:val="00680ADB"/>
    <w:rsid w:val="00682E55"/>
    <w:rsid w:val="00686ADE"/>
    <w:rsid w:val="00686E82"/>
    <w:rsid w:val="006920D5"/>
    <w:rsid w:val="00693F70"/>
    <w:rsid w:val="00694335"/>
    <w:rsid w:val="00694360"/>
    <w:rsid w:val="00694751"/>
    <w:rsid w:val="00694991"/>
    <w:rsid w:val="006974BB"/>
    <w:rsid w:val="006A06F5"/>
    <w:rsid w:val="006A0DA3"/>
    <w:rsid w:val="006A1265"/>
    <w:rsid w:val="006A18A2"/>
    <w:rsid w:val="006A213D"/>
    <w:rsid w:val="006A3777"/>
    <w:rsid w:val="006A46D2"/>
    <w:rsid w:val="006A663E"/>
    <w:rsid w:val="006A7641"/>
    <w:rsid w:val="006B05B8"/>
    <w:rsid w:val="006B08B0"/>
    <w:rsid w:val="006B1877"/>
    <w:rsid w:val="006B2F55"/>
    <w:rsid w:val="006B6A8D"/>
    <w:rsid w:val="006C1267"/>
    <w:rsid w:val="006C5A48"/>
    <w:rsid w:val="006C7E22"/>
    <w:rsid w:val="006D504C"/>
    <w:rsid w:val="006D6F13"/>
    <w:rsid w:val="006D77D6"/>
    <w:rsid w:val="006E124F"/>
    <w:rsid w:val="006E365F"/>
    <w:rsid w:val="006E369E"/>
    <w:rsid w:val="006E373D"/>
    <w:rsid w:val="006F1B36"/>
    <w:rsid w:val="006F2A3B"/>
    <w:rsid w:val="006F3788"/>
    <w:rsid w:val="006F59DB"/>
    <w:rsid w:val="006F6F1F"/>
    <w:rsid w:val="006F752D"/>
    <w:rsid w:val="006F7F0F"/>
    <w:rsid w:val="00700B19"/>
    <w:rsid w:val="00701854"/>
    <w:rsid w:val="00707645"/>
    <w:rsid w:val="0071091E"/>
    <w:rsid w:val="00710D2C"/>
    <w:rsid w:val="00711733"/>
    <w:rsid w:val="00713F79"/>
    <w:rsid w:val="007165BD"/>
    <w:rsid w:val="0071781A"/>
    <w:rsid w:val="00727A24"/>
    <w:rsid w:val="0073320A"/>
    <w:rsid w:val="00733476"/>
    <w:rsid w:val="00734288"/>
    <w:rsid w:val="0073704F"/>
    <w:rsid w:val="00743801"/>
    <w:rsid w:val="0074500C"/>
    <w:rsid w:val="00746D71"/>
    <w:rsid w:val="00747075"/>
    <w:rsid w:val="00747BF3"/>
    <w:rsid w:val="0075038B"/>
    <w:rsid w:val="0075098C"/>
    <w:rsid w:val="00751984"/>
    <w:rsid w:val="00752A24"/>
    <w:rsid w:val="00753207"/>
    <w:rsid w:val="007548E6"/>
    <w:rsid w:val="007550AA"/>
    <w:rsid w:val="00755896"/>
    <w:rsid w:val="00757375"/>
    <w:rsid w:val="00757AD9"/>
    <w:rsid w:val="007633F1"/>
    <w:rsid w:val="00763F47"/>
    <w:rsid w:val="0076482D"/>
    <w:rsid w:val="00766677"/>
    <w:rsid w:val="00767690"/>
    <w:rsid w:val="00772693"/>
    <w:rsid w:val="007730BC"/>
    <w:rsid w:val="00773162"/>
    <w:rsid w:val="00775282"/>
    <w:rsid w:val="007827E1"/>
    <w:rsid w:val="00783E86"/>
    <w:rsid w:val="00786C27"/>
    <w:rsid w:val="0079099E"/>
    <w:rsid w:val="007926F0"/>
    <w:rsid w:val="00792E60"/>
    <w:rsid w:val="00793437"/>
    <w:rsid w:val="0079589A"/>
    <w:rsid w:val="00797DBC"/>
    <w:rsid w:val="007A04EA"/>
    <w:rsid w:val="007A0CBC"/>
    <w:rsid w:val="007A268B"/>
    <w:rsid w:val="007A4633"/>
    <w:rsid w:val="007B0B6B"/>
    <w:rsid w:val="007B2220"/>
    <w:rsid w:val="007B4C1E"/>
    <w:rsid w:val="007C06C9"/>
    <w:rsid w:val="007C0FFC"/>
    <w:rsid w:val="007C23D9"/>
    <w:rsid w:val="007C4559"/>
    <w:rsid w:val="007C5513"/>
    <w:rsid w:val="007C6CDC"/>
    <w:rsid w:val="007C6DB2"/>
    <w:rsid w:val="007D00E1"/>
    <w:rsid w:val="007D173A"/>
    <w:rsid w:val="007D5896"/>
    <w:rsid w:val="007D7CFE"/>
    <w:rsid w:val="007E0802"/>
    <w:rsid w:val="007E2F06"/>
    <w:rsid w:val="007E69E3"/>
    <w:rsid w:val="007E726C"/>
    <w:rsid w:val="007E77FE"/>
    <w:rsid w:val="007F0888"/>
    <w:rsid w:val="007F101B"/>
    <w:rsid w:val="007F141D"/>
    <w:rsid w:val="007F2121"/>
    <w:rsid w:val="007F2CDC"/>
    <w:rsid w:val="007F44EB"/>
    <w:rsid w:val="007F6877"/>
    <w:rsid w:val="007F7327"/>
    <w:rsid w:val="007F7CB7"/>
    <w:rsid w:val="0080049F"/>
    <w:rsid w:val="00801179"/>
    <w:rsid w:val="008017AC"/>
    <w:rsid w:val="00802E3C"/>
    <w:rsid w:val="00806C1A"/>
    <w:rsid w:val="00807DB4"/>
    <w:rsid w:val="008101DC"/>
    <w:rsid w:val="0081224F"/>
    <w:rsid w:val="00814B45"/>
    <w:rsid w:val="00820ECF"/>
    <w:rsid w:val="00823563"/>
    <w:rsid w:val="008267E3"/>
    <w:rsid w:val="00826DD3"/>
    <w:rsid w:val="00830974"/>
    <w:rsid w:val="00831155"/>
    <w:rsid w:val="00836486"/>
    <w:rsid w:val="00836FC4"/>
    <w:rsid w:val="008374AE"/>
    <w:rsid w:val="00837D6A"/>
    <w:rsid w:val="00844D17"/>
    <w:rsid w:val="008456A8"/>
    <w:rsid w:val="0084739E"/>
    <w:rsid w:val="008476DD"/>
    <w:rsid w:val="00852A4A"/>
    <w:rsid w:val="00852A5C"/>
    <w:rsid w:val="008563D7"/>
    <w:rsid w:val="00865066"/>
    <w:rsid w:val="008654D1"/>
    <w:rsid w:val="00867995"/>
    <w:rsid w:val="00872B19"/>
    <w:rsid w:val="0087357D"/>
    <w:rsid w:val="00875753"/>
    <w:rsid w:val="00875DF8"/>
    <w:rsid w:val="008778B0"/>
    <w:rsid w:val="00881A7C"/>
    <w:rsid w:val="00882874"/>
    <w:rsid w:val="0088682F"/>
    <w:rsid w:val="00893133"/>
    <w:rsid w:val="00893677"/>
    <w:rsid w:val="008938B7"/>
    <w:rsid w:val="00893E7B"/>
    <w:rsid w:val="00895C56"/>
    <w:rsid w:val="008969E8"/>
    <w:rsid w:val="00896F6A"/>
    <w:rsid w:val="00897053"/>
    <w:rsid w:val="008979DF"/>
    <w:rsid w:val="008A0926"/>
    <w:rsid w:val="008A09F4"/>
    <w:rsid w:val="008A21BE"/>
    <w:rsid w:val="008B2DC2"/>
    <w:rsid w:val="008B31E7"/>
    <w:rsid w:val="008B4D33"/>
    <w:rsid w:val="008B6147"/>
    <w:rsid w:val="008C38FF"/>
    <w:rsid w:val="008C6433"/>
    <w:rsid w:val="008C6E09"/>
    <w:rsid w:val="008D15BD"/>
    <w:rsid w:val="008D1AF9"/>
    <w:rsid w:val="008D4340"/>
    <w:rsid w:val="008D4E21"/>
    <w:rsid w:val="008D5670"/>
    <w:rsid w:val="008D59AC"/>
    <w:rsid w:val="008E42D6"/>
    <w:rsid w:val="008E4986"/>
    <w:rsid w:val="008E521F"/>
    <w:rsid w:val="008E7369"/>
    <w:rsid w:val="008F279B"/>
    <w:rsid w:val="008F299F"/>
    <w:rsid w:val="008F5AF3"/>
    <w:rsid w:val="008F5ECA"/>
    <w:rsid w:val="008F61DC"/>
    <w:rsid w:val="0090185C"/>
    <w:rsid w:val="00903868"/>
    <w:rsid w:val="00906CF0"/>
    <w:rsid w:val="00906F5F"/>
    <w:rsid w:val="009079C7"/>
    <w:rsid w:val="00912CE2"/>
    <w:rsid w:val="009132CC"/>
    <w:rsid w:val="00913481"/>
    <w:rsid w:val="009147D9"/>
    <w:rsid w:val="009178DC"/>
    <w:rsid w:val="0092001E"/>
    <w:rsid w:val="00922BF4"/>
    <w:rsid w:val="00923CB9"/>
    <w:rsid w:val="00930069"/>
    <w:rsid w:val="00935D76"/>
    <w:rsid w:val="00937675"/>
    <w:rsid w:val="00940ABF"/>
    <w:rsid w:val="00940D73"/>
    <w:rsid w:val="00942895"/>
    <w:rsid w:val="00944531"/>
    <w:rsid w:val="00944FE0"/>
    <w:rsid w:val="00945EF3"/>
    <w:rsid w:val="00947654"/>
    <w:rsid w:val="009508EB"/>
    <w:rsid w:val="00951733"/>
    <w:rsid w:val="00960406"/>
    <w:rsid w:val="0096095D"/>
    <w:rsid w:val="009619B9"/>
    <w:rsid w:val="00961D4E"/>
    <w:rsid w:val="00961FB7"/>
    <w:rsid w:val="0096533E"/>
    <w:rsid w:val="009669F4"/>
    <w:rsid w:val="00970B6F"/>
    <w:rsid w:val="0097123F"/>
    <w:rsid w:val="00972FAE"/>
    <w:rsid w:val="00973D46"/>
    <w:rsid w:val="00976C61"/>
    <w:rsid w:val="009777FD"/>
    <w:rsid w:val="00977B82"/>
    <w:rsid w:val="00977B8E"/>
    <w:rsid w:val="009821C6"/>
    <w:rsid w:val="0098410E"/>
    <w:rsid w:val="009841A6"/>
    <w:rsid w:val="0098539A"/>
    <w:rsid w:val="00985930"/>
    <w:rsid w:val="00991226"/>
    <w:rsid w:val="00991308"/>
    <w:rsid w:val="009913E5"/>
    <w:rsid w:val="00993348"/>
    <w:rsid w:val="00996C72"/>
    <w:rsid w:val="009A2747"/>
    <w:rsid w:val="009A282B"/>
    <w:rsid w:val="009A57E0"/>
    <w:rsid w:val="009A6F9E"/>
    <w:rsid w:val="009B1246"/>
    <w:rsid w:val="009B1778"/>
    <w:rsid w:val="009B1D32"/>
    <w:rsid w:val="009B215B"/>
    <w:rsid w:val="009B24F5"/>
    <w:rsid w:val="009B30C3"/>
    <w:rsid w:val="009B4495"/>
    <w:rsid w:val="009C1EC8"/>
    <w:rsid w:val="009C382F"/>
    <w:rsid w:val="009C3C00"/>
    <w:rsid w:val="009C50E4"/>
    <w:rsid w:val="009C634F"/>
    <w:rsid w:val="009D1800"/>
    <w:rsid w:val="009D6D69"/>
    <w:rsid w:val="009E0F5E"/>
    <w:rsid w:val="009E1E7D"/>
    <w:rsid w:val="009E2D8D"/>
    <w:rsid w:val="009E303A"/>
    <w:rsid w:val="009E350C"/>
    <w:rsid w:val="009E3843"/>
    <w:rsid w:val="009E6689"/>
    <w:rsid w:val="009E71FA"/>
    <w:rsid w:val="009E7889"/>
    <w:rsid w:val="009F0195"/>
    <w:rsid w:val="009F4BC0"/>
    <w:rsid w:val="009F7A34"/>
    <w:rsid w:val="009F7BF6"/>
    <w:rsid w:val="009F7EF8"/>
    <w:rsid w:val="00A001EC"/>
    <w:rsid w:val="00A01674"/>
    <w:rsid w:val="00A01C76"/>
    <w:rsid w:val="00A02480"/>
    <w:rsid w:val="00A02996"/>
    <w:rsid w:val="00A02FE7"/>
    <w:rsid w:val="00A046A7"/>
    <w:rsid w:val="00A048A5"/>
    <w:rsid w:val="00A04F4E"/>
    <w:rsid w:val="00A0606F"/>
    <w:rsid w:val="00A06226"/>
    <w:rsid w:val="00A07E1A"/>
    <w:rsid w:val="00A11CEB"/>
    <w:rsid w:val="00A13256"/>
    <w:rsid w:val="00A13381"/>
    <w:rsid w:val="00A165C4"/>
    <w:rsid w:val="00A22B38"/>
    <w:rsid w:val="00A23088"/>
    <w:rsid w:val="00A2372F"/>
    <w:rsid w:val="00A32485"/>
    <w:rsid w:val="00A339D7"/>
    <w:rsid w:val="00A35285"/>
    <w:rsid w:val="00A35E1F"/>
    <w:rsid w:val="00A403B0"/>
    <w:rsid w:val="00A46ED0"/>
    <w:rsid w:val="00A532EA"/>
    <w:rsid w:val="00A56E0F"/>
    <w:rsid w:val="00A6048E"/>
    <w:rsid w:val="00A6090F"/>
    <w:rsid w:val="00A6331A"/>
    <w:rsid w:val="00A635EB"/>
    <w:rsid w:val="00A638A8"/>
    <w:rsid w:val="00A6693C"/>
    <w:rsid w:val="00A66B9A"/>
    <w:rsid w:val="00A66C93"/>
    <w:rsid w:val="00A67435"/>
    <w:rsid w:val="00A6757B"/>
    <w:rsid w:val="00A70C7F"/>
    <w:rsid w:val="00A70F20"/>
    <w:rsid w:val="00A710D7"/>
    <w:rsid w:val="00A72329"/>
    <w:rsid w:val="00A72823"/>
    <w:rsid w:val="00A72F65"/>
    <w:rsid w:val="00A76146"/>
    <w:rsid w:val="00A81E0F"/>
    <w:rsid w:val="00A8385A"/>
    <w:rsid w:val="00A9180A"/>
    <w:rsid w:val="00A92378"/>
    <w:rsid w:val="00A93F77"/>
    <w:rsid w:val="00AA1845"/>
    <w:rsid w:val="00AA184A"/>
    <w:rsid w:val="00AA4FE1"/>
    <w:rsid w:val="00AA5F9F"/>
    <w:rsid w:val="00AA720A"/>
    <w:rsid w:val="00AA7FC0"/>
    <w:rsid w:val="00AB2942"/>
    <w:rsid w:val="00AB5242"/>
    <w:rsid w:val="00AB5A64"/>
    <w:rsid w:val="00AB62F2"/>
    <w:rsid w:val="00AC0A47"/>
    <w:rsid w:val="00AC0C08"/>
    <w:rsid w:val="00AC46D2"/>
    <w:rsid w:val="00AC5C22"/>
    <w:rsid w:val="00AD1D4E"/>
    <w:rsid w:val="00AD2CEE"/>
    <w:rsid w:val="00AD4CEE"/>
    <w:rsid w:val="00AD4E8C"/>
    <w:rsid w:val="00AD6352"/>
    <w:rsid w:val="00AD6A39"/>
    <w:rsid w:val="00AD6D4B"/>
    <w:rsid w:val="00AE3A3E"/>
    <w:rsid w:val="00AE5496"/>
    <w:rsid w:val="00AE5712"/>
    <w:rsid w:val="00AE6359"/>
    <w:rsid w:val="00AE6EAF"/>
    <w:rsid w:val="00AE77AC"/>
    <w:rsid w:val="00AF07B0"/>
    <w:rsid w:val="00AF3199"/>
    <w:rsid w:val="00AF3B35"/>
    <w:rsid w:val="00AF3B71"/>
    <w:rsid w:val="00AF729B"/>
    <w:rsid w:val="00AF73B4"/>
    <w:rsid w:val="00B00064"/>
    <w:rsid w:val="00B004F8"/>
    <w:rsid w:val="00B017C3"/>
    <w:rsid w:val="00B0208C"/>
    <w:rsid w:val="00B02CB5"/>
    <w:rsid w:val="00B0625B"/>
    <w:rsid w:val="00B06D20"/>
    <w:rsid w:val="00B100C6"/>
    <w:rsid w:val="00B1656C"/>
    <w:rsid w:val="00B26DE1"/>
    <w:rsid w:val="00B27D20"/>
    <w:rsid w:val="00B33B63"/>
    <w:rsid w:val="00B350EC"/>
    <w:rsid w:val="00B35306"/>
    <w:rsid w:val="00B35AC0"/>
    <w:rsid w:val="00B468D8"/>
    <w:rsid w:val="00B47742"/>
    <w:rsid w:val="00B5035F"/>
    <w:rsid w:val="00B50CD2"/>
    <w:rsid w:val="00B52555"/>
    <w:rsid w:val="00B52853"/>
    <w:rsid w:val="00B52D98"/>
    <w:rsid w:val="00B54595"/>
    <w:rsid w:val="00B54922"/>
    <w:rsid w:val="00B55CB8"/>
    <w:rsid w:val="00B570E7"/>
    <w:rsid w:val="00B612BB"/>
    <w:rsid w:val="00B6439C"/>
    <w:rsid w:val="00B64E24"/>
    <w:rsid w:val="00B6781F"/>
    <w:rsid w:val="00B73B88"/>
    <w:rsid w:val="00B75F80"/>
    <w:rsid w:val="00B761AD"/>
    <w:rsid w:val="00B8132E"/>
    <w:rsid w:val="00B84BF9"/>
    <w:rsid w:val="00B87710"/>
    <w:rsid w:val="00B9039F"/>
    <w:rsid w:val="00B933AA"/>
    <w:rsid w:val="00B95B89"/>
    <w:rsid w:val="00BA0C36"/>
    <w:rsid w:val="00BA3DDE"/>
    <w:rsid w:val="00BA5D5C"/>
    <w:rsid w:val="00BA663A"/>
    <w:rsid w:val="00BA75F7"/>
    <w:rsid w:val="00BB1DFE"/>
    <w:rsid w:val="00BB3063"/>
    <w:rsid w:val="00BB380B"/>
    <w:rsid w:val="00BB50F6"/>
    <w:rsid w:val="00BC2796"/>
    <w:rsid w:val="00BC29D1"/>
    <w:rsid w:val="00BC3102"/>
    <w:rsid w:val="00BC55EB"/>
    <w:rsid w:val="00BC725E"/>
    <w:rsid w:val="00BD3353"/>
    <w:rsid w:val="00BD687C"/>
    <w:rsid w:val="00BD7EA2"/>
    <w:rsid w:val="00BE1518"/>
    <w:rsid w:val="00BE153C"/>
    <w:rsid w:val="00BE3928"/>
    <w:rsid w:val="00BE428D"/>
    <w:rsid w:val="00BE4FAA"/>
    <w:rsid w:val="00BE5610"/>
    <w:rsid w:val="00BE7965"/>
    <w:rsid w:val="00BF031F"/>
    <w:rsid w:val="00BF1499"/>
    <w:rsid w:val="00BF262D"/>
    <w:rsid w:val="00BF6A80"/>
    <w:rsid w:val="00BF7471"/>
    <w:rsid w:val="00C012BE"/>
    <w:rsid w:val="00C03567"/>
    <w:rsid w:val="00C04963"/>
    <w:rsid w:val="00C07451"/>
    <w:rsid w:val="00C11E18"/>
    <w:rsid w:val="00C13B11"/>
    <w:rsid w:val="00C15F38"/>
    <w:rsid w:val="00C2198C"/>
    <w:rsid w:val="00C231C8"/>
    <w:rsid w:val="00C23A63"/>
    <w:rsid w:val="00C244DE"/>
    <w:rsid w:val="00C32C29"/>
    <w:rsid w:val="00C32E81"/>
    <w:rsid w:val="00C330AB"/>
    <w:rsid w:val="00C356F9"/>
    <w:rsid w:val="00C364FB"/>
    <w:rsid w:val="00C37617"/>
    <w:rsid w:val="00C37B66"/>
    <w:rsid w:val="00C37E7D"/>
    <w:rsid w:val="00C43174"/>
    <w:rsid w:val="00C46152"/>
    <w:rsid w:val="00C47043"/>
    <w:rsid w:val="00C4745A"/>
    <w:rsid w:val="00C52303"/>
    <w:rsid w:val="00C530E6"/>
    <w:rsid w:val="00C552E4"/>
    <w:rsid w:val="00C56FFB"/>
    <w:rsid w:val="00C632B5"/>
    <w:rsid w:val="00C63CD2"/>
    <w:rsid w:val="00C66060"/>
    <w:rsid w:val="00C71E8B"/>
    <w:rsid w:val="00C81512"/>
    <w:rsid w:val="00C84592"/>
    <w:rsid w:val="00C849F9"/>
    <w:rsid w:val="00C851B2"/>
    <w:rsid w:val="00C902CD"/>
    <w:rsid w:val="00C90EDB"/>
    <w:rsid w:val="00C94B61"/>
    <w:rsid w:val="00C96C96"/>
    <w:rsid w:val="00CA0D76"/>
    <w:rsid w:val="00CA21BB"/>
    <w:rsid w:val="00CA34D3"/>
    <w:rsid w:val="00CA3B3A"/>
    <w:rsid w:val="00CA514A"/>
    <w:rsid w:val="00CB3BA5"/>
    <w:rsid w:val="00CB3CA7"/>
    <w:rsid w:val="00CB5477"/>
    <w:rsid w:val="00CB59F4"/>
    <w:rsid w:val="00CB6121"/>
    <w:rsid w:val="00CB6190"/>
    <w:rsid w:val="00CB7DAB"/>
    <w:rsid w:val="00CC1E12"/>
    <w:rsid w:val="00CC30B6"/>
    <w:rsid w:val="00CC30D1"/>
    <w:rsid w:val="00CC4633"/>
    <w:rsid w:val="00CC5C27"/>
    <w:rsid w:val="00CC5ECC"/>
    <w:rsid w:val="00CC71A4"/>
    <w:rsid w:val="00CD0537"/>
    <w:rsid w:val="00CD0DDF"/>
    <w:rsid w:val="00CD13B0"/>
    <w:rsid w:val="00CD1F9C"/>
    <w:rsid w:val="00CD695A"/>
    <w:rsid w:val="00CD6B0B"/>
    <w:rsid w:val="00CD6CB3"/>
    <w:rsid w:val="00CE0908"/>
    <w:rsid w:val="00CE1A35"/>
    <w:rsid w:val="00CE2347"/>
    <w:rsid w:val="00CE7402"/>
    <w:rsid w:val="00CE7698"/>
    <w:rsid w:val="00CE7B17"/>
    <w:rsid w:val="00CF0BBB"/>
    <w:rsid w:val="00CF0C36"/>
    <w:rsid w:val="00CF0CE8"/>
    <w:rsid w:val="00CF10C8"/>
    <w:rsid w:val="00CF1F93"/>
    <w:rsid w:val="00CF259D"/>
    <w:rsid w:val="00CF3847"/>
    <w:rsid w:val="00CF4AB3"/>
    <w:rsid w:val="00CF4EAC"/>
    <w:rsid w:val="00D00BD9"/>
    <w:rsid w:val="00D00C49"/>
    <w:rsid w:val="00D07D27"/>
    <w:rsid w:val="00D11756"/>
    <w:rsid w:val="00D11B28"/>
    <w:rsid w:val="00D1256A"/>
    <w:rsid w:val="00D12E91"/>
    <w:rsid w:val="00D13483"/>
    <w:rsid w:val="00D14073"/>
    <w:rsid w:val="00D15762"/>
    <w:rsid w:val="00D16CD8"/>
    <w:rsid w:val="00D17C46"/>
    <w:rsid w:val="00D238FE"/>
    <w:rsid w:val="00D25144"/>
    <w:rsid w:val="00D25203"/>
    <w:rsid w:val="00D25CF8"/>
    <w:rsid w:val="00D267E5"/>
    <w:rsid w:val="00D30B0E"/>
    <w:rsid w:val="00D331FC"/>
    <w:rsid w:val="00D3402A"/>
    <w:rsid w:val="00D360F8"/>
    <w:rsid w:val="00D42467"/>
    <w:rsid w:val="00D42BD4"/>
    <w:rsid w:val="00D43CA8"/>
    <w:rsid w:val="00D44CD3"/>
    <w:rsid w:val="00D460E5"/>
    <w:rsid w:val="00D523B7"/>
    <w:rsid w:val="00D529C2"/>
    <w:rsid w:val="00D5580D"/>
    <w:rsid w:val="00D55968"/>
    <w:rsid w:val="00D56613"/>
    <w:rsid w:val="00D566A8"/>
    <w:rsid w:val="00D56813"/>
    <w:rsid w:val="00D56AB0"/>
    <w:rsid w:val="00D61DDC"/>
    <w:rsid w:val="00D62A9C"/>
    <w:rsid w:val="00D65112"/>
    <w:rsid w:val="00D65E38"/>
    <w:rsid w:val="00D67F2B"/>
    <w:rsid w:val="00D71F9F"/>
    <w:rsid w:val="00D76CB6"/>
    <w:rsid w:val="00D82513"/>
    <w:rsid w:val="00D8381D"/>
    <w:rsid w:val="00D86BEE"/>
    <w:rsid w:val="00D87270"/>
    <w:rsid w:val="00D90C79"/>
    <w:rsid w:val="00D92671"/>
    <w:rsid w:val="00D92855"/>
    <w:rsid w:val="00D95BC6"/>
    <w:rsid w:val="00D966CF"/>
    <w:rsid w:val="00D96B6A"/>
    <w:rsid w:val="00DA1FB2"/>
    <w:rsid w:val="00DA3CA5"/>
    <w:rsid w:val="00DA49DA"/>
    <w:rsid w:val="00DA5A6E"/>
    <w:rsid w:val="00DA61B7"/>
    <w:rsid w:val="00DA6A3D"/>
    <w:rsid w:val="00DA718A"/>
    <w:rsid w:val="00DB0C59"/>
    <w:rsid w:val="00DB1BA7"/>
    <w:rsid w:val="00DB3FE7"/>
    <w:rsid w:val="00DB5913"/>
    <w:rsid w:val="00DC02BD"/>
    <w:rsid w:val="00DC0E54"/>
    <w:rsid w:val="00DC5CD7"/>
    <w:rsid w:val="00DC6576"/>
    <w:rsid w:val="00DC67E8"/>
    <w:rsid w:val="00DC69CB"/>
    <w:rsid w:val="00DC7E81"/>
    <w:rsid w:val="00DD0CD6"/>
    <w:rsid w:val="00DD1DF3"/>
    <w:rsid w:val="00DD4FE1"/>
    <w:rsid w:val="00DE390B"/>
    <w:rsid w:val="00DE3A91"/>
    <w:rsid w:val="00DF1839"/>
    <w:rsid w:val="00DF645D"/>
    <w:rsid w:val="00DF7031"/>
    <w:rsid w:val="00E03983"/>
    <w:rsid w:val="00E04077"/>
    <w:rsid w:val="00E04D7D"/>
    <w:rsid w:val="00E0651E"/>
    <w:rsid w:val="00E07F3F"/>
    <w:rsid w:val="00E16512"/>
    <w:rsid w:val="00E16FAD"/>
    <w:rsid w:val="00E20207"/>
    <w:rsid w:val="00E207B3"/>
    <w:rsid w:val="00E25010"/>
    <w:rsid w:val="00E264A3"/>
    <w:rsid w:val="00E272BC"/>
    <w:rsid w:val="00E32076"/>
    <w:rsid w:val="00E33286"/>
    <w:rsid w:val="00E3489E"/>
    <w:rsid w:val="00E367CB"/>
    <w:rsid w:val="00E37928"/>
    <w:rsid w:val="00E40901"/>
    <w:rsid w:val="00E411B9"/>
    <w:rsid w:val="00E42798"/>
    <w:rsid w:val="00E43D64"/>
    <w:rsid w:val="00E46502"/>
    <w:rsid w:val="00E50D1B"/>
    <w:rsid w:val="00E51564"/>
    <w:rsid w:val="00E520ED"/>
    <w:rsid w:val="00E52525"/>
    <w:rsid w:val="00E52D9B"/>
    <w:rsid w:val="00E539F4"/>
    <w:rsid w:val="00E56C3E"/>
    <w:rsid w:val="00E56E7E"/>
    <w:rsid w:val="00E57A2D"/>
    <w:rsid w:val="00E60DA9"/>
    <w:rsid w:val="00E60E1E"/>
    <w:rsid w:val="00E62C8A"/>
    <w:rsid w:val="00E631E2"/>
    <w:rsid w:val="00E64DB3"/>
    <w:rsid w:val="00E654A3"/>
    <w:rsid w:val="00E67863"/>
    <w:rsid w:val="00E70BAE"/>
    <w:rsid w:val="00E728FC"/>
    <w:rsid w:val="00E7292C"/>
    <w:rsid w:val="00E7453C"/>
    <w:rsid w:val="00E760C0"/>
    <w:rsid w:val="00E7711A"/>
    <w:rsid w:val="00E7785B"/>
    <w:rsid w:val="00E80161"/>
    <w:rsid w:val="00E80767"/>
    <w:rsid w:val="00E81F3E"/>
    <w:rsid w:val="00E835C2"/>
    <w:rsid w:val="00E8746C"/>
    <w:rsid w:val="00E931C0"/>
    <w:rsid w:val="00E94912"/>
    <w:rsid w:val="00E94FD5"/>
    <w:rsid w:val="00E96438"/>
    <w:rsid w:val="00E9659D"/>
    <w:rsid w:val="00EA1E9B"/>
    <w:rsid w:val="00EA2BE6"/>
    <w:rsid w:val="00EB16CE"/>
    <w:rsid w:val="00EB1820"/>
    <w:rsid w:val="00EB248F"/>
    <w:rsid w:val="00EB24CA"/>
    <w:rsid w:val="00EB2B1B"/>
    <w:rsid w:val="00EB7EC2"/>
    <w:rsid w:val="00EC044F"/>
    <w:rsid w:val="00EC4FE2"/>
    <w:rsid w:val="00EC6724"/>
    <w:rsid w:val="00EC6E38"/>
    <w:rsid w:val="00ED3E96"/>
    <w:rsid w:val="00ED3F9A"/>
    <w:rsid w:val="00ED6756"/>
    <w:rsid w:val="00ED7397"/>
    <w:rsid w:val="00EE1197"/>
    <w:rsid w:val="00EE3157"/>
    <w:rsid w:val="00EE341C"/>
    <w:rsid w:val="00EE49EF"/>
    <w:rsid w:val="00EE5CB4"/>
    <w:rsid w:val="00EE671F"/>
    <w:rsid w:val="00EE6A7E"/>
    <w:rsid w:val="00EF16D0"/>
    <w:rsid w:val="00EF1C5C"/>
    <w:rsid w:val="00EF3D10"/>
    <w:rsid w:val="00EF44DD"/>
    <w:rsid w:val="00EF48D0"/>
    <w:rsid w:val="00EF4CEA"/>
    <w:rsid w:val="00F00C45"/>
    <w:rsid w:val="00F0391B"/>
    <w:rsid w:val="00F07E4F"/>
    <w:rsid w:val="00F07EAC"/>
    <w:rsid w:val="00F1100C"/>
    <w:rsid w:val="00F11C18"/>
    <w:rsid w:val="00F12155"/>
    <w:rsid w:val="00F17222"/>
    <w:rsid w:val="00F223A0"/>
    <w:rsid w:val="00F22BFA"/>
    <w:rsid w:val="00F22C48"/>
    <w:rsid w:val="00F24C29"/>
    <w:rsid w:val="00F31F36"/>
    <w:rsid w:val="00F32FF8"/>
    <w:rsid w:val="00F348BB"/>
    <w:rsid w:val="00F35682"/>
    <w:rsid w:val="00F35D86"/>
    <w:rsid w:val="00F363D3"/>
    <w:rsid w:val="00F448E6"/>
    <w:rsid w:val="00F46B56"/>
    <w:rsid w:val="00F50C9A"/>
    <w:rsid w:val="00F518BA"/>
    <w:rsid w:val="00F53B30"/>
    <w:rsid w:val="00F53B8C"/>
    <w:rsid w:val="00F54853"/>
    <w:rsid w:val="00F56FE6"/>
    <w:rsid w:val="00F60163"/>
    <w:rsid w:val="00F612C6"/>
    <w:rsid w:val="00F61364"/>
    <w:rsid w:val="00F61B86"/>
    <w:rsid w:val="00F62C93"/>
    <w:rsid w:val="00F65AD9"/>
    <w:rsid w:val="00F700B2"/>
    <w:rsid w:val="00F71475"/>
    <w:rsid w:val="00F7398E"/>
    <w:rsid w:val="00F73F0F"/>
    <w:rsid w:val="00F742D5"/>
    <w:rsid w:val="00F744FB"/>
    <w:rsid w:val="00F74EBA"/>
    <w:rsid w:val="00F75A19"/>
    <w:rsid w:val="00F75FD6"/>
    <w:rsid w:val="00F778B6"/>
    <w:rsid w:val="00F833E3"/>
    <w:rsid w:val="00F8781E"/>
    <w:rsid w:val="00F92ACA"/>
    <w:rsid w:val="00F969BA"/>
    <w:rsid w:val="00FA1557"/>
    <w:rsid w:val="00FA1C77"/>
    <w:rsid w:val="00FA5A5F"/>
    <w:rsid w:val="00FA6D14"/>
    <w:rsid w:val="00FB031D"/>
    <w:rsid w:val="00FB04E4"/>
    <w:rsid w:val="00FB1399"/>
    <w:rsid w:val="00FC0313"/>
    <w:rsid w:val="00FC4CB4"/>
    <w:rsid w:val="00FC508F"/>
    <w:rsid w:val="00FC6696"/>
    <w:rsid w:val="00FC7088"/>
    <w:rsid w:val="00FC7544"/>
    <w:rsid w:val="00FD0631"/>
    <w:rsid w:val="00FD39EA"/>
    <w:rsid w:val="00FD3EF3"/>
    <w:rsid w:val="00FD4FA6"/>
    <w:rsid w:val="00FD4FBD"/>
    <w:rsid w:val="00FD5A99"/>
    <w:rsid w:val="00FD78CD"/>
    <w:rsid w:val="00FE00E5"/>
    <w:rsid w:val="00FE0EEF"/>
    <w:rsid w:val="00FE4AA7"/>
    <w:rsid w:val="00FF3515"/>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DBD4653"/>
  <w15:chartTrackingRefBased/>
  <w15:docId w15:val="{0C7603C0-6D84-49EE-AEC1-CC489346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581"/>
    <w:pPr>
      <w:ind w:left="720"/>
      <w:contextualSpacing/>
    </w:pPr>
  </w:style>
  <w:style w:type="paragraph" w:styleId="Header">
    <w:name w:val="header"/>
    <w:basedOn w:val="Normal"/>
    <w:link w:val="HeaderChar"/>
    <w:uiPriority w:val="99"/>
    <w:unhideWhenUsed/>
    <w:rsid w:val="0071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81A"/>
  </w:style>
  <w:style w:type="paragraph" w:styleId="Footer">
    <w:name w:val="footer"/>
    <w:basedOn w:val="Normal"/>
    <w:link w:val="FooterChar"/>
    <w:uiPriority w:val="99"/>
    <w:unhideWhenUsed/>
    <w:rsid w:val="0071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81A"/>
  </w:style>
  <w:style w:type="paragraph" w:styleId="NormalWeb">
    <w:name w:val="Normal (Web)"/>
    <w:basedOn w:val="Normal"/>
    <w:uiPriority w:val="99"/>
    <w:unhideWhenUsed/>
    <w:rsid w:val="00A2308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213D"/>
    <w:rPr>
      <w:color w:val="808080"/>
    </w:rPr>
  </w:style>
  <w:style w:type="table" w:styleId="TableGrid">
    <w:name w:val="Table Grid"/>
    <w:basedOn w:val="TableNormal"/>
    <w:uiPriority w:val="39"/>
    <w:rsid w:val="000F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132E"/>
    <w:rPr>
      <w:b/>
      <w:bCs/>
    </w:rPr>
  </w:style>
  <w:style w:type="character" w:styleId="Hyperlink">
    <w:name w:val="Hyperlink"/>
    <w:basedOn w:val="DefaultParagraphFont"/>
    <w:uiPriority w:val="99"/>
    <w:unhideWhenUsed/>
    <w:rsid w:val="00AA7FC0"/>
    <w:rPr>
      <w:color w:val="0000FF"/>
      <w:u w:val="single"/>
    </w:rPr>
  </w:style>
  <w:style w:type="paragraph" w:styleId="BalloonText">
    <w:name w:val="Balloon Text"/>
    <w:basedOn w:val="Normal"/>
    <w:link w:val="BalloonTextChar"/>
    <w:uiPriority w:val="99"/>
    <w:semiHidden/>
    <w:unhideWhenUsed/>
    <w:rsid w:val="005D1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85"/>
    <w:rPr>
      <w:rFonts w:ascii="Segoe UI" w:hAnsi="Segoe UI" w:cs="Segoe UI"/>
      <w:sz w:val="18"/>
      <w:szCs w:val="18"/>
    </w:rPr>
  </w:style>
  <w:style w:type="character" w:styleId="UnresolvedMention">
    <w:name w:val="Unresolved Mention"/>
    <w:basedOn w:val="DefaultParagraphFont"/>
    <w:uiPriority w:val="99"/>
    <w:semiHidden/>
    <w:unhideWhenUsed/>
    <w:rsid w:val="00E03983"/>
    <w:rPr>
      <w:color w:val="605E5C"/>
      <w:shd w:val="clear" w:color="auto" w:fill="E1DFDD"/>
    </w:rPr>
  </w:style>
  <w:style w:type="character" w:styleId="FollowedHyperlink">
    <w:name w:val="FollowedHyperlink"/>
    <w:basedOn w:val="DefaultParagraphFont"/>
    <w:uiPriority w:val="99"/>
    <w:semiHidden/>
    <w:unhideWhenUsed/>
    <w:rsid w:val="00E03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310">
      <w:bodyDiv w:val="1"/>
      <w:marLeft w:val="0"/>
      <w:marRight w:val="0"/>
      <w:marTop w:val="0"/>
      <w:marBottom w:val="0"/>
      <w:divBdr>
        <w:top w:val="none" w:sz="0" w:space="0" w:color="auto"/>
        <w:left w:val="none" w:sz="0" w:space="0" w:color="auto"/>
        <w:bottom w:val="none" w:sz="0" w:space="0" w:color="auto"/>
        <w:right w:val="none" w:sz="0" w:space="0" w:color="auto"/>
      </w:divBdr>
    </w:div>
    <w:div w:id="107939349">
      <w:bodyDiv w:val="1"/>
      <w:marLeft w:val="0"/>
      <w:marRight w:val="0"/>
      <w:marTop w:val="0"/>
      <w:marBottom w:val="0"/>
      <w:divBdr>
        <w:top w:val="none" w:sz="0" w:space="0" w:color="auto"/>
        <w:left w:val="none" w:sz="0" w:space="0" w:color="auto"/>
        <w:bottom w:val="none" w:sz="0" w:space="0" w:color="auto"/>
        <w:right w:val="none" w:sz="0" w:space="0" w:color="auto"/>
      </w:divBdr>
      <w:divsChild>
        <w:div w:id="372847280">
          <w:marLeft w:val="1440"/>
          <w:marRight w:val="0"/>
          <w:marTop w:val="0"/>
          <w:marBottom w:val="0"/>
          <w:divBdr>
            <w:top w:val="none" w:sz="0" w:space="0" w:color="auto"/>
            <w:left w:val="none" w:sz="0" w:space="0" w:color="auto"/>
            <w:bottom w:val="none" w:sz="0" w:space="0" w:color="auto"/>
            <w:right w:val="none" w:sz="0" w:space="0" w:color="auto"/>
          </w:divBdr>
        </w:div>
        <w:div w:id="425426169">
          <w:marLeft w:val="1440"/>
          <w:marRight w:val="0"/>
          <w:marTop w:val="0"/>
          <w:marBottom w:val="0"/>
          <w:divBdr>
            <w:top w:val="none" w:sz="0" w:space="0" w:color="auto"/>
            <w:left w:val="none" w:sz="0" w:space="0" w:color="auto"/>
            <w:bottom w:val="none" w:sz="0" w:space="0" w:color="auto"/>
            <w:right w:val="none" w:sz="0" w:space="0" w:color="auto"/>
          </w:divBdr>
        </w:div>
        <w:div w:id="755058049">
          <w:marLeft w:val="1440"/>
          <w:marRight w:val="0"/>
          <w:marTop w:val="0"/>
          <w:marBottom w:val="0"/>
          <w:divBdr>
            <w:top w:val="none" w:sz="0" w:space="0" w:color="auto"/>
            <w:left w:val="none" w:sz="0" w:space="0" w:color="auto"/>
            <w:bottom w:val="none" w:sz="0" w:space="0" w:color="auto"/>
            <w:right w:val="none" w:sz="0" w:space="0" w:color="auto"/>
          </w:divBdr>
        </w:div>
        <w:div w:id="821628436">
          <w:marLeft w:val="1440"/>
          <w:marRight w:val="0"/>
          <w:marTop w:val="0"/>
          <w:marBottom w:val="0"/>
          <w:divBdr>
            <w:top w:val="none" w:sz="0" w:space="0" w:color="auto"/>
            <w:left w:val="none" w:sz="0" w:space="0" w:color="auto"/>
            <w:bottom w:val="none" w:sz="0" w:space="0" w:color="auto"/>
            <w:right w:val="none" w:sz="0" w:space="0" w:color="auto"/>
          </w:divBdr>
        </w:div>
        <w:div w:id="1018628877">
          <w:marLeft w:val="1440"/>
          <w:marRight w:val="0"/>
          <w:marTop w:val="0"/>
          <w:marBottom w:val="0"/>
          <w:divBdr>
            <w:top w:val="none" w:sz="0" w:space="0" w:color="auto"/>
            <w:left w:val="none" w:sz="0" w:space="0" w:color="auto"/>
            <w:bottom w:val="none" w:sz="0" w:space="0" w:color="auto"/>
            <w:right w:val="none" w:sz="0" w:space="0" w:color="auto"/>
          </w:divBdr>
        </w:div>
        <w:div w:id="1076055136">
          <w:marLeft w:val="360"/>
          <w:marRight w:val="0"/>
          <w:marTop w:val="0"/>
          <w:marBottom w:val="0"/>
          <w:divBdr>
            <w:top w:val="none" w:sz="0" w:space="0" w:color="auto"/>
            <w:left w:val="none" w:sz="0" w:space="0" w:color="auto"/>
            <w:bottom w:val="none" w:sz="0" w:space="0" w:color="auto"/>
            <w:right w:val="none" w:sz="0" w:space="0" w:color="auto"/>
          </w:divBdr>
        </w:div>
        <w:div w:id="1100489003">
          <w:marLeft w:val="1440"/>
          <w:marRight w:val="0"/>
          <w:marTop w:val="0"/>
          <w:marBottom w:val="0"/>
          <w:divBdr>
            <w:top w:val="none" w:sz="0" w:space="0" w:color="auto"/>
            <w:left w:val="none" w:sz="0" w:space="0" w:color="auto"/>
            <w:bottom w:val="none" w:sz="0" w:space="0" w:color="auto"/>
            <w:right w:val="none" w:sz="0" w:space="0" w:color="auto"/>
          </w:divBdr>
        </w:div>
        <w:div w:id="1209730028">
          <w:marLeft w:val="893"/>
          <w:marRight w:val="0"/>
          <w:marTop w:val="0"/>
          <w:marBottom w:val="0"/>
          <w:divBdr>
            <w:top w:val="none" w:sz="0" w:space="0" w:color="auto"/>
            <w:left w:val="none" w:sz="0" w:space="0" w:color="auto"/>
            <w:bottom w:val="none" w:sz="0" w:space="0" w:color="auto"/>
            <w:right w:val="none" w:sz="0" w:space="0" w:color="auto"/>
          </w:divBdr>
        </w:div>
        <w:div w:id="1213812180">
          <w:marLeft w:val="1440"/>
          <w:marRight w:val="0"/>
          <w:marTop w:val="0"/>
          <w:marBottom w:val="0"/>
          <w:divBdr>
            <w:top w:val="none" w:sz="0" w:space="0" w:color="auto"/>
            <w:left w:val="none" w:sz="0" w:space="0" w:color="auto"/>
            <w:bottom w:val="none" w:sz="0" w:space="0" w:color="auto"/>
            <w:right w:val="none" w:sz="0" w:space="0" w:color="auto"/>
          </w:divBdr>
        </w:div>
        <w:div w:id="1639798472">
          <w:marLeft w:val="1440"/>
          <w:marRight w:val="0"/>
          <w:marTop w:val="0"/>
          <w:marBottom w:val="0"/>
          <w:divBdr>
            <w:top w:val="none" w:sz="0" w:space="0" w:color="auto"/>
            <w:left w:val="none" w:sz="0" w:space="0" w:color="auto"/>
            <w:bottom w:val="none" w:sz="0" w:space="0" w:color="auto"/>
            <w:right w:val="none" w:sz="0" w:space="0" w:color="auto"/>
          </w:divBdr>
        </w:div>
        <w:div w:id="1673947075">
          <w:marLeft w:val="1440"/>
          <w:marRight w:val="0"/>
          <w:marTop w:val="0"/>
          <w:marBottom w:val="0"/>
          <w:divBdr>
            <w:top w:val="none" w:sz="0" w:space="0" w:color="auto"/>
            <w:left w:val="none" w:sz="0" w:space="0" w:color="auto"/>
            <w:bottom w:val="none" w:sz="0" w:space="0" w:color="auto"/>
            <w:right w:val="none" w:sz="0" w:space="0" w:color="auto"/>
          </w:divBdr>
        </w:div>
        <w:div w:id="1787698876">
          <w:marLeft w:val="1440"/>
          <w:marRight w:val="0"/>
          <w:marTop w:val="0"/>
          <w:marBottom w:val="0"/>
          <w:divBdr>
            <w:top w:val="none" w:sz="0" w:space="0" w:color="auto"/>
            <w:left w:val="none" w:sz="0" w:space="0" w:color="auto"/>
            <w:bottom w:val="none" w:sz="0" w:space="0" w:color="auto"/>
            <w:right w:val="none" w:sz="0" w:space="0" w:color="auto"/>
          </w:divBdr>
        </w:div>
        <w:div w:id="1797025750">
          <w:marLeft w:val="1440"/>
          <w:marRight w:val="0"/>
          <w:marTop w:val="0"/>
          <w:marBottom w:val="0"/>
          <w:divBdr>
            <w:top w:val="none" w:sz="0" w:space="0" w:color="auto"/>
            <w:left w:val="none" w:sz="0" w:space="0" w:color="auto"/>
            <w:bottom w:val="none" w:sz="0" w:space="0" w:color="auto"/>
            <w:right w:val="none" w:sz="0" w:space="0" w:color="auto"/>
          </w:divBdr>
        </w:div>
        <w:div w:id="1997684825">
          <w:marLeft w:val="893"/>
          <w:marRight w:val="0"/>
          <w:marTop w:val="0"/>
          <w:marBottom w:val="0"/>
          <w:divBdr>
            <w:top w:val="none" w:sz="0" w:space="0" w:color="auto"/>
            <w:left w:val="none" w:sz="0" w:space="0" w:color="auto"/>
            <w:bottom w:val="none" w:sz="0" w:space="0" w:color="auto"/>
            <w:right w:val="none" w:sz="0" w:space="0" w:color="auto"/>
          </w:divBdr>
        </w:div>
        <w:div w:id="2112581517">
          <w:marLeft w:val="1440"/>
          <w:marRight w:val="0"/>
          <w:marTop w:val="0"/>
          <w:marBottom w:val="0"/>
          <w:divBdr>
            <w:top w:val="none" w:sz="0" w:space="0" w:color="auto"/>
            <w:left w:val="none" w:sz="0" w:space="0" w:color="auto"/>
            <w:bottom w:val="none" w:sz="0" w:space="0" w:color="auto"/>
            <w:right w:val="none" w:sz="0" w:space="0" w:color="auto"/>
          </w:divBdr>
        </w:div>
      </w:divsChild>
    </w:div>
    <w:div w:id="168715357">
      <w:bodyDiv w:val="1"/>
      <w:marLeft w:val="0"/>
      <w:marRight w:val="0"/>
      <w:marTop w:val="0"/>
      <w:marBottom w:val="0"/>
      <w:divBdr>
        <w:top w:val="none" w:sz="0" w:space="0" w:color="auto"/>
        <w:left w:val="none" w:sz="0" w:space="0" w:color="auto"/>
        <w:bottom w:val="none" w:sz="0" w:space="0" w:color="auto"/>
        <w:right w:val="none" w:sz="0" w:space="0" w:color="auto"/>
      </w:divBdr>
      <w:divsChild>
        <w:div w:id="22832158">
          <w:marLeft w:val="893"/>
          <w:marRight w:val="0"/>
          <w:marTop w:val="0"/>
          <w:marBottom w:val="0"/>
          <w:divBdr>
            <w:top w:val="none" w:sz="0" w:space="0" w:color="auto"/>
            <w:left w:val="none" w:sz="0" w:space="0" w:color="auto"/>
            <w:bottom w:val="none" w:sz="0" w:space="0" w:color="auto"/>
            <w:right w:val="none" w:sz="0" w:space="0" w:color="auto"/>
          </w:divBdr>
        </w:div>
        <w:div w:id="154733683">
          <w:marLeft w:val="893"/>
          <w:marRight w:val="0"/>
          <w:marTop w:val="0"/>
          <w:marBottom w:val="0"/>
          <w:divBdr>
            <w:top w:val="none" w:sz="0" w:space="0" w:color="auto"/>
            <w:left w:val="none" w:sz="0" w:space="0" w:color="auto"/>
            <w:bottom w:val="none" w:sz="0" w:space="0" w:color="auto"/>
            <w:right w:val="none" w:sz="0" w:space="0" w:color="auto"/>
          </w:divBdr>
        </w:div>
        <w:div w:id="262227878">
          <w:marLeft w:val="360"/>
          <w:marRight w:val="0"/>
          <w:marTop w:val="0"/>
          <w:marBottom w:val="0"/>
          <w:divBdr>
            <w:top w:val="none" w:sz="0" w:space="0" w:color="auto"/>
            <w:left w:val="none" w:sz="0" w:space="0" w:color="auto"/>
            <w:bottom w:val="none" w:sz="0" w:space="0" w:color="auto"/>
            <w:right w:val="none" w:sz="0" w:space="0" w:color="auto"/>
          </w:divBdr>
        </w:div>
        <w:div w:id="373314846">
          <w:marLeft w:val="893"/>
          <w:marRight w:val="0"/>
          <w:marTop w:val="0"/>
          <w:marBottom w:val="0"/>
          <w:divBdr>
            <w:top w:val="none" w:sz="0" w:space="0" w:color="auto"/>
            <w:left w:val="none" w:sz="0" w:space="0" w:color="auto"/>
            <w:bottom w:val="none" w:sz="0" w:space="0" w:color="auto"/>
            <w:right w:val="none" w:sz="0" w:space="0" w:color="auto"/>
          </w:divBdr>
        </w:div>
        <w:div w:id="402071915">
          <w:marLeft w:val="893"/>
          <w:marRight w:val="0"/>
          <w:marTop w:val="0"/>
          <w:marBottom w:val="0"/>
          <w:divBdr>
            <w:top w:val="none" w:sz="0" w:space="0" w:color="auto"/>
            <w:left w:val="none" w:sz="0" w:space="0" w:color="auto"/>
            <w:bottom w:val="none" w:sz="0" w:space="0" w:color="auto"/>
            <w:right w:val="none" w:sz="0" w:space="0" w:color="auto"/>
          </w:divBdr>
        </w:div>
        <w:div w:id="433987353">
          <w:marLeft w:val="893"/>
          <w:marRight w:val="0"/>
          <w:marTop w:val="0"/>
          <w:marBottom w:val="0"/>
          <w:divBdr>
            <w:top w:val="none" w:sz="0" w:space="0" w:color="auto"/>
            <w:left w:val="none" w:sz="0" w:space="0" w:color="auto"/>
            <w:bottom w:val="none" w:sz="0" w:space="0" w:color="auto"/>
            <w:right w:val="none" w:sz="0" w:space="0" w:color="auto"/>
          </w:divBdr>
        </w:div>
        <w:div w:id="443042138">
          <w:marLeft w:val="893"/>
          <w:marRight w:val="0"/>
          <w:marTop w:val="0"/>
          <w:marBottom w:val="0"/>
          <w:divBdr>
            <w:top w:val="none" w:sz="0" w:space="0" w:color="auto"/>
            <w:left w:val="none" w:sz="0" w:space="0" w:color="auto"/>
            <w:bottom w:val="none" w:sz="0" w:space="0" w:color="auto"/>
            <w:right w:val="none" w:sz="0" w:space="0" w:color="auto"/>
          </w:divBdr>
        </w:div>
        <w:div w:id="514929794">
          <w:marLeft w:val="360"/>
          <w:marRight w:val="0"/>
          <w:marTop w:val="0"/>
          <w:marBottom w:val="0"/>
          <w:divBdr>
            <w:top w:val="none" w:sz="0" w:space="0" w:color="auto"/>
            <w:left w:val="none" w:sz="0" w:space="0" w:color="auto"/>
            <w:bottom w:val="none" w:sz="0" w:space="0" w:color="auto"/>
            <w:right w:val="none" w:sz="0" w:space="0" w:color="auto"/>
          </w:divBdr>
        </w:div>
        <w:div w:id="688917950">
          <w:marLeft w:val="893"/>
          <w:marRight w:val="0"/>
          <w:marTop w:val="0"/>
          <w:marBottom w:val="0"/>
          <w:divBdr>
            <w:top w:val="none" w:sz="0" w:space="0" w:color="auto"/>
            <w:left w:val="none" w:sz="0" w:space="0" w:color="auto"/>
            <w:bottom w:val="none" w:sz="0" w:space="0" w:color="auto"/>
            <w:right w:val="none" w:sz="0" w:space="0" w:color="auto"/>
          </w:divBdr>
        </w:div>
        <w:div w:id="751202287">
          <w:marLeft w:val="893"/>
          <w:marRight w:val="0"/>
          <w:marTop w:val="0"/>
          <w:marBottom w:val="0"/>
          <w:divBdr>
            <w:top w:val="none" w:sz="0" w:space="0" w:color="auto"/>
            <w:left w:val="none" w:sz="0" w:space="0" w:color="auto"/>
            <w:bottom w:val="none" w:sz="0" w:space="0" w:color="auto"/>
            <w:right w:val="none" w:sz="0" w:space="0" w:color="auto"/>
          </w:divBdr>
        </w:div>
        <w:div w:id="775632932">
          <w:marLeft w:val="893"/>
          <w:marRight w:val="0"/>
          <w:marTop w:val="0"/>
          <w:marBottom w:val="0"/>
          <w:divBdr>
            <w:top w:val="none" w:sz="0" w:space="0" w:color="auto"/>
            <w:left w:val="none" w:sz="0" w:space="0" w:color="auto"/>
            <w:bottom w:val="none" w:sz="0" w:space="0" w:color="auto"/>
            <w:right w:val="none" w:sz="0" w:space="0" w:color="auto"/>
          </w:divBdr>
        </w:div>
        <w:div w:id="809058714">
          <w:marLeft w:val="360"/>
          <w:marRight w:val="0"/>
          <w:marTop w:val="0"/>
          <w:marBottom w:val="0"/>
          <w:divBdr>
            <w:top w:val="none" w:sz="0" w:space="0" w:color="auto"/>
            <w:left w:val="none" w:sz="0" w:space="0" w:color="auto"/>
            <w:bottom w:val="none" w:sz="0" w:space="0" w:color="auto"/>
            <w:right w:val="none" w:sz="0" w:space="0" w:color="auto"/>
          </w:divBdr>
        </w:div>
        <w:div w:id="974798595">
          <w:marLeft w:val="360"/>
          <w:marRight w:val="0"/>
          <w:marTop w:val="0"/>
          <w:marBottom w:val="0"/>
          <w:divBdr>
            <w:top w:val="none" w:sz="0" w:space="0" w:color="auto"/>
            <w:left w:val="none" w:sz="0" w:space="0" w:color="auto"/>
            <w:bottom w:val="none" w:sz="0" w:space="0" w:color="auto"/>
            <w:right w:val="none" w:sz="0" w:space="0" w:color="auto"/>
          </w:divBdr>
        </w:div>
        <w:div w:id="1298560932">
          <w:marLeft w:val="893"/>
          <w:marRight w:val="0"/>
          <w:marTop w:val="0"/>
          <w:marBottom w:val="0"/>
          <w:divBdr>
            <w:top w:val="none" w:sz="0" w:space="0" w:color="auto"/>
            <w:left w:val="none" w:sz="0" w:space="0" w:color="auto"/>
            <w:bottom w:val="none" w:sz="0" w:space="0" w:color="auto"/>
            <w:right w:val="none" w:sz="0" w:space="0" w:color="auto"/>
          </w:divBdr>
        </w:div>
        <w:div w:id="1409572336">
          <w:marLeft w:val="893"/>
          <w:marRight w:val="0"/>
          <w:marTop w:val="0"/>
          <w:marBottom w:val="0"/>
          <w:divBdr>
            <w:top w:val="none" w:sz="0" w:space="0" w:color="auto"/>
            <w:left w:val="none" w:sz="0" w:space="0" w:color="auto"/>
            <w:bottom w:val="none" w:sz="0" w:space="0" w:color="auto"/>
            <w:right w:val="none" w:sz="0" w:space="0" w:color="auto"/>
          </w:divBdr>
        </w:div>
        <w:div w:id="1632519496">
          <w:marLeft w:val="893"/>
          <w:marRight w:val="0"/>
          <w:marTop w:val="0"/>
          <w:marBottom w:val="0"/>
          <w:divBdr>
            <w:top w:val="none" w:sz="0" w:space="0" w:color="auto"/>
            <w:left w:val="none" w:sz="0" w:space="0" w:color="auto"/>
            <w:bottom w:val="none" w:sz="0" w:space="0" w:color="auto"/>
            <w:right w:val="none" w:sz="0" w:space="0" w:color="auto"/>
          </w:divBdr>
        </w:div>
        <w:div w:id="1639384105">
          <w:marLeft w:val="893"/>
          <w:marRight w:val="0"/>
          <w:marTop w:val="0"/>
          <w:marBottom w:val="0"/>
          <w:divBdr>
            <w:top w:val="none" w:sz="0" w:space="0" w:color="auto"/>
            <w:left w:val="none" w:sz="0" w:space="0" w:color="auto"/>
            <w:bottom w:val="none" w:sz="0" w:space="0" w:color="auto"/>
            <w:right w:val="none" w:sz="0" w:space="0" w:color="auto"/>
          </w:divBdr>
        </w:div>
        <w:div w:id="1790472491">
          <w:marLeft w:val="360"/>
          <w:marRight w:val="0"/>
          <w:marTop w:val="0"/>
          <w:marBottom w:val="0"/>
          <w:divBdr>
            <w:top w:val="none" w:sz="0" w:space="0" w:color="auto"/>
            <w:left w:val="none" w:sz="0" w:space="0" w:color="auto"/>
            <w:bottom w:val="none" w:sz="0" w:space="0" w:color="auto"/>
            <w:right w:val="none" w:sz="0" w:space="0" w:color="auto"/>
          </w:divBdr>
        </w:div>
        <w:div w:id="1807777321">
          <w:marLeft w:val="893"/>
          <w:marRight w:val="0"/>
          <w:marTop w:val="0"/>
          <w:marBottom w:val="0"/>
          <w:divBdr>
            <w:top w:val="none" w:sz="0" w:space="0" w:color="auto"/>
            <w:left w:val="none" w:sz="0" w:space="0" w:color="auto"/>
            <w:bottom w:val="none" w:sz="0" w:space="0" w:color="auto"/>
            <w:right w:val="none" w:sz="0" w:space="0" w:color="auto"/>
          </w:divBdr>
        </w:div>
        <w:div w:id="1975795324">
          <w:marLeft w:val="893"/>
          <w:marRight w:val="0"/>
          <w:marTop w:val="0"/>
          <w:marBottom w:val="0"/>
          <w:divBdr>
            <w:top w:val="none" w:sz="0" w:space="0" w:color="auto"/>
            <w:left w:val="none" w:sz="0" w:space="0" w:color="auto"/>
            <w:bottom w:val="none" w:sz="0" w:space="0" w:color="auto"/>
            <w:right w:val="none" w:sz="0" w:space="0" w:color="auto"/>
          </w:divBdr>
        </w:div>
        <w:div w:id="2012220907">
          <w:marLeft w:val="360"/>
          <w:marRight w:val="0"/>
          <w:marTop w:val="0"/>
          <w:marBottom w:val="0"/>
          <w:divBdr>
            <w:top w:val="none" w:sz="0" w:space="0" w:color="auto"/>
            <w:left w:val="none" w:sz="0" w:space="0" w:color="auto"/>
            <w:bottom w:val="none" w:sz="0" w:space="0" w:color="auto"/>
            <w:right w:val="none" w:sz="0" w:space="0" w:color="auto"/>
          </w:divBdr>
        </w:div>
        <w:div w:id="2130975639">
          <w:marLeft w:val="360"/>
          <w:marRight w:val="0"/>
          <w:marTop w:val="0"/>
          <w:marBottom w:val="0"/>
          <w:divBdr>
            <w:top w:val="none" w:sz="0" w:space="0" w:color="auto"/>
            <w:left w:val="none" w:sz="0" w:space="0" w:color="auto"/>
            <w:bottom w:val="none" w:sz="0" w:space="0" w:color="auto"/>
            <w:right w:val="none" w:sz="0" w:space="0" w:color="auto"/>
          </w:divBdr>
        </w:div>
      </w:divsChild>
    </w:div>
    <w:div w:id="211625465">
      <w:bodyDiv w:val="1"/>
      <w:marLeft w:val="0"/>
      <w:marRight w:val="0"/>
      <w:marTop w:val="0"/>
      <w:marBottom w:val="0"/>
      <w:divBdr>
        <w:top w:val="none" w:sz="0" w:space="0" w:color="auto"/>
        <w:left w:val="none" w:sz="0" w:space="0" w:color="auto"/>
        <w:bottom w:val="none" w:sz="0" w:space="0" w:color="auto"/>
        <w:right w:val="none" w:sz="0" w:space="0" w:color="auto"/>
      </w:divBdr>
      <w:divsChild>
        <w:div w:id="371266945">
          <w:marLeft w:val="360"/>
          <w:marRight w:val="0"/>
          <w:marTop w:val="0"/>
          <w:marBottom w:val="0"/>
          <w:divBdr>
            <w:top w:val="none" w:sz="0" w:space="0" w:color="auto"/>
            <w:left w:val="none" w:sz="0" w:space="0" w:color="auto"/>
            <w:bottom w:val="none" w:sz="0" w:space="0" w:color="auto"/>
            <w:right w:val="none" w:sz="0" w:space="0" w:color="auto"/>
          </w:divBdr>
        </w:div>
        <w:div w:id="576405244">
          <w:marLeft w:val="893"/>
          <w:marRight w:val="0"/>
          <w:marTop w:val="0"/>
          <w:marBottom w:val="0"/>
          <w:divBdr>
            <w:top w:val="none" w:sz="0" w:space="0" w:color="auto"/>
            <w:left w:val="none" w:sz="0" w:space="0" w:color="auto"/>
            <w:bottom w:val="none" w:sz="0" w:space="0" w:color="auto"/>
            <w:right w:val="none" w:sz="0" w:space="0" w:color="auto"/>
          </w:divBdr>
        </w:div>
        <w:div w:id="713699826">
          <w:marLeft w:val="360"/>
          <w:marRight w:val="0"/>
          <w:marTop w:val="0"/>
          <w:marBottom w:val="0"/>
          <w:divBdr>
            <w:top w:val="none" w:sz="0" w:space="0" w:color="auto"/>
            <w:left w:val="none" w:sz="0" w:space="0" w:color="auto"/>
            <w:bottom w:val="none" w:sz="0" w:space="0" w:color="auto"/>
            <w:right w:val="none" w:sz="0" w:space="0" w:color="auto"/>
          </w:divBdr>
        </w:div>
        <w:div w:id="938177760">
          <w:marLeft w:val="720"/>
          <w:marRight w:val="0"/>
          <w:marTop w:val="0"/>
          <w:marBottom w:val="0"/>
          <w:divBdr>
            <w:top w:val="none" w:sz="0" w:space="0" w:color="auto"/>
            <w:left w:val="none" w:sz="0" w:space="0" w:color="auto"/>
            <w:bottom w:val="none" w:sz="0" w:space="0" w:color="auto"/>
            <w:right w:val="none" w:sz="0" w:space="0" w:color="auto"/>
          </w:divBdr>
        </w:div>
        <w:div w:id="1101334202">
          <w:marLeft w:val="360"/>
          <w:marRight w:val="0"/>
          <w:marTop w:val="0"/>
          <w:marBottom w:val="0"/>
          <w:divBdr>
            <w:top w:val="none" w:sz="0" w:space="0" w:color="auto"/>
            <w:left w:val="none" w:sz="0" w:space="0" w:color="auto"/>
            <w:bottom w:val="none" w:sz="0" w:space="0" w:color="auto"/>
            <w:right w:val="none" w:sz="0" w:space="0" w:color="auto"/>
          </w:divBdr>
        </w:div>
        <w:div w:id="1301225046">
          <w:marLeft w:val="893"/>
          <w:marRight w:val="0"/>
          <w:marTop w:val="0"/>
          <w:marBottom w:val="0"/>
          <w:divBdr>
            <w:top w:val="none" w:sz="0" w:space="0" w:color="auto"/>
            <w:left w:val="none" w:sz="0" w:space="0" w:color="auto"/>
            <w:bottom w:val="none" w:sz="0" w:space="0" w:color="auto"/>
            <w:right w:val="none" w:sz="0" w:space="0" w:color="auto"/>
          </w:divBdr>
        </w:div>
        <w:div w:id="1471245083">
          <w:marLeft w:val="720"/>
          <w:marRight w:val="0"/>
          <w:marTop w:val="0"/>
          <w:marBottom w:val="0"/>
          <w:divBdr>
            <w:top w:val="none" w:sz="0" w:space="0" w:color="auto"/>
            <w:left w:val="none" w:sz="0" w:space="0" w:color="auto"/>
            <w:bottom w:val="none" w:sz="0" w:space="0" w:color="auto"/>
            <w:right w:val="none" w:sz="0" w:space="0" w:color="auto"/>
          </w:divBdr>
        </w:div>
        <w:div w:id="1567111208">
          <w:marLeft w:val="360"/>
          <w:marRight w:val="0"/>
          <w:marTop w:val="0"/>
          <w:marBottom w:val="0"/>
          <w:divBdr>
            <w:top w:val="none" w:sz="0" w:space="0" w:color="auto"/>
            <w:left w:val="none" w:sz="0" w:space="0" w:color="auto"/>
            <w:bottom w:val="none" w:sz="0" w:space="0" w:color="auto"/>
            <w:right w:val="none" w:sz="0" w:space="0" w:color="auto"/>
          </w:divBdr>
        </w:div>
        <w:div w:id="1587962823">
          <w:marLeft w:val="893"/>
          <w:marRight w:val="0"/>
          <w:marTop w:val="0"/>
          <w:marBottom w:val="0"/>
          <w:divBdr>
            <w:top w:val="none" w:sz="0" w:space="0" w:color="auto"/>
            <w:left w:val="none" w:sz="0" w:space="0" w:color="auto"/>
            <w:bottom w:val="none" w:sz="0" w:space="0" w:color="auto"/>
            <w:right w:val="none" w:sz="0" w:space="0" w:color="auto"/>
          </w:divBdr>
        </w:div>
        <w:div w:id="1645501777">
          <w:marLeft w:val="893"/>
          <w:marRight w:val="0"/>
          <w:marTop w:val="0"/>
          <w:marBottom w:val="0"/>
          <w:divBdr>
            <w:top w:val="none" w:sz="0" w:space="0" w:color="auto"/>
            <w:left w:val="none" w:sz="0" w:space="0" w:color="auto"/>
            <w:bottom w:val="none" w:sz="0" w:space="0" w:color="auto"/>
            <w:right w:val="none" w:sz="0" w:space="0" w:color="auto"/>
          </w:divBdr>
        </w:div>
        <w:div w:id="1658530403">
          <w:marLeft w:val="720"/>
          <w:marRight w:val="0"/>
          <w:marTop w:val="0"/>
          <w:marBottom w:val="0"/>
          <w:divBdr>
            <w:top w:val="none" w:sz="0" w:space="0" w:color="auto"/>
            <w:left w:val="none" w:sz="0" w:space="0" w:color="auto"/>
            <w:bottom w:val="none" w:sz="0" w:space="0" w:color="auto"/>
            <w:right w:val="none" w:sz="0" w:space="0" w:color="auto"/>
          </w:divBdr>
        </w:div>
        <w:div w:id="1670601550">
          <w:marLeft w:val="720"/>
          <w:marRight w:val="0"/>
          <w:marTop w:val="0"/>
          <w:marBottom w:val="0"/>
          <w:divBdr>
            <w:top w:val="none" w:sz="0" w:space="0" w:color="auto"/>
            <w:left w:val="none" w:sz="0" w:space="0" w:color="auto"/>
            <w:bottom w:val="none" w:sz="0" w:space="0" w:color="auto"/>
            <w:right w:val="none" w:sz="0" w:space="0" w:color="auto"/>
          </w:divBdr>
        </w:div>
        <w:div w:id="1690837368">
          <w:marLeft w:val="360"/>
          <w:marRight w:val="0"/>
          <w:marTop w:val="0"/>
          <w:marBottom w:val="0"/>
          <w:divBdr>
            <w:top w:val="none" w:sz="0" w:space="0" w:color="auto"/>
            <w:left w:val="none" w:sz="0" w:space="0" w:color="auto"/>
            <w:bottom w:val="none" w:sz="0" w:space="0" w:color="auto"/>
            <w:right w:val="none" w:sz="0" w:space="0" w:color="auto"/>
          </w:divBdr>
        </w:div>
      </w:divsChild>
    </w:div>
    <w:div w:id="253905307">
      <w:bodyDiv w:val="1"/>
      <w:marLeft w:val="0"/>
      <w:marRight w:val="0"/>
      <w:marTop w:val="0"/>
      <w:marBottom w:val="0"/>
      <w:divBdr>
        <w:top w:val="none" w:sz="0" w:space="0" w:color="auto"/>
        <w:left w:val="none" w:sz="0" w:space="0" w:color="auto"/>
        <w:bottom w:val="none" w:sz="0" w:space="0" w:color="auto"/>
        <w:right w:val="none" w:sz="0" w:space="0" w:color="auto"/>
      </w:divBdr>
      <w:divsChild>
        <w:div w:id="57872315">
          <w:marLeft w:val="1440"/>
          <w:marRight w:val="0"/>
          <w:marTop w:val="0"/>
          <w:marBottom w:val="0"/>
          <w:divBdr>
            <w:top w:val="none" w:sz="0" w:space="0" w:color="auto"/>
            <w:left w:val="none" w:sz="0" w:space="0" w:color="auto"/>
            <w:bottom w:val="none" w:sz="0" w:space="0" w:color="auto"/>
            <w:right w:val="none" w:sz="0" w:space="0" w:color="auto"/>
          </w:divBdr>
        </w:div>
        <w:div w:id="403526186">
          <w:marLeft w:val="1440"/>
          <w:marRight w:val="0"/>
          <w:marTop w:val="0"/>
          <w:marBottom w:val="0"/>
          <w:divBdr>
            <w:top w:val="none" w:sz="0" w:space="0" w:color="auto"/>
            <w:left w:val="none" w:sz="0" w:space="0" w:color="auto"/>
            <w:bottom w:val="none" w:sz="0" w:space="0" w:color="auto"/>
            <w:right w:val="none" w:sz="0" w:space="0" w:color="auto"/>
          </w:divBdr>
        </w:div>
        <w:div w:id="426196311">
          <w:marLeft w:val="1440"/>
          <w:marRight w:val="0"/>
          <w:marTop w:val="0"/>
          <w:marBottom w:val="0"/>
          <w:divBdr>
            <w:top w:val="none" w:sz="0" w:space="0" w:color="auto"/>
            <w:left w:val="none" w:sz="0" w:space="0" w:color="auto"/>
            <w:bottom w:val="none" w:sz="0" w:space="0" w:color="auto"/>
            <w:right w:val="none" w:sz="0" w:space="0" w:color="auto"/>
          </w:divBdr>
        </w:div>
        <w:div w:id="462576276">
          <w:marLeft w:val="893"/>
          <w:marRight w:val="0"/>
          <w:marTop w:val="0"/>
          <w:marBottom w:val="0"/>
          <w:divBdr>
            <w:top w:val="none" w:sz="0" w:space="0" w:color="auto"/>
            <w:left w:val="none" w:sz="0" w:space="0" w:color="auto"/>
            <w:bottom w:val="none" w:sz="0" w:space="0" w:color="auto"/>
            <w:right w:val="none" w:sz="0" w:space="0" w:color="auto"/>
          </w:divBdr>
        </w:div>
        <w:div w:id="618297744">
          <w:marLeft w:val="1440"/>
          <w:marRight w:val="0"/>
          <w:marTop w:val="0"/>
          <w:marBottom w:val="0"/>
          <w:divBdr>
            <w:top w:val="none" w:sz="0" w:space="0" w:color="auto"/>
            <w:left w:val="none" w:sz="0" w:space="0" w:color="auto"/>
            <w:bottom w:val="none" w:sz="0" w:space="0" w:color="auto"/>
            <w:right w:val="none" w:sz="0" w:space="0" w:color="auto"/>
          </w:divBdr>
        </w:div>
        <w:div w:id="738138251">
          <w:marLeft w:val="1440"/>
          <w:marRight w:val="0"/>
          <w:marTop w:val="0"/>
          <w:marBottom w:val="0"/>
          <w:divBdr>
            <w:top w:val="none" w:sz="0" w:space="0" w:color="auto"/>
            <w:left w:val="none" w:sz="0" w:space="0" w:color="auto"/>
            <w:bottom w:val="none" w:sz="0" w:space="0" w:color="auto"/>
            <w:right w:val="none" w:sz="0" w:space="0" w:color="auto"/>
          </w:divBdr>
        </w:div>
        <w:div w:id="795490020">
          <w:marLeft w:val="1440"/>
          <w:marRight w:val="0"/>
          <w:marTop w:val="0"/>
          <w:marBottom w:val="0"/>
          <w:divBdr>
            <w:top w:val="none" w:sz="0" w:space="0" w:color="auto"/>
            <w:left w:val="none" w:sz="0" w:space="0" w:color="auto"/>
            <w:bottom w:val="none" w:sz="0" w:space="0" w:color="auto"/>
            <w:right w:val="none" w:sz="0" w:space="0" w:color="auto"/>
          </w:divBdr>
        </w:div>
        <w:div w:id="987590721">
          <w:marLeft w:val="1440"/>
          <w:marRight w:val="0"/>
          <w:marTop w:val="0"/>
          <w:marBottom w:val="0"/>
          <w:divBdr>
            <w:top w:val="none" w:sz="0" w:space="0" w:color="auto"/>
            <w:left w:val="none" w:sz="0" w:space="0" w:color="auto"/>
            <w:bottom w:val="none" w:sz="0" w:space="0" w:color="auto"/>
            <w:right w:val="none" w:sz="0" w:space="0" w:color="auto"/>
          </w:divBdr>
        </w:div>
        <w:div w:id="1121876754">
          <w:marLeft w:val="1440"/>
          <w:marRight w:val="0"/>
          <w:marTop w:val="0"/>
          <w:marBottom w:val="0"/>
          <w:divBdr>
            <w:top w:val="none" w:sz="0" w:space="0" w:color="auto"/>
            <w:left w:val="none" w:sz="0" w:space="0" w:color="auto"/>
            <w:bottom w:val="none" w:sz="0" w:space="0" w:color="auto"/>
            <w:right w:val="none" w:sz="0" w:space="0" w:color="auto"/>
          </w:divBdr>
        </w:div>
        <w:div w:id="1174733169">
          <w:marLeft w:val="1440"/>
          <w:marRight w:val="0"/>
          <w:marTop w:val="0"/>
          <w:marBottom w:val="0"/>
          <w:divBdr>
            <w:top w:val="none" w:sz="0" w:space="0" w:color="auto"/>
            <w:left w:val="none" w:sz="0" w:space="0" w:color="auto"/>
            <w:bottom w:val="none" w:sz="0" w:space="0" w:color="auto"/>
            <w:right w:val="none" w:sz="0" w:space="0" w:color="auto"/>
          </w:divBdr>
        </w:div>
        <w:div w:id="1217475360">
          <w:marLeft w:val="1440"/>
          <w:marRight w:val="0"/>
          <w:marTop w:val="0"/>
          <w:marBottom w:val="0"/>
          <w:divBdr>
            <w:top w:val="none" w:sz="0" w:space="0" w:color="auto"/>
            <w:left w:val="none" w:sz="0" w:space="0" w:color="auto"/>
            <w:bottom w:val="none" w:sz="0" w:space="0" w:color="auto"/>
            <w:right w:val="none" w:sz="0" w:space="0" w:color="auto"/>
          </w:divBdr>
        </w:div>
        <w:div w:id="1369910194">
          <w:marLeft w:val="360"/>
          <w:marRight w:val="0"/>
          <w:marTop w:val="0"/>
          <w:marBottom w:val="0"/>
          <w:divBdr>
            <w:top w:val="none" w:sz="0" w:space="0" w:color="auto"/>
            <w:left w:val="none" w:sz="0" w:space="0" w:color="auto"/>
            <w:bottom w:val="none" w:sz="0" w:space="0" w:color="auto"/>
            <w:right w:val="none" w:sz="0" w:space="0" w:color="auto"/>
          </w:divBdr>
        </w:div>
        <w:div w:id="1587491593">
          <w:marLeft w:val="1440"/>
          <w:marRight w:val="0"/>
          <w:marTop w:val="0"/>
          <w:marBottom w:val="0"/>
          <w:divBdr>
            <w:top w:val="none" w:sz="0" w:space="0" w:color="auto"/>
            <w:left w:val="none" w:sz="0" w:space="0" w:color="auto"/>
            <w:bottom w:val="none" w:sz="0" w:space="0" w:color="auto"/>
            <w:right w:val="none" w:sz="0" w:space="0" w:color="auto"/>
          </w:divBdr>
        </w:div>
        <w:div w:id="1800294019">
          <w:marLeft w:val="893"/>
          <w:marRight w:val="0"/>
          <w:marTop w:val="0"/>
          <w:marBottom w:val="0"/>
          <w:divBdr>
            <w:top w:val="none" w:sz="0" w:space="0" w:color="auto"/>
            <w:left w:val="none" w:sz="0" w:space="0" w:color="auto"/>
            <w:bottom w:val="none" w:sz="0" w:space="0" w:color="auto"/>
            <w:right w:val="none" w:sz="0" w:space="0" w:color="auto"/>
          </w:divBdr>
        </w:div>
        <w:div w:id="1874422456">
          <w:marLeft w:val="1440"/>
          <w:marRight w:val="0"/>
          <w:marTop w:val="0"/>
          <w:marBottom w:val="0"/>
          <w:divBdr>
            <w:top w:val="none" w:sz="0" w:space="0" w:color="auto"/>
            <w:left w:val="none" w:sz="0" w:space="0" w:color="auto"/>
            <w:bottom w:val="none" w:sz="0" w:space="0" w:color="auto"/>
            <w:right w:val="none" w:sz="0" w:space="0" w:color="auto"/>
          </w:divBdr>
        </w:div>
      </w:divsChild>
    </w:div>
    <w:div w:id="297809292">
      <w:bodyDiv w:val="1"/>
      <w:marLeft w:val="0"/>
      <w:marRight w:val="0"/>
      <w:marTop w:val="0"/>
      <w:marBottom w:val="0"/>
      <w:divBdr>
        <w:top w:val="none" w:sz="0" w:space="0" w:color="auto"/>
        <w:left w:val="none" w:sz="0" w:space="0" w:color="auto"/>
        <w:bottom w:val="none" w:sz="0" w:space="0" w:color="auto"/>
        <w:right w:val="none" w:sz="0" w:space="0" w:color="auto"/>
      </w:divBdr>
      <w:divsChild>
        <w:div w:id="218396082">
          <w:marLeft w:val="360"/>
          <w:marRight w:val="0"/>
          <w:marTop w:val="0"/>
          <w:marBottom w:val="0"/>
          <w:divBdr>
            <w:top w:val="none" w:sz="0" w:space="0" w:color="auto"/>
            <w:left w:val="none" w:sz="0" w:space="0" w:color="auto"/>
            <w:bottom w:val="none" w:sz="0" w:space="0" w:color="auto"/>
            <w:right w:val="none" w:sz="0" w:space="0" w:color="auto"/>
          </w:divBdr>
        </w:div>
        <w:div w:id="250356053">
          <w:marLeft w:val="360"/>
          <w:marRight w:val="0"/>
          <w:marTop w:val="0"/>
          <w:marBottom w:val="0"/>
          <w:divBdr>
            <w:top w:val="none" w:sz="0" w:space="0" w:color="auto"/>
            <w:left w:val="none" w:sz="0" w:space="0" w:color="auto"/>
            <w:bottom w:val="none" w:sz="0" w:space="0" w:color="auto"/>
            <w:right w:val="none" w:sz="0" w:space="0" w:color="auto"/>
          </w:divBdr>
        </w:div>
        <w:div w:id="260989539">
          <w:marLeft w:val="360"/>
          <w:marRight w:val="0"/>
          <w:marTop w:val="0"/>
          <w:marBottom w:val="0"/>
          <w:divBdr>
            <w:top w:val="none" w:sz="0" w:space="0" w:color="auto"/>
            <w:left w:val="none" w:sz="0" w:space="0" w:color="auto"/>
            <w:bottom w:val="none" w:sz="0" w:space="0" w:color="auto"/>
            <w:right w:val="none" w:sz="0" w:space="0" w:color="auto"/>
          </w:divBdr>
        </w:div>
        <w:div w:id="589504310">
          <w:marLeft w:val="360"/>
          <w:marRight w:val="0"/>
          <w:marTop w:val="0"/>
          <w:marBottom w:val="0"/>
          <w:divBdr>
            <w:top w:val="none" w:sz="0" w:space="0" w:color="auto"/>
            <w:left w:val="none" w:sz="0" w:space="0" w:color="auto"/>
            <w:bottom w:val="none" w:sz="0" w:space="0" w:color="auto"/>
            <w:right w:val="none" w:sz="0" w:space="0" w:color="auto"/>
          </w:divBdr>
        </w:div>
        <w:div w:id="1244341322">
          <w:marLeft w:val="360"/>
          <w:marRight w:val="0"/>
          <w:marTop w:val="0"/>
          <w:marBottom w:val="0"/>
          <w:divBdr>
            <w:top w:val="none" w:sz="0" w:space="0" w:color="auto"/>
            <w:left w:val="none" w:sz="0" w:space="0" w:color="auto"/>
            <w:bottom w:val="none" w:sz="0" w:space="0" w:color="auto"/>
            <w:right w:val="none" w:sz="0" w:space="0" w:color="auto"/>
          </w:divBdr>
        </w:div>
        <w:div w:id="1283731729">
          <w:marLeft w:val="360"/>
          <w:marRight w:val="0"/>
          <w:marTop w:val="0"/>
          <w:marBottom w:val="0"/>
          <w:divBdr>
            <w:top w:val="none" w:sz="0" w:space="0" w:color="auto"/>
            <w:left w:val="none" w:sz="0" w:space="0" w:color="auto"/>
            <w:bottom w:val="none" w:sz="0" w:space="0" w:color="auto"/>
            <w:right w:val="none" w:sz="0" w:space="0" w:color="auto"/>
          </w:divBdr>
        </w:div>
        <w:div w:id="1335110232">
          <w:marLeft w:val="360"/>
          <w:marRight w:val="0"/>
          <w:marTop w:val="0"/>
          <w:marBottom w:val="0"/>
          <w:divBdr>
            <w:top w:val="none" w:sz="0" w:space="0" w:color="auto"/>
            <w:left w:val="none" w:sz="0" w:space="0" w:color="auto"/>
            <w:bottom w:val="none" w:sz="0" w:space="0" w:color="auto"/>
            <w:right w:val="none" w:sz="0" w:space="0" w:color="auto"/>
          </w:divBdr>
        </w:div>
        <w:div w:id="1459835208">
          <w:marLeft w:val="360"/>
          <w:marRight w:val="0"/>
          <w:marTop w:val="0"/>
          <w:marBottom w:val="0"/>
          <w:divBdr>
            <w:top w:val="none" w:sz="0" w:space="0" w:color="auto"/>
            <w:left w:val="none" w:sz="0" w:space="0" w:color="auto"/>
            <w:bottom w:val="none" w:sz="0" w:space="0" w:color="auto"/>
            <w:right w:val="none" w:sz="0" w:space="0" w:color="auto"/>
          </w:divBdr>
        </w:div>
        <w:div w:id="1732388542">
          <w:marLeft w:val="360"/>
          <w:marRight w:val="0"/>
          <w:marTop w:val="0"/>
          <w:marBottom w:val="0"/>
          <w:divBdr>
            <w:top w:val="none" w:sz="0" w:space="0" w:color="auto"/>
            <w:left w:val="none" w:sz="0" w:space="0" w:color="auto"/>
            <w:bottom w:val="none" w:sz="0" w:space="0" w:color="auto"/>
            <w:right w:val="none" w:sz="0" w:space="0" w:color="auto"/>
          </w:divBdr>
        </w:div>
        <w:div w:id="1926721157">
          <w:marLeft w:val="360"/>
          <w:marRight w:val="0"/>
          <w:marTop w:val="0"/>
          <w:marBottom w:val="0"/>
          <w:divBdr>
            <w:top w:val="none" w:sz="0" w:space="0" w:color="auto"/>
            <w:left w:val="none" w:sz="0" w:space="0" w:color="auto"/>
            <w:bottom w:val="none" w:sz="0" w:space="0" w:color="auto"/>
            <w:right w:val="none" w:sz="0" w:space="0" w:color="auto"/>
          </w:divBdr>
        </w:div>
      </w:divsChild>
    </w:div>
    <w:div w:id="315718902">
      <w:bodyDiv w:val="1"/>
      <w:marLeft w:val="0"/>
      <w:marRight w:val="0"/>
      <w:marTop w:val="0"/>
      <w:marBottom w:val="0"/>
      <w:divBdr>
        <w:top w:val="none" w:sz="0" w:space="0" w:color="auto"/>
        <w:left w:val="none" w:sz="0" w:space="0" w:color="auto"/>
        <w:bottom w:val="none" w:sz="0" w:space="0" w:color="auto"/>
        <w:right w:val="none" w:sz="0" w:space="0" w:color="auto"/>
      </w:divBdr>
    </w:div>
    <w:div w:id="361714736">
      <w:bodyDiv w:val="1"/>
      <w:marLeft w:val="0"/>
      <w:marRight w:val="0"/>
      <w:marTop w:val="0"/>
      <w:marBottom w:val="0"/>
      <w:divBdr>
        <w:top w:val="none" w:sz="0" w:space="0" w:color="auto"/>
        <w:left w:val="none" w:sz="0" w:space="0" w:color="auto"/>
        <w:bottom w:val="none" w:sz="0" w:space="0" w:color="auto"/>
        <w:right w:val="none" w:sz="0" w:space="0" w:color="auto"/>
      </w:divBdr>
      <w:divsChild>
        <w:div w:id="108860551">
          <w:marLeft w:val="1080"/>
          <w:marRight w:val="0"/>
          <w:marTop w:val="0"/>
          <w:marBottom w:val="0"/>
          <w:divBdr>
            <w:top w:val="none" w:sz="0" w:space="0" w:color="auto"/>
            <w:left w:val="none" w:sz="0" w:space="0" w:color="auto"/>
            <w:bottom w:val="none" w:sz="0" w:space="0" w:color="auto"/>
            <w:right w:val="none" w:sz="0" w:space="0" w:color="auto"/>
          </w:divBdr>
        </w:div>
        <w:div w:id="274143990">
          <w:marLeft w:val="1080"/>
          <w:marRight w:val="0"/>
          <w:marTop w:val="0"/>
          <w:marBottom w:val="0"/>
          <w:divBdr>
            <w:top w:val="none" w:sz="0" w:space="0" w:color="auto"/>
            <w:left w:val="none" w:sz="0" w:space="0" w:color="auto"/>
            <w:bottom w:val="none" w:sz="0" w:space="0" w:color="auto"/>
            <w:right w:val="none" w:sz="0" w:space="0" w:color="auto"/>
          </w:divBdr>
        </w:div>
        <w:div w:id="310329191">
          <w:marLeft w:val="1080"/>
          <w:marRight w:val="0"/>
          <w:marTop w:val="0"/>
          <w:marBottom w:val="0"/>
          <w:divBdr>
            <w:top w:val="none" w:sz="0" w:space="0" w:color="auto"/>
            <w:left w:val="none" w:sz="0" w:space="0" w:color="auto"/>
            <w:bottom w:val="none" w:sz="0" w:space="0" w:color="auto"/>
            <w:right w:val="none" w:sz="0" w:space="0" w:color="auto"/>
          </w:divBdr>
        </w:div>
        <w:div w:id="936863495">
          <w:marLeft w:val="1080"/>
          <w:marRight w:val="0"/>
          <w:marTop w:val="0"/>
          <w:marBottom w:val="0"/>
          <w:divBdr>
            <w:top w:val="none" w:sz="0" w:space="0" w:color="auto"/>
            <w:left w:val="none" w:sz="0" w:space="0" w:color="auto"/>
            <w:bottom w:val="none" w:sz="0" w:space="0" w:color="auto"/>
            <w:right w:val="none" w:sz="0" w:space="0" w:color="auto"/>
          </w:divBdr>
        </w:div>
        <w:div w:id="963583596">
          <w:marLeft w:val="1080"/>
          <w:marRight w:val="0"/>
          <w:marTop w:val="0"/>
          <w:marBottom w:val="0"/>
          <w:divBdr>
            <w:top w:val="none" w:sz="0" w:space="0" w:color="auto"/>
            <w:left w:val="none" w:sz="0" w:space="0" w:color="auto"/>
            <w:bottom w:val="none" w:sz="0" w:space="0" w:color="auto"/>
            <w:right w:val="none" w:sz="0" w:space="0" w:color="auto"/>
          </w:divBdr>
        </w:div>
        <w:div w:id="1058241774">
          <w:marLeft w:val="1080"/>
          <w:marRight w:val="0"/>
          <w:marTop w:val="0"/>
          <w:marBottom w:val="0"/>
          <w:divBdr>
            <w:top w:val="none" w:sz="0" w:space="0" w:color="auto"/>
            <w:left w:val="none" w:sz="0" w:space="0" w:color="auto"/>
            <w:bottom w:val="none" w:sz="0" w:space="0" w:color="auto"/>
            <w:right w:val="none" w:sz="0" w:space="0" w:color="auto"/>
          </w:divBdr>
        </w:div>
        <w:div w:id="1769886912">
          <w:marLeft w:val="1080"/>
          <w:marRight w:val="0"/>
          <w:marTop w:val="0"/>
          <w:marBottom w:val="0"/>
          <w:divBdr>
            <w:top w:val="none" w:sz="0" w:space="0" w:color="auto"/>
            <w:left w:val="none" w:sz="0" w:space="0" w:color="auto"/>
            <w:bottom w:val="none" w:sz="0" w:space="0" w:color="auto"/>
            <w:right w:val="none" w:sz="0" w:space="0" w:color="auto"/>
          </w:divBdr>
        </w:div>
        <w:div w:id="1902977797">
          <w:marLeft w:val="1080"/>
          <w:marRight w:val="0"/>
          <w:marTop w:val="0"/>
          <w:marBottom w:val="0"/>
          <w:divBdr>
            <w:top w:val="none" w:sz="0" w:space="0" w:color="auto"/>
            <w:left w:val="none" w:sz="0" w:space="0" w:color="auto"/>
            <w:bottom w:val="none" w:sz="0" w:space="0" w:color="auto"/>
            <w:right w:val="none" w:sz="0" w:space="0" w:color="auto"/>
          </w:divBdr>
        </w:div>
      </w:divsChild>
    </w:div>
    <w:div w:id="366031546">
      <w:bodyDiv w:val="1"/>
      <w:marLeft w:val="0"/>
      <w:marRight w:val="0"/>
      <w:marTop w:val="0"/>
      <w:marBottom w:val="0"/>
      <w:divBdr>
        <w:top w:val="none" w:sz="0" w:space="0" w:color="auto"/>
        <w:left w:val="none" w:sz="0" w:space="0" w:color="auto"/>
        <w:bottom w:val="none" w:sz="0" w:space="0" w:color="auto"/>
        <w:right w:val="none" w:sz="0" w:space="0" w:color="auto"/>
      </w:divBdr>
      <w:divsChild>
        <w:div w:id="843014822">
          <w:marLeft w:val="547"/>
          <w:marRight w:val="0"/>
          <w:marTop w:val="0"/>
          <w:marBottom w:val="0"/>
          <w:divBdr>
            <w:top w:val="none" w:sz="0" w:space="0" w:color="auto"/>
            <w:left w:val="none" w:sz="0" w:space="0" w:color="auto"/>
            <w:bottom w:val="none" w:sz="0" w:space="0" w:color="auto"/>
            <w:right w:val="none" w:sz="0" w:space="0" w:color="auto"/>
          </w:divBdr>
        </w:div>
        <w:div w:id="891036952">
          <w:marLeft w:val="547"/>
          <w:marRight w:val="0"/>
          <w:marTop w:val="0"/>
          <w:marBottom w:val="0"/>
          <w:divBdr>
            <w:top w:val="none" w:sz="0" w:space="0" w:color="auto"/>
            <w:left w:val="none" w:sz="0" w:space="0" w:color="auto"/>
            <w:bottom w:val="none" w:sz="0" w:space="0" w:color="auto"/>
            <w:right w:val="none" w:sz="0" w:space="0" w:color="auto"/>
          </w:divBdr>
        </w:div>
        <w:div w:id="1336614124">
          <w:marLeft w:val="547"/>
          <w:marRight w:val="0"/>
          <w:marTop w:val="0"/>
          <w:marBottom w:val="0"/>
          <w:divBdr>
            <w:top w:val="none" w:sz="0" w:space="0" w:color="auto"/>
            <w:left w:val="none" w:sz="0" w:space="0" w:color="auto"/>
            <w:bottom w:val="none" w:sz="0" w:space="0" w:color="auto"/>
            <w:right w:val="none" w:sz="0" w:space="0" w:color="auto"/>
          </w:divBdr>
        </w:div>
      </w:divsChild>
    </w:div>
    <w:div w:id="389965915">
      <w:bodyDiv w:val="1"/>
      <w:marLeft w:val="0"/>
      <w:marRight w:val="0"/>
      <w:marTop w:val="0"/>
      <w:marBottom w:val="0"/>
      <w:divBdr>
        <w:top w:val="none" w:sz="0" w:space="0" w:color="auto"/>
        <w:left w:val="none" w:sz="0" w:space="0" w:color="auto"/>
        <w:bottom w:val="none" w:sz="0" w:space="0" w:color="auto"/>
        <w:right w:val="none" w:sz="0" w:space="0" w:color="auto"/>
      </w:divBdr>
    </w:div>
    <w:div w:id="495269293">
      <w:bodyDiv w:val="1"/>
      <w:marLeft w:val="0"/>
      <w:marRight w:val="0"/>
      <w:marTop w:val="0"/>
      <w:marBottom w:val="0"/>
      <w:divBdr>
        <w:top w:val="none" w:sz="0" w:space="0" w:color="auto"/>
        <w:left w:val="none" w:sz="0" w:space="0" w:color="auto"/>
        <w:bottom w:val="none" w:sz="0" w:space="0" w:color="auto"/>
        <w:right w:val="none" w:sz="0" w:space="0" w:color="auto"/>
      </w:divBdr>
    </w:div>
    <w:div w:id="583418682">
      <w:bodyDiv w:val="1"/>
      <w:marLeft w:val="0"/>
      <w:marRight w:val="0"/>
      <w:marTop w:val="0"/>
      <w:marBottom w:val="0"/>
      <w:divBdr>
        <w:top w:val="none" w:sz="0" w:space="0" w:color="auto"/>
        <w:left w:val="none" w:sz="0" w:space="0" w:color="auto"/>
        <w:bottom w:val="none" w:sz="0" w:space="0" w:color="auto"/>
        <w:right w:val="none" w:sz="0" w:space="0" w:color="auto"/>
      </w:divBdr>
    </w:div>
    <w:div w:id="644161166">
      <w:bodyDiv w:val="1"/>
      <w:marLeft w:val="0"/>
      <w:marRight w:val="0"/>
      <w:marTop w:val="0"/>
      <w:marBottom w:val="0"/>
      <w:divBdr>
        <w:top w:val="none" w:sz="0" w:space="0" w:color="auto"/>
        <w:left w:val="none" w:sz="0" w:space="0" w:color="auto"/>
        <w:bottom w:val="none" w:sz="0" w:space="0" w:color="auto"/>
        <w:right w:val="none" w:sz="0" w:space="0" w:color="auto"/>
      </w:divBdr>
      <w:divsChild>
        <w:div w:id="1485899876">
          <w:marLeft w:val="360"/>
          <w:marRight w:val="0"/>
          <w:marTop w:val="0"/>
          <w:marBottom w:val="0"/>
          <w:divBdr>
            <w:top w:val="none" w:sz="0" w:space="0" w:color="auto"/>
            <w:left w:val="none" w:sz="0" w:space="0" w:color="auto"/>
            <w:bottom w:val="none" w:sz="0" w:space="0" w:color="auto"/>
            <w:right w:val="none" w:sz="0" w:space="0" w:color="auto"/>
          </w:divBdr>
        </w:div>
        <w:div w:id="109249544">
          <w:marLeft w:val="893"/>
          <w:marRight w:val="0"/>
          <w:marTop w:val="0"/>
          <w:marBottom w:val="0"/>
          <w:divBdr>
            <w:top w:val="none" w:sz="0" w:space="0" w:color="auto"/>
            <w:left w:val="none" w:sz="0" w:space="0" w:color="auto"/>
            <w:bottom w:val="none" w:sz="0" w:space="0" w:color="auto"/>
            <w:right w:val="none" w:sz="0" w:space="0" w:color="auto"/>
          </w:divBdr>
        </w:div>
        <w:div w:id="759175988">
          <w:marLeft w:val="893"/>
          <w:marRight w:val="0"/>
          <w:marTop w:val="0"/>
          <w:marBottom w:val="0"/>
          <w:divBdr>
            <w:top w:val="none" w:sz="0" w:space="0" w:color="auto"/>
            <w:left w:val="none" w:sz="0" w:space="0" w:color="auto"/>
            <w:bottom w:val="none" w:sz="0" w:space="0" w:color="auto"/>
            <w:right w:val="none" w:sz="0" w:space="0" w:color="auto"/>
          </w:divBdr>
        </w:div>
      </w:divsChild>
    </w:div>
    <w:div w:id="744380449">
      <w:bodyDiv w:val="1"/>
      <w:marLeft w:val="0"/>
      <w:marRight w:val="0"/>
      <w:marTop w:val="0"/>
      <w:marBottom w:val="0"/>
      <w:divBdr>
        <w:top w:val="none" w:sz="0" w:space="0" w:color="auto"/>
        <w:left w:val="none" w:sz="0" w:space="0" w:color="auto"/>
        <w:bottom w:val="none" w:sz="0" w:space="0" w:color="auto"/>
        <w:right w:val="none" w:sz="0" w:space="0" w:color="auto"/>
      </w:divBdr>
    </w:div>
    <w:div w:id="772818835">
      <w:bodyDiv w:val="1"/>
      <w:marLeft w:val="0"/>
      <w:marRight w:val="0"/>
      <w:marTop w:val="0"/>
      <w:marBottom w:val="0"/>
      <w:divBdr>
        <w:top w:val="none" w:sz="0" w:space="0" w:color="auto"/>
        <w:left w:val="none" w:sz="0" w:space="0" w:color="auto"/>
        <w:bottom w:val="none" w:sz="0" w:space="0" w:color="auto"/>
        <w:right w:val="none" w:sz="0" w:space="0" w:color="auto"/>
      </w:divBdr>
      <w:divsChild>
        <w:div w:id="86735630">
          <w:marLeft w:val="893"/>
          <w:marRight w:val="0"/>
          <w:marTop w:val="0"/>
          <w:marBottom w:val="0"/>
          <w:divBdr>
            <w:top w:val="none" w:sz="0" w:space="0" w:color="auto"/>
            <w:left w:val="none" w:sz="0" w:space="0" w:color="auto"/>
            <w:bottom w:val="none" w:sz="0" w:space="0" w:color="auto"/>
            <w:right w:val="none" w:sz="0" w:space="0" w:color="auto"/>
          </w:divBdr>
        </w:div>
        <w:div w:id="268125527">
          <w:marLeft w:val="893"/>
          <w:marRight w:val="0"/>
          <w:marTop w:val="0"/>
          <w:marBottom w:val="0"/>
          <w:divBdr>
            <w:top w:val="none" w:sz="0" w:space="0" w:color="auto"/>
            <w:left w:val="none" w:sz="0" w:space="0" w:color="auto"/>
            <w:bottom w:val="none" w:sz="0" w:space="0" w:color="auto"/>
            <w:right w:val="none" w:sz="0" w:space="0" w:color="auto"/>
          </w:divBdr>
        </w:div>
        <w:div w:id="812992293">
          <w:marLeft w:val="360"/>
          <w:marRight w:val="0"/>
          <w:marTop w:val="0"/>
          <w:marBottom w:val="0"/>
          <w:divBdr>
            <w:top w:val="none" w:sz="0" w:space="0" w:color="auto"/>
            <w:left w:val="none" w:sz="0" w:space="0" w:color="auto"/>
            <w:bottom w:val="none" w:sz="0" w:space="0" w:color="auto"/>
            <w:right w:val="none" w:sz="0" w:space="0" w:color="auto"/>
          </w:divBdr>
        </w:div>
        <w:div w:id="978649482">
          <w:marLeft w:val="893"/>
          <w:marRight w:val="0"/>
          <w:marTop w:val="0"/>
          <w:marBottom w:val="0"/>
          <w:divBdr>
            <w:top w:val="none" w:sz="0" w:space="0" w:color="auto"/>
            <w:left w:val="none" w:sz="0" w:space="0" w:color="auto"/>
            <w:bottom w:val="none" w:sz="0" w:space="0" w:color="auto"/>
            <w:right w:val="none" w:sz="0" w:space="0" w:color="auto"/>
          </w:divBdr>
        </w:div>
        <w:div w:id="1395738931">
          <w:marLeft w:val="360"/>
          <w:marRight w:val="0"/>
          <w:marTop w:val="0"/>
          <w:marBottom w:val="0"/>
          <w:divBdr>
            <w:top w:val="none" w:sz="0" w:space="0" w:color="auto"/>
            <w:left w:val="none" w:sz="0" w:space="0" w:color="auto"/>
            <w:bottom w:val="none" w:sz="0" w:space="0" w:color="auto"/>
            <w:right w:val="none" w:sz="0" w:space="0" w:color="auto"/>
          </w:divBdr>
        </w:div>
        <w:div w:id="1500387612">
          <w:marLeft w:val="893"/>
          <w:marRight w:val="0"/>
          <w:marTop w:val="0"/>
          <w:marBottom w:val="0"/>
          <w:divBdr>
            <w:top w:val="none" w:sz="0" w:space="0" w:color="auto"/>
            <w:left w:val="none" w:sz="0" w:space="0" w:color="auto"/>
            <w:bottom w:val="none" w:sz="0" w:space="0" w:color="auto"/>
            <w:right w:val="none" w:sz="0" w:space="0" w:color="auto"/>
          </w:divBdr>
        </w:div>
        <w:div w:id="1604073380">
          <w:marLeft w:val="893"/>
          <w:marRight w:val="0"/>
          <w:marTop w:val="0"/>
          <w:marBottom w:val="0"/>
          <w:divBdr>
            <w:top w:val="none" w:sz="0" w:space="0" w:color="auto"/>
            <w:left w:val="none" w:sz="0" w:space="0" w:color="auto"/>
            <w:bottom w:val="none" w:sz="0" w:space="0" w:color="auto"/>
            <w:right w:val="none" w:sz="0" w:space="0" w:color="auto"/>
          </w:divBdr>
        </w:div>
        <w:div w:id="1609583038">
          <w:marLeft w:val="360"/>
          <w:marRight w:val="0"/>
          <w:marTop w:val="0"/>
          <w:marBottom w:val="0"/>
          <w:divBdr>
            <w:top w:val="none" w:sz="0" w:space="0" w:color="auto"/>
            <w:left w:val="none" w:sz="0" w:space="0" w:color="auto"/>
            <w:bottom w:val="none" w:sz="0" w:space="0" w:color="auto"/>
            <w:right w:val="none" w:sz="0" w:space="0" w:color="auto"/>
          </w:divBdr>
        </w:div>
        <w:div w:id="1905792333">
          <w:marLeft w:val="360"/>
          <w:marRight w:val="0"/>
          <w:marTop w:val="0"/>
          <w:marBottom w:val="0"/>
          <w:divBdr>
            <w:top w:val="none" w:sz="0" w:space="0" w:color="auto"/>
            <w:left w:val="none" w:sz="0" w:space="0" w:color="auto"/>
            <w:bottom w:val="none" w:sz="0" w:space="0" w:color="auto"/>
            <w:right w:val="none" w:sz="0" w:space="0" w:color="auto"/>
          </w:divBdr>
        </w:div>
        <w:div w:id="2033725780">
          <w:marLeft w:val="893"/>
          <w:marRight w:val="0"/>
          <w:marTop w:val="0"/>
          <w:marBottom w:val="0"/>
          <w:divBdr>
            <w:top w:val="none" w:sz="0" w:space="0" w:color="auto"/>
            <w:left w:val="none" w:sz="0" w:space="0" w:color="auto"/>
            <w:bottom w:val="none" w:sz="0" w:space="0" w:color="auto"/>
            <w:right w:val="none" w:sz="0" w:space="0" w:color="auto"/>
          </w:divBdr>
        </w:div>
      </w:divsChild>
    </w:div>
    <w:div w:id="909004454">
      <w:bodyDiv w:val="1"/>
      <w:marLeft w:val="0"/>
      <w:marRight w:val="0"/>
      <w:marTop w:val="0"/>
      <w:marBottom w:val="0"/>
      <w:divBdr>
        <w:top w:val="none" w:sz="0" w:space="0" w:color="auto"/>
        <w:left w:val="none" w:sz="0" w:space="0" w:color="auto"/>
        <w:bottom w:val="none" w:sz="0" w:space="0" w:color="auto"/>
        <w:right w:val="none" w:sz="0" w:space="0" w:color="auto"/>
      </w:divBdr>
    </w:div>
    <w:div w:id="940533071">
      <w:bodyDiv w:val="1"/>
      <w:marLeft w:val="0"/>
      <w:marRight w:val="0"/>
      <w:marTop w:val="0"/>
      <w:marBottom w:val="0"/>
      <w:divBdr>
        <w:top w:val="none" w:sz="0" w:space="0" w:color="auto"/>
        <w:left w:val="none" w:sz="0" w:space="0" w:color="auto"/>
        <w:bottom w:val="none" w:sz="0" w:space="0" w:color="auto"/>
        <w:right w:val="none" w:sz="0" w:space="0" w:color="auto"/>
      </w:divBdr>
      <w:divsChild>
        <w:div w:id="47656542">
          <w:marLeft w:val="893"/>
          <w:marRight w:val="0"/>
          <w:marTop w:val="0"/>
          <w:marBottom w:val="0"/>
          <w:divBdr>
            <w:top w:val="none" w:sz="0" w:space="0" w:color="auto"/>
            <w:left w:val="none" w:sz="0" w:space="0" w:color="auto"/>
            <w:bottom w:val="none" w:sz="0" w:space="0" w:color="auto"/>
            <w:right w:val="none" w:sz="0" w:space="0" w:color="auto"/>
          </w:divBdr>
        </w:div>
        <w:div w:id="84573976">
          <w:marLeft w:val="893"/>
          <w:marRight w:val="0"/>
          <w:marTop w:val="0"/>
          <w:marBottom w:val="0"/>
          <w:divBdr>
            <w:top w:val="none" w:sz="0" w:space="0" w:color="auto"/>
            <w:left w:val="none" w:sz="0" w:space="0" w:color="auto"/>
            <w:bottom w:val="none" w:sz="0" w:space="0" w:color="auto"/>
            <w:right w:val="none" w:sz="0" w:space="0" w:color="auto"/>
          </w:divBdr>
        </w:div>
        <w:div w:id="190463143">
          <w:marLeft w:val="893"/>
          <w:marRight w:val="0"/>
          <w:marTop w:val="0"/>
          <w:marBottom w:val="0"/>
          <w:divBdr>
            <w:top w:val="none" w:sz="0" w:space="0" w:color="auto"/>
            <w:left w:val="none" w:sz="0" w:space="0" w:color="auto"/>
            <w:bottom w:val="none" w:sz="0" w:space="0" w:color="auto"/>
            <w:right w:val="none" w:sz="0" w:space="0" w:color="auto"/>
          </w:divBdr>
        </w:div>
        <w:div w:id="350689736">
          <w:marLeft w:val="893"/>
          <w:marRight w:val="0"/>
          <w:marTop w:val="0"/>
          <w:marBottom w:val="0"/>
          <w:divBdr>
            <w:top w:val="none" w:sz="0" w:space="0" w:color="auto"/>
            <w:left w:val="none" w:sz="0" w:space="0" w:color="auto"/>
            <w:bottom w:val="none" w:sz="0" w:space="0" w:color="auto"/>
            <w:right w:val="none" w:sz="0" w:space="0" w:color="auto"/>
          </w:divBdr>
        </w:div>
        <w:div w:id="563688886">
          <w:marLeft w:val="360"/>
          <w:marRight w:val="0"/>
          <w:marTop w:val="0"/>
          <w:marBottom w:val="0"/>
          <w:divBdr>
            <w:top w:val="none" w:sz="0" w:space="0" w:color="auto"/>
            <w:left w:val="none" w:sz="0" w:space="0" w:color="auto"/>
            <w:bottom w:val="none" w:sz="0" w:space="0" w:color="auto"/>
            <w:right w:val="none" w:sz="0" w:space="0" w:color="auto"/>
          </w:divBdr>
        </w:div>
        <w:div w:id="618489656">
          <w:marLeft w:val="360"/>
          <w:marRight w:val="0"/>
          <w:marTop w:val="0"/>
          <w:marBottom w:val="0"/>
          <w:divBdr>
            <w:top w:val="none" w:sz="0" w:space="0" w:color="auto"/>
            <w:left w:val="none" w:sz="0" w:space="0" w:color="auto"/>
            <w:bottom w:val="none" w:sz="0" w:space="0" w:color="auto"/>
            <w:right w:val="none" w:sz="0" w:space="0" w:color="auto"/>
          </w:divBdr>
        </w:div>
        <w:div w:id="636110028">
          <w:marLeft w:val="893"/>
          <w:marRight w:val="0"/>
          <w:marTop w:val="0"/>
          <w:marBottom w:val="0"/>
          <w:divBdr>
            <w:top w:val="none" w:sz="0" w:space="0" w:color="auto"/>
            <w:left w:val="none" w:sz="0" w:space="0" w:color="auto"/>
            <w:bottom w:val="none" w:sz="0" w:space="0" w:color="auto"/>
            <w:right w:val="none" w:sz="0" w:space="0" w:color="auto"/>
          </w:divBdr>
        </w:div>
        <w:div w:id="698747456">
          <w:marLeft w:val="893"/>
          <w:marRight w:val="0"/>
          <w:marTop w:val="0"/>
          <w:marBottom w:val="0"/>
          <w:divBdr>
            <w:top w:val="none" w:sz="0" w:space="0" w:color="auto"/>
            <w:left w:val="none" w:sz="0" w:space="0" w:color="auto"/>
            <w:bottom w:val="none" w:sz="0" w:space="0" w:color="auto"/>
            <w:right w:val="none" w:sz="0" w:space="0" w:color="auto"/>
          </w:divBdr>
        </w:div>
        <w:div w:id="714698956">
          <w:marLeft w:val="360"/>
          <w:marRight w:val="0"/>
          <w:marTop w:val="0"/>
          <w:marBottom w:val="0"/>
          <w:divBdr>
            <w:top w:val="none" w:sz="0" w:space="0" w:color="auto"/>
            <w:left w:val="none" w:sz="0" w:space="0" w:color="auto"/>
            <w:bottom w:val="none" w:sz="0" w:space="0" w:color="auto"/>
            <w:right w:val="none" w:sz="0" w:space="0" w:color="auto"/>
          </w:divBdr>
        </w:div>
        <w:div w:id="938105213">
          <w:marLeft w:val="893"/>
          <w:marRight w:val="0"/>
          <w:marTop w:val="0"/>
          <w:marBottom w:val="0"/>
          <w:divBdr>
            <w:top w:val="none" w:sz="0" w:space="0" w:color="auto"/>
            <w:left w:val="none" w:sz="0" w:space="0" w:color="auto"/>
            <w:bottom w:val="none" w:sz="0" w:space="0" w:color="auto"/>
            <w:right w:val="none" w:sz="0" w:space="0" w:color="auto"/>
          </w:divBdr>
        </w:div>
        <w:div w:id="1120686489">
          <w:marLeft w:val="360"/>
          <w:marRight w:val="0"/>
          <w:marTop w:val="0"/>
          <w:marBottom w:val="0"/>
          <w:divBdr>
            <w:top w:val="none" w:sz="0" w:space="0" w:color="auto"/>
            <w:left w:val="none" w:sz="0" w:space="0" w:color="auto"/>
            <w:bottom w:val="none" w:sz="0" w:space="0" w:color="auto"/>
            <w:right w:val="none" w:sz="0" w:space="0" w:color="auto"/>
          </w:divBdr>
        </w:div>
        <w:div w:id="1162625244">
          <w:marLeft w:val="893"/>
          <w:marRight w:val="0"/>
          <w:marTop w:val="0"/>
          <w:marBottom w:val="0"/>
          <w:divBdr>
            <w:top w:val="none" w:sz="0" w:space="0" w:color="auto"/>
            <w:left w:val="none" w:sz="0" w:space="0" w:color="auto"/>
            <w:bottom w:val="none" w:sz="0" w:space="0" w:color="auto"/>
            <w:right w:val="none" w:sz="0" w:space="0" w:color="auto"/>
          </w:divBdr>
        </w:div>
        <w:div w:id="1405494365">
          <w:marLeft w:val="893"/>
          <w:marRight w:val="0"/>
          <w:marTop w:val="0"/>
          <w:marBottom w:val="0"/>
          <w:divBdr>
            <w:top w:val="none" w:sz="0" w:space="0" w:color="auto"/>
            <w:left w:val="none" w:sz="0" w:space="0" w:color="auto"/>
            <w:bottom w:val="none" w:sz="0" w:space="0" w:color="auto"/>
            <w:right w:val="none" w:sz="0" w:space="0" w:color="auto"/>
          </w:divBdr>
        </w:div>
        <w:div w:id="1407612757">
          <w:marLeft w:val="893"/>
          <w:marRight w:val="0"/>
          <w:marTop w:val="0"/>
          <w:marBottom w:val="0"/>
          <w:divBdr>
            <w:top w:val="none" w:sz="0" w:space="0" w:color="auto"/>
            <w:left w:val="none" w:sz="0" w:space="0" w:color="auto"/>
            <w:bottom w:val="none" w:sz="0" w:space="0" w:color="auto"/>
            <w:right w:val="none" w:sz="0" w:space="0" w:color="auto"/>
          </w:divBdr>
        </w:div>
        <w:div w:id="1415199887">
          <w:marLeft w:val="893"/>
          <w:marRight w:val="0"/>
          <w:marTop w:val="0"/>
          <w:marBottom w:val="0"/>
          <w:divBdr>
            <w:top w:val="none" w:sz="0" w:space="0" w:color="auto"/>
            <w:left w:val="none" w:sz="0" w:space="0" w:color="auto"/>
            <w:bottom w:val="none" w:sz="0" w:space="0" w:color="auto"/>
            <w:right w:val="none" w:sz="0" w:space="0" w:color="auto"/>
          </w:divBdr>
        </w:div>
        <w:div w:id="1629243784">
          <w:marLeft w:val="893"/>
          <w:marRight w:val="0"/>
          <w:marTop w:val="0"/>
          <w:marBottom w:val="0"/>
          <w:divBdr>
            <w:top w:val="none" w:sz="0" w:space="0" w:color="auto"/>
            <w:left w:val="none" w:sz="0" w:space="0" w:color="auto"/>
            <w:bottom w:val="none" w:sz="0" w:space="0" w:color="auto"/>
            <w:right w:val="none" w:sz="0" w:space="0" w:color="auto"/>
          </w:divBdr>
        </w:div>
        <w:div w:id="1820224150">
          <w:marLeft w:val="893"/>
          <w:marRight w:val="0"/>
          <w:marTop w:val="0"/>
          <w:marBottom w:val="0"/>
          <w:divBdr>
            <w:top w:val="none" w:sz="0" w:space="0" w:color="auto"/>
            <w:left w:val="none" w:sz="0" w:space="0" w:color="auto"/>
            <w:bottom w:val="none" w:sz="0" w:space="0" w:color="auto"/>
            <w:right w:val="none" w:sz="0" w:space="0" w:color="auto"/>
          </w:divBdr>
        </w:div>
        <w:div w:id="1823620689">
          <w:marLeft w:val="893"/>
          <w:marRight w:val="0"/>
          <w:marTop w:val="0"/>
          <w:marBottom w:val="0"/>
          <w:divBdr>
            <w:top w:val="none" w:sz="0" w:space="0" w:color="auto"/>
            <w:left w:val="none" w:sz="0" w:space="0" w:color="auto"/>
            <w:bottom w:val="none" w:sz="0" w:space="0" w:color="auto"/>
            <w:right w:val="none" w:sz="0" w:space="0" w:color="auto"/>
          </w:divBdr>
        </w:div>
        <w:div w:id="2002150382">
          <w:marLeft w:val="360"/>
          <w:marRight w:val="0"/>
          <w:marTop w:val="0"/>
          <w:marBottom w:val="0"/>
          <w:divBdr>
            <w:top w:val="none" w:sz="0" w:space="0" w:color="auto"/>
            <w:left w:val="none" w:sz="0" w:space="0" w:color="auto"/>
            <w:bottom w:val="none" w:sz="0" w:space="0" w:color="auto"/>
            <w:right w:val="none" w:sz="0" w:space="0" w:color="auto"/>
          </w:divBdr>
        </w:div>
        <w:div w:id="2003966348">
          <w:marLeft w:val="893"/>
          <w:marRight w:val="0"/>
          <w:marTop w:val="0"/>
          <w:marBottom w:val="0"/>
          <w:divBdr>
            <w:top w:val="none" w:sz="0" w:space="0" w:color="auto"/>
            <w:left w:val="none" w:sz="0" w:space="0" w:color="auto"/>
            <w:bottom w:val="none" w:sz="0" w:space="0" w:color="auto"/>
            <w:right w:val="none" w:sz="0" w:space="0" w:color="auto"/>
          </w:divBdr>
        </w:div>
        <w:div w:id="2063287955">
          <w:marLeft w:val="360"/>
          <w:marRight w:val="0"/>
          <w:marTop w:val="0"/>
          <w:marBottom w:val="0"/>
          <w:divBdr>
            <w:top w:val="none" w:sz="0" w:space="0" w:color="auto"/>
            <w:left w:val="none" w:sz="0" w:space="0" w:color="auto"/>
            <w:bottom w:val="none" w:sz="0" w:space="0" w:color="auto"/>
            <w:right w:val="none" w:sz="0" w:space="0" w:color="auto"/>
          </w:divBdr>
        </w:div>
        <w:div w:id="2094931502">
          <w:marLeft w:val="893"/>
          <w:marRight w:val="0"/>
          <w:marTop w:val="0"/>
          <w:marBottom w:val="0"/>
          <w:divBdr>
            <w:top w:val="none" w:sz="0" w:space="0" w:color="auto"/>
            <w:left w:val="none" w:sz="0" w:space="0" w:color="auto"/>
            <w:bottom w:val="none" w:sz="0" w:space="0" w:color="auto"/>
            <w:right w:val="none" w:sz="0" w:space="0" w:color="auto"/>
          </w:divBdr>
        </w:div>
      </w:divsChild>
    </w:div>
    <w:div w:id="975793738">
      <w:bodyDiv w:val="1"/>
      <w:marLeft w:val="0"/>
      <w:marRight w:val="0"/>
      <w:marTop w:val="0"/>
      <w:marBottom w:val="0"/>
      <w:divBdr>
        <w:top w:val="none" w:sz="0" w:space="0" w:color="auto"/>
        <w:left w:val="none" w:sz="0" w:space="0" w:color="auto"/>
        <w:bottom w:val="none" w:sz="0" w:space="0" w:color="auto"/>
        <w:right w:val="none" w:sz="0" w:space="0" w:color="auto"/>
      </w:divBdr>
      <w:divsChild>
        <w:div w:id="637488750">
          <w:marLeft w:val="360"/>
          <w:marRight w:val="0"/>
          <w:marTop w:val="0"/>
          <w:marBottom w:val="0"/>
          <w:divBdr>
            <w:top w:val="none" w:sz="0" w:space="0" w:color="auto"/>
            <w:left w:val="none" w:sz="0" w:space="0" w:color="auto"/>
            <w:bottom w:val="none" w:sz="0" w:space="0" w:color="auto"/>
            <w:right w:val="none" w:sz="0" w:space="0" w:color="auto"/>
          </w:divBdr>
        </w:div>
        <w:div w:id="847669807">
          <w:marLeft w:val="360"/>
          <w:marRight w:val="0"/>
          <w:marTop w:val="0"/>
          <w:marBottom w:val="0"/>
          <w:divBdr>
            <w:top w:val="none" w:sz="0" w:space="0" w:color="auto"/>
            <w:left w:val="none" w:sz="0" w:space="0" w:color="auto"/>
            <w:bottom w:val="none" w:sz="0" w:space="0" w:color="auto"/>
            <w:right w:val="none" w:sz="0" w:space="0" w:color="auto"/>
          </w:divBdr>
        </w:div>
        <w:div w:id="1220701020">
          <w:marLeft w:val="360"/>
          <w:marRight w:val="0"/>
          <w:marTop w:val="0"/>
          <w:marBottom w:val="0"/>
          <w:divBdr>
            <w:top w:val="none" w:sz="0" w:space="0" w:color="auto"/>
            <w:left w:val="none" w:sz="0" w:space="0" w:color="auto"/>
            <w:bottom w:val="none" w:sz="0" w:space="0" w:color="auto"/>
            <w:right w:val="none" w:sz="0" w:space="0" w:color="auto"/>
          </w:divBdr>
        </w:div>
        <w:div w:id="1705711726">
          <w:marLeft w:val="360"/>
          <w:marRight w:val="0"/>
          <w:marTop w:val="0"/>
          <w:marBottom w:val="0"/>
          <w:divBdr>
            <w:top w:val="none" w:sz="0" w:space="0" w:color="auto"/>
            <w:left w:val="none" w:sz="0" w:space="0" w:color="auto"/>
            <w:bottom w:val="none" w:sz="0" w:space="0" w:color="auto"/>
            <w:right w:val="none" w:sz="0" w:space="0" w:color="auto"/>
          </w:divBdr>
        </w:div>
        <w:div w:id="2060978805">
          <w:marLeft w:val="360"/>
          <w:marRight w:val="0"/>
          <w:marTop w:val="0"/>
          <w:marBottom w:val="0"/>
          <w:divBdr>
            <w:top w:val="none" w:sz="0" w:space="0" w:color="auto"/>
            <w:left w:val="none" w:sz="0" w:space="0" w:color="auto"/>
            <w:bottom w:val="none" w:sz="0" w:space="0" w:color="auto"/>
            <w:right w:val="none" w:sz="0" w:space="0" w:color="auto"/>
          </w:divBdr>
        </w:div>
        <w:div w:id="2113502331">
          <w:marLeft w:val="360"/>
          <w:marRight w:val="0"/>
          <w:marTop w:val="0"/>
          <w:marBottom w:val="0"/>
          <w:divBdr>
            <w:top w:val="none" w:sz="0" w:space="0" w:color="auto"/>
            <w:left w:val="none" w:sz="0" w:space="0" w:color="auto"/>
            <w:bottom w:val="none" w:sz="0" w:space="0" w:color="auto"/>
            <w:right w:val="none" w:sz="0" w:space="0" w:color="auto"/>
          </w:divBdr>
        </w:div>
      </w:divsChild>
    </w:div>
    <w:div w:id="1018656929">
      <w:bodyDiv w:val="1"/>
      <w:marLeft w:val="0"/>
      <w:marRight w:val="0"/>
      <w:marTop w:val="0"/>
      <w:marBottom w:val="0"/>
      <w:divBdr>
        <w:top w:val="none" w:sz="0" w:space="0" w:color="auto"/>
        <w:left w:val="none" w:sz="0" w:space="0" w:color="auto"/>
        <w:bottom w:val="none" w:sz="0" w:space="0" w:color="auto"/>
        <w:right w:val="none" w:sz="0" w:space="0" w:color="auto"/>
      </w:divBdr>
      <w:divsChild>
        <w:div w:id="48068140">
          <w:marLeft w:val="360"/>
          <w:marRight w:val="0"/>
          <w:marTop w:val="0"/>
          <w:marBottom w:val="0"/>
          <w:divBdr>
            <w:top w:val="none" w:sz="0" w:space="0" w:color="auto"/>
            <w:left w:val="none" w:sz="0" w:space="0" w:color="auto"/>
            <w:bottom w:val="none" w:sz="0" w:space="0" w:color="auto"/>
            <w:right w:val="none" w:sz="0" w:space="0" w:color="auto"/>
          </w:divBdr>
        </w:div>
        <w:div w:id="49697440">
          <w:marLeft w:val="893"/>
          <w:marRight w:val="0"/>
          <w:marTop w:val="0"/>
          <w:marBottom w:val="0"/>
          <w:divBdr>
            <w:top w:val="none" w:sz="0" w:space="0" w:color="auto"/>
            <w:left w:val="none" w:sz="0" w:space="0" w:color="auto"/>
            <w:bottom w:val="none" w:sz="0" w:space="0" w:color="auto"/>
            <w:right w:val="none" w:sz="0" w:space="0" w:color="auto"/>
          </w:divBdr>
        </w:div>
        <w:div w:id="242640645">
          <w:marLeft w:val="360"/>
          <w:marRight w:val="0"/>
          <w:marTop w:val="0"/>
          <w:marBottom w:val="0"/>
          <w:divBdr>
            <w:top w:val="none" w:sz="0" w:space="0" w:color="auto"/>
            <w:left w:val="none" w:sz="0" w:space="0" w:color="auto"/>
            <w:bottom w:val="none" w:sz="0" w:space="0" w:color="auto"/>
            <w:right w:val="none" w:sz="0" w:space="0" w:color="auto"/>
          </w:divBdr>
        </w:div>
        <w:div w:id="464393911">
          <w:marLeft w:val="893"/>
          <w:marRight w:val="0"/>
          <w:marTop w:val="0"/>
          <w:marBottom w:val="0"/>
          <w:divBdr>
            <w:top w:val="none" w:sz="0" w:space="0" w:color="auto"/>
            <w:left w:val="none" w:sz="0" w:space="0" w:color="auto"/>
            <w:bottom w:val="none" w:sz="0" w:space="0" w:color="auto"/>
            <w:right w:val="none" w:sz="0" w:space="0" w:color="auto"/>
          </w:divBdr>
        </w:div>
        <w:div w:id="555239574">
          <w:marLeft w:val="360"/>
          <w:marRight w:val="0"/>
          <w:marTop w:val="0"/>
          <w:marBottom w:val="0"/>
          <w:divBdr>
            <w:top w:val="none" w:sz="0" w:space="0" w:color="auto"/>
            <w:left w:val="none" w:sz="0" w:space="0" w:color="auto"/>
            <w:bottom w:val="none" w:sz="0" w:space="0" w:color="auto"/>
            <w:right w:val="none" w:sz="0" w:space="0" w:color="auto"/>
          </w:divBdr>
        </w:div>
        <w:div w:id="633827910">
          <w:marLeft w:val="893"/>
          <w:marRight w:val="0"/>
          <w:marTop w:val="0"/>
          <w:marBottom w:val="0"/>
          <w:divBdr>
            <w:top w:val="none" w:sz="0" w:space="0" w:color="auto"/>
            <w:left w:val="none" w:sz="0" w:space="0" w:color="auto"/>
            <w:bottom w:val="none" w:sz="0" w:space="0" w:color="auto"/>
            <w:right w:val="none" w:sz="0" w:space="0" w:color="auto"/>
          </w:divBdr>
        </w:div>
        <w:div w:id="1038167528">
          <w:marLeft w:val="893"/>
          <w:marRight w:val="0"/>
          <w:marTop w:val="0"/>
          <w:marBottom w:val="0"/>
          <w:divBdr>
            <w:top w:val="none" w:sz="0" w:space="0" w:color="auto"/>
            <w:left w:val="none" w:sz="0" w:space="0" w:color="auto"/>
            <w:bottom w:val="none" w:sz="0" w:space="0" w:color="auto"/>
            <w:right w:val="none" w:sz="0" w:space="0" w:color="auto"/>
          </w:divBdr>
        </w:div>
        <w:div w:id="1071656768">
          <w:marLeft w:val="360"/>
          <w:marRight w:val="0"/>
          <w:marTop w:val="0"/>
          <w:marBottom w:val="0"/>
          <w:divBdr>
            <w:top w:val="none" w:sz="0" w:space="0" w:color="auto"/>
            <w:left w:val="none" w:sz="0" w:space="0" w:color="auto"/>
            <w:bottom w:val="none" w:sz="0" w:space="0" w:color="auto"/>
            <w:right w:val="none" w:sz="0" w:space="0" w:color="auto"/>
          </w:divBdr>
        </w:div>
        <w:div w:id="1443037646">
          <w:marLeft w:val="360"/>
          <w:marRight w:val="0"/>
          <w:marTop w:val="0"/>
          <w:marBottom w:val="0"/>
          <w:divBdr>
            <w:top w:val="none" w:sz="0" w:space="0" w:color="auto"/>
            <w:left w:val="none" w:sz="0" w:space="0" w:color="auto"/>
            <w:bottom w:val="none" w:sz="0" w:space="0" w:color="auto"/>
            <w:right w:val="none" w:sz="0" w:space="0" w:color="auto"/>
          </w:divBdr>
        </w:div>
        <w:div w:id="1448354385">
          <w:marLeft w:val="893"/>
          <w:marRight w:val="0"/>
          <w:marTop w:val="0"/>
          <w:marBottom w:val="0"/>
          <w:divBdr>
            <w:top w:val="none" w:sz="0" w:space="0" w:color="auto"/>
            <w:left w:val="none" w:sz="0" w:space="0" w:color="auto"/>
            <w:bottom w:val="none" w:sz="0" w:space="0" w:color="auto"/>
            <w:right w:val="none" w:sz="0" w:space="0" w:color="auto"/>
          </w:divBdr>
        </w:div>
        <w:div w:id="1500806009">
          <w:marLeft w:val="893"/>
          <w:marRight w:val="0"/>
          <w:marTop w:val="0"/>
          <w:marBottom w:val="0"/>
          <w:divBdr>
            <w:top w:val="none" w:sz="0" w:space="0" w:color="auto"/>
            <w:left w:val="none" w:sz="0" w:space="0" w:color="auto"/>
            <w:bottom w:val="none" w:sz="0" w:space="0" w:color="auto"/>
            <w:right w:val="none" w:sz="0" w:space="0" w:color="auto"/>
          </w:divBdr>
        </w:div>
        <w:div w:id="1649284526">
          <w:marLeft w:val="893"/>
          <w:marRight w:val="0"/>
          <w:marTop w:val="0"/>
          <w:marBottom w:val="0"/>
          <w:divBdr>
            <w:top w:val="none" w:sz="0" w:space="0" w:color="auto"/>
            <w:left w:val="none" w:sz="0" w:space="0" w:color="auto"/>
            <w:bottom w:val="none" w:sz="0" w:space="0" w:color="auto"/>
            <w:right w:val="none" w:sz="0" w:space="0" w:color="auto"/>
          </w:divBdr>
        </w:div>
        <w:div w:id="1809203527">
          <w:marLeft w:val="893"/>
          <w:marRight w:val="0"/>
          <w:marTop w:val="0"/>
          <w:marBottom w:val="0"/>
          <w:divBdr>
            <w:top w:val="none" w:sz="0" w:space="0" w:color="auto"/>
            <w:left w:val="none" w:sz="0" w:space="0" w:color="auto"/>
            <w:bottom w:val="none" w:sz="0" w:space="0" w:color="auto"/>
            <w:right w:val="none" w:sz="0" w:space="0" w:color="auto"/>
          </w:divBdr>
        </w:div>
        <w:div w:id="1828746235">
          <w:marLeft w:val="360"/>
          <w:marRight w:val="0"/>
          <w:marTop w:val="0"/>
          <w:marBottom w:val="0"/>
          <w:divBdr>
            <w:top w:val="none" w:sz="0" w:space="0" w:color="auto"/>
            <w:left w:val="none" w:sz="0" w:space="0" w:color="auto"/>
            <w:bottom w:val="none" w:sz="0" w:space="0" w:color="auto"/>
            <w:right w:val="none" w:sz="0" w:space="0" w:color="auto"/>
          </w:divBdr>
        </w:div>
        <w:div w:id="1840271881">
          <w:marLeft w:val="893"/>
          <w:marRight w:val="0"/>
          <w:marTop w:val="0"/>
          <w:marBottom w:val="0"/>
          <w:divBdr>
            <w:top w:val="none" w:sz="0" w:space="0" w:color="auto"/>
            <w:left w:val="none" w:sz="0" w:space="0" w:color="auto"/>
            <w:bottom w:val="none" w:sz="0" w:space="0" w:color="auto"/>
            <w:right w:val="none" w:sz="0" w:space="0" w:color="auto"/>
          </w:divBdr>
        </w:div>
        <w:div w:id="1855876020">
          <w:marLeft w:val="893"/>
          <w:marRight w:val="0"/>
          <w:marTop w:val="0"/>
          <w:marBottom w:val="0"/>
          <w:divBdr>
            <w:top w:val="none" w:sz="0" w:space="0" w:color="auto"/>
            <w:left w:val="none" w:sz="0" w:space="0" w:color="auto"/>
            <w:bottom w:val="none" w:sz="0" w:space="0" w:color="auto"/>
            <w:right w:val="none" w:sz="0" w:space="0" w:color="auto"/>
          </w:divBdr>
        </w:div>
        <w:div w:id="2011640259">
          <w:marLeft w:val="893"/>
          <w:marRight w:val="0"/>
          <w:marTop w:val="0"/>
          <w:marBottom w:val="0"/>
          <w:divBdr>
            <w:top w:val="none" w:sz="0" w:space="0" w:color="auto"/>
            <w:left w:val="none" w:sz="0" w:space="0" w:color="auto"/>
            <w:bottom w:val="none" w:sz="0" w:space="0" w:color="auto"/>
            <w:right w:val="none" w:sz="0" w:space="0" w:color="auto"/>
          </w:divBdr>
        </w:div>
        <w:div w:id="2057700774">
          <w:marLeft w:val="893"/>
          <w:marRight w:val="0"/>
          <w:marTop w:val="0"/>
          <w:marBottom w:val="0"/>
          <w:divBdr>
            <w:top w:val="none" w:sz="0" w:space="0" w:color="auto"/>
            <w:left w:val="none" w:sz="0" w:space="0" w:color="auto"/>
            <w:bottom w:val="none" w:sz="0" w:space="0" w:color="auto"/>
            <w:right w:val="none" w:sz="0" w:space="0" w:color="auto"/>
          </w:divBdr>
        </w:div>
      </w:divsChild>
    </w:div>
    <w:div w:id="1120033639">
      <w:bodyDiv w:val="1"/>
      <w:marLeft w:val="0"/>
      <w:marRight w:val="0"/>
      <w:marTop w:val="0"/>
      <w:marBottom w:val="0"/>
      <w:divBdr>
        <w:top w:val="none" w:sz="0" w:space="0" w:color="auto"/>
        <w:left w:val="none" w:sz="0" w:space="0" w:color="auto"/>
        <w:bottom w:val="none" w:sz="0" w:space="0" w:color="auto"/>
        <w:right w:val="none" w:sz="0" w:space="0" w:color="auto"/>
      </w:divBdr>
      <w:divsChild>
        <w:div w:id="91703036">
          <w:marLeft w:val="360"/>
          <w:marRight w:val="0"/>
          <w:marTop w:val="0"/>
          <w:marBottom w:val="0"/>
          <w:divBdr>
            <w:top w:val="none" w:sz="0" w:space="0" w:color="auto"/>
            <w:left w:val="none" w:sz="0" w:space="0" w:color="auto"/>
            <w:bottom w:val="none" w:sz="0" w:space="0" w:color="auto"/>
            <w:right w:val="none" w:sz="0" w:space="0" w:color="auto"/>
          </w:divBdr>
        </w:div>
        <w:div w:id="1677460298">
          <w:marLeft w:val="360"/>
          <w:marRight w:val="0"/>
          <w:marTop w:val="0"/>
          <w:marBottom w:val="0"/>
          <w:divBdr>
            <w:top w:val="none" w:sz="0" w:space="0" w:color="auto"/>
            <w:left w:val="none" w:sz="0" w:space="0" w:color="auto"/>
            <w:bottom w:val="none" w:sz="0" w:space="0" w:color="auto"/>
            <w:right w:val="none" w:sz="0" w:space="0" w:color="auto"/>
          </w:divBdr>
        </w:div>
      </w:divsChild>
    </w:div>
    <w:div w:id="1288203489">
      <w:bodyDiv w:val="1"/>
      <w:marLeft w:val="0"/>
      <w:marRight w:val="0"/>
      <w:marTop w:val="0"/>
      <w:marBottom w:val="0"/>
      <w:divBdr>
        <w:top w:val="none" w:sz="0" w:space="0" w:color="auto"/>
        <w:left w:val="none" w:sz="0" w:space="0" w:color="auto"/>
        <w:bottom w:val="none" w:sz="0" w:space="0" w:color="auto"/>
        <w:right w:val="none" w:sz="0" w:space="0" w:color="auto"/>
      </w:divBdr>
      <w:divsChild>
        <w:div w:id="565334167">
          <w:marLeft w:val="893"/>
          <w:marRight w:val="0"/>
          <w:marTop w:val="0"/>
          <w:marBottom w:val="0"/>
          <w:divBdr>
            <w:top w:val="none" w:sz="0" w:space="0" w:color="auto"/>
            <w:left w:val="none" w:sz="0" w:space="0" w:color="auto"/>
            <w:bottom w:val="none" w:sz="0" w:space="0" w:color="auto"/>
            <w:right w:val="none" w:sz="0" w:space="0" w:color="auto"/>
          </w:divBdr>
        </w:div>
        <w:div w:id="734165243">
          <w:marLeft w:val="893"/>
          <w:marRight w:val="0"/>
          <w:marTop w:val="0"/>
          <w:marBottom w:val="0"/>
          <w:divBdr>
            <w:top w:val="none" w:sz="0" w:space="0" w:color="auto"/>
            <w:left w:val="none" w:sz="0" w:space="0" w:color="auto"/>
            <w:bottom w:val="none" w:sz="0" w:space="0" w:color="auto"/>
            <w:right w:val="none" w:sz="0" w:space="0" w:color="auto"/>
          </w:divBdr>
        </w:div>
        <w:div w:id="839123785">
          <w:marLeft w:val="893"/>
          <w:marRight w:val="0"/>
          <w:marTop w:val="0"/>
          <w:marBottom w:val="0"/>
          <w:divBdr>
            <w:top w:val="none" w:sz="0" w:space="0" w:color="auto"/>
            <w:left w:val="none" w:sz="0" w:space="0" w:color="auto"/>
            <w:bottom w:val="none" w:sz="0" w:space="0" w:color="auto"/>
            <w:right w:val="none" w:sz="0" w:space="0" w:color="auto"/>
          </w:divBdr>
        </w:div>
        <w:div w:id="867377589">
          <w:marLeft w:val="893"/>
          <w:marRight w:val="0"/>
          <w:marTop w:val="0"/>
          <w:marBottom w:val="0"/>
          <w:divBdr>
            <w:top w:val="none" w:sz="0" w:space="0" w:color="auto"/>
            <w:left w:val="none" w:sz="0" w:space="0" w:color="auto"/>
            <w:bottom w:val="none" w:sz="0" w:space="0" w:color="auto"/>
            <w:right w:val="none" w:sz="0" w:space="0" w:color="auto"/>
          </w:divBdr>
        </w:div>
        <w:div w:id="969165578">
          <w:marLeft w:val="893"/>
          <w:marRight w:val="0"/>
          <w:marTop w:val="0"/>
          <w:marBottom w:val="0"/>
          <w:divBdr>
            <w:top w:val="none" w:sz="0" w:space="0" w:color="auto"/>
            <w:left w:val="none" w:sz="0" w:space="0" w:color="auto"/>
            <w:bottom w:val="none" w:sz="0" w:space="0" w:color="auto"/>
            <w:right w:val="none" w:sz="0" w:space="0" w:color="auto"/>
          </w:divBdr>
        </w:div>
        <w:div w:id="1322847939">
          <w:marLeft w:val="893"/>
          <w:marRight w:val="0"/>
          <w:marTop w:val="0"/>
          <w:marBottom w:val="0"/>
          <w:divBdr>
            <w:top w:val="none" w:sz="0" w:space="0" w:color="auto"/>
            <w:left w:val="none" w:sz="0" w:space="0" w:color="auto"/>
            <w:bottom w:val="none" w:sz="0" w:space="0" w:color="auto"/>
            <w:right w:val="none" w:sz="0" w:space="0" w:color="auto"/>
          </w:divBdr>
        </w:div>
        <w:div w:id="1350139214">
          <w:marLeft w:val="893"/>
          <w:marRight w:val="0"/>
          <w:marTop w:val="0"/>
          <w:marBottom w:val="0"/>
          <w:divBdr>
            <w:top w:val="none" w:sz="0" w:space="0" w:color="auto"/>
            <w:left w:val="none" w:sz="0" w:space="0" w:color="auto"/>
            <w:bottom w:val="none" w:sz="0" w:space="0" w:color="auto"/>
            <w:right w:val="none" w:sz="0" w:space="0" w:color="auto"/>
          </w:divBdr>
        </w:div>
        <w:div w:id="1582525600">
          <w:marLeft w:val="360"/>
          <w:marRight w:val="0"/>
          <w:marTop w:val="0"/>
          <w:marBottom w:val="0"/>
          <w:divBdr>
            <w:top w:val="none" w:sz="0" w:space="0" w:color="auto"/>
            <w:left w:val="none" w:sz="0" w:space="0" w:color="auto"/>
            <w:bottom w:val="none" w:sz="0" w:space="0" w:color="auto"/>
            <w:right w:val="none" w:sz="0" w:space="0" w:color="auto"/>
          </w:divBdr>
        </w:div>
        <w:div w:id="1616019367">
          <w:marLeft w:val="360"/>
          <w:marRight w:val="0"/>
          <w:marTop w:val="0"/>
          <w:marBottom w:val="0"/>
          <w:divBdr>
            <w:top w:val="none" w:sz="0" w:space="0" w:color="auto"/>
            <w:left w:val="none" w:sz="0" w:space="0" w:color="auto"/>
            <w:bottom w:val="none" w:sz="0" w:space="0" w:color="auto"/>
            <w:right w:val="none" w:sz="0" w:space="0" w:color="auto"/>
          </w:divBdr>
        </w:div>
        <w:div w:id="1648051831">
          <w:marLeft w:val="893"/>
          <w:marRight w:val="0"/>
          <w:marTop w:val="0"/>
          <w:marBottom w:val="0"/>
          <w:divBdr>
            <w:top w:val="none" w:sz="0" w:space="0" w:color="auto"/>
            <w:left w:val="none" w:sz="0" w:space="0" w:color="auto"/>
            <w:bottom w:val="none" w:sz="0" w:space="0" w:color="auto"/>
            <w:right w:val="none" w:sz="0" w:space="0" w:color="auto"/>
          </w:divBdr>
        </w:div>
        <w:div w:id="1681810044">
          <w:marLeft w:val="893"/>
          <w:marRight w:val="0"/>
          <w:marTop w:val="0"/>
          <w:marBottom w:val="0"/>
          <w:divBdr>
            <w:top w:val="none" w:sz="0" w:space="0" w:color="auto"/>
            <w:left w:val="none" w:sz="0" w:space="0" w:color="auto"/>
            <w:bottom w:val="none" w:sz="0" w:space="0" w:color="auto"/>
            <w:right w:val="none" w:sz="0" w:space="0" w:color="auto"/>
          </w:divBdr>
        </w:div>
        <w:div w:id="1684817116">
          <w:marLeft w:val="893"/>
          <w:marRight w:val="0"/>
          <w:marTop w:val="0"/>
          <w:marBottom w:val="0"/>
          <w:divBdr>
            <w:top w:val="none" w:sz="0" w:space="0" w:color="auto"/>
            <w:left w:val="none" w:sz="0" w:space="0" w:color="auto"/>
            <w:bottom w:val="none" w:sz="0" w:space="0" w:color="auto"/>
            <w:right w:val="none" w:sz="0" w:space="0" w:color="auto"/>
          </w:divBdr>
        </w:div>
        <w:div w:id="1784810629">
          <w:marLeft w:val="893"/>
          <w:marRight w:val="0"/>
          <w:marTop w:val="0"/>
          <w:marBottom w:val="0"/>
          <w:divBdr>
            <w:top w:val="none" w:sz="0" w:space="0" w:color="auto"/>
            <w:left w:val="none" w:sz="0" w:space="0" w:color="auto"/>
            <w:bottom w:val="none" w:sz="0" w:space="0" w:color="auto"/>
            <w:right w:val="none" w:sz="0" w:space="0" w:color="auto"/>
          </w:divBdr>
        </w:div>
        <w:div w:id="1790079724">
          <w:marLeft w:val="360"/>
          <w:marRight w:val="0"/>
          <w:marTop w:val="0"/>
          <w:marBottom w:val="0"/>
          <w:divBdr>
            <w:top w:val="none" w:sz="0" w:space="0" w:color="auto"/>
            <w:left w:val="none" w:sz="0" w:space="0" w:color="auto"/>
            <w:bottom w:val="none" w:sz="0" w:space="0" w:color="auto"/>
            <w:right w:val="none" w:sz="0" w:space="0" w:color="auto"/>
          </w:divBdr>
        </w:div>
        <w:div w:id="1804998176">
          <w:marLeft w:val="893"/>
          <w:marRight w:val="0"/>
          <w:marTop w:val="0"/>
          <w:marBottom w:val="0"/>
          <w:divBdr>
            <w:top w:val="none" w:sz="0" w:space="0" w:color="auto"/>
            <w:left w:val="none" w:sz="0" w:space="0" w:color="auto"/>
            <w:bottom w:val="none" w:sz="0" w:space="0" w:color="auto"/>
            <w:right w:val="none" w:sz="0" w:space="0" w:color="auto"/>
          </w:divBdr>
        </w:div>
        <w:div w:id="1855656085">
          <w:marLeft w:val="360"/>
          <w:marRight w:val="0"/>
          <w:marTop w:val="0"/>
          <w:marBottom w:val="0"/>
          <w:divBdr>
            <w:top w:val="none" w:sz="0" w:space="0" w:color="auto"/>
            <w:left w:val="none" w:sz="0" w:space="0" w:color="auto"/>
            <w:bottom w:val="none" w:sz="0" w:space="0" w:color="auto"/>
            <w:right w:val="none" w:sz="0" w:space="0" w:color="auto"/>
          </w:divBdr>
        </w:div>
        <w:div w:id="1952973441">
          <w:marLeft w:val="893"/>
          <w:marRight w:val="0"/>
          <w:marTop w:val="0"/>
          <w:marBottom w:val="0"/>
          <w:divBdr>
            <w:top w:val="none" w:sz="0" w:space="0" w:color="auto"/>
            <w:left w:val="none" w:sz="0" w:space="0" w:color="auto"/>
            <w:bottom w:val="none" w:sz="0" w:space="0" w:color="auto"/>
            <w:right w:val="none" w:sz="0" w:space="0" w:color="auto"/>
          </w:divBdr>
        </w:div>
        <w:div w:id="1970622248">
          <w:marLeft w:val="893"/>
          <w:marRight w:val="0"/>
          <w:marTop w:val="0"/>
          <w:marBottom w:val="0"/>
          <w:divBdr>
            <w:top w:val="none" w:sz="0" w:space="0" w:color="auto"/>
            <w:left w:val="none" w:sz="0" w:space="0" w:color="auto"/>
            <w:bottom w:val="none" w:sz="0" w:space="0" w:color="auto"/>
            <w:right w:val="none" w:sz="0" w:space="0" w:color="auto"/>
          </w:divBdr>
        </w:div>
        <w:div w:id="2122799710">
          <w:marLeft w:val="893"/>
          <w:marRight w:val="0"/>
          <w:marTop w:val="0"/>
          <w:marBottom w:val="0"/>
          <w:divBdr>
            <w:top w:val="none" w:sz="0" w:space="0" w:color="auto"/>
            <w:left w:val="none" w:sz="0" w:space="0" w:color="auto"/>
            <w:bottom w:val="none" w:sz="0" w:space="0" w:color="auto"/>
            <w:right w:val="none" w:sz="0" w:space="0" w:color="auto"/>
          </w:divBdr>
        </w:div>
      </w:divsChild>
    </w:div>
    <w:div w:id="1389453813">
      <w:bodyDiv w:val="1"/>
      <w:marLeft w:val="0"/>
      <w:marRight w:val="0"/>
      <w:marTop w:val="0"/>
      <w:marBottom w:val="0"/>
      <w:divBdr>
        <w:top w:val="none" w:sz="0" w:space="0" w:color="auto"/>
        <w:left w:val="none" w:sz="0" w:space="0" w:color="auto"/>
        <w:bottom w:val="none" w:sz="0" w:space="0" w:color="auto"/>
        <w:right w:val="none" w:sz="0" w:space="0" w:color="auto"/>
      </w:divBdr>
    </w:div>
    <w:div w:id="1392342544">
      <w:bodyDiv w:val="1"/>
      <w:marLeft w:val="0"/>
      <w:marRight w:val="0"/>
      <w:marTop w:val="0"/>
      <w:marBottom w:val="0"/>
      <w:divBdr>
        <w:top w:val="none" w:sz="0" w:space="0" w:color="auto"/>
        <w:left w:val="none" w:sz="0" w:space="0" w:color="auto"/>
        <w:bottom w:val="none" w:sz="0" w:space="0" w:color="auto"/>
        <w:right w:val="none" w:sz="0" w:space="0" w:color="auto"/>
      </w:divBdr>
    </w:div>
    <w:div w:id="1461219050">
      <w:bodyDiv w:val="1"/>
      <w:marLeft w:val="0"/>
      <w:marRight w:val="0"/>
      <w:marTop w:val="0"/>
      <w:marBottom w:val="0"/>
      <w:divBdr>
        <w:top w:val="none" w:sz="0" w:space="0" w:color="auto"/>
        <w:left w:val="none" w:sz="0" w:space="0" w:color="auto"/>
        <w:bottom w:val="none" w:sz="0" w:space="0" w:color="auto"/>
        <w:right w:val="none" w:sz="0" w:space="0" w:color="auto"/>
      </w:divBdr>
    </w:div>
    <w:div w:id="1496873777">
      <w:bodyDiv w:val="1"/>
      <w:marLeft w:val="0"/>
      <w:marRight w:val="0"/>
      <w:marTop w:val="0"/>
      <w:marBottom w:val="0"/>
      <w:divBdr>
        <w:top w:val="none" w:sz="0" w:space="0" w:color="auto"/>
        <w:left w:val="none" w:sz="0" w:space="0" w:color="auto"/>
        <w:bottom w:val="none" w:sz="0" w:space="0" w:color="auto"/>
        <w:right w:val="none" w:sz="0" w:space="0" w:color="auto"/>
      </w:divBdr>
      <w:divsChild>
        <w:div w:id="49424736">
          <w:marLeft w:val="1080"/>
          <w:marRight w:val="0"/>
          <w:marTop w:val="0"/>
          <w:marBottom w:val="0"/>
          <w:divBdr>
            <w:top w:val="none" w:sz="0" w:space="0" w:color="auto"/>
            <w:left w:val="none" w:sz="0" w:space="0" w:color="auto"/>
            <w:bottom w:val="none" w:sz="0" w:space="0" w:color="auto"/>
            <w:right w:val="none" w:sz="0" w:space="0" w:color="auto"/>
          </w:divBdr>
        </w:div>
        <w:div w:id="196164758">
          <w:marLeft w:val="1080"/>
          <w:marRight w:val="0"/>
          <w:marTop w:val="0"/>
          <w:marBottom w:val="0"/>
          <w:divBdr>
            <w:top w:val="none" w:sz="0" w:space="0" w:color="auto"/>
            <w:left w:val="none" w:sz="0" w:space="0" w:color="auto"/>
            <w:bottom w:val="none" w:sz="0" w:space="0" w:color="auto"/>
            <w:right w:val="none" w:sz="0" w:space="0" w:color="auto"/>
          </w:divBdr>
        </w:div>
        <w:div w:id="666514588">
          <w:marLeft w:val="1080"/>
          <w:marRight w:val="0"/>
          <w:marTop w:val="0"/>
          <w:marBottom w:val="0"/>
          <w:divBdr>
            <w:top w:val="none" w:sz="0" w:space="0" w:color="auto"/>
            <w:left w:val="none" w:sz="0" w:space="0" w:color="auto"/>
            <w:bottom w:val="none" w:sz="0" w:space="0" w:color="auto"/>
            <w:right w:val="none" w:sz="0" w:space="0" w:color="auto"/>
          </w:divBdr>
        </w:div>
        <w:div w:id="734863988">
          <w:marLeft w:val="1080"/>
          <w:marRight w:val="0"/>
          <w:marTop w:val="0"/>
          <w:marBottom w:val="0"/>
          <w:divBdr>
            <w:top w:val="none" w:sz="0" w:space="0" w:color="auto"/>
            <w:left w:val="none" w:sz="0" w:space="0" w:color="auto"/>
            <w:bottom w:val="none" w:sz="0" w:space="0" w:color="auto"/>
            <w:right w:val="none" w:sz="0" w:space="0" w:color="auto"/>
          </w:divBdr>
        </w:div>
        <w:div w:id="742415076">
          <w:marLeft w:val="1080"/>
          <w:marRight w:val="0"/>
          <w:marTop w:val="0"/>
          <w:marBottom w:val="0"/>
          <w:divBdr>
            <w:top w:val="none" w:sz="0" w:space="0" w:color="auto"/>
            <w:left w:val="none" w:sz="0" w:space="0" w:color="auto"/>
            <w:bottom w:val="none" w:sz="0" w:space="0" w:color="auto"/>
            <w:right w:val="none" w:sz="0" w:space="0" w:color="auto"/>
          </w:divBdr>
        </w:div>
        <w:div w:id="1350722167">
          <w:marLeft w:val="1080"/>
          <w:marRight w:val="0"/>
          <w:marTop w:val="0"/>
          <w:marBottom w:val="0"/>
          <w:divBdr>
            <w:top w:val="none" w:sz="0" w:space="0" w:color="auto"/>
            <w:left w:val="none" w:sz="0" w:space="0" w:color="auto"/>
            <w:bottom w:val="none" w:sz="0" w:space="0" w:color="auto"/>
            <w:right w:val="none" w:sz="0" w:space="0" w:color="auto"/>
          </w:divBdr>
        </w:div>
        <w:div w:id="1521696318">
          <w:marLeft w:val="1080"/>
          <w:marRight w:val="0"/>
          <w:marTop w:val="0"/>
          <w:marBottom w:val="0"/>
          <w:divBdr>
            <w:top w:val="none" w:sz="0" w:space="0" w:color="auto"/>
            <w:left w:val="none" w:sz="0" w:space="0" w:color="auto"/>
            <w:bottom w:val="none" w:sz="0" w:space="0" w:color="auto"/>
            <w:right w:val="none" w:sz="0" w:space="0" w:color="auto"/>
          </w:divBdr>
        </w:div>
      </w:divsChild>
    </w:div>
    <w:div w:id="1634679314">
      <w:bodyDiv w:val="1"/>
      <w:marLeft w:val="0"/>
      <w:marRight w:val="0"/>
      <w:marTop w:val="0"/>
      <w:marBottom w:val="0"/>
      <w:divBdr>
        <w:top w:val="none" w:sz="0" w:space="0" w:color="auto"/>
        <w:left w:val="none" w:sz="0" w:space="0" w:color="auto"/>
        <w:bottom w:val="none" w:sz="0" w:space="0" w:color="auto"/>
        <w:right w:val="none" w:sz="0" w:space="0" w:color="auto"/>
      </w:divBdr>
      <w:divsChild>
        <w:div w:id="53507056">
          <w:marLeft w:val="360"/>
          <w:marRight w:val="0"/>
          <w:marTop w:val="0"/>
          <w:marBottom w:val="0"/>
          <w:divBdr>
            <w:top w:val="none" w:sz="0" w:space="0" w:color="auto"/>
            <w:left w:val="none" w:sz="0" w:space="0" w:color="auto"/>
            <w:bottom w:val="none" w:sz="0" w:space="0" w:color="auto"/>
            <w:right w:val="none" w:sz="0" w:space="0" w:color="auto"/>
          </w:divBdr>
        </w:div>
        <w:div w:id="91244420">
          <w:marLeft w:val="360"/>
          <w:marRight w:val="0"/>
          <w:marTop w:val="0"/>
          <w:marBottom w:val="0"/>
          <w:divBdr>
            <w:top w:val="none" w:sz="0" w:space="0" w:color="auto"/>
            <w:left w:val="none" w:sz="0" w:space="0" w:color="auto"/>
            <w:bottom w:val="none" w:sz="0" w:space="0" w:color="auto"/>
            <w:right w:val="none" w:sz="0" w:space="0" w:color="auto"/>
          </w:divBdr>
        </w:div>
        <w:div w:id="106244301">
          <w:marLeft w:val="893"/>
          <w:marRight w:val="0"/>
          <w:marTop w:val="0"/>
          <w:marBottom w:val="0"/>
          <w:divBdr>
            <w:top w:val="none" w:sz="0" w:space="0" w:color="auto"/>
            <w:left w:val="none" w:sz="0" w:space="0" w:color="auto"/>
            <w:bottom w:val="none" w:sz="0" w:space="0" w:color="auto"/>
            <w:right w:val="none" w:sz="0" w:space="0" w:color="auto"/>
          </w:divBdr>
        </w:div>
        <w:div w:id="122121379">
          <w:marLeft w:val="893"/>
          <w:marRight w:val="0"/>
          <w:marTop w:val="0"/>
          <w:marBottom w:val="0"/>
          <w:divBdr>
            <w:top w:val="none" w:sz="0" w:space="0" w:color="auto"/>
            <w:left w:val="none" w:sz="0" w:space="0" w:color="auto"/>
            <w:bottom w:val="none" w:sz="0" w:space="0" w:color="auto"/>
            <w:right w:val="none" w:sz="0" w:space="0" w:color="auto"/>
          </w:divBdr>
        </w:div>
        <w:div w:id="490950078">
          <w:marLeft w:val="360"/>
          <w:marRight w:val="0"/>
          <w:marTop w:val="0"/>
          <w:marBottom w:val="0"/>
          <w:divBdr>
            <w:top w:val="none" w:sz="0" w:space="0" w:color="auto"/>
            <w:left w:val="none" w:sz="0" w:space="0" w:color="auto"/>
            <w:bottom w:val="none" w:sz="0" w:space="0" w:color="auto"/>
            <w:right w:val="none" w:sz="0" w:space="0" w:color="auto"/>
          </w:divBdr>
        </w:div>
        <w:div w:id="644773237">
          <w:marLeft w:val="360"/>
          <w:marRight w:val="0"/>
          <w:marTop w:val="0"/>
          <w:marBottom w:val="0"/>
          <w:divBdr>
            <w:top w:val="none" w:sz="0" w:space="0" w:color="auto"/>
            <w:left w:val="none" w:sz="0" w:space="0" w:color="auto"/>
            <w:bottom w:val="none" w:sz="0" w:space="0" w:color="auto"/>
            <w:right w:val="none" w:sz="0" w:space="0" w:color="auto"/>
          </w:divBdr>
        </w:div>
        <w:div w:id="1111894193">
          <w:marLeft w:val="360"/>
          <w:marRight w:val="0"/>
          <w:marTop w:val="0"/>
          <w:marBottom w:val="0"/>
          <w:divBdr>
            <w:top w:val="none" w:sz="0" w:space="0" w:color="auto"/>
            <w:left w:val="none" w:sz="0" w:space="0" w:color="auto"/>
            <w:bottom w:val="none" w:sz="0" w:space="0" w:color="auto"/>
            <w:right w:val="none" w:sz="0" w:space="0" w:color="auto"/>
          </w:divBdr>
        </w:div>
        <w:div w:id="1479615215">
          <w:marLeft w:val="893"/>
          <w:marRight w:val="0"/>
          <w:marTop w:val="0"/>
          <w:marBottom w:val="0"/>
          <w:divBdr>
            <w:top w:val="none" w:sz="0" w:space="0" w:color="auto"/>
            <w:left w:val="none" w:sz="0" w:space="0" w:color="auto"/>
            <w:bottom w:val="none" w:sz="0" w:space="0" w:color="auto"/>
            <w:right w:val="none" w:sz="0" w:space="0" w:color="auto"/>
          </w:divBdr>
        </w:div>
        <w:div w:id="1706951130">
          <w:marLeft w:val="360"/>
          <w:marRight w:val="0"/>
          <w:marTop w:val="0"/>
          <w:marBottom w:val="0"/>
          <w:divBdr>
            <w:top w:val="none" w:sz="0" w:space="0" w:color="auto"/>
            <w:left w:val="none" w:sz="0" w:space="0" w:color="auto"/>
            <w:bottom w:val="none" w:sz="0" w:space="0" w:color="auto"/>
            <w:right w:val="none" w:sz="0" w:space="0" w:color="auto"/>
          </w:divBdr>
        </w:div>
        <w:div w:id="2031105590">
          <w:marLeft w:val="893"/>
          <w:marRight w:val="0"/>
          <w:marTop w:val="0"/>
          <w:marBottom w:val="0"/>
          <w:divBdr>
            <w:top w:val="none" w:sz="0" w:space="0" w:color="auto"/>
            <w:left w:val="none" w:sz="0" w:space="0" w:color="auto"/>
            <w:bottom w:val="none" w:sz="0" w:space="0" w:color="auto"/>
            <w:right w:val="none" w:sz="0" w:space="0" w:color="auto"/>
          </w:divBdr>
        </w:div>
        <w:div w:id="2076662953">
          <w:marLeft w:val="893"/>
          <w:marRight w:val="0"/>
          <w:marTop w:val="0"/>
          <w:marBottom w:val="0"/>
          <w:divBdr>
            <w:top w:val="none" w:sz="0" w:space="0" w:color="auto"/>
            <w:left w:val="none" w:sz="0" w:space="0" w:color="auto"/>
            <w:bottom w:val="none" w:sz="0" w:space="0" w:color="auto"/>
            <w:right w:val="none" w:sz="0" w:space="0" w:color="auto"/>
          </w:divBdr>
        </w:div>
      </w:divsChild>
    </w:div>
    <w:div w:id="1732120600">
      <w:bodyDiv w:val="1"/>
      <w:marLeft w:val="0"/>
      <w:marRight w:val="0"/>
      <w:marTop w:val="0"/>
      <w:marBottom w:val="0"/>
      <w:divBdr>
        <w:top w:val="none" w:sz="0" w:space="0" w:color="auto"/>
        <w:left w:val="none" w:sz="0" w:space="0" w:color="auto"/>
        <w:bottom w:val="none" w:sz="0" w:space="0" w:color="auto"/>
        <w:right w:val="none" w:sz="0" w:space="0" w:color="auto"/>
      </w:divBdr>
    </w:div>
    <w:div w:id="21237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mahq.org/uploadedFiles/Knowledge_Center/Publications_and_Tools/Statement_Studies/FRB_SampleReport_111110SoybeanFarm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48F56A2F4BF4A83B3B1CB113E51B7" ma:contentTypeVersion="7" ma:contentTypeDescription="Create a new document." ma:contentTypeScope="" ma:versionID="fed047c8addd804244886883d73dd66a">
  <xsd:schema xmlns:xsd="http://www.w3.org/2001/XMLSchema" xmlns:xs="http://www.w3.org/2001/XMLSchema" xmlns:p="http://schemas.microsoft.com/office/2006/metadata/properties" xmlns:ns3="78393d21-bc4c-4f98-af33-a77e247b4943" xmlns:ns4="7b653129-3605-4b10-82cc-2505d7232b5e" targetNamespace="http://schemas.microsoft.com/office/2006/metadata/properties" ma:root="true" ma:fieldsID="893bf6ff5400eb21889d2e610ac6f69d" ns3:_="" ns4:_="">
    <xsd:import namespace="78393d21-bc4c-4f98-af33-a77e247b4943"/>
    <xsd:import namespace="7b653129-3605-4b10-82cc-2505d7232b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3d21-bc4c-4f98-af33-a77e247b4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653129-3605-4b10-82cc-2505d7232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FA8AE-9AF3-4304-B1E5-3A97A2A5A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76B18-3F03-4D7C-9A14-E357A0E68F87}">
  <ds:schemaRefs>
    <ds:schemaRef ds:uri="http://schemas.microsoft.com/sharepoint/v3/contenttype/forms"/>
  </ds:schemaRefs>
</ds:datastoreItem>
</file>

<file path=customXml/itemProps3.xml><?xml version="1.0" encoding="utf-8"?>
<ds:datastoreItem xmlns:ds="http://schemas.openxmlformats.org/officeDocument/2006/customXml" ds:itemID="{0C32A34D-338B-4067-8024-585AA347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3d21-bc4c-4f98-af33-a77e247b4943"/>
    <ds:schemaRef ds:uri="7b653129-3605-4b10-82cc-2505d7232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15867</Words>
  <Characters>88719</Characters>
  <Application>Microsoft Office Word</Application>
  <DocSecurity>0</DocSecurity>
  <Lines>2217</Lines>
  <Paragraphs>1078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2024-07-11T19:07:00Z</cp:lastPrinted>
  <dcterms:created xsi:type="dcterms:W3CDTF">2025-07-07T17:10:00Z</dcterms:created>
  <dcterms:modified xsi:type="dcterms:W3CDTF">2025-07-07T17:10:00Z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0x010100B9848F56A2F4BF4A83B3B1CB113E51B7</vt:lpwstr>
  </property>
  <property fmtid="{D5CDD505-2E9C-101B-9397-08002B2CF9AE}" pid="3" name="GrammarlyDocumentId">
    <vt:lpwstr>69c1a49bfc5b84baadc95bc7ab518abe79b11e109da486e80686fb3a7b63119d</vt:lpwstr>
  </property>
</Properties>
</file>