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A8AF" w14:textId="7173C3D5" w:rsidR="00E95318" w:rsidRPr="009A01A6" w:rsidRDefault="00592647" w:rsidP="00E06EB7">
      <w:pPr>
        <w:spacing w:after="0" w:line="240" w:lineRule="auto"/>
        <w:jc w:val="center"/>
        <w:rPr>
          <w:b/>
          <w:bCs/>
          <w:sz w:val="28"/>
        </w:rPr>
      </w:pPr>
      <w:r w:rsidRPr="009A01A6">
        <w:rPr>
          <w:b/>
          <w:bCs/>
          <w:sz w:val="28"/>
        </w:rPr>
        <w:t xml:space="preserve">Advanced </w:t>
      </w:r>
      <w:r w:rsidR="00AC545C" w:rsidRPr="009A01A6">
        <w:rPr>
          <w:b/>
          <w:bCs/>
          <w:sz w:val="28"/>
        </w:rPr>
        <w:t>Profitability Analysis</w:t>
      </w:r>
    </w:p>
    <w:p w14:paraId="66F0F49C" w14:textId="77777777" w:rsidR="00AC545C" w:rsidRDefault="00AC545C" w:rsidP="00AC545C">
      <w:pPr>
        <w:spacing w:after="0" w:line="240" w:lineRule="auto"/>
      </w:pPr>
    </w:p>
    <w:p w14:paraId="2E7F6707" w14:textId="77777777" w:rsidR="00C74DBF" w:rsidRDefault="00C74DBF" w:rsidP="00AC545C">
      <w:pPr>
        <w:spacing w:after="0" w:line="240" w:lineRule="auto"/>
      </w:pPr>
    </w:p>
    <w:p w14:paraId="1E46F616" w14:textId="6A1DE614" w:rsidR="00AC545C" w:rsidRPr="00AC545C" w:rsidRDefault="00AC545C" w:rsidP="00AC545C">
      <w:pPr>
        <w:spacing w:after="0" w:line="240" w:lineRule="auto"/>
        <w:rPr>
          <w:b/>
          <w:bCs/>
        </w:rPr>
      </w:pPr>
      <w:r w:rsidRPr="00AC545C">
        <w:rPr>
          <w:b/>
          <w:bCs/>
        </w:rPr>
        <w:t>Learning Outcomes</w:t>
      </w:r>
    </w:p>
    <w:p w14:paraId="4BC2C0C7" w14:textId="2A692683" w:rsidR="00AC545C" w:rsidRDefault="00DF024F" w:rsidP="00AC545C">
      <w:pPr>
        <w:spacing w:after="0" w:line="240" w:lineRule="auto"/>
      </w:pPr>
      <w:r>
        <w:rPr>
          <w:b/>
          <w:bCs/>
        </w:rPr>
        <w:pict w14:anchorId="4F4BCFA1">
          <v:rect id="_x0000_i1025" style="width:0;height:1.5pt" o:hralign="center" o:hrstd="t" o:hr="t" fillcolor="#a0a0a0" stroked="f"/>
        </w:pict>
      </w:r>
    </w:p>
    <w:p w14:paraId="3B10FF02" w14:textId="77777777" w:rsidR="00F97F06" w:rsidRPr="00F97F06" w:rsidRDefault="00F97F06" w:rsidP="00F97F06">
      <w:pPr>
        <w:widowControl w:val="0"/>
        <w:spacing w:after="0" w:line="240" w:lineRule="auto"/>
        <w:rPr>
          <w:rFonts w:eastAsia="Times New Roman"/>
          <w:color w:val="2D2D2D"/>
          <w:szCs w:val="24"/>
          <w:lang w:val="en-CA" w:eastAsia="en-CA"/>
        </w:rPr>
      </w:pPr>
    </w:p>
    <w:p w14:paraId="02DEF340" w14:textId="0AE62B1F" w:rsidR="00F97F06" w:rsidRPr="00F97F06" w:rsidRDefault="00F97F06" w:rsidP="00F97F06">
      <w:pPr>
        <w:widowControl w:val="0"/>
        <w:spacing w:after="0" w:line="240" w:lineRule="auto"/>
        <w:rPr>
          <w:rFonts w:eastAsia="Times New Roman"/>
          <w:color w:val="2D2D2D"/>
          <w:szCs w:val="24"/>
          <w:lang w:val="en-CA" w:eastAsia="en-CA"/>
        </w:rPr>
      </w:pPr>
      <w:r w:rsidRPr="00F97F06">
        <w:rPr>
          <w:rFonts w:eastAsia="Times New Roman" w:hint="cs"/>
          <w:color w:val="2D2D2D"/>
          <w:szCs w:val="24"/>
          <w:lang w:val="en-CA" w:eastAsia="en-CA"/>
        </w:rPr>
        <w:t>After completing this module, students will be able to:</w:t>
      </w:r>
    </w:p>
    <w:p w14:paraId="0CBEB8AB" w14:textId="77777777" w:rsidR="00F97F06" w:rsidRPr="00F97F06" w:rsidRDefault="00F97F06" w:rsidP="00F97F06">
      <w:pPr>
        <w:widowControl w:val="0"/>
        <w:spacing w:after="0" w:line="240" w:lineRule="auto"/>
        <w:rPr>
          <w:rFonts w:eastAsia="Times New Roman"/>
          <w:color w:val="2D2D2D"/>
          <w:szCs w:val="24"/>
          <w:lang w:val="en-CA" w:eastAsia="en-CA"/>
        </w:rPr>
      </w:pPr>
    </w:p>
    <w:p w14:paraId="54E2776B" w14:textId="36AE93B0" w:rsidR="00987B9D" w:rsidRDefault="00E96B45" w:rsidP="00F97F06">
      <w:pPr>
        <w:pStyle w:val="ListParagraph"/>
        <w:widowControl w:val="0"/>
        <w:numPr>
          <w:ilvl w:val="0"/>
          <w:numId w:val="23"/>
        </w:numPr>
        <w:rPr>
          <w:rFonts w:ascii="Gisha" w:hAnsi="Gisha" w:cs="Gisha"/>
          <w:color w:val="2D2D2D"/>
          <w:lang w:val="en-CA" w:eastAsia="en-CA"/>
        </w:rPr>
      </w:pPr>
      <w:r>
        <w:rPr>
          <w:rFonts w:ascii="Gisha" w:hAnsi="Gisha" w:cs="Gisha"/>
          <w:color w:val="2D2D2D"/>
          <w:lang w:val="en-CA" w:eastAsia="en-CA"/>
        </w:rPr>
        <w:t>Explain the format of the consolidated income statement and consolidated statement of comprehensive income.</w:t>
      </w:r>
    </w:p>
    <w:p w14:paraId="15A1816C" w14:textId="4182BE06" w:rsidR="00F97F06" w:rsidRDefault="00E96B45" w:rsidP="00F97F06">
      <w:pPr>
        <w:pStyle w:val="ListParagraph"/>
        <w:widowControl w:val="0"/>
        <w:numPr>
          <w:ilvl w:val="0"/>
          <w:numId w:val="23"/>
        </w:numPr>
        <w:rPr>
          <w:rFonts w:ascii="Gisha" w:hAnsi="Gisha" w:cs="Gisha"/>
          <w:color w:val="2D2D2D"/>
          <w:lang w:val="en-CA" w:eastAsia="en-CA"/>
        </w:rPr>
      </w:pPr>
      <w:r>
        <w:rPr>
          <w:rFonts w:ascii="Gisha" w:hAnsi="Gisha" w:cs="Gisha"/>
          <w:color w:val="2D2D2D"/>
          <w:lang w:val="en-CA" w:eastAsia="en-CA"/>
        </w:rPr>
        <w:t>Correctly d</w:t>
      </w:r>
      <w:r w:rsidR="00F97F06">
        <w:rPr>
          <w:rFonts w:ascii="Gisha" w:hAnsi="Gisha" w:cs="Gisha"/>
          <w:color w:val="2D2D2D"/>
          <w:lang w:val="en-CA" w:eastAsia="en-CA"/>
        </w:rPr>
        <w:t>isclose discontinued operations</w:t>
      </w:r>
      <w:r w:rsidR="000F724F">
        <w:rPr>
          <w:rFonts w:ascii="Gisha" w:hAnsi="Gisha" w:cs="Gisha"/>
          <w:color w:val="2D2D2D"/>
          <w:lang w:val="en-CA" w:eastAsia="en-CA"/>
        </w:rPr>
        <w:t xml:space="preserve"> in the</w:t>
      </w:r>
      <w:r w:rsidR="004261D2">
        <w:rPr>
          <w:rFonts w:ascii="Gisha" w:hAnsi="Gisha" w:cs="Gisha"/>
          <w:color w:val="2D2D2D"/>
          <w:lang w:val="en-CA" w:eastAsia="en-CA"/>
        </w:rPr>
        <w:t xml:space="preserve"> consolidated</w:t>
      </w:r>
      <w:r w:rsidR="000F724F">
        <w:rPr>
          <w:rFonts w:ascii="Gisha" w:hAnsi="Gisha" w:cs="Gisha"/>
          <w:color w:val="2D2D2D"/>
          <w:lang w:val="en-CA" w:eastAsia="en-CA"/>
        </w:rPr>
        <w:t xml:space="preserve"> </w:t>
      </w:r>
      <w:r w:rsidR="004261D2">
        <w:rPr>
          <w:rFonts w:ascii="Gisha" w:hAnsi="Gisha" w:cs="Gisha"/>
          <w:color w:val="2D2D2D"/>
          <w:lang w:val="en-CA" w:eastAsia="en-CA"/>
        </w:rPr>
        <w:t>income statement.</w:t>
      </w:r>
    </w:p>
    <w:p w14:paraId="3DED35CB" w14:textId="00737322" w:rsidR="00F97F06" w:rsidRDefault="00F97F06" w:rsidP="00F97F06">
      <w:pPr>
        <w:pStyle w:val="ListParagraph"/>
        <w:widowControl w:val="0"/>
        <w:numPr>
          <w:ilvl w:val="0"/>
          <w:numId w:val="23"/>
        </w:numPr>
        <w:rPr>
          <w:rFonts w:ascii="Gisha" w:hAnsi="Gisha" w:cs="Gisha"/>
          <w:color w:val="2D2D2D"/>
          <w:lang w:val="en-CA" w:eastAsia="en-CA"/>
        </w:rPr>
      </w:pPr>
      <w:r w:rsidRPr="00F97F06">
        <w:rPr>
          <w:rFonts w:ascii="Gisha" w:hAnsi="Gisha" w:cs="Gisha" w:hint="cs"/>
          <w:color w:val="2D2D2D"/>
          <w:lang w:val="en-CA" w:eastAsia="en-CA"/>
        </w:rPr>
        <w:t>Calculate basic and diluted earnings per</w:t>
      </w:r>
      <w:r>
        <w:rPr>
          <w:rFonts w:ascii="Gisha" w:hAnsi="Gisha" w:cs="Gisha"/>
          <w:color w:val="2D2D2D"/>
          <w:lang w:val="en-CA" w:eastAsia="en-CA"/>
        </w:rPr>
        <w:t xml:space="preserve"> share</w:t>
      </w:r>
      <w:r w:rsidR="00987B9D">
        <w:rPr>
          <w:rFonts w:ascii="Gisha" w:hAnsi="Gisha" w:cs="Gisha"/>
          <w:color w:val="2D2D2D"/>
          <w:lang w:val="en-CA" w:eastAsia="en-CA"/>
        </w:rPr>
        <w:t xml:space="preserve"> based on </w:t>
      </w:r>
      <w:r w:rsidR="003F7447">
        <w:rPr>
          <w:rFonts w:ascii="Gisha" w:hAnsi="Gisha" w:cs="Gisha"/>
          <w:color w:val="2D2D2D"/>
          <w:lang w:val="en-CA" w:eastAsia="en-CA"/>
        </w:rPr>
        <w:t xml:space="preserve">income from </w:t>
      </w:r>
      <w:r w:rsidR="00987B9D">
        <w:rPr>
          <w:rFonts w:ascii="Gisha" w:hAnsi="Gisha" w:cs="Gisha"/>
          <w:color w:val="2D2D2D"/>
          <w:lang w:val="en-CA" w:eastAsia="en-CA"/>
        </w:rPr>
        <w:t>continuing</w:t>
      </w:r>
      <w:r w:rsidR="003F7447">
        <w:rPr>
          <w:rFonts w:ascii="Gisha" w:hAnsi="Gisha" w:cs="Gisha"/>
          <w:color w:val="2D2D2D"/>
          <w:lang w:val="en-CA" w:eastAsia="en-CA"/>
        </w:rPr>
        <w:t xml:space="preserve"> operations</w:t>
      </w:r>
      <w:r w:rsidR="00987B9D">
        <w:rPr>
          <w:rFonts w:ascii="Gisha" w:hAnsi="Gisha" w:cs="Gisha"/>
          <w:color w:val="2D2D2D"/>
          <w:lang w:val="en-CA" w:eastAsia="en-CA"/>
        </w:rPr>
        <w:t xml:space="preserve"> and net income.</w:t>
      </w:r>
    </w:p>
    <w:p w14:paraId="0896FE36" w14:textId="035E0DCF" w:rsidR="00F97F06" w:rsidRDefault="00F97F06" w:rsidP="00F97F06">
      <w:pPr>
        <w:pStyle w:val="ListParagraph"/>
        <w:widowControl w:val="0"/>
        <w:numPr>
          <w:ilvl w:val="0"/>
          <w:numId w:val="23"/>
        </w:numPr>
        <w:rPr>
          <w:rFonts w:ascii="Gisha" w:hAnsi="Gisha" w:cs="Gisha"/>
          <w:color w:val="2D2D2D"/>
          <w:lang w:val="en-CA" w:eastAsia="en-CA"/>
        </w:rPr>
      </w:pPr>
      <w:r>
        <w:rPr>
          <w:rFonts w:ascii="Gisha" w:hAnsi="Gisha" w:cs="Gisha"/>
          <w:color w:val="2D2D2D"/>
          <w:lang w:val="en-CA" w:eastAsia="en-CA"/>
        </w:rPr>
        <w:t xml:space="preserve">Recognize the </w:t>
      </w:r>
      <w:r w:rsidR="00987B9D">
        <w:rPr>
          <w:rFonts w:ascii="Gisha" w:hAnsi="Gisha" w:cs="Gisha"/>
          <w:color w:val="2D2D2D"/>
          <w:lang w:val="en-CA" w:eastAsia="en-CA"/>
        </w:rPr>
        <w:t xml:space="preserve">correct </w:t>
      </w:r>
      <w:r>
        <w:rPr>
          <w:rFonts w:ascii="Gisha" w:hAnsi="Gisha" w:cs="Gisha"/>
          <w:color w:val="2D2D2D"/>
          <w:lang w:val="en-CA" w:eastAsia="en-CA"/>
        </w:rPr>
        <w:t xml:space="preserve">amount of sales contract </w:t>
      </w:r>
      <w:r w:rsidR="00987B9D">
        <w:rPr>
          <w:rFonts w:ascii="Gisha" w:hAnsi="Gisha" w:cs="Gisha"/>
          <w:color w:val="2D2D2D"/>
          <w:lang w:val="en-CA" w:eastAsia="en-CA"/>
        </w:rPr>
        <w:t xml:space="preserve">revenue </w:t>
      </w:r>
      <w:r>
        <w:rPr>
          <w:rFonts w:ascii="Gisha" w:hAnsi="Gisha" w:cs="Gisha"/>
          <w:color w:val="2D2D2D"/>
          <w:lang w:val="en-CA" w:eastAsia="en-CA"/>
        </w:rPr>
        <w:t>at the appropriate time.</w:t>
      </w:r>
    </w:p>
    <w:p w14:paraId="57A888F4" w14:textId="59835C84" w:rsidR="00F97F06" w:rsidRPr="00F97F06" w:rsidRDefault="00382CC8" w:rsidP="00F97F06">
      <w:pPr>
        <w:pStyle w:val="ListParagraph"/>
        <w:widowControl w:val="0"/>
        <w:numPr>
          <w:ilvl w:val="0"/>
          <w:numId w:val="23"/>
        </w:numPr>
        <w:rPr>
          <w:rFonts w:ascii="Gisha" w:hAnsi="Gisha" w:cs="Gisha"/>
          <w:color w:val="2D2D2D"/>
          <w:lang w:val="en-CA" w:eastAsia="en-CA"/>
        </w:rPr>
      </w:pPr>
      <w:r>
        <w:rPr>
          <w:rFonts w:ascii="Gisha" w:hAnsi="Gisha" w:cs="Gisha"/>
          <w:color w:val="2D2D2D"/>
          <w:lang w:val="en-CA" w:eastAsia="en-CA"/>
        </w:rPr>
        <w:t xml:space="preserve">Analyze </w:t>
      </w:r>
      <w:r w:rsidR="00987B9D">
        <w:rPr>
          <w:rFonts w:ascii="Gisha" w:hAnsi="Gisha" w:cs="Gisha"/>
          <w:color w:val="2D2D2D"/>
          <w:lang w:val="en-CA" w:eastAsia="en-CA"/>
        </w:rPr>
        <w:t xml:space="preserve">an </w:t>
      </w:r>
      <w:r>
        <w:rPr>
          <w:rFonts w:ascii="Gisha" w:hAnsi="Gisha" w:cs="Gisha"/>
          <w:color w:val="2D2D2D"/>
          <w:lang w:val="en-CA" w:eastAsia="en-CA"/>
        </w:rPr>
        <w:t>interim financia</w:t>
      </w:r>
      <w:r w:rsidR="00987B9D">
        <w:rPr>
          <w:rFonts w:ascii="Gisha" w:hAnsi="Gisha" w:cs="Gisha"/>
          <w:color w:val="2D2D2D"/>
          <w:lang w:val="en-CA" w:eastAsia="en-CA"/>
        </w:rPr>
        <w:t>l report</w:t>
      </w:r>
      <w:r w:rsidR="00904C86">
        <w:rPr>
          <w:rFonts w:ascii="Gisha" w:hAnsi="Gisha" w:cs="Gisha"/>
          <w:color w:val="2D2D2D"/>
          <w:lang w:val="en-CA" w:eastAsia="en-CA"/>
        </w:rPr>
        <w:t xml:space="preserve"> and management, discussion </w:t>
      </w:r>
      <w:r w:rsidR="004261D2">
        <w:rPr>
          <w:rFonts w:ascii="Gisha" w:hAnsi="Gisha" w:cs="Gisha"/>
          <w:color w:val="2D2D2D"/>
          <w:lang w:val="en-CA" w:eastAsia="en-CA"/>
        </w:rPr>
        <w:t>&amp; analysis.</w:t>
      </w:r>
    </w:p>
    <w:p w14:paraId="75C03BC9" w14:textId="77777777" w:rsidR="00AC545C" w:rsidRDefault="00AC545C" w:rsidP="00AC545C">
      <w:pPr>
        <w:spacing w:after="0" w:line="240" w:lineRule="auto"/>
        <w:rPr>
          <w:b/>
          <w:bCs/>
        </w:rPr>
      </w:pPr>
    </w:p>
    <w:p w14:paraId="69F4678C" w14:textId="77777777" w:rsidR="00C74DBF" w:rsidRDefault="00C74DBF" w:rsidP="00AC545C">
      <w:pPr>
        <w:spacing w:after="0" w:line="240" w:lineRule="auto"/>
        <w:rPr>
          <w:b/>
          <w:bCs/>
        </w:rPr>
      </w:pPr>
    </w:p>
    <w:p w14:paraId="52D18560" w14:textId="0B8483C8" w:rsidR="00AC545C" w:rsidRDefault="00AC545C" w:rsidP="00AC545C">
      <w:pPr>
        <w:spacing w:after="0" w:line="240" w:lineRule="auto"/>
        <w:rPr>
          <w:b/>
          <w:bCs/>
        </w:rPr>
      </w:pPr>
      <w:r w:rsidRPr="00AC545C">
        <w:rPr>
          <w:b/>
          <w:bCs/>
        </w:rPr>
        <w:t>Introduction</w:t>
      </w:r>
    </w:p>
    <w:p w14:paraId="086C6F8A" w14:textId="0E3A2C4D" w:rsidR="00AC545C" w:rsidRPr="00AC545C" w:rsidRDefault="00DF024F" w:rsidP="00AC545C">
      <w:pPr>
        <w:pBdr>
          <w:between w:val="single" w:sz="4" w:space="1" w:color="auto"/>
        </w:pBdr>
        <w:spacing w:after="0" w:line="240" w:lineRule="auto"/>
        <w:rPr>
          <w:b/>
          <w:bCs/>
        </w:rPr>
      </w:pPr>
      <w:r>
        <w:rPr>
          <w:b/>
          <w:bCs/>
        </w:rPr>
        <w:pict w14:anchorId="68C23BB2">
          <v:rect id="_x0000_i1026" style="width:0;height:1.5pt" o:hralign="center" o:hrstd="t" o:hr="t" fillcolor="#a0a0a0" stroked="f"/>
        </w:pict>
      </w:r>
    </w:p>
    <w:p w14:paraId="13AC3FAD" w14:textId="77777777" w:rsidR="00285764" w:rsidRDefault="00285764" w:rsidP="00B5403A">
      <w:pPr>
        <w:spacing w:after="0" w:line="240" w:lineRule="auto"/>
      </w:pPr>
      <w:bookmarkStart w:id="0" w:name="_Hlk168648082"/>
    </w:p>
    <w:p w14:paraId="4EB94358" w14:textId="47944E64" w:rsidR="00B5403A" w:rsidRPr="00B5403A" w:rsidRDefault="00285764" w:rsidP="00B5403A">
      <w:pPr>
        <w:spacing w:after="0" w:line="240" w:lineRule="auto"/>
      </w:pPr>
      <w:r>
        <w:t xml:space="preserve">There is much more to financial statement analysis than calculating a 5-year trend of some key financial ratios with an industry average or benchmark.  The interim and annual financial reports corporations issue are complex documents based on 61 IFRS Standards and Interpretations and 12 Canadian Securities Administrators (CSA) National and Multilateral Instruments.  Financial analysts must thoroughly understand these complex documents and how different financial statement items are recognized and disclosed to assess a firm’s performance.  </w:t>
      </w:r>
      <w:r w:rsidR="00283209">
        <w:t>This module examines</w:t>
      </w:r>
      <w:r w:rsidR="00656051">
        <w:t xml:space="preserve"> profitability</w:t>
      </w:r>
      <w:r w:rsidR="002928CB">
        <w:t>,</w:t>
      </w:r>
      <w:r w:rsidR="00656051">
        <w:t xml:space="preserve"> including </w:t>
      </w:r>
      <w:r w:rsidR="00283209">
        <w:t>the structure of a complex income statement</w:t>
      </w:r>
      <w:r w:rsidR="002928CB">
        <w:t xml:space="preserve">, </w:t>
      </w:r>
      <w:r w:rsidR="00283209">
        <w:t xml:space="preserve">consolidated earnings, </w:t>
      </w:r>
      <w:r w:rsidR="008B0049">
        <w:t xml:space="preserve">continuing income, </w:t>
      </w:r>
      <w:r w:rsidR="00283209">
        <w:t>comprehensive income, discontinued operations, revenue recognition, earnings per share, and interim financial reporting.</w:t>
      </w:r>
    </w:p>
    <w:bookmarkEnd w:id="0"/>
    <w:p w14:paraId="7829AD0E" w14:textId="77777777" w:rsidR="00C74DBF" w:rsidRDefault="00C74DBF">
      <w:pPr>
        <w:rPr>
          <w:b/>
          <w:bCs/>
        </w:rPr>
      </w:pPr>
    </w:p>
    <w:p w14:paraId="187766F3" w14:textId="5059BAE6" w:rsidR="009258B1" w:rsidRDefault="00D1364A" w:rsidP="00AC545C">
      <w:pPr>
        <w:spacing w:after="0" w:line="240" w:lineRule="auto"/>
        <w:rPr>
          <w:b/>
          <w:bCs/>
        </w:rPr>
      </w:pPr>
      <w:r>
        <w:rPr>
          <w:b/>
          <w:bCs/>
        </w:rPr>
        <w:t xml:space="preserve">1.1 </w:t>
      </w:r>
      <w:r w:rsidRPr="00070E6A">
        <w:rPr>
          <w:rFonts w:eastAsia="Times New Roman" w:hint="cs"/>
          <w:b/>
          <w:bCs/>
          <w:szCs w:val="24"/>
        </w:rPr>
        <w:t xml:space="preserve">| </w:t>
      </w:r>
      <w:r w:rsidR="00AC545C" w:rsidRPr="00AC545C">
        <w:rPr>
          <w:b/>
          <w:bCs/>
        </w:rPr>
        <w:t>Consolidated</w:t>
      </w:r>
      <w:r w:rsidR="009258B1">
        <w:rPr>
          <w:b/>
          <w:bCs/>
        </w:rPr>
        <w:t xml:space="preserve"> Income Statement</w:t>
      </w:r>
    </w:p>
    <w:p w14:paraId="3EA03967" w14:textId="1B527AF9" w:rsidR="00AC545C" w:rsidRPr="00AC545C" w:rsidRDefault="009258B1" w:rsidP="00D1364A">
      <w:pPr>
        <w:spacing w:after="0" w:line="240" w:lineRule="auto"/>
        <w:ind w:left="540"/>
        <w:rPr>
          <w:b/>
          <w:bCs/>
        </w:rPr>
      </w:pPr>
      <w:r>
        <w:rPr>
          <w:b/>
          <w:bCs/>
        </w:rPr>
        <w:t>Consolidated Statement of Comprehensive Income</w:t>
      </w:r>
      <w:r w:rsidR="00704DC9">
        <w:rPr>
          <w:b/>
          <w:bCs/>
        </w:rPr>
        <w:t xml:space="preserve"> (IAS 1)</w:t>
      </w:r>
    </w:p>
    <w:p w14:paraId="06294DB1" w14:textId="0E7D015D" w:rsidR="00AC545C" w:rsidRDefault="00DF024F" w:rsidP="00AC545C">
      <w:pPr>
        <w:spacing w:after="0" w:line="240" w:lineRule="auto"/>
      </w:pPr>
      <w:r>
        <w:rPr>
          <w:b/>
          <w:bCs/>
        </w:rPr>
        <w:pict w14:anchorId="135DBF35">
          <v:rect id="_x0000_i1027" style="width:0;height:1.5pt" o:hralign="center" o:hrstd="t" o:hr="t" fillcolor="#a0a0a0" stroked="f"/>
        </w:pict>
      </w:r>
    </w:p>
    <w:p w14:paraId="7A88630B" w14:textId="77777777" w:rsidR="00B056E5" w:rsidRDefault="00B056E5" w:rsidP="003C71E1">
      <w:pPr>
        <w:pStyle w:val="NormalWeb"/>
        <w:kinsoku w:val="0"/>
        <w:overflowPunct w:val="0"/>
        <w:spacing w:before="0" w:beforeAutospacing="0" w:after="0" w:afterAutospacing="0"/>
        <w:textAlignment w:val="baseline"/>
        <w:rPr>
          <w:rFonts w:ascii="Gisha" w:eastAsiaTheme="minorEastAsia" w:hAnsi="Gisha" w:cs="Gisha"/>
          <w:color w:val="000000" w:themeColor="text1"/>
          <w:kern w:val="24"/>
        </w:rPr>
      </w:pPr>
    </w:p>
    <w:p w14:paraId="59B62703" w14:textId="56468E31" w:rsidR="009258B1" w:rsidRDefault="00CD7DA0" w:rsidP="00122177">
      <w:pPr>
        <w:spacing w:after="0" w:line="240" w:lineRule="auto"/>
        <w:textAlignment w:val="baseline"/>
        <w:rPr>
          <w:rFonts w:eastAsiaTheme="minorEastAsia"/>
          <w:color w:val="000000"/>
          <w:szCs w:val="24"/>
        </w:rPr>
      </w:pPr>
      <w:r w:rsidRPr="00E918EB">
        <w:rPr>
          <w:rFonts w:eastAsiaTheme="minorEastAsia"/>
          <w:color w:val="000000" w:themeColor="text1"/>
          <w:kern w:val="24"/>
          <w:szCs w:val="24"/>
        </w:rPr>
        <w:t>A c</w:t>
      </w:r>
      <w:r w:rsidR="00B056E5" w:rsidRPr="00E918EB">
        <w:rPr>
          <w:rFonts w:eastAsiaTheme="minorEastAsia" w:hint="cs"/>
          <w:color w:val="000000" w:themeColor="text1"/>
          <w:kern w:val="24"/>
          <w:szCs w:val="24"/>
        </w:rPr>
        <w:t>onsolidated</w:t>
      </w:r>
      <w:r w:rsidR="00FD2C47">
        <w:rPr>
          <w:rFonts w:eastAsiaTheme="minorEastAsia"/>
          <w:color w:val="000000" w:themeColor="text1"/>
          <w:kern w:val="24"/>
          <w:szCs w:val="24"/>
        </w:rPr>
        <w:t xml:space="preserve"> statement of profit or loss</w:t>
      </w:r>
      <w:r w:rsidR="002928CB">
        <w:rPr>
          <w:rFonts w:eastAsiaTheme="minorEastAsia"/>
          <w:color w:val="000000" w:themeColor="text1"/>
          <w:kern w:val="24"/>
          <w:szCs w:val="24"/>
        </w:rPr>
        <w:t>,</w:t>
      </w:r>
      <w:r w:rsidR="00FD2C47">
        <w:rPr>
          <w:rFonts w:eastAsiaTheme="minorEastAsia"/>
          <w:color w:val="000000" w:themeColor="text1"/>
          <w:kern w:val="24"/>
          <w:szCs w:val="24"/>
        </w:rPr>
        <w:t xml:space="preserve"> also called the</w:t>
      </w:r>
      <w:r w:rsidR="00B056E5" w:rsidRPr="00E918EB">
        <w:rPr>
          <w:rFonts w:eastAsiaTheme="minorEastAsia" w:hint="cs"/>
          <w:color w:val="000000" w:themeColor="text1"/>
          <w:kern w:val="24"/>
          <w:szCs w:val="24"/>
        </w:rPr>
        <w:t xml:space="preserve"> </w:t>
      </w:r>
      <w:r w:rsidRPr="00E918EB">
        <w:rPr>
          <w:rFonts w:eastAsiaTheme="minorEastAsia"/>
          <w:color w:val="000000" w:themeColor="text1"/>
          <w:kern w:val="24"/>
          <w:szCs w:val="24"/>
        </w:rPr>
        <w:t>income statement</w:t>
      </w:r>
      <w:r w:rsidR="00FD2C47">
        <w:rPr>
          <w:rFonts w:eastAsiaTheme="minorEastAsia"/>
          <w:color w:val="000000" w:themeColor="text1"/>
          <w:kern w:val="24"/>
          <w:szCs w:val="24"/>
        </w:rPr>
        <w:t>,</w:t>
      </w:r>
      <w:r w:rsidR="00522DB6" w:rsidRPr="00E918EB">
        <w:rPr>
          <w:rFonts w:eastAsiaTheme="minorEastAsia"/>
          <w:color w:val="000000" w:themeColor="text1"/>
          <w:kern w:val="24"/>
          <w:szCs w:val="24"/>
        </w:rPr>
        <w:t xml:space="preserve"> </w:t>
      </w:r>
      <w:r w:rsidR="00FC23F3" w:rsidRPr="00E918EB">
        <w:rPr>
          <w:rFonts w:eastAsiaTheme="minorEastAsia"/>
          <w:color w:val="000000" w:themeColor="text1"/>
          <w:kern w:val="24"/>
          <w:szCs w:val="24"/>
        </w:rPr>
        <w:t xml:space="preserve">includes </w:t>
      </w:r>
      <w:r w:rsidR="00B056E5" w:rsidRPr="00E918EB">
        <w:rPr>
          <w:rFonts w:eastAsiaTheme="minorEastAsia" w:hint="cs"/>
          <w:color w:val="000000" w:themeColor="text1"/>
          <w:kern w:val="24"/>
          <w:szCs w:val="24"/>
        </w:rPr>
        <w:t>the revenues</w:t>
      </w:r>
      <w:r w:rsidR="00A355BB">
        <w:rPr>
          <w:rFonts w:eastAsiaTheme="minorEastAsia"/>
          <w:color w:val="000000" w:themeColor="text1"/>
          <w:kern w:val="24"/>
          <w:szCs w:val="24"/>
        </w:rPr>
        <w:t xml:space="preserve">, </w:t>
      </w:r>
      <w:r w:rsidR="00B056E5" w:rsidRPr="00E918EB">
        <w:rPr>
          <w:rFonts w:eastAsiaTheme="minorEastAsia" w:hint="cs"/>
          <w:color w:val="000000" w:themeColor="text1"/>
          <w:kern w:val="24"/>
          <w:szCs w:val="24"/>
        </w:rPr>
        <w:t>expenses</w:t>
      </w:r>
      <w:r w:rsidR="00A355BB">
        <w:rPr>
          <w:rFonts w:eastAsiaTheme="minorEastAsia"/>
          <w:color w:val="000000" w:themeColor="text1"/>
          <w:kern w:val="24"/>
          <w:szCs w:val="24"/>
        </w:rPr>
        <w:t>, gains, and losses</w:t>
      </w:r>
      <w:r w:rsidR="00FC23F3" w:rsidRPr="00E918EB">
        <w:rPr>
          <w:rFonts w:eastAsiaTheme="minorEastAsia"/>
          <w:color w:val="000000" w:themeColor="text1"/>
          <w:kern w:val="24"/>
          <w:szCs w:val="24"/>
        </w:rPr>
        <w:t xml:space="preserve"> of</w:t>
      </w:r>
      <w:r w:rsidR="00B056E5" w:rsidRPr="00E918EB">
        <w:rPr>
          <w:rFonts w:eastAsiaTheme="minorEastAsia" w:hint="cs"/>
          <w:color w:val="000000" w:themeColor="text1"/>
          <w:kern w:val="24"/>
          <w:szCs w:val="24"/>
        </w:rPr>
        <w:t xml:space="preserve"> </w:t>
      </w:r>
      <w:r w:rsidR="00FC23F3" w:rsidRPr="00E918EB">
        <w:rPr>
          <w:rFonts w:eastAsiaTheme="minorEastAsia"/>
          <w:color w:val="000000" w:themeColor="text1"/>
          <w:kern w:val="24"/>
          <w:szCs w:val="24"/>
        </w:rPr>
        <w:t>a parent company and</w:t>
      </w:r>
      <w:r w:rsidR="00EE4D59">
        <w:rPr>
          <w:rFonts w:eastAsiaTheme="minorEastAsia"/>
          <w:color w:val="000000" w:themeColor="text1"/>
          <w:kern w:val="24"/>
          <w:szCs w:val="24"/>
        </w:rPr>
        <w:t xml:space="preserve"> its </w:t>
      </w:r>
      <w:r w:rsidR="00B056E5" w:rsidRPr="00E918EB">
        <w:rPr>
          <w:rFonts w:eastAsiaTheme="minorEastAsia" w:hint="cs"/>
          <w:color w:val="000000" w:themeColor="text1"/>
          <w:kern w:val="24"/>
          <w:szCs w:val="24"/>
        </w:rPr>
        <w:t>subsidiaries</w:t>
      </w:r>
      <w:r w:rsidR="00C037B4" w:rsidRPr="00E918EB">
        <w:rPr>
          <w:rFonts w:eastAsiaTheme="minorEastAsia"/>
          <w:color w:val="000000" w:themeColor="text1"/>
          <w:kern w:val="24"/>
          <w:szCs w:val="24"/>
        </w:rPr>
        <w:t xml:space="preserve">.  </w:t>
      </w:r>
      <w:r w:rsidR="00EE4D59">
        <w:rPr>
          <w:rFonts w:eastAsiaTheme="minorEastAsia"/>
          <w:color w:val="000000" w:themeColor="text1"/>
          <w:kern w:val="24"/>
          <w:szCs w:val="24"/>
        </w:rPr>
        <w:t xml:space="preserve">A subsidiary is another legal entity that </w:t>
      </w:r>
      <w:r w:rsidR="00A355BB">
        <w:rPr>
          <w:rFonts w:eastAsiaTheme="minorEastAsia"/>
          <w:color w:val="000000" w:themeColor="text1"/>
          <w:kern w:val="24"/>
          <w:szCs w:val="24"/>
        </w:rPr>
        <w:t>a</w:t>
      </w:r>
      <w:r w:rsidR="00EE4D59">
        <w:rPr>
          <w:rFonts w:eastAsiaTheme="minorEastAsia"/>
          <w:color w:val="000000" w:themeColor="text1"/>
          <w:kern w:val="24"/>
          <w:szCs w:val="24"/>
        </w:rPr>
        <w:t xml:space="preserve"> parent company </w:t>
      </w:r>
      <w:r w:rsidR="003F7447">
        <w:rPr>
          <w:rFonts w:eastAsiaTheme="minorEastAsia"/>
          <w:color w:val="000000" w:themeColor="text1"/>
          <w:kern w:val="24"/>
          <w:szCs w:val="24"/>
        </w:rPr>
        <w:t>controls</w:t>
      </w:r>
      <w:r w:rsidR="00EE4D59">
        <w:rPr>
          <w:rFonts w:eastAsiaTheme="minorEastAsia"/>
          <w:color w:val="000000" w:themeColor="text1"/>
          <w:kern w:val="24"/>
          <w:szCs w:val="24"/>
        </w:rPr>
        <w:t>.</w:t>
      </w:r>
      <w:r w:rsidR="003F7447">
        <w:rPr>
          <w:rFonts w:eastAsiaTheme="minorEastAsia"/>
          <w:color w:val="000000" w:themeColor="text1"/>
          <w:kern w:val="24"/>
          <w:szCs w:val="24"/>
        </w:rPr>
        <w:t xml:space="preserve">  </w:t>
      </w:r>
      <w:r w:rsidR="00EE4D59">
        <w:rPr>
          <w:rFonts w:eastAsiaTheme="minorEastAsia"/>
          <w:color w:val="000000" w:themeColor="text1"/>
          <w:kern w:val="24"/>
          <w:szCs w:val="24"/>
        </w:rPr>
        <w:t xml:space="preserve">Control </w:t>
      </w:r>
      <w:r w:rsidR="00C037B4" w:rsidRPr="00E918EB">
        <w:rPr>
          <w:rFonts w:eastAsiaTheme="minorEastAsia"/>
          <w:color w:val="000000" w:themeColor="text1"/>
          <w:kern w:val="24"/>
          <w:szCs w:val="24"/>
        </w:rPr>
        <w:t xml:space="preserve">exits when </w:t>
      </w:r>
      <w:r w:rsidR="00A355BB">
        <w:rPr>
          <w:rFonts w:eastAsiaTheme="minorEastAsia"/>
          <w:color w:val="000000" w:themeColor="text1"/>
          <w:kern w:val="24"/>
          <w:szCs w:val="24"/>
        </w:rPr>
        <w:t xml:space="preserve">the parent </w:t>
      </w:r>
      <w:r w:rsidR="00C037B4" w:rsidRPr="00E918EB">
        <w:rPr>
          <w:rFonts w:eastAsiaTheme="minorEastAsia"/>
          <w:color w:val="000000" w:themeColor="text1"/>
          <w:kern w:val="24"/>
          <w:szCs w:val="24"/>
        </w:rPr>
        <w:t xml:space="preserve">owns </w:t>
      </w:r>
      <w:r w:rsidR="006237D1">
        <w:rPr>
          <w:rFonts w:eastAsiaTheme="minorEastAsia"/>
          <w:color w:val="000000" w:themeColor="text1"/>
          <w:kern w:val="24"/>
          <w:szCs w:val="24"/>
        </w:rPr>
        <w:t>over</w:t>
      </w:r>
      <w:r w:rsidR="00C037B4" w:rsidRPr="00E918EB">
        <w:rPr>
          <w:rFonts w:eastAsiaTheme="minorEastAsia"/>
          <w:color w:val="000000" w:themeColor="text1"/>
          <w:kern w:val="24"/>
          <w:szCs w:val="24"/>
        </w:rPr>
        <w:t xml:space="preserve"> 50% of the outstanding shares</w:t>
      </w:r>
      <w:r w:rsidR="009D5993" w:rsidRPr="00E918EB">
        <w:rPr>
          <w:rFonts w:eastAsiaTheme="minorEastAsia" w:hint="cs"/>
          <w:color w:val="000000"/>
          <w:szCs w:val="24"/>
        </w:rPr>
        <w:t xml:space="preserve">.  </w:t>
      </w:r>
      <w:r w:rsidR="00522DB6" w:rsidRPr="00E918EB">
        <w:rPr>
          <w:rFonts w:eastAsiaTheme="minorEastAsia"/>
          <w:color w:val="000000"/>
          <w:szCs w:val="24"/>
        </w:rPr>
        <w:t>If a parent does not own 100%</w:t>
      </w:r>
      <w:r w:rsidRPr="00E918EB">
        <w:rPr>
          <w:rFonts w:eastAsiaTheme="minorEastAsia"/>
          <w:color w:val="000000"/>
          <w:szCs w:val="24"/>
        </w:rPr>
        <w:t xml:space="preserve"> of </w:t>
      </w:r>
      <w:r w:rsidR="00522DB6" w:rsidRPr="00E918EB">
        <w:rPr>
          <w:rFonts w:eastAsiaTheme="minorEastAsia"/>
          <w:color w:val="000000"/>
          <w:szCs w:val="24"/>
        </w:rPr>
        <w:t>its subsidiar</w:t>
      </w:r>
      <w:r w:rsidRPr="00E918EB">
        <w:rPr>
          <w:rFonts w:eastAsiaTheme="minorEastAsia"/>
          <w:color w:val="000000"/>
          <w:szCs w:val="24"/>
        </w:rPr>
        <w:t>i</w:t>
      </w:r>
      <w:r w:rsidR="00A355BB">
        <w:rPr>
          <w:rFonts w:eastAsiaTheme="minorEastAsia"/>
          <w:color w:val="000000"/>
          <w:szCs w:val="24"/>
        </w:rPr>
        <w:t>es</w:t>
      </w:r>
      <w:r w:rsidR="002928CB">
        <w:rPr>
          <w:rFonts w:eastAsiaTheme="minorEastAsia"/>
          <w:color w:val="000000"/>
          <w:szCs w:val="24"/>
        </w:rPr>
        <w:t>,</w:t>
      </w:r>
      <w:r w:rsidR="00A355BB">
        <w:rPr>
          <w:rFonts w:eastAsiaTheme="minorEastAsia"/>
          <w:color w:val="000000"/>
          <w:szCs w:val="24"/>
        </w:rPr>
        <w:t xml:space="preserve"> </w:t>
      </w:r>
      <w:r w:rsidRPr="00E918EB">
        <w:rPr>
          <w:rFonts w:eastAsiaTheme="minorEastAsia"/>
          <w:color w:val="000000"/>
          <w:szCs w:val="24"/>
        </w:rPr>
        <w:t xml:space="preserve">other investors are entitled to a portion of </w:t>
      </w:r>
      <w:r w:rsidR="002928CB">
        <w:rPr>
          <w:rFonts w:eastAsiaTheme="minorEastAsia"/>
          <w:color w:val="000000"/>
          <w:szCs w:val="24"/>
        </w:rPr>
        <w:t xml:space="preserve">the </w:t>
      </w:r>
      <w:r w:rsidRPr="00E918EB">
        <w:rPr>
          <w:rFonts w:eastAsiaTheme="minorEastAsia"/>
          <w:color w:val="000000"/>
          <w:szCs w:val="24"/>
        </w:rPr>
        <w:t xml:space="preserve">net income.  Net income attributable to the </w:t>
      </w:r>
      <w:r w:rsidR="00C037B4" w:rsidRPr="00E918EB">
        <w:rPr>
          <w:rFonts w:eastAsiaTheme="minorEastAsia"/>
          <w:color w:val="000000"/>
          <w:szCs w:val="24"/>
        </w:rPr>
        <w:t>equity holders</w:t>
      </w:r>
      <w:r w:rsidRPr="00E918EB">
        <w:rPr>
          <w:rFonts w:eastAsiaTheme="minorEastAsia"/>
          <w:color w:val="000000"/>
          <w:szCs w:val="24"/>
        </w:rPr>
        <w:t xml:space="preserve"> of the company is what the </w:t>
      </w:r>
      <w:r w:rsidR="00BD3E87">
        <w:rPr>
          <w:rFonts w:eastAsiaTheme="minorEastAsia"/>
          <w:color w:val="000000"/>
          <w:szCs w:val="24"/>
        </w:rPr>
        <w:t xml:space="preserve">owners of the </w:t>
      </w:r>
      <w:r w:rsidRPr="00E918EB">
        <w:rPr>
          <w:rFonts w:eastAsiaTheme="minorEastAsia"/>
          <w:color w:val="000000"/>
          <w:szCs w:val="24"/>
        </w:rPr>
        <w:t>parent company</w:t>
      </w:r>
      <w:r w:rsidR="00BD3E87">
        <w:rPr>
          <w:rFonts w:eastAsiaTheme="minorEastAsia"/>
          <w:color w:val="000000"/>
          <w:szCs w:val="24"/>
        </w:rPr>
        <w:t xml:space="preserve"> are</w:t>
      </w:r>
      <w:r w:rsidR="00E918EB" w:rsidRPr="00E918EB">
        <w:rPr>
          <w:rFonts w:eastAsiaTheme="minorEastAsia"/>
          <w:color w:val="000000"/>
          <w:szCs w:val="24"/>
        </w:rPr>
        <w:t xml:space="preserve"> </w:t>
      </w:r>
      <w:r w:rsidR="00A355BB">
        <w:rPr>
          <w:rFonts w:eastAsiaTheme="minorEastAsia"/>
          <w:color w:val="000000"/>
          <w:szCs w:val="24"/>
        </w:rPr>
        <w:t>entitled to</w:t>
      </w:r>
      <w:r w:rsidR="002928CB">
        <w:rPr>
          <w:rFonts w:eastAsiaTheme="minorEastAsia"/>
          <w:color w:val="000000"/>
          <w:szCs w:val="24"/>
        </w:rPr>
        <w:t>,</w:t>
      </w:r>
      <w:r w:rsidR="00A355BB">
        <w:rPr>
          <w:rFonts w:eastAsiaTheme="minorEastAsia"/>
          <w:color w:val="000000"/>
          <w:szCs w:val="24"/>
        </w:rPr>
        <w:t xml:space="preserve"> </w:t>
      </w:r>
      <w:r w:rsidRPr="00E918EB">
        <w:rPr>
          <w:rFonts w:eastAsiaTheme="minorEastAsia"/>
          <w:color w:val="000000"/>
          <w:szCs w:val="24"/>
        </w:rPr>
        <w:t>while the non-controlling interest</w:t>
      </w:r>
      <w:r w:rsidR="00704DC9">
        <w:rPr>
          <w:rFonts w:eastAsiaTheme="minorEastAsia"/>
          <w:color w:val="000000"/>
          <w:szCs w:val="24"/>
        </w:rPr>
        <w:t xml:space="preserve"> </w:t>
      </w:r>
      <w:r w:rsidR="00EE4D59">
        <w:rPr>
          <w:rFonts w:eastAsiaTheme="minorEastAsia"/>
          <w:color w:val="000000"/>
          <w:szCs w:val="24"/>
        </w:rPr>
        <w:t xml:space="preserve">is owed </w:t>
      </w:r>
      <w:proofErr w:type="gramStart"/>
      <w:r w:rsidRPr="00E918EB">
        <w:rPr>
          <w:rFonts w:eastAsiaTheme="minorEastAsia"/>
          <w:color w:val="000000"/>
          <w:szCs w:val="24"/>
        </w:rPr>
        <w:t>to</w:t>
      </w:r>
      <w:proofErr w:type="gramEnd"/>
      <w:r w:rsidRPr="00E918EB">
        <w:rPr>
          <w:rFonts w:eastAsiaTheme="minorEastAsia"/>
          <w:color w:val="000000"/>
          <w:szCs w:val="24"/>
        </w:rPr>
        <w:t xml:space="preserve"> the other investors.  </w:t>
      </w:r>
      <w:r w:rsidR="00C037B4" w:rsidRPr="00E918EB">
        <w:rPr>
          <w:rFonts w:eastAsiaTheme="minorEastAsia"/>
          <w:color w:val="000000"/>
          <w:szCs w:val="24"/>
        </w:rPr>
        <w:t xml:space="preserve">Until the parent company decides to distribute net income </w:t>
      </w:r>
      <w:r w:rsidR="00704DC9">
        <w:rPr>
          <w:rFonts w:eastAsiaTheme="minorEastAsia"/>
          <w:color w:val="000000"/>
          <w:szCs w:val="24"/>
        </w:rPr>
        <w:t xml:space="preserve">to its shareholders </w:t>
      </w:r>
      <w:r w:rsidR="00C037B4" w:rsidRPr="00E918EB">
        <w:rPr>
          <w:rFonts w:eastAsiaTheme="minorEastAsia"/>
          <w:color w:val="000000"/>
          <w:szCs w:val="24"/>
        </w:rPr>
        <w:t xml:space="preserve">as dividends, it is free to invest </w:t>
      </w:r>
      <w:r w:rsidR="00E918EB" w:rsidRPr="00E918EB">
        <w:rPr>
          <w:rFonts w:eastAsiaTheme="minorEastAsia"/>
          <w:color w:val="000000"/>
          <w:szCs w:val="24"/>
        </w:rPr>
        <w:t>the</w:t>
      </w:r>
      <w:r w:rsidR="00EE4D59">
        <w:rPr>
          <w:rFonts w:eastAsiaTheme="minorEastAsia"/>
          <w:color w:val="000000"/>
          <w:szCs w:val="24"/>
        </w:rPr>
        <w:t xml:space="preserve"> </w:t>
      </w:r>
      <w:r w:rsidR="00E918EB" w:rsidRPr="00E918EB">
        <w:rPr>
          <w:rFonts w:eastAsiaTheme="minorEastAsia"/>
          <w:color w:val="000000"/>
          <w:szCs w:val="24"/>
        </w:rPr>
        <w:t>net income</w:t>
      </w:r>
      <w:r w:rsidR="003F7447">
        <w:rPr>
          <w:rFonts w:eastAsiaTheme="minorEastAsia"/>
          <w:color w:val="000000"/>
          <w:szCs w:val="24"/>
        </w:rPr>
        <w:t xml:space="preserve"> as appropriate</w:t>
      </w:r>
      <w:r w:rsidR="00187589">
        <w:rPr>
          <w:rFonts w:eastAsiaTheme="minorEastAsia"/>
          <w:color w:val="000000"/>
          <w:szCs w:val="24"/>
        </w:rPr>
        <w:t xml:space="preserve">, </w:t>
      </w:r>
      <w:r w:rsidR="00E918EB" w:rsidRPr="00E918EB">
        <w:rPr>
          <w:rFonts w:eastAsiaTheme="minorEastAsia"/>
          <w:color w:val="000000"/>
          <w:szCs w:val="24"/>
        </w:rPr>
        <w:t>and other non-controlling investors have</w:t>
      </w:r>
      <w:r w:rsidR="00187589">
        <w:rPr>
          <w:rFonts w:eastAsiaTheme="minorEastAsia"/>
          <w:color w:val="000000"/>
          <w:szCs w:val="24"/>
        </w:rPr>
        <w:t xml:space="preserve"> little</w:t>
      </w:r>
      <w:r w:rsidR="00E918EB" w:rsidRPr="00E918EB">
        <w:rPr>
          <w:rFonts w:eastAsiaTheme="minorEastAsia"/>
          <w:color w:val="000000"/>
          <w:szCs w:val="24"/>
        </w:rPr>
        <w:t xml:space="preserve"> </w:t>
      </w:r>
      <w:r w:rsidR="009258B1">
        <w:rPr>
          <w:rFonts w:eastAsiaTheme="minorEastAsia"/>
          <w:color w:val="000000"/>
          <w:szCs w:val="24"/>
        </w:rPr>
        <w:t>input</w:t>
      </w:r>
      <w:r w:rsidR="00E918EB" w:rsidRPr="00E918EB">
        <w:rPr>
          <w:rFonts w:eastAsiaTheme="minorEastAsia"/>
          <w:color w:val="000000"/>
          <w:szCs w:val="24"/>
        </w:rPr>
        <w:t>.</w:t>
      </w:r>
      <w:r w:rsidR="00E918EB">
        <w:rPr>
          <w:rFonts w:eastAsiaTheme="minorEastAsia"/>
          <w:color w:val="000000"/>
          <w:szCs w:val="24"/>
        </w:rPr>
        <w:t xml:space="preserve">  </w:t>
      </w:r>
      <w:r w:rsidR="00C037B4" w:rsidRPr="00E918EB">
        <w:rPr>
          <w:rFonts w:eastAsiaTheme="minorEastAsia" w:hint="cs"/>
          <w:color w:val="000000"/>
          <w:szCs w:val="24"/>
        </w:rPr>
        <w:t xml:space="preserve">This is referred to as </w:t>
      </w:r>
      <w:r w:rsidR="006237D1">
        <w:rPr>
          <w:rFonts w:eastAsiaTheme="minorEastAsia"/>
          <w:color w:val="000000"/>
          <w:szCs w:val="24"/>
        </w:rPr>
        <w:t>the</w:t>
      </w:r>
      <w:r w:rsidR="00C037B4" w:rsidRPr="00E918EB">
        <w:rPr>
          <w:rFonts w:eastAsiaTheme="minorEastAsia" w:hint="cs"/>
          <w:color w:val="000000"/>
          <w:szCs w:val="24"/>
        </w:rPr>
        <w:t xml:space="preserve"> economic entity</w:t>
      </w:r>
      <w:r w:rsidR="00E918EB" w:rsidRPr="00E918EB">
        <w:rPr>
          <w:rFonts w:eastAsiaTheme="minorEastAsia"/>
          <w:color w:val="000000"/>
          <w:szCs w:val="24"/>
        </w:rPr>
        <w:t xml:space="preserve"> </w:t>
      </w:r>
      <w:r w:rsidR="00EE4D59">
        <w:rPr>
          <w:rFonts w:eastAsiaTheme="minorEastAsia"/>
          <w:color w:val="000000"/>
          <w:szCs w:val="24"/>
        </w:rPr>
        <w:t xml:space="preserve">perspective </w:t>
      </w:r>
      <w:r w:rsidR="009258B1">
        <w:rPr>
          <w:rFonts w:eastAsiaTheme="minorEastAsia"/>
          <w:color w:val="000000"/>
          <w:szCs w:val="24"/>
        </w:rPr>
        <w:t>since</w:t>
      </w:r>
      <w:r w:rsidR="00187589">
        <w:rPr>
          <w:rFonts w:eastAsiaTheme="minorEastAsia"/>
          <w:color w:val="000000"/>
          <w:szCs w:val="24"/>
        </w:rPr>
        <w:t xml:space="preserve"> net income represents the resources the parent company controls</w:t>
      </w:r>
      <w:r w:rsidR="002928CB">
        <w:rPr>
          <w:rFonts w:eastAsiaTheme="minorEastAsia"/>
          <w:color w:val="000000"/>
          <w:szCs w:val="24"/>
        </w:rPr>
        <w:t>,</w:t>
      </w:r>
      <w:r w:rsidR="00187589">
        <w:rPr>
          <w:rFonts w:eastAsiaTheme="minorEastAsia"/>
          <w:color w:val="000000"/>
          <w:szCs w:val="24"/>
        </w:rPr>
        <w:t xml:space="preserve"> </w:t>
      </w:r>
      <w:r w:rsidR="00187589" w:rsidRPr="003C71E1">
        <w:rPr>
          <w:rFonts w:eastAsiaTheme="minorEastAsia" w:hint="cs"/>
          <w:color w:val="000000"/>
          <w:szCs w:val="24"/>
        </w:rPr>
        <w:t xml:space="preserve">not what </w:t>
      </w:r>
      <w:r w:rsidR="00DB4C29" w:rsidRPr="003C71E1">
        <w:rPr>
          <w:rFonts w:eastAsiaTheme="minorEastAsia" w:hint="cs"/>
          <w:color w:val="000000"/>
          <w:szCs w:val="24"/>
        </w:rPr>
        <w:t xml:space="preserve">it </w:t>
      </w:r>
      <w:r w:rsidR="003F7447">
        <w:rPr>
          <w:rFonts w:eastAsiaTheme="minorEastAsia"/>
          <w:color w:val="000000"/>
          <w:szCs w:val="24"/>
        </w:rPr>
        <w:t xml:space="preserve">is </w:t>
      </w:r>
      <w:r w:rsidR="00EE4D59">
        <w:rPr>
          <w:rFonts w:eastAsiaTheme="minorEastAsia"/>
          <w:color w:val="000000"/>
          <w:szCs w:val="24"/>
        </w:rPr>
        <w:t xml:space="preserve">legally </w:t>
      </w:r>
      <w:r w:rsidR="003F7447">
        <w:rPr>
          <w:rFonts w:eastAsiaTheme="minorEastAsia"/>
          <w:color w:val="000000"/>
          <w:szCs w:val="24"/>
        </w:rPr>
        <w:t>entitled to</w:t>
      </w:r>
      <w:r w:rsidR="00187589" w:rsidRPr="003C71E1">
        <w:rPr>
          <w:rFonts w:eastAsiaTheme="minorEastAsia" w:hint="cs"/>
          <w:color w:val="000000"/>
          <w:szCs w:val="24"/>
        </w:rPr>
        <w:t>.</w:t>
      </w:r>
      <w:r w:rsidR="00882780" w:rsidRPr="003C71E1">
        <w:rPr>
          <w:rFonts w:eastAsiaTheme="minorEastAsia" w:hint="cs"/>
          <w:color w:val="000000"/>
          <w:szCs w:val="24"/>
        </w:rPr>
        <w:t xml:space="preserve">  IFRS adopt</w:t>
      </w:r>
      <w:r w:rsidR="00DB4C29" w:rsidRPr="003C71E1">
        <w:rPr>
          <w:rFonts w:eastAsiaTheme="minorEastAsia" w:hint="cs"/>
          <w:color w:val="000000"/>
          <w:szCs w:val="24"/>
        </w:rPr>
        <w:t>s</w:t>
      </w:r>
      <w:r w:rsidR="00882780" w:rsidRPr="003C71E1">
        <w:rPr>
          <w:rFonts w:eastAsiaTheme="minorEastAsia" w:hint="cs"/>
          <w:color w:val="000000"/>
          <w:szCs w:val="24"/>
        </w:rPr>
        <w:t xml:space="preserve"> an economic </w:t>
      </w:r>
      <w:r w:rsidR="00EE4D59">
        <w:rPr>
          <w:rFonts w:eastAsiaTheme="minorEastAsia"/>
          <w:color w:val="000000"/>
          <w:szCs w:val="24"/>
        </w:rPr>
        <w:t xml:space="preserve">instead of a legal </w:t>
      </w:r>
      <w:r w:rsidR="00882780" w:rsidRPr="003C71E1">
        <w:rPr>
          <w:rFonts w:eastAsiaTheme="minorEastAsia" w:hint="cs"/>
          <w:color w:val="000000"/>
          <w:szCs w:val="24"/>
        </w:rPr>
        <w:t xml:space="preserve">perspective </w:t>
      </w:r>
      <w:r w:rsidR="00704DC9" w:rsidRPr="003C71E1">
        <w:rPr>
          <w:rFonts w:eastAsiaTheme="minorEastAsia" w:hint="cs"/>
          <w:color w:val="000000"/>
          <w:szCs w:val="24"/>
        </w:rPr>
        <w:t xml:space="preserve">to </w:t>
      </w:r>
      <w:r w:rsidR="00DB4C29" w:rsidRPr="003C71E1">
        <w:rPr>
          <w:rFonts w:eastAsiaTheme="minorEastAsia" w:hint="cs"/>
          <w:color w:val="000000"/>
          <w:szCs w:val="24"/>
        </w:rPr>
        <w:t xml:space="preserve">provide </w:t>
      </w:r>
      <w:r w:rsidR="004469D3">
        <w:rPr>
          <w:rFonts w:eastAsiaTheme="minorEastAsia"/>
          <w:color w:val="000000"/>
          <w:szCs w:val="24"/>
        </w:rPr>
        <w:t xml:space="preserve">investors with </w:t>
      </w:r>
      <w:r w:rsidR="00DB4C29" w:rsidRPr="003C71E1">
        <w:rPr>
          <w:rFonts w:eastAsiaTheme="minorEastAsia" w:hint="cs"/>
          <w:color w:val="000000"/>
          <w:szCs w:val="24"/>
        </w:rPr>
        <w:t xml:space="preserve">a better measure of </w:t>
      </w:r>
      <w:r w:rsidR="00704DC9" w:rsidRPr="003C71E1">
        <w:rPr>
          <w:rFonts w:eastAsiaTheme="minorEastAsia" w:hint="cs"/>
          <w:color w:val="000000"/>
          <w:szCs w:val="24"/>
        </w:rPr>
        <w:t>a company’s financial strength</w:t>
      </w:r>
      <w:r w:rsidR="003F7447">
        <w:rPr>
          <w:rFonts w:eastAsiaTheme="minorEastAsia"/>
          <w:color w:val="000000"/>
          <w:szCs w:val="24"/>
        </w:rPr>
        <w:t>.</w:t>
      </w:r>
    </w:p>
    <w:p w14:paraId="79E1F583" w14:textId="1B24C6F7" w:rsidR="003F7447" w:rsidRPr="00E06EB7" w:rsidRDefault="00E06EB7" w:rsidP="00E06EB7">
      <w:pPr>
        <w:spacing w:after="0" w:line="240" w:lineRule="auto"/>
        <w:jc w:val="center"/>
        <w:textAlignment w:val="baseline"/>
        <w:rPr>
          <w:rFonts w:eastAsiaTheme="minorEastAsia"/>
          <w:b/>
          <w:bCs/>
          <w:color w:val="000000"/>
          <w:szCs w:val="24"/>
        </w:rPr>
      </w:pPr>
      <w:r w:rsidRPr="00E06EB7">
        <w:rPr>
          <w:rFonts w:eastAsiaTheme="minorEastAsia"/>
          <w:b/>
          <w:bCs/>
          <w:color w:val="000000"/>
          <w:szCs w:val="24"/>
        </w:rPr>
        <w:lastRenderedPageBreak/>
        <w:t>Exhibit 1</w:t>
      </w:r>
      <w:r w:rsidR="001E0EB9">
        <w:rPr>
          <w:rFonts w:eastAsiaTheme="minorEastAsia"/>
          <w:b/>
          <w:bCs/>
          <w:color w:val="000000"/>
          <w:szCs w:val="24"/>
        </w:rPr>
        <w:t xml:space="preserve">: </w:t>
      </w:r>
      <w:r w:rsidRPr="00E06EB7">
        <w:rPr>
          <w:rFonts w:eastAsiaTheme="minorEastAsia"/>
          <w:b/>
          <w:bCs/>
          <w:color w:val="000000"/>
          <w:szCs w:val="24"/>
        </w:rPr>
        <w:t xml:space="preserve"> Format of a Consolidated Income Statement</w:t>
      </w:r>
    </w:p>
    <w:p w14:paraId="4E3C0C10" w14:textId="77777777" w:rsidR="00E06EB7" w:rsidRPr="00E918EB" w:rsidRDefault="00E06EB7" w:rsidP="00122177">
      <w:pPr>
        <w:spacing w:after="0" w:line="240" w:lineRule="auto"/>
        <w:textAlignment w:val="baseline"/>
        <w:rPr>
          <w:rFonts w:eastAsiaTheme="minorEastAsia"/>
          <w:color w:val="000000"/>
          <w:szCs w:val="24"/>
        </w:rPr>
      </w:pPr>
    </w:p>
    <w:tbl>
      <w:tblPr>
        <w:tblStyle w:val="TableGrid"/>
        <w:tblW w:w="8028"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710"/>
        <w:gridCol w:w="1620"/>
      </w:tblGrid>
      <w:tr w:rsidR="003F656B" w:rsidRPr="003F656B" w14:paraId="20B6AB1C" w14:textId="77777777" w:rsidTr="00017D1A">
        <w:tc>
          <w:tcPr>
            <w:tcW w:w="8028" w:type="dxa"/>
            <w:gridSpan w:val="3"/>
          </w:tcPr>
          <w:p w14:paraId="07975332" w14:textId="77777777" w:rsidR="003F656B" w:rsidRPr="00DB4C29" w:rsidRDefault="00DB4C29" w:rsidP="00DB4C29">
            <w:pPr>
              <w:jc w:val="center"/>
              <w:rPr>
                <w:rFonts w:eastAsiaTheme="minorEastAsia"/>
                <w:b/>
                <w:bCs/>
                <w:color w:val="000000" w:themeColor="text1"/>
                <w:sz w:val="20"/>
                <w:szCs w:val="20"/>
              </w:rPr>
            </w:pPr>
            <w:r w:rsidRPr="00DB4C29">
              <w:rPr>
                <w:rFonts w:eastAsiaTheme="minorEastAsia"/>
                <w:b/>
                <w:bCs/>
                <w:color w:val="000000" w:themeColor="text1"/>
                <w:sz w:val="20"/>
                <w:szCs w:val="20"/>
              </w:rPr>
              <w:t>Renfrew Enterprises</w:t>
            </w:r>
          </w:p>
          <w:p w14:paraId="636C5041" w14:textId="77777777" w:rsidR="00DB4C29" w:rsidRPr="00DB4C29" w:rsidRDefault="00DB4C29" w:rsidP="00DB4C29">
            <w:pPr>
              <w:jc w:val="center"/>
              <w:rPr>
                <w:rFonts w:eastAsiaTheme="minorEastAsia"/>
                <w:b/>
                <w:bCs/>
                <w:color w:val="000000" w:themeColor="text1"/>
                <w:sz w:val="20"/>
                <w:szCs w:val="20"/>
              </w:rPr>
            </w:pPr>
            <w:r w:rsidRPr="00DB4C29">
              <w:rPr>
                <w:rFonts w:eastAsiaTheme="minorEastAsia"/>
                <w:b/>
                <w:bCs/>
                <w:color w:val="000000" w:themeColor="text1"/>
                <w:sz w:val="20"/>
                <w:szCs w:val="20"/>
              </w:rPr>
              <w:t>Consolidated Income Statement</w:t>
            </w:r>
          </w:p>
          <w:p w14:paraId="4CA51E2E" w14:textId="77777777" w:rsidR="00DB4C29" w:rsidRDefault="00DB4C29" w:rsidP="00DB4C29">
            <w:pPr>
              <w:jc w:val="center"/>
              <w:rPr>
                <w:rFonts w:eastAsiaTheme="minorEastAsia"/>
                <w:b/>
                <w:bCs/>
                <w:color w:val="000000" w:themeColor="text1"/>
                <w:sz w:val="20"/>
                <w:szCs w:val="20"/>
              </w:rPr>
            </w:pPr>
            <w:r w:rsidRPr="00DB4C29">
              <w:rPr>
                <w:rFonts w:eastAsiaTheme="minorEastAsia"/>
                <w:b/>
                <w:bCs/>
                <w:color w:val="000000" w:themeColor="text1"/>
                <w:sz w:val="20"/>
                <w:szCs w:val="20"/>
              </w:rPr>
              <w:t>For the Year Ending December 31, 2023</w:t>
            </w:r>
          </w:p>
          <w:p w14:paraId="45426F5A" w14:textId="23B15E6E" w:rsidR="00A63A10" w:rsidRPr="003F656B" w:rsidRDefault="00A63A10" w:rsidP="00DB4C29">
            <w:pPr>
              <w:jc w:val="center"/>
              <w:rPr>
                <w:rFonts w:eastAsiaTheme="minorEastAsia"/>
                <w:color w:val="000000" w:themeColor="text1"/>
                <w:sz w:val="20"/>
                <w:szCs w:val="20"/>
              </w:rPr>
            </w:pPr>
            <w:r>
              <w:rPr>
                <w:rFonts w:eastAsiaTheme="minorEastAsia"/>
                <w:b/>
                <w:bCs/>
                <w:color w:val="000000" w:themeColor="text1"/>
                <w:sz w:val="20"/>
                <w:szCs w:val="20"/>
              </w:rPr>
              <w:t xml:space="preserve">(CAD </w:t>
            </w:r>
            <w:r w:rsidR="009258B1">
              <w:rPr>
                <w:rFonts w:eastAsiaTheme="minorEastAsia"/>
                <w:b/>
                <w:bCs/>
                <w:color w:val="000000" w:themeColor="text1"/>
                <w:sz w:val="20"/>
                <w:szCs w:val="20"/>
              </w:rPr>
              <w:t>‘</w:t>
            </w:r>
            <w:r>
              <w:rPr>
                <w:rFonts w:eastAsiaTheme="minorEastAsia"/>
                <w:b/>
                <w:bCs/>
                <w:color w:val="000000" w:themeColor="text1"/>
                <w:sz w:val="20"/>
                <w:szCs w:val="20"/>
              </w:rPr>
              <w:t>000)</w:t>
            </w:r>
          </w:p>
        </w:tc>
      </w:tr>
      <w:tr w:rsidR="00B056E5" w:rsidRPr="00FC23F3" w14:paraId="0319406B" w14:textId="77777777" w:rsidTr="00017D1A">
        <w:tc>
          <w:tcPr>
            <w:tcW w:w="4698" w:type="dxa"/>
          </w:tcPr>
          <w:p w14:paraId="3415DC7A" w14:textId="13EE798D" w:rsidR="00B056E5" w:rsidRPr="00FC23F3" w:rsidRDefault="00B056E5" w:rsidP="00FC23F3">
            <w:pPr>
              <w:rPr>
                <w:sz w:val="20"/>
                <w:szCs w:val="20"/>
              </w:rPr>
            </w:pPr>
            <w:r w:rsidRPr="00FC23F3">
              <w:rPr>
                <w:rFonts w:eastAsiaTheme="minorEastAsia" w:hint="cs"/>
                <w:color w:val="000000" w:themeColor="text1"/>
                <w:sz w:val="20"/>
                <w:szCs w:val="20"/>
              </w:rPr>
              <w:t>Sales</w:t>
            </w:r>
            <w:r w:rsidRPr="00FC23F3">
              <w:rPr>
                <w:rFonts w:eastAsiaTheme="minorEastAsia" w:hint="cs"/>
                <w:color w:val="000000" w:themeColor="text1"/>
                <w:sz w:val="20"/>
                <w:szCs w:val="20"/>
              </w:rPr>
              <w:tab/>
            </w:r>
          </w:p>
        </w:tc>
        <w:tc>
          <w:tcPr>
            <w:tcW w:w="1710" w:type="dxa"/>
          </w:tcPr>
          <w:p w14:paraId="45B7FC1A" w14:textId="77777777" w:rsidR="00B056E5" w:rsidRPr="00FC23F3" w:rsidRDefault="00B056E5" w:rsidP="00FC23F3">
            <w:pPr>
              <w:jc w:val="right"/>
              <w:rPr>
                <w:sz w:val="20"/>
                <w:szCs w:val="20"/>
              </w:rPr>
            </w:pPr>
          </w:p>
        </w:tc>
        <w:tc>
          <w:tcPr>
            <w:tcW w:w="1620" w:type="dxa"/>
          </w:tcPr>
          <w:p w14:paraId="3E4F4BBC" w14:textId="746DF791" w:rsidR="00B056E5" w:rsidRPr="00FC23F3" w:rsidRDefault="00B056E5" w:rsidP="00FC23F3">
            <w:pPr>
              <w:jc w:val="right"/>
              <w:rPr>
                <w:sz w:val="20"/>
                <w:szCs w:val="20"/>
              </w:rPr>
            </w:pPr>
            <w:r w:rsidRPr="00FC23F3">
              <w:rPr>
                <w:rFonts w:eastAsiaTheme="minorEastAsia" w:hint="cs"/>
                <w:color w:val="000000" w:themeColor="text1"/>
                <w:sz w:val="20"/>
                <w:szCs w:val="20"/>
              </w:rPr>
              <w:t>817,000</w:t>
            </w:r>
          </w:p>
        </w:tc>
      </w:tr>
      <w:tr w:rsidR="00B056E5" w:rsidRPr="00FC23F3" w14:paraId="32872D32" w14:textId="77777777" w:rsidTr="00017D1A">
        <w:tc>
          <w:tcPr>
            <w:tcW w:w="4698" w:type="dxa"/>
          </w:tcPr>
          <w:p w14:paraId="7AC90988" w14:textId="3C30F393" w:rsidR="00B056E5" w:rsidRPr="00FC23F3" w:rsidRDefault="00B056E5" w:rsidP="00FC23F3">
            <w:pPr>
              <w:rPr>
                <w:sz w:val="20"/>
                <w:szCs w:val="20"/>
              </w:rPr>
            </w:pPr>
            <w:r w:rsidRPr="00FC23F3">
              <w:rPr>
                <w:rFonts w:eastAsiaTheme="minorEastAsia" w:hint="cs"/>
                <w:color w:val="000000" w:themeColor="text1"/>
                <w:sz w:val="20"/>
                <w:szCs w:val="20"/>
              </w:rPr>
              <w:t>Cost of sales</w:t>
            </w:r>
          </w:p>
        </w:tc>
        <w:tc>
          <w:tcPr>
            <w:tcW w:w="1710" w:type="dxa"/>
          </w:tcPr>
          <w:p w14:paraId="0D7F9D40" w14:textId="77777777" w:rsidR="00B056E5" w:rsidRPr="00FC23F3" w:rsidRDefault="00B056E5" w:rsidP="00FC23F3">
            <w:pPr>
              <w:jc w:val="right"/>
              <w:rPr>
                <w:sz w:val="20"/>
                <w:szCs w:val="20"/>
              </w:rPr>
            </w:pPr>
          </w:p>
        </w:tc>
        <w:tc>
          <w:tcPr>
            <w:tcW w:w="1620" w:type="dxa"/>
          </w:tcPr>
          <w:p w14:paraId="73C04796" w14:textId="1C9F3D88" w:rsidR="00B056E5" w:rsidRPr="00FC23F3" w:rsidRDefault="00B056E5" w:rsidP="00FC23F3">
            <w:pPr>
              <w:jc w:val="right"/>
              <w:rPr>
                <w:sz w:val="20"/>
                <w:szCs w:val="20"/>
              </w:rPr>
            </w:pPr>
            <w:r w:rsidRPr="00FC23F3">
              <w:rPr>
                <w:rFonts w:eastAsiaTheme="minorEastAsia" w:hint="cs"/>
                <w:color w:val="000000" w:themeColor="text1"/>
                <w:sz w:val="20"/>
                <w:szCs w:val="20"/>
              </w:rPr>
              <w:t>450,000</w:t>
            </w:r>
          </w:p>
        </w:tc>
      </w:tr>
      <w:tr w:rsidR="00B056E5" w:rsidRPr="00FC23F3" w14:paraId="159BB96F" w14:textId="77777777" w:rsidTr="00017D1A">
        <w:tc>
          <w:tcPr>
            <w:tcW w:w="4698" w:type="dxa"/>
          </w:tcPr>
          <w:p w14:paraId="06DD99A1" w14:textId="45E255AD" w:rsidR="00B056E5" w:rsidRPr="00FC23F3" w:rsidRDefault="00B056E5" w:rsidP="00FC23F3">
            <w:pPr>
              <w:rPr>
                <w:sz w:val="20"/>
                <w:szCs w:val="20"/>
              </w:rPr>
            </w:pPr>
            <w:r w:rsidRPr="00FC23F3">
              <w:rPr>
                <w:rFonts w:eastAsiaTheme="minorEastAsia" w:hint="cs"/>
                <w:color w:val="000000" w:themeColor="text1"/>
                <w:sz w:val="20"/>
                <w:szCs w:val="20"/>
              </w:rPr>
              <w:t>Gross profit</w:t>
            </w:r>
          </w:p>
        </w:tc>
        <w:tc>
          <w:tcPr>
            <w:tcW w:w="1710" w:type="dxa"/>
          </w:tcPr>
          <w:p w14:paraId="7E5B6D62" w14:textId="77777777" w:rsidR="00B056E5" w:rsidRPr="00FC23F3" w:rsidRDefault="00B056E5" w:rsidP="00FC23F3">
            <w:pPr>
              <w:jc w:val="right"/>
              <w:rPr>
                <w:sz w:val="20"/>
                <w:szCs w:val="20"/>
              </w:rPr>
            </w:pPr>
          </w:p>
        </w:tc>
        <w:tc>
          <w:tcPr>
            <w:tcW w:w="1620" w:type="dxa"/>
          </w:tcPr>
          <w:p w14:paraId="148035C6" w14:textId="5EBF6EAE" w:rsidR="00B056E5" w:rsidRPr="00FC23F3" w:rsidRDefault="00B056E5" w:rsidP="00FC23F3">
            <w:pPr>
              <w:jc w:val="right"/>
              <w:rPr>
                <w:sz w:val="20"/>
                <w:szCs w:val="20"/>
              </w:rPr>
            </w:pPr>
            <w:r w:rsidRPr="00FC23F3">
              <w:rPr>
                <w:rFonts w:eastAsiaTheme="minorEastAsia" w:hint="cs"/>
                <w:color w:val="000000" w:themeColor="text1"/>
                <w:sz w:val="20"/>
                <w:szCs w:val="20"/>
              </w:rPr>
              <w:t xml:space="preserve"> 367,000</w:t>
            </w:r>
          </w:p>
        </w:tc>
      </w:tr>
      <w:tr w:rsidR="00B056E5" w:rsidRPr="00FC23F3" w14:paraId="08C518DA" w14:textId="77777777" w:rsidTr="00017D1A">
        <w:trPr>
          <w:trHeight w:val="206"/>
        </w:trPr>
        <w:tc>
          <w:tcPr>
            <w:tcW w:w="4698" w:type="dxa"/>
          </w:tcPr>
          <w:p w14:paraId="12259C43" w14:textId="14C495EC" w:rsidR="00B056E5" w:rsidRPr="00FC23F3" w:rsidRDefault="00B056E5" w:rsidP="00FC23F3">
            <w:pPr>
              <w:pStyle w:val="NormalWeb"/>
              <w:tabs>
                <w:tab w:val="right" w:pos="-90"/>
                <w:tab w:val="left" w:pos="570"/>
                <w:tab w:val="right" w:pos="6660"/>
                <w:tab w:val="right" w:pos="9360"/>
              </w:tabs>
              <w:spacing w:before="0" w:beforeAutospacing="0" w:after="0" w:afterAutospacing="0"/>
              <w:ind w:left="720" w:hanging="720"/>
              <w:textAlignment w:val="baseline"/>
              <w:rPr>
                <w:rFonts w:ascii="Gisha" w:hAnsi="Gisha" w:cs="Gisha"/>
                <w:sz w:val="20"/>
                <w:szCs w:val="20"/>
              </w:rPr>
            </w:pPr>
            <w:r w:rsidRPr="00FC23F3">
              <w:rPr>
                <w:rFonts w:ascii="Gisha" w:eastAsiaTheme="minorEastAsia" w:hAnsi="Gisha" w:cs="Gisha" w:hint="cs"/>
                <w:color w:val="000000" w:themeColor="text1"/>
                <w:sz w:val="20"/>
                <w:szCs w:val="20"/>
              </w:rPr>
              <w:t>Operating expenses</w:t>
            </w:r>
          </w:p>
        </w:tc>
        <w:tc>
          <w:tcPr>
            <w:tcW w:w="1710" w:type="dxa"/>
          </w:tcPr>
          <w:p w14:paraId="47E86E03" w14:textId="77777777" w:rsidR="00B056E5" w:rsidRPr="00FC23F3" w:rsidRDefault="00B056E5" w:rsidP="00FC23F3">
            <w:pPr>
              <w:jc w:val="right"/>
              <w:rPr>
                <w:sz w:val="20"/>
                <w:szCs w:val="20"/>
              </w:rPr>
            </w:pPr>
          </w:p>
        </w:tc>
        <w:tc>
          <w:tcPr>
            <w:tcW w:w="1620" w:type="dxa"/>
          </w:tcPr>
          <w:p w14:paraId="3AD1415B" w14:textId="77777777" w:rsidR="00B056E5" w:rsidRPr="00FC23F3" w:rsidRDefault="00B056E5" w:rsidP="00FC23F3">
            <w:pPr>
              <w:jc w:val="right"/>
              <w:rPr>
                <w:sz w:val="20"/>
                <w:szCs w:val="20"/>
              </w:rPr>
            </w:pPr>
          </w:p>
        </w:tc>
      </w:tr>
      <w:tr w:rsidR="00B056E5" w:rsidRPr="00FC23F3" w14:paraId="799E364D" w14:textId="77777777" w:rsidTr="00017D1A">
        <w:tc>
          <w:tcPr>
            <w:tcW w:w="4698" w:type="dxa"/>
          </w:tcPr>
          <w:p w14:paraId="0C57200A" w14:textId="4630C802" w:rsidR="00B056E5" w:rsidRPr="00FC23F3" w:rsidRDefault="00116B23" w:rsidP="00FC23F3">
            <w:pPr>
              <w:rPr>
                <w:sz w:val="20"/>
                <w:szCs w:val="20"/>
              </w:rPr>
            </w:pPr>
            <w:r w:rsidRPr="00FC23F3">
              <w:rPr>
                <w:rFonts w:eastAsiaTheme="minorEastAsia" w:hint="cs"/>
                <w:color w:val="000000" w:themeColor="text1"/>
                <w:sz w:val="20"/>
                <w:szCs w:val="20"/>
              </w:rPr>
              <w:t xml:space="preserve">    </w:t>
            </w:r>
            <w:r w:rsidR="00B056E5" w:rsidRPr="00FC23F3">
              <w:rPr>
                <w:rFonts w:eastAsiaTheme="minorEastAsia" w:hint="cs"/>
                <w:color w:val="000000" w:themeColor="text1"/>
                <w:sz w:val="20"/>
                <w:szCs w:val="20"/>
              </w:rPr>
              <w:t>Selling, general, and administration</w:t>
            </w:r>
          </w:p>
        </w:tc>
        <w:tc>
          <w:tcPr>
            <w:tcW w:w="1710" w:type="dxa"/>
          </w:tcPr>
          <w:p w14:paraId="0574E5FF" w14:textId="7A3BCD22" w:rsidR="00B056E5" w:rsidRPr="00FC23F3" w:rsidRDefault="003F656B" w:rsidP="00FC23F3">
            <w:pPr>
              <w:jc w:val="right"/>
              <w:rPr>
                <w:sz w:val="20"/>
                <w:szCs w:val="20"/>
              </w:rPr>
            </w:pPr>
            <w:r w:rsidRPr="00FC23F3">
              <w:rPr>
                <w:rFonts w:hint="cs"/>
                <w:sz w:val="20"/>
                <w:szCs w:val="20"/>
              </w:rPr>
              <w:t>120,000</w:t>
            </w:r>
          </w:p>
        </w:tc>
        <w:tc>
          <w:tcPr>
            <w:tcW w:w="1620" w:type="dxa"/>
          </w:tcPr>
          <w:p w14:paraId="70A80A40" w14:textId="77777777" w:rsidR="00B056E5" w:rsidRPr="00FC23F3" w:rsidRDefault="00B056E5" w:rsidP="00FC23F3">
            <w:pPr>
              <w:jc w:val="right"/>
              <w:rPr>
                <w:sz w:val="20"/>
                <w:szCs w:val="20"/>
              </w:rPr>
            </w:pPr>
          </w:p>
        </w:tc>
      </w:tr>
      <w:tr w:rsidR="00B056E5" w:rsidRPr="00FC23F3" w14:paraId="374E46FF" w14:textId="77777777" w:rsidTr="00017D1A">
        <w:tc>
          <w:tcPr>
            <w:tcW w:w="4698" w:type="dxa"/>
          </w:tcPr>
          <w:p w14:paraId="45962E52" w14:textId="5875BEAE" w:rsidR="00B056E5" w:rsidRPr="00FC23F3" w:rsidRDefault="00116B23" w:rsidP="00FC23F3">
            <w:pPr>
              <w:rPr>
                <w:sz w:val="20"/>
                <w:szCs w:val="20"/>
              </w:rPr>
            </w:pPr>
            <w:r w:rsidRPr="00FC23F3">
              <w:rPr>
                <w:rFonts w:eastAsiaTheme="minorEastAsia" w:hint="cs"/>
                <w:color w:val="000000" w:themeColor="text1"/>
                <w:sz w:val="20"/>
                <w:szCs w:val="20"/>
              </w:rPr>
              <w:t xml:space="preserve">    </w:t>
            </w:r>
            <w:r w:rsidR="00B056E5" w:rsidRPr="00FC23F3">
              <w:rPr>
                <w:rFonts w:eastAsiaTheme="minorEastAsia" w:hint="cs"/>
                <w:color w:val="000000" w:themeColor="text1"/>
                <w:sz w:val="20"/>
                <w:szCs w:val="20"/>
              </w:rPr>
              <w:t>Research and development</w:t>
            </w:r>
          </w:p>
        </w:tc>
        <w:tc>
          <w:tcPr>
            <w:tcW w:w="1710" w:type="dxa"/>
          </w:tcPr>
          <w:p w14:paraId="2D7BCD7E" w14:textId="6E195EF6" w:rsidR="00B056E5" w:rsidRPr="00FC23F3" w:rsidRDefault="003F656B" w:rsidP="00FC23F3">
            <w:pPr>
              <w:jc w:val="right"/>
              <w:rPr>
                <w:sz w:val="20"/>
                <w:szCs w:val="20"/>
              </w:rPr>
            </w:pPr>
            <w:r w:rsidRPr="00FC23F3">
              <w:rPr>
                <w:rFonts w:hint="cs"/>
                <w:sz w:val="20"/>
                <w:szCs w:val="20"/>
              </w:rPr>
              <w:t>75,000</w:t>
            </w:r>
          </w:p>
        </w:tc>
        <w:tc>
          <w:tcPr>
            <w:tcW w:w="1620" w:type="dxa"/>
          </w:tcPr>
          <w:p w14:paraId="01871C1D" w14:textId="35BD14A2" w:rsidR="00B056E5" w:rsidRPr="00FC23F3" w:rsidRDefault="003F656B" w:rsidP="00FC23F3">
            <w:pPr>
              <w:jc w:val="right"/>
              <w:rPr>
                <w:sz w:val="20"/>
                <w:szCs w:val="20"/>
              </w:rPr>
            </w:pPr>
            <w:r w:rsidRPr="00FC23F3">
              <w:rPr>
                <w:rFonts w:hint="cs"/>
                <w:sz w:val="20"/>
                <w:szCs w:val="20"/>
              </w:rPr>
              <w:t>195,000</w:t>
            </w:r>
          </w:p>
        </w:tc>
      </w:tr>
      <w:tr w:rsidR="00B056E5" w:rsidRPr="00FC23F3" w14:paraId="1F56C939" w14:textId="77777777" w:rsidTr="00017D1A">
        <w:tc>
          <w:tcPr>
            <w:tcW w:w="4698" w:type="dxa"/>
          </w:tcPr>
          <w:p w14:paraId="510682E6" w14:textId="19757121" w:rsidR="00B056E5" w:rsidRPr="00FC23F3" w:rsidRDefault="00B056E5" w:rsidP="00FC23F3">
            <w:pPr>
              <w:rPr>
                <w:sz w:val="20"/>
                <w:szCs w:val="20"/>
              </w:rPr>
            </w:pPr>
            <w:r w:rsidRPr="00FC23F3">
              <w:rPr>
                <w:rFonts w:eastAsiaTheme="minorEastAsia" w:hint="cs"/>
                <w:color w:val="000000" w:themeColor="text1"/>
                <w:sz w:val="20"/>
                <w:szCs w:val="20"/>
              </w:rPr>
              <w:t>Operating income from continuing operations</w:t>
            </w:r>
          </w:p>
        </w:tc>
        <w:tc>
          <w:tcPr>
            <w:tcW w:w="1710" w:type="dxa"/>
          </w:tcPr>
          <w:p w14:paraId="01D883D4" w14:textId="77777777" w:rsidR="00B056E5" w:rsidRPr="00FC23F3" w:rsidRDefault="00B056E5" w:rsidP="00FC23F3">
            <w:pPr>
              <w:jc w:val="right"/>
              <w:rPr>
                <w:sz w:val="20"/>
                <w:szCs w:val="20"/>
              </w:rPr>
            </w:pPr>
          </w:p>
        </w:tc>
        <w:tc>
          <w:tcPr>
            <w:tcW w:w="1620" w:type="dxa"/>
          </w:tcPr>
          <w:p w14:paraId="6A46206C" w14:textId="3892D6BA" w:rsidR="00B056E5" w:rsidRPr="00FC23F3" w:rsidRDefault="003F656B" w:rsidP="00FC23F3">
            <w:pPr>
              <w:jc w:val="right"/>
              <w:rPr>
                <w:sz w:val="20"/>
                <w:szCs w:val="20"/>
              </w:rPr>
            </w:pPr>
            <w:r w:rsidRPr="00FC23F3">
              <w:rPr>
                <w:rFonts w:hint="cs"/>
                <w:sz w:val="20"/>
                <w:szCs w:val="20"/>
              </w:rPr>
              <w:t>172,000</w:t>
            </w:r>
          </w:p>
        </w:tc>
      </w:tr>
      <w:tr w:rsidR="00B056E5" w:rsidRPr="00FC23F3" w14:paraId="180813C3" w14:textId="77777777" w:rsidTr="00017D1A">
        <w:tc>
          <w:tcPr>
            <w:tcW w:w="4698" w:type="dxa"/>
          </w:tcPr>
          <w:p w14:paraId="5F724F18" w14:textId="49AD2B65" w:rsidR="00B056E5" w:rsidRPr="00FC23F3" w:rsidRDefault="00B056E5" w:rsidP="00FC23F3">
            <w:pPr>
              <w:pStyle w:val="NormalWeb"/>
              <w:tabs>
                <w:tab w:val="right" w:pos="-90"/>
                <w:tab w:val="left" w:pos="570"/>
                <w:tab w:val="right" w:pos="6660"/>
                <w:tab w:val="right" w:pos="9360"/>
              </w:tabs>
              <w:spacing w:before="0" w:beforeAutospacing="0" w:after="0" w:afterAutospacing="0"/>
              <w:ind w:left="720" w:hanging="720"/>
              <w:textAlignment w:val="baseline"/>
              <w:rPr>
                <w:rFonts w:ascii="Gisha" w:hAnsi="Gisha" w:cs="Gisha"/>
                <w:sz w:val="20"/>
                <w:szCs w:val="20"/>
              </w:rPr>
            </w:pPr>
            <w:r w:rsidRPr="00FC23F3">
              <w:rPr>
                <w:rFonts w:ascii="Gisha" w:eastAsiaTheme="minorEastAsia" w:hAnsi="Gisha" w:cs="Gisha" w:hint="cs"/>
                <w:color w:val="000000" w:themeColor="text1"/>
                <w:sz w:val="20"/>
                <w:szCs w:val="20"/>
              </w:rPr>
              <w:t>Other revenue and gains</w:t>
            </w:r>
          </w:p>
        </w:tc>
        <w:tc>
          <w:tcPr>
            <w:tcW w:w="1710" w:type="dxa"/>
          </w:tcPr>
          <w:p w14:paraId="3F513F2F" w14:textId="77777777" w:rsidR="00B056E5" w:rsidRPr="00FC23F3" w:rsidRDefault="00B056E5" w:rsidP="00FC23F3">
            <w:pPr>
              <w:jc w:val="right"/>
              <w:rPr>
                <w:sz w:val="20"/>
                <w:szCs w:val="20"/>
              </w:rPr>
            </w:pPr>
          </w:p>
        </w:tc>
        <w:tc>
          <w:tcPr>
            <w:tcW w:w="1620" w:type="dxa"/>
          </w:tcPr>
          <w:p w14:paraId="2AF1C465" w14:textId="77777777" w:rsidR="00B056E5" w:rsidRPr="00FC23F3" w:rsidRDefault="00B056E5" w:rsidP="00FC23F3">
            <w:pPr>
              <w:jc w:val="right"/>
              <w:rPr>
                <w:sz w:val="20"/>
                <w:szCs w:val="20"/>
              </w:rPr>
            </w:pPr>
          </w:p>
        </w:tc>
      </w:tr>
      <w:tr w:rsidR="00B056E5" w:rsidRPr="00FC23F3" w14:paraId="2E479809" w14:textId="77777777" w:rsidTr="00017D1A">
        <w:tc>
          <w:tcPr>
            <w:tcW w:w="4698" w:type="dxa"/>
          </w:tcPr>
          <w:p w14:paraId="08EAD4BE" w14:textId="3820FDC4" w:rsidR="00B056E5" w:rsidRPr="00FC23F3" w:rsidRDefault="00116B23" w:rsidP="00FC23F3">
            <w:pPr>
              <w:rPr>
                <w:sz w:val="20"/>
                <w:szCs w:val="20"/>
              </w:rPr>
            </w:pPr>
            <w:r w:rsidRPr="00FC23F3">
              <w:rPr>
                <w:rFonts w:eastAsiaTheme="minorEastAsia" w:hint="cs"/>
                <w:color w:val="000000" w:themeColor="text1"/>
                <w:sz w:val="20"/>
                <w:szCs w:val="20"/>
              </w:rPr>
              <w:t xml:space="preserve">    Financing income</w:t>
            </w:r>
          </w:p>
        </w:tc>
        <w:tc>
          <w:tcPr>
            <w:tcW w:w="1710" w:type="dxa"/>
          </w:tcPr>
          <w:p w14:paraId="33F039A4" w14:textId="51275380" w:rsidR="00B056E5" w:rsidRPr="00FC23F3" w:rsidRDefault="003F656B" w:rsidP="00FC23F3">
            <w:pPr>
              <w:jc w:val="right"/>
              <w:rPr>
                <w:sz w:val="20"/>
                <w:szCs w:val="20"/>
              </w:rPr>
            </w:pPr>
            <w:r w:rsidRPr="00FC23F3">
              <w:rPr>
                <w:rFonts w:hint="cs"/>
                <w:sz w:val="20"/>
                <w:szCs w:val="20"/>
              </w:rPr>
              <w:t>15,000</w:t>
            </w:r>
          </w:p>
        </w:tc>
        <w:tc>
          <w:tcPr>
            <w:tcW w:w="1620" w:type="dxa"/>
          </w:tcPr>
          <w:p w14:paraId="21E02065" w14:textId="77777777" w:rsidR="00B056E5" w:rsidRPr="00FC23F3" w:rsidRDefault="00B056E5" w:rsidP="00FC23F3">
            <w:pPr>
              <w:jc w:val="right"/>
              <w:rPr>
                <w:sz w:val="20"/>
                <w:szCs w:val="20"/>
              </w:rPr>
            </w:pPr>
          </w:p>
        </w:tc>
      </w:tr>
      <w:tr w:rsidR="00B056E5" w:rsidRPr="00FC23F3" w14:paraId="40135797" w14:textId="77777777" w:rsidTr="00017D1A">
        <w:tc>
          <w:tcPr>
            <w:tcW w:w="4698" w:type="dxa"/>
          </w:tcPr>
          <w:p w14:paraId="0BA066D7" w14:textId="64B418E6" w:rsidR="00B056E5" w:rsidRPr="00FC23F3" w:rsidRDefault="00116B23" w:rsidP="00FC23F3">
            <w:pPr>
              <w:rPr>
                <w:sz w:val="20"/>
                <w:szCs w:val="20"/>
              </w:rPr>
            </w:pPr>
            <w:r w:rsidRPr="00FC23F3">
              <w:rPr>
                <w:rFonts w:eastAsiaTheme="minorEastAsia" w:hint="cs"/>
                <w:color w:val="000000" w:themeColor="text1"/>
                <w:sz w:val="20"/>
                <w:szCs w:val="20"/>
              </w:rPr>
              <w:t xml:space="preserve">    Income from associates &amp; joint ventures</w:t>
            </w:r>
          </w:p>
        </w:tc>
        <w:tc>
          <w:tcPr>
            <w:tcW w:w="1710" w:type="dxa"/>
          </w:tcPr>
          <w:p w14:paraId="23960A38" w14:textId="2DFC9550" w:rsidR="00B056E5" w:rsidRPr="00FC23F3" w:rsidRDefault="003F656B" w:rsidP="00FC23F3">
            <w:pPr>
              <w:jc w:val="right"/>
              <w:rPr>
                <w:sz w:val="20"/>
                <w:szCs w:val="20"/>
              </w:rPr>
            </w:pPr>
            <w:r w:rsidRPr="00FC23F3">
              <w:rPr>
                <w:rFonts w:hint="cs"/>
                <w:sz w:val="20"/>
                <w:szCs w:val="20"/>
              </w:rPr>
              <w:t>10,000</w:t>
            </w:r>
          </w:p>
        </w:tc>
        <w:tc>
          <w:tcPr>
            <w:tcW w:w="1620" w:type="dxa"/>
          </w:tcPr>
          <w:p w14:paraId="4E12BE17" w14:textId="77777777" w:rsidR="00B056E5" w:rsidRPr="00FC23F3" w:rsidRDefault="00B056E5" w:rsidP="00FC23F3">
            <w:pPr>
              <w:jc w:val="right"/>
              <w:rPr>
                <w:sz w:val="20"/>
                <w:szCs w:val="20"/>
              </w:rPr>
            </w:pPr>
          </w:p>
        </w:tc>
      </w:tr>
      <w:tr w:rsidR="00B056E5" w:rsidRPr="00FC23F3" w14:paraId="22A91A17" w14:textId="77777777" w:rsidTr="00017D1A">
        <w:tc>
          <w:tcPr>
            <w:tcW w:w="4698" w:type="dxa"/>
          </w:tcPr>
          <w:p w14:paraId="41141086" w14:textId="6C2C2171" w:rsidR="00B056E5" w:rsidRPr="00FC23F3" w:rsidRDefault="00116B23" w:rsidP="00FC23F3">
            <w:pPr>
              <w:rPr>
                <w:sz w:val="20"/>
                <w:szCs w:val="20"/>
              </w:rPr>
            </w:pPr>
            <w:r w:rsidRPr="00FC23F3">
              <w:rPr>
                <w:rFonts w:eastAsiaTheme="minorEastAsia" w:hint="cs"/>
                <w:color w:val="000000" w:themeColor="text1"/>
                <w:sz w:val="20"/>
                <w:szCs w:val="20"/>
              </w:rPr>
              <w:t xml:space="preserve">    Gain on disposal of securities</w:t>
            </w:r>
          </w:p>
        </w:tc>
        <w:tc>
          <w:tcPr>
            <w:tcW w:w="1710" w:type="dxa"/>
          </w:tcPr>
          <w:p w14:paraId="39CAC843" w14:textId="03223121" w:rsidR="00B056E5" w:rsidRPr="00FC23F3" w:rsidRDefault="003F656B" w:rsidP="00FC23F3">
            <w:pPr>
              <w:jc w:val="right"/>
              <w:rPr>
                <w:sz w:val="20"/>
                <w:szCs w:val="20"/>
              </w:rPr>
            </w:pPr>
            <w:r w:rsidRPr="00FC23F3">
              <w:rPr>
                <w:rFonts w:hint="cs"/>
                <w:sz w:val="20"/>
                <w:szCs w:val="20"/>
              </w:rPr>
              <w:t>8,000</w:t>
            </w:r>
          </w:p>
        </w:tc>
        <w:tc>
          <w:tcPr>
            <w:tcW w:w="1620" w:type="dxa"/>
          </w:tcPr>
          <w:p w14:paraId="3371752D" w14:textId="540FC4AD" w:rsidR="00B056E5" w:rsidRPr="00FC23F3" w:rsidRDefault="003F656B" w:rsidP="00FC23F3">
            <w:pPr>
              <w:jc w:val="right"/>
              <w:rPr>
                <w:sz w:val="20"/>
                <w:szCs w:val="20"/>
              </w:rPr>
            </w:pPr>
            <w:r w:rsidRPr="00FC23F3">
              <w:rPr>
                <w:rFonts w:hint="cs"/>
                <w:sz w:val="20"/>
                <w:szCs w:val="20"/>
              </w:rPr>
              <w:t>33,000</w:t>
            </w:r>
          </w:p>
        </w:tc>
      </w:tr>
      <w:tr w:rsidR="00B056E5" w:rsidRPr="00FC23F3" w14:paraId="030E4751" w14:textId="77777777" w:rsidTr="00017D1A">
        <w:tc>
          <w:tcPr>
            <w:tcW w:w="4698" w:type="dxa"/>
          </w:tcPr>
          <w:p w14:paraId="4C5A968F" w14:textId="7882DDF3" w:rsidR="00B056E5" w:rsidRPr="00FC23F3" w:rsidRDefault="00116B23" w:rsidP="00FC23F3">
            <w:pPr>
              <w:pStyle w:val="NormalWeb"/>
              <w:tabs>
                <w:tab w:val="right" w:pos="-90"/>
                <w:tab w:val="left" w:pos="570"/>
                <w:tab w:val="right" w:pos="6660"/>
                <w:tab w:val="right" w:pos="9360"/>
              </w:tabs>
              <w:spacing w:before="0" w:beforeAutospacing="0" w:after="0" w:afterAutospacing="0"/>
              <w:ind w:left="720" w:hanging="720"/>
              <w:textAlignment w:val="baseline"/>
              <w:rPr>
                <w:rFonts w:ascii="Gisha" w:hAnsi="Gisha" w:cs="Gisha"/>
                <w:sz w:val="20"/>
                <w:szCs w:val="20"/>
              </w:rPr>
            </w:pPr>
            <w:r w:rsidRPr="00FC23F3">
              <w:rPr>
                <w:rFonts w:ascii="Gisha" w:eastAsiaTheme="minorEastAsia" w:hAnsi="Gisha" w:cs="Gisha" w:hint="cs"/>
                <w:color w:val="000000" w:themeColor="text1"/>
                <w:sz w:val="20"/>
                <w:szCs w:val="20"/>
              </w:rPr>
              <w:t>Other expenses and losses</w:t>
            </w:r>
          </w:p>
        </w:tc>
        <w:tc>
          <w:tcPr>
            <w:tcW w:w="1710" w:type="dxa"/>
          </w:tcPr>
          <w:p w14:paraId="4A4EBA40" w14:textId="77777777" w:rsidR="00B056E5" w:rsidRPr="00FC23F3" w:rsidRDefault="00B056E5" w:rsidP="00FC23F3">
            <w:pPr>
              <w:jc w:val="right"/>
              <w:rPr>
                <w:sz w:val="20"/>
                <w:szCs w:val="20"/>
              </w:rPr>
            </w:pPr>
          </w:p>
        </w:tc>
        <w:tc>
          <w:tcPr>
            <w:tcW w:w="1620" w:type="dxa"/>
          </w:tcPr>
          <w:p w14:paraId="494BFBF8" w14:textId="77777777" w:rsidR="00B056E5" w:rsidRPr="00FC23F3" w:rsidRDefault="00B056E5" w:rsidP="00FC23F3">
            <w:pPr>
              <w:jc w:val="right"/>
              <w:rPr>
                <w:sz w:val="20"/>
                <w:szCs w:val="20"/>
              </w:rPr>
            </w:pPr>
          </w:p>
        </w:tc>
      </w:tr>
      <w:tr w:rsidR="00B056E5" w:rsidRPr="00FC23F3" w14:paraId="2121597C" w14:textId="77777777" w:rsidTr="00017D1A">
        <w:tc>
          <w:tcPr>
            <w:tcW w:w="4698" w:type="dxa"/>
          </w:tcPr>
          <w:p w14:paraId="55D2A952" w14:textId="740BEFD9" w:rsidR="00B056E5" w:rsidRPr="00FC23F3" w:rsidRDefault="00116B23" w:rsidP="00FC23F3">
            <w:pPr>
              <w:rPr>
                <w:sz w:val="20"/>
                <w:szCs w:val="20"/>
              </w:rPr>
            </w:pPr>
            <w:r w:rsidRPr="00FC23F3">
              <w:rPr>
                <w:rFonts w:eastAsiaTheme="minorEastAsia" w:hint="cs"/>
                <w:color w:val="000000" w:themeColor="text1"/>
                <w:sz w:val="20"/>
                <w:szCs w:val="20"/>
              </w:rPr>
              <w:t xml:space="preserve">    Financing expense</w:t>
            </w:r>
          </w:p>
        </w:tc>
        <w:tc>
          <w:tcPr>
            <w:tcW w:w="1710" w:type="dxa"/>
          </w:tcPr>
          <w:p w14:paraId="0DB67FCB" w14:textId="6D96797A" w:rsidR="00B056E5" w:rsidRPr="00FC23F3" w:rsidRDefault="003F656B" w:rsidP="00FC23F3">
            <w:pPr>
              <w:jc w:val="right"/>
              <w:rPr>
                <w:sz w:val="20"/>
                <w:szCs w:val="20"/>
              </w:rPr>
            </w:pPr>
            <w:r w:rsidRPr="00FC23F3">
              <w:rPr>
                <w:rFonts w:hint="cs"/>
                <w:sz w:val="20"/>
                <w:szCs w:val="20"/>
              </w:rPr>
              <w:t>17,000</w:t>
            </w:r>
          </w:p>
        </w:tc>
        <w:tc>
          <w:tcPr>
            <w:tcW w:w="1620" w:type="dxa"/>
          </w:tcPr>
          <w:p w14:paraId="2D51406D" w14:textId="77777777" w:rsidR="00B056E5" w:rsidRPr="00FC23F3" w:rsidRDefault="00B056E5" w:rsidP="00FC23F3">
            <w:pPr>
              <w:jc w:val="right"/>
              <w:rPr>
                <w:sz w:val="20"/>
                <w:szCs w:val="20"/>
              </w:rPr>
            </w:pPr>
          </w:p>
        </w:tc>
      </w:tr>
      <w:tr w:rsidR="00B056E5" w:rsidRPr="00FC23F3" w14:paraId="305FDA05" w14:textId="77777777" w:rsidTr="00017D1A">
        <w:tc>
          <w:tcPr>
            <w:tcW w:w="4698" w:type="dxa"/>
          </w:tcPr>
          <w:p w14:paraId="1772B341" w14:textId="08FD4528" w:rsidR="00B056E5" w:rsidRPr="00FC23F3" w:rsidRDefault="00116B23" w:rsidP="00FC23F3">
            <w:pPr>
              <w:rPr>
                <w:sz w:val="20"/>
                <w:szCs w:val="20"/>
              </w:rPr>
            </w:pPr>
            <w:r w:rsidRPr="00FC23F3">
              <w:rPr>
                <w:rFonts w:eastAsiaTheme="minorEastAsia" w:hint="cs"/>
                <w:color w:val="000000" w:themeColor="text1"/>
                <w:sz w:val="20"/>
                <w:szCs w:val="20"/>
              </w:rPr>
              <w:t xml:space="preserve">    Restructuring charges</w:t>
            </w:r>
          </w:p>
        </w:tc>
        <w:tc>
          <w:tcPr>
            <w:tcW w:w="1710" w:type="dxa"/>
          </w:tcPr>
          <w:p w14:paraId="265389D9" w14:textId="3F88CC4A" w:rsidR="00B056E5" w:rsidRPr="00FC23F3" w:rsidRDefault="003F656B" w:rsidP="00FC23F3">
            <w:pPr>
              <w:jc w:val="right"/>
              <w:rPr>
                <w:sz w:val="20"/>
                <w:szCs w:val="20"/>
              </w:rPr>
            </w:pPr>
            <w:r w:rsidRPr="00FC23F3">
              <w:rPr>
                <w:rFonts w:hint="cs"/>
                <w:sz w:val="20"/>
                <w:szCs w:val="20"/>
              </w:rPr>
              <w:t>8,000</w:t>
            </w:r>
          </w:p>
        </w:tc>
        <w:tc>
          <w:tcPr>
            <w:tcW w:w="1620" w:type="dxa"/>
          </w:tcPr>
          <w:p w14:paraId="6DDC1D60" w14:textId="570ADFB3" w:rsidR="00B056E5" w:rsidRPr="00FC23F3" w:rsidRDefault="003F656B" w:rsidP="00FC23F3">
            <w:pPr>
              <w:jc w:val="right"/>
              <w:rPr>
                <w:sz w:val="20"/>
                <w:szCs w:val="20"/>
              </w:rPr>
            </w:pPr>
            <w:r w:rsidRPr="00FC23F3">
              <w:rPr>
                <w:rFonts w:hint="cs"/>
                <w:sz w:val="20"/>
                <w:szCs w:val="20"/>
              </w:rPr>
              <w:t>25,000</w:t>
            </w:r>
          </w:p>
        </w:tc>
      </w:tr>
      <w:tr w:rsidR="00B056E5" w:rsidRPr="00FC23F3" w14:paraId="6C4DF780" w14:textId="77777777" w:rsidTr="00017D1A">
        <w:tc>
          <w:tcPr>
            <w:tcW w:w="4698" w:type="dxa"/>
          </w:tcPr>
          <w:p w14:paraId="683BCC41" w14:textId="3C7B77A5" w:rsidR="00B056E5" w:rsidRPr="00FC23F3" w:rsidRDefault="00116B23" w:rsidP="00FC23F3">
            <w:pPr>
              <w:rPr>
                <w:sz w:val="20"/>
                <w:szCs w:val="20"/>
              </w:rPr>
            </w:pPr>
            <w:r w:rsidRPr="00FC23F3">
              <w:rPr>
                <w:rFonts w:eastAsiaTheme="minorEastAsia" w:hint="cs"/>
                <w:color w:val="000000" w:themeColor="text1"/>
                <w:sz w:val="20"/>
                <w:szCs w:val="20"/>
              </w:rPr>
              <w:t>Income from continuing operations before taxes</w:t>
            </w:r>
          </w:p>
        </w:tc>
        <w:tc>
          <w:tcPr>
            <w:tcW w:w="1710" w:type="dxa"/>
          </w:tcPr>
          <w:p w14:paraId="5917BCAB" w14:textId="77777777" w:rsidR="00B056E5" w:rsidRPr="00FC23F3" w:rsidRDefault="00B056E5" w:rsidP="00FC23F3">
            <w:pPr>
              <w:jc w:val="right"/>
              <w:rPr>
                <w:sz w:val="20"/>
                <w:szCs w:val="20"/>
              </w:rPr>
            </w:pPr>
          </w:p>
        </w:tc>
        <w:tc>
          <w:tcPr>
            <w:tcW w:w="1620" w:type="dxa"/>
          </w:tcPr>
          <w:p w14:paraId="7EADCAE7" w14:textId="215C4C86" w:rsidR="00B056E5" w:rsidRPr="00FC23F3" w:rsidRDefault="003F656B" w:rsidP="00FC23F3">
            <w:pPr>
              <w:jc w:val="right"/>
              <w:rPr>
                <w:sz w:val="20"/>
                <w:szCs w:val="20"/>
              </w:rPr>
            </w:pPr>
            <w:r w:rsidRPr="00FC23F3">
              <w:rPr>
                <w:rFonts w:hint="cs"/>
                <w:sz w:val="20"/>
                <w:szCs w:val="20"/>
              </w:rPr>
              <w:t>180,000</w:t>
            </w:r>
          </w:p>
        </w:tc>
      </w:tr>
      <w:tr w:rsidR="00B056E5" w:rsidRPr="00FC23F3" w14:paraId="5D748B76" w14:textId="77777777" w:rsidTr="00017D1A">
        <w:tc>
          <w:tcPr>
            <w:tcW w:w="4698" w:type="dxa"/>
          </w:tcPr>
          <w:p w14:paraId="061CE5CF" w14:textId="7752C39A" w:rsidR="00B056E5" w:rsidRPr="00FC23F3" w:rsidRDefault="00116B23" w:rsidP="00FC23F3">
            <w:pPr>
              <w:rPr>
                <w:sz w:val="20"/>
                <w:szCs w:val="20"/>
              </w:rPr>
            </w:pPr>
            <w:r w:rsidRPr="00FC23F3">
              <w:rPr>
                <w:rFonts w:eastAsiaTheme="minorEastAsia" w:hint="cs"/>
                <w:color w:val="000000" w:themeColor="text1"/>
                <w:sz w:val="20"/>
                <w:szCs w:val="20"/>
              </w:rPr>
              <w:t xml:space="preserve">   Income taxes</w:t>
            </w:r>
          </w:p>
        </w:tc>
        <w:tc>
          <w:tcPr>
            <w:tcW w:w="1710" w:type="dxa"/>
          </w:tcPr>
          <w:p w14:paraId="1DA8F6DD" w14:textId="77777777" w:rsidR="00B056E5" w:rsidRPr="00FC23F3" w:rsidRDefault="00B056E5" w:rsidP="00FC23F3">
            <w:pPr>
              <w:jc w:val="right"/>
              <w:rPr>
                <w:sz w:val="20"/>
                <w:szCs w:val="20"/>
              </w:rPr>
            </w:pPr>
          </w:p>
        </w:tc>
        <w:tc>
          <w:tcPr>
            <w:tcW w:w="1620" w:type="dxa"/>
          </w:tcPr>
          <w:p w14:paraId="76134CC1" w14:textId="14F7E4BB" w:rsidR="00B056E5" w:rsidRPr="00FC23F3" w:rsidRDefault="003F656B" w:rsidP="00FC23F3">
            <w:pPr>
              <w:jc w:val="right"/>
              <w:rPr>
                <w:sz w:val="20"/>
                <w:szCs w:val="20"/>
              </w:rPr>
            </w:pPr>
            <w:r w:rsidRPr="00FC23F3">
              <w:rPr>
                <w:rFonts w:hint="cs"/>
                <w:sz w:val="20"/>
                <w:szCs w:val="20"/>
              </w:rPr>
              <w:t>72,000</w:t>
            </w:r>
          </w:p>
        </w:tc>
      </w:tr>
      <w:tr w:rsidR="00B056E5" w:rsidRPr="00FC23F3" w14:paraId="339FD587" w14:textId="77777777" w:rsidTr="00017D1A">
        <w:tc>
          <w:tcPr>
            <w:tcW w:w="4698" w:type="dxa"/>
          </w:tcPr>
          <w:p w14:paraId="5B1717BD" w14:textId="08549C41" w:rsidR="00B056E5" w:rsidRPr="00FC23F3" w:rsidRDefault="00116B23" w:rsidP="00FC23F3">
            <w:pPr>
              <w:rPr>
                <w:sz w:val="20"/>
                <w:szCs w:val="20"/>
              </w:rPr>
            </w:pPr>
            <w:r w:rsidRPr="00FC23F3">
              <w:rPr>
                <w:rFonts w:eastAsiaTheme="minorEastAsia" w:hint="cs"/>
                <w:color w:val="000000" w:themeColor="text1"/>
                <w:sz w:val="20"/>
                <w:szCs w:val="20"/>
              </w:rPr>
              <w:t>Income from continuing operations</w:t>
            </w:r>
          </w:p>
        </w:tc>
        <w:tc>
          <w:tcPr>
            <w:tcW w:w="1710" w:type="dxa"/>
          </w:tcPr>
          <w:p w14:paraId="1FF6A0C1" w14:textId="77777777" w:rsidR="00B056E5" w:rsidRPr="00FC23F3" w:rsidRDefault="00B056E5" w:rsidP="00FC23F3">
            <w:pPr>
              <w:jc w:val="right"/>
              <w:rPr>
                <w:sz w:val="20"/>
                <w:szCs w:val="20"/>
              </w:rPr>
            </w:pPr>
          </w:p>
        </w:tc>
        <w:tc>
          <w:tcPr>
            <w:tcW w:w="1620" w:type="dxa"/>
          </w:tcPr>
          <w:p w14:paraId="5381BF97" w14:textId="10B5B01C" w:rsidR="00B056E5" w:rsidRPr="00FC23F3" w:rsidRDefault="003F656B" w:rsidP="00FC23F3">
            <w:pPr>
              <w:jc w:val="right"/>
              <w:rPr>
                <w:sz w:val="20"/>
                <w:szCs w:val="20"/>
              </w:rPr>
            </w:pPr>
            <w:r w:rsidRPr="00FC23F3">
              <w:rPr>
                <w:rFonts w:hint="cs"/>
                <w:sz w:val="20"/>
                <w:szCs w:val="20"/>
              </w:rPr>
              <w:t>108,000</w:t>
            </w:r>
          </w:p>
        </w:tc>
      </w:tr>
      <w:tr w:rsidR="00B056E5" w:rsidRPr="00FC23F3" w14:paraId="04CF37CD" w14:textId="77777777" w:rsidTr="00017D1A">
        <w:tc>
          <w:tcPr>
            <w:tcW w:w="4698" w:type="dxa"/>
          </w:tcPr>
          <w:p w14:paraId="15CF756F" w14:textId="0CEC1B28" w:rsidR="00B056E5" w:rsidRPr="00FC23F3" w:rsidRDefault="00116B23" w:rsidP="00FC23F3">
            <w:pPr>
              <w:rPr>
                <w:sz w:val="20"/>
                <w:szCs w:val="20"/>
              </w:rPr>
            </w:pPr>
            <w:r w:rsidRPr="00FC23F3">
              <w:rPr>
                <w:rFonts w:eastAsiaTheme="minorEastAsia" w:hint="cs"/>
                <w:color w:val="000000" w:themeColor="text1"/>
                <w:sz w:val="20"/>
                <w:szCs w:val="20"/>
              </w:rPr>
              <w:t>Loss from discontinued operations</w:t>
            </w:r>
          </w:p>
        </w:tc>
        <w:tc>
          <w:tcPr>
            <w:tcW w:w="1710" w:type="dxa"/>
          </w:tcPr>
          <w:p w14:paraId="52D8F18C" w14:textId="77777777" w:rsidR="00B056E5" w:rsidRPr="00FC23F3" w:rsidRDefault="00B056E5" w:rsidP="00FC23F3">
            <w:pPr>
              <w:jc w:val="right"/>
              <w:rPr>
                <w:sz w:val="20"/>
                <w:szCs w:val="20"/>
              </w:rPr>
            </w:pPr>
          </w:p>
        </w:tc>
        <w:tc>
          <w:tcPr>
            <w:tcW w:w="1620" w:type="dxa"/>
          </w:tcPr>
          <w:p w14:paraId="67B779F9" w14:textId="5356B79D" w:rsidR="00B056E5" w:rsidRPr="00FC23F3" w:rsidRDefault="003F656B" w:rsidP="00FC23F3">
            <w:pPr>
              <w:jc w:val="right"/>
              <w:rPr>
                <w:sz w:val="20"/>
                <w:szCs w:val="20"/>
              </w:rPr>
            </w:pPr>
            <w:r w:rsidRPr="00FC23F3">
              <w:rPr>
                <w:rFonts w:hint="cs"/>
                <w:sz w:val="20"/>
                <w:szCs w:val="20"/>
              </w:rPr>
              <w:t>30,750</w:t>
            </w:r>
          </w:p>
        </w:tc>
      </w:tr>
      <w:tr w:rsidR="00B056E5" w:rsidRPr="00FC23F3" w14:paraId="09F78969" w14:textId="77777777" w:rsidTr="00017D1A">
        <w:tc>
          <w:tcPr>
            <w:tcW w:w="4698" w:type="dxa"/>
          </w:tcPr>
          <w:p w14:paraId="1C9C6DFF" w14:textId="5D537E39" w:rsidR="00B056E5" w:rsidRPr="00FC23F3" w:rsidRDefault="00116B23" w:rsidP="00FC23F3">
            <w:pPr>
              <w:rPr>
                <w:sz w:val="20"/>
                <w:szCs w:val="20"/>
              </w:rPr>
            </w:pPr>
            <w:r w:rsidRPr="00FC23F3">
              <w:rPr>
                <w:rFonts w:eastAsiaTheme="minorEastAsia" w:hint="cs"/>
                <w:color w:val="000000" w:themeColor="text1"/>
                <w:sz w:val="20"/>
                <w:szCs w:val="20"/>
              </w:rPr>
              <w:t>Net income (loss)</w:t>
            </w:r>
          </w:p>
        </w:tc>
        <w:tc>
          <w:tcPr>
            <w:tcW w:w="1710" w:type="dxa"/>
          </w:tcPr>
          <w:p w14:paraId="38347DCB" w14:textId="77777777" w:rsidR="00B056E5" w:rsidRPr="00FC23F3" w:rsidRDefault="00B056E5" w:rsidP="00FC23F3">
            <w:pPr>
              <w:jc w:val="right"/>
              <w:rPr>
                <w:sz w:val="20"/>
                <w:szCs w:val="20"/>
              </w:rPr>
            </w:pPr>
          </w:p>
        </w:tc>
        <w:tc>
          <w:tcPr>
            <w:tcW w:w="1620" w:type="dxa"/>
          </w:tcPr>
          <w:p w14:paraId="50CAAA63" w14:textId="6F5FA8DB" w:rsidR="00B056E5" w:rsidRPr="00FC23F3" w:rsidRDefault="003F656B" w:rsidP="00FC23F3">
            <w:pPr>
              <w:jc w:val="right"/>
              <w:rPr>
                <w:sz w:val="20"/>
                <w:szCs w:val="20"/>
              </w:rPr>
            </w:pPr>
            <w:r w:rsidRPr="00FC23F3">
              <w:rPr>
                <w:rFonts w:hint="cs"/>
                <w:sz w:val="20"/>
                <w:szCs w:val="20"/>
              </w:rPr>
              <w:t>77,250</w:t>
            </w:r>
          </w:p>
        </w:tc>
      </w:tr>
      <w:tr w:rsidR="00B056E5" w:rsidRPr="00FC23F3" w14:paraId="6ACB1B2F" w14:textId="77777777" w:rsidTr="00017D1A">
        <w:tc>
          <w:tcPr>
            <w:tcW w:w="4698" w:type="dxa"/>
          </w:tcPr>
          <w:p w14:paraId="785F34C4" w14:textId="569B1A99" w:rsidR="00B056E5" w:rsidRPr="00FC23F3" w:rsidRDefault="00116B23" w:rsidP="00FC23F3">
            <w:pPr>
              <w:pStyle w:val="NormalWeb"/>
              <w:tabs>
                <w:tab w:val="right" w:pos="-90"/>
                <w:tab w:val="left" w:pos="570"/>
                <w:tab w:val="right" w:pos="6660"/>
                <w:tab w:val="right" w:pos="9360"/>
              </w:tabs>
              <w:spacing w:before="0" w:beforeAutospacing="0" w:after="0" w:afterAutospacing="0"/>
              <w:ind w:left="720" w:hanging="720"/>
              <w:textAlignment w:val="baseline"/>
              <w:rPr>
                <w:rFonts w:ascii="Gisha" w:hAnsi="Gisha" w:cs="Gisha"/>
                <w:sz w:val="20"/>
                <w:szCs w:val="20"/>
              </w:rPr>
            </w:pPr>
            <w:r w:rsidRPr="00FC23F3">
              <w:rPr>
                <w:rFonts w:ascii="Gisha" w:eastAsiaTheme="minorEastAsia" w:hAnsi="Gisha" w:cs="Gisha" w:hint="cs"/>
                <w:color w:val="000000" w:themeColor="text1"/>
                <w:sz w:val="20"/>
                <w:szCs w:val="20"/>
              </w:rPr>
              <w:t>Attributable to:</w:t>
            </w:r>
          </w:p>
        </w:tc>
        <w:tc>
          <w:tcPr>
            <w:tcW w:w="1710" w:type="dxa"/>
          </w:tcPr>
          <w:p w14:paraId="7778492C" w14:textId="77777777" w:rsidR="00B056E5" w:rsidRPr="00FC23F3" w:rsidRDefault="00B056E5" w:rsidP="00FC23F3">
            <w:pPr>
              <w:jc w:val="right"/>
              <w:rPr>
                <w:sz w:val="20"/>
                <w:szCs w:val="20"/>
              </w:rPr>
            </w:pPr>
          </w:p>
        </w:tc>
        <w:tc>
          <w:tcPr>
            <w:tcW w:w="1620" w:type="dxa"/>
          </w:tcPr>
          <w:p w14:paraId="5C9C147E" w14:textId="77777777" w:rsidR="00B056E5" w:rsidRPr="00FC23F3" w:rsidRDefault="00B056E5" w:rsidP="00FC23F3">
            <w:pPr>
              <w:jc w:val="right"/>
              <w:rPr>
                <w:sz w:val="20"/>
                <w:szCs w:val="20"/>
              </w:rPr>
            </w:pPr>
          </w:p>
        </w:tc>
      </w:tr>
      <w:tr w:rsidR="00B056E5" w:rsidRPr="00FC23F3" w14:paraId="5AC99472" w14:textId="77777777" w:rsidTr="00017D1A">
        <w:tc>
          <w:tcPr>
            <w:tcW w:w="4698" w:type="dxa"/>
          </w:tcPr>
          <w:p w14:paraId="0CDECC1E" w14:textId="3D26F45D" w:rsidR="00B056E5" w:rsidRPr="00FC23F3" w:rsidRDefault="00116B23" w:rsidP="00FC23F3">
            <w:pPr>
              <w:rPr>
                <w:sz w:val="20"/>
                <w:szCs w:val="20"/>
              </w:rPr>
            </w:pPr>
            <w:r w:rsidRPr="00FC23F3">
              <w:rPr>
                <w:rFonts w:eastAsiaTheme="minorEastAsia" w:hint="cs"/>
                <w:color w:val="000000" w:themeColor="text1"/>
                <w:sz w:val="20"/>
                <w:szCs w:val="20"/>
              </w:rPr>
              <w:t xml:space="preserve">    Equity holders of the company</w:t>
            </w:r>
          </w:p>
        </w:tc>
        <w:tc>
          <w:tcPr>
            <w:tcW w:w="1710" w:type="dxa"/>
          </w:tcPr>
          <w:p w14:paraId="5A49600E" w14:textId="77777777" w:rsidR="00B056E5" w:rsidRPr="00FC23F3" w:rsidRDefault="00B056E5" w:rsidP="00FC23F3">
            <w:pPr>
              <w:jc w:val="right"/>
              <w:rPr>
                <w:sz w:val="20"/>
                <w:szCs w:val="20"/>
              </w:rPr>
            </w:pPr>
          </w:p>
        </w:tc>
        <w:tc>
          <w:tcPr>
            <w:tcW w:w="1620" w:type="dxa"/>
          </w:tcPr>
          <w:p w14:paraId="4BF6EC07" w14:textId="28434EA4" w:rsidR="00B056E5" w:rsidRPr="00FC23F3" w:rsidRDefault="003F656B" w:rsidP="00FC23F3">
            <w:pPr>
              <w:jc w:val="right"/>
              <w:rPr>
                <w:sz w:val="20"/>
                <w:szCs w:val="20"/>
              </w:rPr>
            </w:pPr>
            <w:r w:rsidRPr="00FC23F3">
              <w:rPr>
                <w:rFonts w:hint="cs"/>
                <w:sz w:val="20"/>
                <w:szCs w:val="20"/>
              </w:rPr>
              <w:t>68,250</w:t>
            </w:r>
          </w:p>
        </w:tc>
      </w:tr>
      <w:tr w:rsidR="00B056E5" w:rsidRPr="00FC23F3" w14:paraId="3BAAEB27" w14:textId="77777777" w:rsidTr="00017D1A">
        <w:tc>
          <w:tcPr>
            <w:tcW w:w="4698" w:type="dxa"/>
          </w:tcPr>
          <w:p w14:paraId="0250B355" w14:textId="1A7972B9" w:rsidR="00B056E5" w:rsidRPr="00FC23F3" w:rsidRDefault="00116B23" w:rsidP="00FC23F3">
            <w:pPr>
              <w:rPr>
                <w:sz w:val="20"/>
                <w:szCs w:val="20"/>
              </w:rPr>
            </w:pPr>
            <w:r w:rsidRPr="00FC23F3">
              <w:rPr>
                <w:rFonts w:eastAsiaTheme="minorEastAsia" w:hint="cs"/>
                <w:color w:val="000000" w:themeColor="text1"/>
                <w:sz w:val="20"/>
                <w:szCs w:val="20"/>
              </w:rPr>
              <w:t xml:space="preserve">    Non-controlling interests</w:t>
            </w:r>
          </w:p>
        </w:tc>
        <w:tc>
          <w:tcPr>
            <w:tcW w:w="1710" w:type="dxa"/>
          </w:tcPr>
          <w:p w14:paraId="6CFC7627" w14:textId="77777777" w:rsidR="00B056E5" w:rsidRPr="00FC23F3" w:rsidRDefault="00B056E5" w:rsidP="00FC23F3">
            <w:pPr>
              <w:jc w:val="right"/>
              <w:rPr>
                <w:sz w:val="20"/>
                <w:szCs w:val="20"/>
              </w:rPr>
            </w:pPr>
          </w:p>
        </w:tc>
        <w:tc>
          <w:tcPr>
            <w:tcW w:w="1620" w:type="dxa"/>
          </w:tcPr>
          <w:p w14:paraId="2C4DB1CE" w14:textId="5FFFC969" w:rsidR="00B056E5" w:rsidRPr="00FC23F3" w:rsidRDefault="003F656B" w:rsidP="00FC23F3">
            <w:pPr>
              <w:jc w:val="right"/>
              <w:rPr>
                <w:sz w:val="20"/>
                <w:szCs w:val="20"/>
              </w:rPr>
            </w:pPr>
            <w:r w:rsidRPr="00FC23F3">
              <w:rPr>
                <w:rFonts w:hint="cs"/>
                <w:sz w:val="20"/>
                <w:szCs w:val="20"/>
              </w:rPr>
              <w:t>9,000</w:t>
            </w:r>
          </w:p>
        </w:tc>
      </w:tr>
      <w:tr w:rsidR="00B056E5" w:rsidRPr="00FC23F3" w14:paraId="3FF2BB50" w14:textId="77777777" w:rsidTr="00017D1A">
        <w:tc>
          <w:tcPr>
            <w:tcW w:w="4698" w:type="dxa"/>
          </w:tcPr>
          <w:p w14:paraId="270BFD4D" w14:textId="77777777" w:rsidR="00B056E5" w:rsidRPr="00FC23F3" w:rsidRDefault="00B056E5" w:rsidP="00FC23F3">
            <w:pPr>
              <w:rPr>
                <w:sz w:val="20"/>
                <w:szCs w:val="20"/>
              </w:rPr>
            </w:pPr>
          </w:p>
        </w:tc>
        <w:tc>
          <w:tcPr>
            <w:tcW w:w="1710" w:type="dxa"/>
          </w:tcPr>
          <w:p w14:paraId="12014D6A" w14:textId="77777777" w:rsidR="00B056E5" w:rsidRPr="00FC23F3" w:rsidRDefault="00B056E5" w:rsidP="00FC23F3">
            <w:pPr>
              <w:jc w:val="right"/>
              <w:rPr>
                <w:sz w:val="20"/>
                <w:szCs w:val="20"/>
              </w:rPr>
            </w:pPr>
          </w:p>
        </w:tc>
        <w:tc>
          <w:tcPr>
            <w:tcW w:w="1620" w:type="dxa"/>
          </w:tcPr>
          <w:p w14:paraId="57039833" w14:textId="77777777" w:rsidR="00B056E5" w:rsidRPr="00FC23F3" w:rsidRDefault="00B056E5" w:rsidP="00FC23F3">
            <w:pPr>
              <w:jc w:val="right"/>
              <w:rPr>
                <w:sz w:val="20"/>
                <w:szCs w:val="20"/>
              </w:rPr>
            </w:pPr>
          </w:p>
        </w:tc>
      </w:tr>
      <w:tr w:rsidR="00B056E5" w:rsidRPr="00FC23F3" w14:paraId="7D1289CA" w14:textId="77777777" w:rsidTr="00017D1A">
        <w:tc>
          <w:tcPr>
            <w:tcW w:w="4698" w:type="dxa"/>
          </w:tcPr>
          <w:p w14:paraId="5E08BD49" w14:textId="0C4DB7FD" w:rsidR="00B056E5" w:rsidRPr="00FC23F3" w:rsidRDefault="00116B23" w:rsidP="00FC23F3">
            <w:pPr>
              <w:rPr>
                <w:sz w:val="20"/>
                <w:szCs w:val="20"/>
              </w:rPr>
            </w:pPr>
            <w:r w:rsidRPr="00FC23F3">
              <w:rPr>
                <w:rFonts w:hint="cs"/>
                <w:sz w:val="20"/>
                <w:szCs w:val="20"/>
              </w:rPr>
              <w:t>Earnings per share</w:t>
            </w:r>
          </w:p>
        </w:tc>
        <w:tc>
          <w:tcPr>
            <w:tcW w:w="1710" w:type="dxa"/>
          </w:tcPr>
          <w:p w14:paraId="10526F77" w14:textId="77777777" w:rsidR="00B056E5" w:rsidRPr="00FC23F3" w:rsidRDefault="00B056E5" w:rsidP="00FC23F3">
            <w:pPr>
              <w:jc w:val="right"/>
              <w:rPr>
                <w:sz w:val="20"/>
                <w:szCs w:val="20"/>
              </w:rPr>
            </w:pPr>
          </w:p>
        </w:tc>
        <w:tc>
          <w:tcPr>
            <w:tcW w:w="1620" w:type="dxa"/>
          </w:tcPr>
          <w:p w14:paraId="458AE8D2" w14:textId="77777777" w:rsidR="00B056E5" w:rsidRPr="00FC23F3" w:rsidRDefault="00B056E5" w:rsidP="00FC23F3">
            <w:pPr>
              <w:jc w:val="right"/>
              <w:rPr>
                <w:sz w:val="20"/>
                <w:szCs w:val="20"/>
              </w:rPr>
            </w:pPr>
          </w:p>
        </w:tc>
      </w:tr>
      <w:tr w:rsidR="00B056E5" w:rsidRPr="00FC23F3" w14:paraId="00300434" w14:textId="77777777" w:rsidTr="00017D1A">
        <w:tc>
          <w:tcPr>
            <w:tcW w:w="4698" w:type="dxa"/>
          </w:tcPr>
          <w:p w14:paraId="4B3D11DA" w14:textId="29EE152F" w:rsidR="00B056E5" w:rsidRPr="00FC23F3" w:rsidRDefault="00116B23" w:rsidP="00FC23F3">
            <w:pPr>
              <w:rPr>
                <w:sz w:val="20"/>
                <w:szCs w:val="20"/>
              </w:rPr>
            </w:pPr>
            <w:r w:rsidRPr="00FC23F3">
              <w:rPr>
                <w:rFonts w:hint="cs"/>
                <w:sz w:val="20"/>
                <w:szCs w:val="20"/>
              </w:rPr>
              <w:t>Basic earnings (loss) per share</w:t>
            </w:r>
          </w:p>
        </w:tc>
        <w:tc>
          <w:tcPr>
            <w:tcW w:w="1710" w:type="dxa"/>
          </w:tcPr>
          <w:p w14:paraId="00E2C1A0" w14:textId="77777777" w:rsidR="00B056E5" w:rsidRPr="00FC23F3" w:rsidRDefault="00B056E5" w:rsidP="00FC23F3">
            <w:pPr>
              <w:jc w:val="right"/>
              <w:rPr>
                <w:sz w:val="20"/>
                <w:szCs w:val="20"/>
              </w:rPr>
            </w:pPr>
          </w:p>
        </w:tc>
        <w:tc>
          <w:tcPr>
            <w:tcW w:w="1620" w:type="dxa"/>
          </w:tcPr>
          <w:p w14:paraId="162ABA0B" w14:textId="77777777" w:rsidR="00B056E5" w:rsidRPr="00FC23F3" w:rsidRDefault="00B056E5" w:rsidP="00FC23F3">
            <w:pPr>
              <w:jc w:val="right"/>
              <w:rPr>
                <w:sz w:val="20"/>
                <w:szCs w:val="20"/>
              </w:rPr>
            </w:pPr>
          </w:p>
        </w:tc>
      </w:tr>
      <w:tr w:rsidR="00116B23" w:rsidRPr="00FC23F3" w14:paraId="2AB82E6A" w14:textId="77777777" w:rsidTr="00017D1A">
        <w:tc>
          <w:tcPr>
            <w:tcW w:w="4698" w:type="dxa"/>
          </w:tcPr>
          <w:p w14:paraId="4D08B73D" w14:textId="4032DC01" w:rsidR="00116B23" w:rsidRPr="00FC23F3" w:rsidRDefault="00116B23" w:rsidP="00FC23F3">
            <w:pPr>
              <w:rPr>
                <w:sz w:val="20"/>
                <w:szCs w:val="20"/>
              </w:rPr>
            </w:pPr>
            <w:r w:rsidRPr="00FC23F3">
              <w:rPr>
                <w:rFonts w:eastAsiaTheme="minorEastAsia" w:hint="cs"/>
                <w:color w:val="000000" w:themeColor="text1"/>
                <w:sz w:val="20"/>
                <w:szCs w:val="20"/>
              </w:rPr>
              <w:t xml:space="preserve">    Continuing operations</w:t>
            </w:r>
          </w:p>
        </w:tc>
        <w:tc>
          <w:tcPr>
            <w:tcW w:w="1710" w:type="dxa"/>
          </w:tcPr>
          <w:p w14:paraId="626A8656" w14:textId="77777777" w:rsidR="00116B23" w:rsidRPr="00FC23F3" w:rsidRDefault="00116B23" w:rsidP="00FC23F3">
            <w:pPr>
              <w:jc w:val="right"/>
              <w:rPr>
                <w:sz w:val="20"/>
                <w:szCs w:val="20"/>
              </w:rPr>
            </w:pPr>
          </w:p>
        </w:tc>
        <w:tc>
          <w:tcPr>
            <w:tcW w:w="1620" w:type="dxa"/>
          </w:tcPr>
          <w:p w14:paraId="2BB06FA7" w14:textId="40F1CEC0" w:rsidR="00116B23" w:rsidRPr="00FC23F3" w:rsidRDefault="003F656B" w:rsidP="00FC23F3">
            <w:pPr>
              <w:jc w:val="right"/>
              <w:rPr>
                <w:sz w:val="20"/>
                <w:szCs w:val="20"/>
              </w:rPr>
            </w:pPr>
            <w:r w:rsidRPr="00FC23F3">
              <w:rPr>
                <w:rFonts w:hint="cs"/>
                <w:sz w:val="20"/>
                <w:szCs w:val="20"/>
              </w:rPr>
              <w:t>0.97</w:t>
            </w:r>
          </w:p>
        </w:tc>
      </w:tr>
      <w:tr w:rsidR="00116B23" w:rsidRPr="00FC23F3" w14:paraId="12778008" w14:textId="77777777" w:rsidTr="00017D1A">
        <w:tc>
          <w:tcPr>
            <w:tcW w:w="4698" w:type="dxa"/>
          </w:tcPr>
          <w:p w14:paraId="5E9B175D" w14:textId="7A2EE010" w:rsidR="00116B23" w:rsidRPr="00FC23F3" w:rsidRDefault="00116B23" w:rsidP="00FC23F3">
            <w:pPr>
              <w:rPr>
                <w:sz w:val="20"/>
                <w:szCs w:val="20"/>
              </w:rPr>
            </w:pPr>
            <w:r w:rsidRPr="00FC23F3">
              <w:rPr>
                <w:rFonts w:eastAsiaTheme="minorEastAsia" w:hint="cs"/>
                <w:color w:val="000000" w:themeColor="text1"/>
                <w:sz w:val="20"/>
                <w:szCs w:val="20"/>
              </w:rPr>
              <w:t xml:space="preserve">    Discontinued operations</w:t>
            </w:r>
            <w:r w:rsidRPr="00FC23F3">
              <w:rPr>
                <w:rFonts w:eastAsiaTheme="minorEastAsia" w:hint="cs"/>
                <w:color w:val="000000" w:themeColor="text1"/>
                <w:sz w:val="20"/>
                <w:szCs w:val="20"/>
              </w:rPr>
              <w:tab/>
            </w:r>
          </w:p>
        </w:tc>
        <w:tc>
          <w:tcPr>
            <w:tcW w:w="1710" w:type="dxa"/>
          </w:tcPr>
          <w:p w14:paraId="7EDC24FF" w14:textId="77777777" w:rsidR="00116B23" w:rsidRPr="00FC23F3" w:rsidRDefault="00116B23" w:rsidP="00FC23F3">
            <w:pPr>
              <w:jc w:val="right"/>
              <w:rPr>
                <w:sz w:val="20"/>
                <w:szCs w:val="20"/>
              </w:rPr>
            </w:pPr>
          </w:p>
        </w:tc>
        <w:tc>
          <w:tcPr>
            <w:tcW w:w="1620" w:type="dxa"/>
          </w:tcPr>
          <w:p w14:paraId="5E843F26" w14:textId="522CAA9F" w:rsidR="00116B23" w:rsidRPr="00FC23F3" w:rsidRDefault="003F656B" w:rsidP="00FC23F3">
            <w:pPr>
              <w:jc w:val="right"/>
              <w:rPr>
                <w:sz w:val="20"/>
                <w:szCs w:val="20"/>
              </w:rPr>
            </w:pPr>
            <w:r w:rsidRPr="00FC23F3">
              <w:rPr>
                <w:rFonts w:hint="cs"/>
                <w:sz w:val="20"/>
                <w:szCs w:val="20"/>
              </w:rPr>
              <w:t>(0.30)</w:t>
            </w:r>
          </w:p>
        </w:tc>
      </w:tr>
      <w:tr w:rsidR="00116B23" w:rsidRPr="00FC23F3" w14:paraId="5B365917" w14:textId="77777777" w:rsidTr="00017D1A">
        <w:tc>
          <w:tcPr>
            <w:tcW w:w="4698" w:type="dxa"/>
          </w:tcPr>
          <w:p w14:paraId="1AA9F286" w14:textId="2336B3B7" w:rsidR="00116B23" w:rsidRPr="00FC23F3" w:rsidRDefault="00116B23" w:rsidP="00FC23F3">
            <w:pPr>
              <w:rPr>
                <w:rFonts w:eastAsiaTheme="minorEastAsia"/>
                <w:color w:val="000000" w:themeColor="text1"/>
                <w:sz w:val="20"/>
                <w:szCs w:val="20"/>
              </w:rPr>
            </w:pPr>
            <w:r w:rsidRPr="00FC23F3">
              <w:rPr>
                <w:rFonts w:eastAsiaTheme="minorEastAsia" w:hint="cs"/>
                <w:color w:val="000000" w:themeColor="text1"/>
                <w:sz w:val="20"/>
                <w:szCs w:val="20"/>
              </w:rPr>
              <w:t xml:space="preserve">    </w:t>
            </w:r>
            <w:r w:rsidR="003F656B" w:rsidRPr="00FC23F3">
              <w:rPr>
                <w:rFonts w:eastAsiaTheme="minorEastAsia" w:hint="cs"/>
                <w:color w:val="000000" w:themeColor="text1"/>
                <w:sz w:val="20"/>
                <w:szCs w:val="20"/>
              </w:rPr>
              <w:t xml:space="preserve">   </w:t>
            </w:r>
            <w:r w:rsidRPr="00FC23F3">
              <w:rPr>
                <w:rFonts w:eastAsiaTheme="minorEastAsia" w:hint="cs"/>
                <w:color w:val="000000" w:themeColor="text1"/>
                <w:sz w:val="20"/>
                <w:szCs w:val="20"/>
              </w:rPr>
              <w:t>Total</w:t>
            </w:r>
          </w:p>
        </w:tc>
        <w:tc>
          <w:tcPr>
            <w:tcW w:w="1710" w:type="dxa"/>
          </w:tcPr>
          <w:p w14:paraId="04C9CFC2" w14:textId="77777777" w:rsidR="00116B23" w:rsidRPr="00FC23F3" w:rsidRDefault="00116B23" w:rsidP="00FC23F3">
            <w:pPr>
              <w:jc w:val="right"/>
              <w:rPr>
                <w:sz w:val="20"/>
                <w:szCs w:val="20"/>
              </w:rPr>
            </w:pPr>
          </w:p>
        </w:tc>
        <w:tc>
          <w:tcPr>
            <w:tcW w:w="1620" w:type="dxa"/>
          </w:tcPr>
          <w:p w14:paraId="4D33E71E" w14:textId="169A6723" w:rsidR="00116B23" w:rsidRPr="00FC23F3" w:rsidRDefault="003F656B" w:rsidP="00FC23F3">
            <w:pPr>
              <w:jc w:val="right"/>
              <w:rPr>
                <w:sz w:val="20"/>
                <w:szCs w:val="20"/>
              </w:rPr>
            </w:pPr>
            <w:r w:rsidRPr="00FC23F3">
              <w:rPr>
                <w:rFonts w:hint="cs"/>
                <w:sz w:val="20"/>
                <w:szCs w:val="20"/>
              </w:rPr>
              <w:t>0.67</w:t>
            </w:r>
          </w:p>
        </w:tc>
      </w:tr>
      <w:tr w:rsidR="00116B23" w:rsidRPr="00FC23F3" w14:paraId="5C686DAB" w14:textId="77777777" w:rsidTr="00017D1A">
        <w:tc>
          <w:tcPr>
            <w:tcW w:w="4698" w:type="dxa"/>
          </w:tcPr>
          <w:p w14:paraId="3BF9549C" w14:textId="39F51396" w:rsidR="00116B23" w:rsidRPr="00FC23F3" w:rsidRDefault="00116B23" w:rsidP="00FC23F3">
            <w:pPr>
              <w:rPr>
                <w:sz w:val="20"/>
                <w:szCs w:val="20"/>
              </w:rPr>
            </w:pPr>
            <w:r w:rsidRPr="00FC23F3">
              <w:rPr>
                <w:rFonts w:hint="cs"/>
                <w:sz w:val="20"/>
                <w:szCs w:val="20"/>
              </w:rPr>
              <w:t>Diluted earnings (loss) per share</w:t>
            </w:r>
          </w:p>
        </w:tc>
        <w:tc>
          <w:tcPr>
            <w:tcW w:w="1710" w:type="dxa"/>
          </w:tcPr>
          <w:p w14:paraId="672FC09B" w14:textId="77777777" w:rsidR="00116B23" w:rsidRPr="00FC23F3" w:rsidRDefault="00116B23" w:rsidP="00FC23F3">
            <w:pPr>
              <w:jc w:val="right"/>
              <w:rPr>
                <w:sz w:val="20"/>
                <w:szCs w:val="20"/>
              </w:rPr>
            </w:pPr>
          </w:p>
        </w:tc>
        <w:tc>
          <w:tcPr>
            <w:tcW w:w="1620" w:type="dxa"/>
          </w:tcPr>
          <w:p w14:paraId="2DFCF5A4" w14:textId="77777777" w:rsidR="00116B23" w:rsidRPr="00FC23F3" w:rsidRDefault="00116B23" w:rsidP="00FC23F3">
            <w:pPr>
              <w:jc w:val="right"/>
              <w:rPr>
                <w:sz w:val="20"/>
                <w:szCs w:val="20"/>
              </w:rPr>
            </w:pPr>
          </w:p>
        </w:tc>
      </w:tr>
      <w:tr w:rsidR="00116B23" w:rsidRPr="00FC23F3" w14:paraId="4171867A" w14:textId="77777777" w:rsidTr="00017D1A">
        <w:tc>
          <w:tcPr>
            <w:tcW w:w="4698" w:type="dxa"/>
          </w:tcPr>
          <w:p w14:paraId="6C9F7715" w14:textId="5F4B636A" w:rsidR="00116B23" w:rsidRPr="00FC23F3" w:rsidRDefault="00116B23" w:rsidP="00FC23F3">
            <w:pPr>
              <w:rPr>
                <w:sz w:val="20"/>
                <w:szCs w:val="20"/>
              </w:rPr>
            </w:pPr>
            <w:r w:rsidRPr="00FC23F3">
              <w:rPr>
                <w:rFonts w:eastAsiaTheme="minorEastAsia" w:hint="cs"/>
                <w:color w:val="000000"/>
                <w:sz w:val="20"/>
                <w:szCs w:val="20"/>
              </w:rPr>
              <w:t xml:space="preserve">    Continuing operations</w:t>
            </w:r>
            <w:r w:rsidRPr="00FC23F3">
              <w:rPr>
                <w:rFonts w:eastAsiaTheme="minorEastAsia" w:hint="cs"/>
                <w:color w:val="000000"/>
                <w:sz w:val="20"/>
                <w:szCs w:val="20"/>
              </w:rPr>
              <w:tab/>
            </w:r>
          </w:p>
        </w:tc>
        <w:tc>
          <w:tcPr>
            <w:tcW w:w="1710" w:type="dxa"/>
          </w:tcPr>
          <w:p w14:paraId="3CA854D8" w14:textId="77777777" w:rsidR="00116B23" w:rsidRPr="00FC23F3" w:rsidRDefault="00116B23" w:rsidP="00FC23F3">
            <w:pPr>
              <w:jc w:val="right"/>
              <w:rPr>
                <w:sz w:val="20"/>
                <w:szCs w:val="20"/>
              </w:rPr>
            </w:pPr>
          </w:p>
        </w:tc>
        <w:tc>
          <w:tcPr>
            <w:tcW w:w="1620" w:type="dxa"/>
          </w:tcPr>
          <w:p w14:paraId="20CBB1D2" w14:textId="383FB1CD" w:rsidR="00116B23" w:rsidRPr="00FC23F3" w:rsidRDefault="003F656B" w:rsidP="00FC23F3">
            <w:pPr>
              <w:jc w:val="right"/>
              <w:rPr>
                <w:sz w:val="20"/>
                <w:szCs w:val="20"/>
              </w:rPr>
            </w:pPr>
            <w:r w:rsidRPr="00FC23F3">
              <w:rPr>
                <w:rFonts w:hint="cs"/>
                <w:sz w:val="20"/>
                <w:szCs w:val="20"/>
              </w:rPr>
              <w:t>0.93</w:t>
            </w:r>
          </w:p>
        </w:tc>
      </w:tr>
      <w:tr w:rsidR="00116B23" w:rsidRPr="00FC23F3" w14:paraId="0019255C" w14:textId="77777777" w:rsidTr="00017D1A">
        <w:tc>
          <w:tcPr>
            <w:tcW w:w="4698" w:type="dxa"/>
          </w:tcPr>
          <w:p w14:paraId="43B32296" w14:textId="6A31B7D7" w:rsidR="00116B23" w:rsidRPr="00FC23F3" w:rsidRDefault="00116B23" w:rsidP="00FC23F3">
            <w:pPr>
              <w:rPr>
                <w:sz w:val="20"/>
                <w:szCs w:val="20"/>
              </w:rPr>
            </w:pPr>
            <w:r w:rsidRPr="00FC23F3">
              <w:rPr>
                <w:rFonts w:eastAsiaTheme="minorEastAsia" w:hint="cs"/>
                <w:color w:val="000000"/>
                <w:sz w:val="20"/>
                <w:szCs w:val="20"/>
              </w:rPr>
              <w:t xml:space="preserve">    Discontinued operations</w:t>
            </w:r>
            <w:r w:rsidRPr="00FC23F3">
              <w:rPr>
                <w:rFonts w:eastAsiaTheme="minorEastAsia" w:hint="cs"/>
                <w:color w:val="000000"/>
                <w:sz w:val="20"/>
                <w:szCs w:val="20"/>
              </w:rPr>
              <w:tab/>
            </w:r>
            <w:r w:rsidRPr="00FC23F3">
              <w:rPr>
                <w:rFonts w:eastAsiaTheme="minorEastAsia" w:hint="cs"/>
                <w:color w:val="000000"/>
                <w:sz w:val="20"/>
                <w:szCs w:val="20"/>
              </w:rPr>
              <w:tab/>
            </w:r>
          </w:p>
        </w:tc>
        <w:tc>
          <w:tcPr>
            <w:tcW w:w="1710" w:type="dxa"/>
          </w:tcPr>
          <w:p w14:paraId="4A429EBF" w14:textId="77777777" w:rsidR="00116B23" w:rsidRPr="00FC23F3" w:rsidRDefault="00116B23" w:rsidP="00FC23F3">
            <w:pPr>
              <w:jc w:val="right"/>
              <w:rPr>
                <w:sz w:val="20"/>
                <w:szCs w:val="20"/>
              </w:rPr>
            </w:pPr>
          </w:p>
        </w:tc>
        <w:tc>
          <w:tcPr>
            <w:tcW w:w="1620" w:type="dxa"/>
          </w:tcPr>
          <w:p w14:paraId="78D0DF73" w14:textId="324C2125" w:rsidR="00116B23" w:rsidRPr="00FC23F3" w:rsidRDefault="003F656B" w:rsidP="00FC23F3">
            <w:pPr>
              <w:jc w:val="right"/>
              <w:rPr>
                <w:sz w:val="20"/>
                <w:szCs w:val="20"/>
              </w:rPr>
            </w:pPr>
            <w:r w:rsidRPr="00FC23F3">
              <w:rPr>
                <w:rFonts w:hint="cs"/>
                <w:sz w:val="20"/>
                <w:szCs w:val="20"/>
              </w:rPr>
              <w:t>(0.29)</w:t>
            </w:r>
          </w:p>
        </w:tc>
      </w:tr>
      <w:tr w:rsidR="00116B23" w:rsidRPr="00FC23F3" w14:paraId="06AF8E6E" w14:textId="77777777" w:rsidTr="00017D1A">
        <w:tc>
          <w:tcPr>
            <w:tcW w:w="4698" w:type="dxa"/>
          </w:tcPr>
          <w:p w14:paraId="5C126B2A" w14:textId="0A7887AC" w:rsidR="00116B23" w:rsidRPr="00FC23F3" w:rsidRDefault="00116B23" w:rsidP="00FC23F3">
            <w:pPr>
              <w:rPr>
                <w:rFonts w:eastAsiaTheme="minorEastAsia"/>
                <w:color w:val="000000"/>
                <w:sz w:val="20"/>
                <w:szCs w:val="20"/>
              </w:rPr>
            </w:pPr>
            <w:r w:rsidRPr="00FC23F3">
              <w:rPr>
                <w:rFonts w:eastAsiaTheme="minorEastAsia" w:hint="cs"/>
                <w:color w:val="000000"/>
                <w:sz w:val="20"/>
                <w:szCs w:val="20"/>
              </w:rPr>
              <w:t xml:space="preserve">    </w:t>
            </w:r>
            <w:r w:rsidR="003F656B" w:rsidRPr="00FC23F3">
              <w:rPr>
                <w:rFonts w:eastAsiaTheme="minorEastAsia" w:hint="cs"/>
                <w:color w:val="000000"/>
                <w:sz w:val="20"/>
                <w:szCs w:val="20"/>
              </w:rPr>
              <w:t xml:space="preserve">   </w:t>
            </w:r>
            <w:r w:rsidRPr="00FC23F3">
              <w:rPr>
                <w:rFonts w:eastAsiaTheme="minorEastAsia" w:hint="cs"/>
                <w:color w:val="000000"/>
                <w:sz w:val="20"/>
                <w:szCs w:val="20"/>
              </w:rPr>
              <w:t>Total</w:t>
            </w:r>
          </w:p>
        </w:tc>
        <w:tc>
          <w:tcPr>
            <w:tcW w:w="1710" w:type="dxa"/>
          </w:tcPr>
          <w:p w14:paraId="49A60A51" w14:textId="77777777" w:rsidR="00116B23" w:rsidRPr="00FC23F3" w:rsidRDefault="00116B23" w:rsidP="00FC23F3">
            <w:pPr>
              <w:jc w:val="right"/>
              <w:rPr>
                <w:sz w:val="20"/>
                <w:szCs w:val="20"/>
              </w:rPr>
            </w:pPr>
          </w:p>
        </w:tc>
        <w:tc>
          <w:tcPr>
            <w:tcW w:w="1620" w:type="dxa"/>
          </w:tcPr>
          <w:p w14:paraId="01E69A06" w14:textId="2DA052B2" w:rsidR="00116B23" w:rsidRPr="00FC23F3" w:rsidRDefault="003F656B" w:rsidP="00FC23F3">
            <w:pPr>
              <w:jc w:val="right"/>
              <w:rPr>
                <w:sz w:val="20"/>
                <w:szCs w:val="20"/>
              </w:rPr>
            </w:pPr>
            <w:r w:rsidRPr="00FC23F3">
              <w:rPr>
                <w:rFonts w:hint="cs"/>
                <w:sz w:val="20"/>
                <w:szCs w:val="20"/>
              </w:rPr>
              <w:t>0.64</w:t>
            </w:r>
          </w:p>
        </w:tc>
      </w:tr>
    </w:tbl>
    <w:p w14:paraId="33347A48" w14:textId="77777777" w:rsidR="00122177" w:rsidRDefault="00122177" w:rsidP="00122177">
      <w:pPr>
        <w:pStyle w:val="NormalWeb"/>
        <w:tabs>
          <w:tab w:val="left" w:pos="0"/>
        </w:tabs>
        <w:spacing w:before="0" w:beforeAutospacing="0" w:after="0" w:afterAutospacing="0"/>
        <w:textAlignment w:val="baseline"/>
        <w:rPr>
          <w:rFonts w:ascii="Gisha" w:eastAsiaTheme="minorEastAsia" w:hAnsi="Gisha" w:cs="Gisha"/>
          <w:color w:val="000000"/>
        </w:rPr>
      </w:pPr>
    </w:p>
    <w:p w14:paraId="3BE35B20" w14:textId="28BC2B0A" w:rsidR="00904C86" w:rsidRDefault="00122177" w:rsidP="003F7447">
      <w:pPr>
        <w:pStyle w:val="NormalWeb"/>
        <w:tabs>
          <w:tab w:val="left" w:pos="0"/>
        </w:tabs>
        <w:spacing w:before="0" w:beforeAutospacing="0" w:after="0" w:afterAutospacing="0"/>
        <w:jc w:val="both"/>
        <w:textAlignment w:val="baseline"/>
        <w:rPr>
          <w:rFonts w:ascii="Gisha" w:hAnsi="Gisha" w:cs="Gisha"/>
        </w:rPr>
      </w:pPr>
      <w:r w:rsidRPr="003C71E1">
        <w:rPr>
          <w:rFonts w:ascii="Gisha" w:eastAsiaTheme="minorEastAsia" w:hAnsi="Gisha" w:cs="Gisha" w:hint="cs"/>
          <w:color w:val="000000"/>
        </w:rPr>
        <w:t xml:space="preserve">Operating income from continuing operations </w:t>
      </w:r>
      <w:r>
        <w:rPr>
          <w:rFonts w:ascii="Gisha" w:eastAsiaTheme="minorEastAsia" w:hAnsi="Gisha" w:cs="Gisha"/>
          <w:color w:val="000000"/>
        </w:rPr>
        <w:t xml:space="preserve">or “the line” </w:t>
      </w:r>
      <w:r w:rsidRPr="003C71E1">
        <w:rPr>
          <w:rFonts w:ascii="Gisha" w:eastAsiaTheme="minorEastAsia" w:hAnsi="Gisha" w:cs="Gisha" w:hint="cs"/>
          <w:color w:val="000000"/>
        </w:rPr>
        <w:t>is</w:t>
      </w:r>
      <w:r>
        <w:rPr>
          <w:rFonts w:ascii="Gisha" w:eastAsiaTheme="minorEastAsia" w:hAnsi="Gisha" w:cs="Gisha"/>
          <w:color w:val="000000"/>
        </w:rPr>
        <w:t xml:space="preserve"> </w:t>
      </w:r>
      <w:r w:rsidR="002928CB">
        <w:rPr>
          <w:rFonts w:ascii="Gisha" w:eastAsiaTheme="minorEastAsia" w:hAnsi="Gisha" w:cs="Gisha"/>
          <w:color w:val="000000"/>
        </w:rPr>
        <w:t xml:space="preserve">the </w:t>
      </w:r>
      <w:r w:rsidRPr="003C71E1">
        <w:rPr>
          <w:rFonts w:ascii="Gisha" w:eastAsiaTheme="minorEastAsia" w:hAnsi="Gisha" w:cs="Gisha" w:hint="cs"/>
          <w:color w:val="000000" w:themeColor="text1"/>
          <w:kern w:val="24"/>
        </w:rPr>
        <w:t xml:space="preserve">income </w:t>
      </w:r>
      <w:r>
        <w:rPr>
          <w:rFonts w:ascii="Gisha" w:eastAsiaTheme="minorEastAsia" w:hAnsi="Gisha" w:cs="Gisha"/>
          <w:color w:val="000000" w:themeColor="text1"/>
          <w:kern w:val="24"/>
        </w:rPr>
        <w:t xml:space="preserve">a company earns from its </w:t>
      </w:r>
      <w:r w:rsidRPr="003C71E1">
        <w:rPr>
          <w:rFonts w:ascii="Gisha" w:eastAsiaTheme="minorEastAsia" w:hAnsi="Gisha" w:cs="Gisha" w:hint="cs"/>
          <w:color w:val="000000" w:themeColor="text1"/>
          <w:kern w:val="24"/>
        </w:rPr>
        <w:t>ongoing business activitie</w:t>
      </w:r>
      <w:r>
        <w:rPr>
          <w:rFonts w:ascii="Gisha" w:eastAsiaTheme="minorEastAsia" w:hAnsi="Gisha" w:cs="Gisha"/>
          <w:color w:val="000000" w:themeColor="text1"/>
          <w:kern w:val="24"/>
        </w:rPr>
        <w:t>s.  It exclude</w:t>
      </w:r>
      <w:r w:rsidR="00EE4D59">
        <w:rPr>
          <w:rFonts w:ascii="Gisha" w:eastAsiaTheme="minorEastAsia" w:hAnsi="Gisha" w:cs="Gisha"/>
          <w:color w:val="000000" w:themeColor="text1"/>
          <w:kern w:val="24"/>
        </w:rPr>
        <w:t xml:space="preserve">s </w:t>
      </w:r>
      <w:r w:rsidR="004469D3">
        <w:rPr>
          <w:rFonts w:ascii="Gisha" w:eastAsiaTheme="minorEastAsia" w:hAnsi="Gisha" w:cs="Gisha"/>
          <w:color w:val="000000" w:themeColor="text1"/>
          <w:kern w:val="24"/>
        </w:rPr>
        <w:t>the “</w:t>
      </w:r>
      <w:r w:rsidR="00EE4D59">
        <w:rPr>
          <w:rFonts w:ascii="Gisha" w:eastAsiaTheme="minorEastAsia" w:hAnsi="Gisha" w:cs="Gisha"/>
          <w:color w:val="000000" w:themeColor="text1"/>
          <w:kern w:val="24"/>
        </w:rPr>
        <w:t>other revenues and gains</w:t>
      </w:r>
      <w:r w:rsidR="004469D3">
        <w:rPr>
          <w:rFonts w:ascii="Gisha" w:eastAsiaTheme="minorEastAsia" w:hAnsi="Gisha" w:cs="Gisha"/>
          <w:color w:val="000000" w:themeColor="text1"/>
          <w:kern w:val="24"/>
        </w:rPr>
        <w:t>”</w:t>
      </w:r>
      <w:r w:rsidR="00E3450A">
        <w:rPr>
          <w:rFonts w:ascii="Gisha" w:eastAsiaTheme="minorEastAsia" w:hAnsi="Gisha" w:cs="Gisha"/>
          <w:color w:val="000000" w:themeColor="text1"/>
          <w:kern w:val="24"/>
        </w:rPr>
        <w:t xml:space="preserve"> and </w:t>
      </w:r>
      <w:r w:rsidR="004469D3">
        <w:rPr>
          <w:rFonts w:ascii="Gisha" w:eastAsiaTheme="minorEastAsia" w:hAnsi="Gisha" w:cs="Gisha"/>
          <w:color w:val="000000" w:themeColor="text1"/>
          <w:kern w:val="24"/>
        </w:rPr>
        <w:t>“</w:t>
      </w:r>
      <w:r w:rsidR="00EE4D59">
        <w:rPr>
          <w:rFonts w:ascii="Gisha" w:eastAsiaTheme="minorEastAsia" w:hAnsi="Gisha" w:cs="Gisha"/>
          <w:color w:val="000000" w:themeColor="text1"/>
          <w:kern w:val="24"/>
        </w:rPr>
        <w:t>other expenses and losses</w:t>
      </w:r>
      <w:r w:rsidR="004469D3">
        <w:rPr>
          <w:rFonts w:ascii="Gisha" w:eastAsiaTheme="minorEastAsia" w:hAnsi="Gisha" w:cs="Gisha"/>
          <w:color w:val="000000" w:themeColor="text1"/>
          <w:kern w:val="24"/>
        </w:rPr>
        <w:t>”</w:t>
      </w:r>
      <w:r w:rsidR="00E3450A">
        <w:rPr>
          <w:rFonts w:ascii="Gisha" w:eastAsiaTheme="minorEastAsia" w:hAnsi="Gisha" w:cs="Gisha"/>
          <w:color w:val="000000" w:themeColor="text1"/>
          <w:kern w:val="24"/>
        </w:rPr>
        <w:t xml:space="preserve"> </w:t>
      </w:r>
      <w:r>
        <w:rPr>
          <w:rFonts w:ascii="Gisha" w:eastAsiaTheme="minorEastAsia" w:hAnsi="Gisha" w:cs="Gisha"/>
          <w:color w:val="000000" w:themeColor="text1"/>
          <w:kern w:val="24"/>
        </w:rPr>
        <w:t xml:space="preserve">unrelated to </w:t>
      </w:r>
      <w:r w:rsidR="006502D7">
        <w:rPr>
          <w:rFonts w:ascii="Gisha" w:eastAsiaTheme="minorEastAsia" w:hAnsi="Gisha" w:cs="Gisha"/>
          <w:color w:val="000000" w:themeColor="text1"/>
          <w:kern w:val="24"/>
        </w:rPr>
        <w:t>the business’s</w:t>
      </w:r>
      <w:r>
        <w:rPr>
          <w:rFonts w:ascii="Gisha" w:eastAsiaTheme="minorEastAsia" w:hAnsi="Gisha" w:cs="Gisha"/>
          <w:color w:val="000000" w:themeColor="text1"/>
          <w:kern w:val="24"/>
        </w:rPr>
        <w:t xml:space="preserve"> regular business activities</w:t>
      </w:r>
      <w:r w:rsidR="00E3450A">
        <w:rPr>
          <w:rFonts w:ascii="Gisha" w:eastAsiaTheme="minorEastAsia" w:hAnsi="Gisha" w:cs="Gisha"/>
          <w:color w:val="000000" w:themeColor="text1"/>
          <w:kern w:val="24"/>
        </w:rPr>
        <w:t xml:space="preserve"> </w:t>
      </w:r>
      <w:r w:rsidR="004469D3">
        <w:rPr>
          <w:rFonts w:ascii="Gisha" w:eastAsiaTheme="minorEastAsia" w:hAnsi="Gisha" w:cs="Gisha"/>
          <w:color w:val="000000" w:themeColor="text1"/>
          <w:kern w:val="24"/>
        </w:rPr>
        <w:t xml:space="preserve">and </w:t>
      </w:r>
      <w:r w:rsidR="003F7447">
        <w:rPr>
          <w:rFonts w:ascii="Gisha" w:eastAsiaTheme="minorEastAsia" w:hAnsi="Gisha" w:cs="Gisha"/>
          <w:color w:val="000000" w:themeColor="text1"/>
          <w:kern w:val="24"/>
        </w:rPr>
        <w:t xml:space="preserve">any </w:t>
      </w:r>
      <w:r w:rsidR="00E3450A">
        <w:rPr>
          <w:rFonts w:ascii="Gisha" w:eastAsiaTheme="minorEastAsia" w:hAnsi="Gisha" w:cs="Gisha"/>
          <w:color w:val="000000" w:themeColor="text1"/>
          <w:kern w:val="24"/>
        </w:rPr>
        <w:t>discontinued operations.  This p</w:t>
      </w:r>
      <w:r>
        <w:rPr>
          <w:rFonts w:ascii="Gisha" w:eastAsiaTheme="minorEastAsia" w:hAnsi="Gisha" w:cs="Gisha"/>
          <w:color w:val="000000" w:themeColor="text1"/>
          <w:kern w:val="24"/>
        </w:rPr>
        <w:t>rovid</w:t>
      </w:r>
      <w:r w:rsidR="00E3450A">
        <w:rPr>
          <w:rFonts w:ascii="Gisha" w:eastAsiaTheme="minorEastAsia" w:hAnsi="Gisha" w:cs="Gisha"/>
          <w:color w:val="000000" w:themeColor="text1"/>
          <w:kern w:val="24"/>
        </w:rPr>
        <w:t>es</w:t>
      </w:r>
      <w:r>
        <w:rPr>
          <w:rFonts w:ascii="Gisha" w:eastAsiaTheme="minorEastAsia" w:hAnsi="Gisha" w:cs="Gisha"/>
          <w:color w:val="000000" w:themeColor="text1"/>
          <w:kern w:val="24"/>
        </w:rPr>
        <w:t xml:space="preserve"> an income measure </w:t>
      </w:r>
      <w:r w:rsidR="00E3450A">
        <w:rPr>
          <w:rFonts w:ascii="Gisha" w:eastAsiaTheme="minorEastAsia" w:hAnsi="Gisha" w:cs="Gisha"/>
          <w:color w:val="000000" w:themeColor="text1"/>
          <w:kern w:val="24"/>
        </w:rPr>
        <w:t xml:space="preserve">before interest and taxes </w:t>
      </w:r>
      <w:r w:rsidR="00ED5676">
        <w:rPr>
          <w:rFonts w:ascii="Gisha" w:eastAsiaTheme="minorEastAsia" w:hAnsi="Gisha" w:cs="Gisha"/>
          <w:color w:val="000000" w:themeColor="text1"/>
          <w:kern w:val="24"/>
        </w:rPr>
        <w:t xml:space="preserve">that is </w:t>
      </w:r>
      <w:r>
        <w:rPr>
          <w:rFonts w:ascii="Gisha" w:eastAsiaTheme="minorEastAsia" w:hAnsi="Gisha" w:cs="Gisha"/>
          <w:color w:val="000000" w:themeColor="text1"/>
          <w:kern w:val="24"/>
        </w:rPr>
        <w:t>more</w:t>
      </w:r>
      <w:r w:rsidRPr="003C71E1">
        <w:rPr>
          <w:rFonts w:ascii="Gisha" w:eastAsiaTheme="minorEastAsia" w:hAnsi="Gisha" w:cs="Gisha" w:hint="cs"/>
          <w:color w:val="000000" w:themeColor="text1"/>
          <w:kern w:val="24"/>
        </w:rPr>
        <w:t xml:space="preserve"> </w:t>
      </w:r>
      <w:r>
        <w:rPr>
          <w:rFonts w:ascii="Gisha" w:eastAsiaTheme="minorEastAsia" w:hAnsi="Gisha" w:cs="Gisha"/>
          <w:color w:val="000000" w:themeColor="text1"/>
          <w:kern w:val="24"/>
        </w:rPr>
        <w:t>representative</w:t>
      </w:r>
      <w:r w:rsidRPr="003C71E1">
        <w:rPr>
          <w:rFonts w:ascii="Gisha" w:eastAsiaTheme="minorEastAsia" w:hAnsi="Gisha" w:cs="Gisha" w:hint="cs"/>
          <w:color w:val="000000" w:themeColor="text1"/>
          <w:kern w:val="24"/>
        </w:rPr>
        <w:t xml:space="preserve"> of</w:t>
      </w:r>
      <w:r>
        <w:rPr>
          <w:rFonts w:ascii="Gisha" w:eastAsiaTheme="minorEastAsia" w:hAnsi="Gisha" w:cs="Gisha"/>
          <w:color w:val="000000" w:themeColor="text1"/>
          <w:kern w:val="24"/>
        </w:rPr>
        <w:t xml:space="preserve"> </w:t>
      </w:r>
      <w:r w:rsidR="004469D3">
        <w:rPr>
          <w:rFonts w:ascii="Gisha" w:eastAsiaTheme="minorEastAsia" w:hAnsi="Gisha" w:cs="Gisha"/>
          <w:color w:val="000000" w:themeColor="text1"/>
          <w:kern w:val="24"/>
        </w:rPr>
        <w:t>its</w:t>
      </w:r>
      <w:r>
        <w:rPr>
          <w:rFonts w:ascii="Gisha" w:eastAsiaTheme="minorEastAsia" w:hAnsi="Gisha" w:cs="Gisha"/>
          <w:color w:val="000000" w:themeColor="text1"/>
          <w:kern w:val="24"/>
        </w:rPr>
        <w:t xml:space="preserve"> </w:t>
      </w:r>
      <w:r w:rsidRPr="003C71E1">
        <w:rPr>
          <w:rFonts w:ascii="Gisha" w:eastAsiaTheme="minorEastAsia" w:hAnsi="Gisha" w:cs="Gisha" w:hint="cs"/>
          <w:color w:val="000000" w:themeColor="text1"/>
          <w:kern w:val="24"/>
        </w:rPr>
        <w:t>futu</w:t>
      </w:r>
      <w:r>
        <w:rPr>
          <w:rFonts w:ascii="Gisha" w:eastAsiaTheme="minorEastAsia" w:hAnsi="Gisha" w:cs="Gisha"/>
          <w:color w:val="000000" w:themeColor="text1"/>
          <w:kern w:val="24"/>
        </w:rPr>
        <w:t>re earnings potential</w:t>
      </w:r>
      <w:r w:rsidRPr="003C71E1">
        <w:rPr>
          <w:rFonts w:ascii="Gisha" w:eastAsiaTheme="minorEastAsia" w:hAnsi="Gisha" w:cs="Gisha" w:hint="cs"/>
          <w:color w:val="000000" w:themeColor="text1"/>
          <w:kern w:val="24"/>
        </w:rPr>
        <w:t>.</w:t>
      </w:r>
      <w:r w:rsidRPr="003C71E1">
        <w:rPr>
          <w:rFonts w:ascii="Gisha" w:hAnsi="Gisha" w:cs="Gisha" w:hint="cs"/>
        </w:rPr>
        <w:t xml:space="preserve">  </w:t>
      </w:r>
      <w:r>
        <w:rPr>
          <w:rFonts w:ascii="Gisha" w:eastAsiaTheme="minorEastAsia" w:hAnsi="Gisha" w:cs="Gisha"/>
          <w:color w:val="000000" w:themeColor="text1"/>
          <w:kern w:val="24"/>
        </w:rPr>
        <w:t>As discussed, c</w:t>
      </w:r>
      <w:r w:rsidRPr="003C71E1">
        <w:rPr>
          <w:rFonts w:ascii="Gisha" w:eastAsiaTheme="minorEastAsia" w:hAnsi="Gisha" w:cs="Gisha" w:hint="cs"/>
          <w:color w:val="000000" w:themeColor="text1"/>
          <w:kern w:val="24"/>
        </w:rPr>
        <w:t>ompanies</w:t>
      </w:r>
      <w:r>
        <w:rPr>
          <w:rFonts w:ascii="Gisha" w:eastAsiaTheme="minorEastAsia" w:hAnsi="Gisha" w:cs="Gisha"/>
          <w:color w:val="000000" w:themeColor="text1"/>
          <w:kern w:val="24"/>
        </w:rPr>
        <w:t xml:space="preserve"> often </w:t>
      </w:r>
      <w:r w:rsidRPr="003C71E1">
        <w:rPr>
          <w:rFonts w:ascii="Gisha" w:eastAsiaTheme="minorEastAsia" w:hAnsi="Gisha" w:cs="Gisha" w:hint="cs"/>
          <w:color w:val="000000" w:themeColor="text1"/>
          <w:kern w:val="24"/>
        </w:rPr>
        <w:t>attempt to move non-operating revenues</w:t>
      </w:r>
      <w:r w:rsidR="006502D7">
        <w:rPr>
          <w:rFonts w:ascii="Gisha" w:eastAsiaTheme="minorEastAsia" w:hAnsi="Gisha" w:cs="Gisha"/>
          <w:color w:val="000000" w:themeColor="text1"/>
          <w:kern w:val="24"/>
        </w:rPr>
        <w:t xml:space="preserve"> and gains</w:t>
      </w:r>
      <w:r w:rsidRPr="003C71E1">
        <w:rPr>
          <w:rFonts w:ascii="Gisha" w:eastAsiaTheme="minorEastAsia" w:hAnsi="Gisha" w:cs="Gisha" w:hint="cs"/>
          <w:color w:val="000000" w:themeColor="text1"/>
          <w:kern w:val="24"/>
        </w:rPr>
        <w:t xml:space="preserve"> above “the line” and </w:t>
      </w:r>
      <w:r w:rsidR="00E3450A">
        <w:rPr>
          <w:rFonts w:ascii="Gisha" w:eastAsiaTheme="minorEastAsia" w:hAnsi="Gisha" w:cs="Gisha"/>
          <w:color w:val="000000" w:themeColor="text1"/>
          <w:kern w:val="24"/>
        </w:rPr>
        <w:t>non-</w:t>
      </w:r>
      <w:r w:rsidRPr="003C71E1">
        <w:rPr>
          <w:rFonts w:ascii="Gisha" w:eastAsiaTheme="minorEastAsia" w:hAnsi="Gisha" w:cs="Gisha" w:hint="cs"/>
          <w:color w:val="000000" w:themeColor="text1"/>
          <w:kern w:val="24"/>
        </w:rPr>
        <w:t>operating expenses</w:t>
      </w:r>
      <w:r w:rsidR="006502D7">
        <w:rPr>
          <w:rFonts w:ascii="Gisha" w:eastAsiaTheme="minorEastAsia" w:hAnsi="Gisha" w:cs="Gisha"/>
          <w:color w:val="000000" w:themeColor="text1"/>
          <w:kern w:val="24"/>
        </w:rPr>
        <w:t xml:space="preserve"> and losses</w:t>
      </w:r>
      <w:r w:rsidRPr="003C71E1">
        <w:rPr>
          <w:rFonts w:ascii="Gisha" w:eastAsiaTheme="minorEastAsia" w:hAnsi="Gisha" w:cs="Gisha" w:hint="cs"/>
          <w:color w:val="000000" w:themeColor="text1"/>
          <w:kern w:val="24"/>
        </w:rPr>
        <w:t xml:space="preserve"> below “the line” to improve their financial performance.</w:t>
      </w:r>
    </w:p>
    <w:p w14:paraId="62E56A9F" w14:textId="77777777" w:rsidR="00122177" w:rsidRDefault="00122177" w:rsidP="00122177">
      <w:pPr>
        <w:pStyle w:val="NormalWeb"/>
        <w:tabs>
          <w:tab w:val="left" w:pos="0"/>
        </w:tabs>
        <w:spacing w:before="0" w:beforeAutospacing="0" w:after="0" w:afterAutospacing="0"/>
        <w:textAlignment w:val="baseline"/>
        <w:rPr>
          <w:rFonts w:ascii="Gisha" w:hAnsi="Gisha" w:cs="Gisha"/>
        </w:rPr>
      </w:pPr>
    </w:p>
    <w:p w14:paraId="6E7F37F5" w14:textId="681D1014" w:rsidR="00122177" w:rsidRPr="00CA052A" w:rsidRDefault="00FD1FFD" w:rsidP="00122177">
      <w:pPr>
        <w:pStyle w:val="NormalWeb"/>
        <w:tabs>
          <w:tab w:val="left" w:pos="0"/>
        </w:tabs>
        <w:spacing w:before="0" w:beforeAutospacing="0" w:after="0" w:afterAutospacing="0"/>
        <w:textAlignment w:val="baseline"/>
        <w:rPr>
          <w:rFonts w:ascii="Gisha" w:eastAsiaTheme="minorEastAsia" w:hAnsi="Gisha" w:cs="Gisha"/>
          <w:color w:val="000000" w:themeColor="text1"/>
        </w:rPr>
      </w:pPr>
      <w:r>
        <w:rPr>
          <w:rFonts w:ascii="Gisha" w:hAnsi="Gisha" w:cs="Gisha"/>
        </w:rPr>
        <w:t xml:space="preserve">Earnings </w:t>
      </w:r>
      <w:r w:rsidR="00CA052A" w:rsidRPr="00CA052A">
        <w:rPr>
          <w:rFonts w:ascii="Gisha" w:hAnsi="Gisha" w:cs="Gisha"/>
        </w:rPr>
        <w:t xml:space="preserve">per share </w:t>
      </w:r>
      <w:r w:rsidR="000106EE">
        <w:rPr>
          <w:rFonts w:ascii="Gisha" w:hAnsi="Gisha" w:cs="Gisha"/>
        </w:rPr>
        <w:t>are part of</w:t>
      </w:r>
      <w:r w:rsidR="00FA3B91">
        <w:rPr>
          <w:rFonts w:ascii="Gisha" w:hAnsi="Gisha" w:cs="Gisha"/>
        </w:rPr>
        <w:t xml:space="preserve"> a consolidated</w:t>
      </w:r>
      <w:r w:rsidR="000106EE">
        <w:rPr>
          <w:rFonts w:ascii="Gisha" w:hAnsi="Gisha" w:cs="Gisha"/>
        </w:rPr>
        <w:t xml:space="preserve"> income statement</w:t>
      </w:r>
      <w:r>
        <w:rPr>
          <w:rFonts w:ascii="Gisha" w:hAnsi="Gisha" w:cs="Gisha"/>
        </w:rPr>
        <w:t xml:space="preserve"> </w:t>
      </w:r>
      <w:r w:rsidR="000106EE">
        <w:rPr>
          <w:rFonts w:ascii="Gisha" w:hAnsi="Gisha" w:cs="Gisha"/>
        </w:rPr>
        <w:t xml:space="preserve">and </w:t>
      </w:r>
      <w:r w:rsidR="00A355BB">
        <w:rPr>
          <w:rFonts w:ascii="Gisha" w:hAnsi="Gisha" w:cs="Gisha"/>
        </w:rPr>
        <w:t xml:space="preserve">are </w:t>
      </w:r>
      <w:r>
        <w:rPr>
          <w:rFonts w:ascii="Gisha" w:hAnsi="Gisha" w:cs="Gisha"/>
        </w:rPr>
        <w:t>based on</w:t>
      </w:r>
      <w:r w:rsidR="000106EE">
        <w:rPr>
          <w:rFonts w:ascii="Gisha" w:hAnsi="Gisha" w:cs="Gisha"/>
        </w:rPr>
        <w:t xml:space="preserve"> consolidated</w:t>
      </w:r>
      <w:r w:rsidR="00CA052A" w:rsidRPr="00CA052A">
        <w:rPr>
          <w:rFonts w:ascii="Gisha" w:hAnsi="Gisha" w:cs="Gisha"/>
        </w:rPr>
        <w:t xml:space="preserve"> net income attributable to </w:t>
      </w:r>
      <w:r w:rsidR="00CA052A">
        <w:rPr>
          <w:rFonts w:ascii="Gisha" w:hAnsi="Gisha" w:cs="Gisha"/>
        </w:rPr>
        <w:t xml:space="preserve">the </w:t>
      </w:r>
      <w:r w:rsidR="00CA052A" w:rsidRPr="00CA052A">
        <w:rPr>
          <w:rFonts w:ascii="Gisha" w:hAnsi="Gisha" w:cs="Gisha"/>
        </w:rPr>
        <w:t>equity holders of the company</w:t>
      </w:r>
      <w:r w:rsidR="00CA052A">
        <w:rPr>
          <w:rFonts w:ascii="Gisha" w:hAnsi="Gisha" w:cs="Gisha"/>
        </w:rPr>
        <w:t>.</w:t>
      </w:r>
      <w:r>
        <w:rPr>
          <w:rFonts w:ascii="Gisha" w:eastAsiaTheme="minorEastAsia" w:hAnsi="Gisha" w:cs="Gisha"/>
          <w:color w:val="000000" w:themeColor="text1"/>
        </w:rPr>
        <w:t xml:space="preserve">  Basic and diluted earnings per share </w:t>
      </w:r>
      <w:r w:rsidR="000106EE">
        <w:rPr>
          <w:rFonts w:ascii="Gisha" w:eastAsiaTheme="minorEastAsia" w:hAnsi="Gisha" w:cs="Gisha"/>
          <w:color w:val="000000" w:themeColor="text1"/>
        </w:rPr>
        <w:t>are</w:t>
      </w:r>
      <w:r w:rsidR="00CA052A">
        <w:rPr>
          <w:rFonts w:ascii="Gisha" w:eastAsiaTheme="minorEastAsia" w:hAnsi="Gisha" w:cs="Gisha"/>
          <w:color w:val="000000" w:themeColor="text1"/>
        </w:rPr>
        <w:t xml:space="preserve"> </w:t>
      </w:r>
      <w:r w:rsidR="00CA052A" w:rsidRPr="00F34625">
        <w:rPr>
          <w:rFonts w:ascii="Gisha" w:eastAsiaTheme="minorEastAsia" w:hAnsi="Gisha" w:cs="Gisha" w:hint="cs"/>
          <w:color w:val="000000" w:themeColor="text1"/>
        </w:rPr>
        <w:t xml:space="preserve">calculated </w:t>
      </w:r>
      <w:r>
        <w:rPr>
          <w:rFonts w:ascii="Gisha" w:eastAsiaTheme="minorEastAsia" w:hAnsi="Gisha" w:cs="Gisha"/>
          <w:color w:val="000000" w:themeColor="text1"/>
        </w:rPr>
        <w:t xml:space="preserve">using </w:t>
      </w:r>
      <w:r w:rsidR="00CA052A" w:rsidRPr="00F34625">
        <w:rPr>
          <w:rFonts w:ascii="Gisha" w:eastAsiaTheme="minorEastAsia" w:hAnsi="Gisha" w:cs="Gisha" w:hint="cs"/>
          <w:color w:val="000000" w:themeColor="text1"/>
        </w:rPr>
        <w:t>income f</w:t>
      </w:r>
      <w:r>
        <w:rPr>
          <w:rFonts w:ascii="Gisha" w:eastAsiaTheme="minorEastAsia" w:hAnsi="Gisha" w:cs="Gisha"/>
          <w:color w:val="000000" w:themeColor="text1"/>
        </w:rPr>
        <w:t xml:space="preserve">rom </w:t>
      </w:r>
      <w:r w:rsidR="00CA052A" w:rsidRPr="00F34625">
        <w:rPr>
          <w:rFonts w:ascii="Gisha" w:eastAsiaTheme="minorEastAsia" w:hAnsi="Gisha" w:cs="Gisha" w:hint="cs"/>
          <w:color w:val="000000" w:themeColor="text1"/>
        </w:rPr>
        <w:t>continuing operations and net i</w:t>
      </w:r>
      <w:r>
        <w:rPr>
          <w:rFonts w:ascii="Gisha" w:eastAsiaTheme="minorEastAsia" w:hAnsi="Gisha" w:cs="Gisha"/>
          <w:color w:val="000000" w:themeColor="text1"/>
        </w:rPr>
        <w:t>ncome to isolate the effect of discontinued operations</w:t>
      </w:r>
      <w:r w:rsidR="00CC66F0">
        <w:rPr>
          <w:rFonts w:ascii="Gisha" w:eastAsiaTheme="minorEastAsia" w:hAnsi="Gisha" w:cs="Gisha"/>
          <w:color w:val="000000" w:themeColor="text1"/>
        </w:rPr>
        <w:t xml:space="preserve">.  This </w:t>
      </w:r>
      <w:r w:rsidR="00CA052A">
        <w:rPr>
          <w:rFonts w:ascii="Gisha" w:eastAsiaTheme="minorEastAsia" w:hAnsi="Gisha" w:cs="Gisha"/>
          <w:color w:val="000000" w:themeColor="text1"/>
        </w:rPr>
        <w:t>giv</w:t>
      </w:r>
      <w:r w:rsidR="00CC66F0">
        <w:rPr>
          <w:rFonts w:ascii="Gisha" w:eastAsiaTheme="minorEastAsia" w:hAnsi="Gisha" w:cs="Gisha"/>
          <w:color w:val="000000" w:themeColor="text1"/>
        </w:rPr>
        <w:t>es</w:t>
      </w:r>
      <w:r w:rsidR="00CA052A">
        <w:rPr>
          <w:rFonts w:ascii="Gisha" w:eastAsiaTheme="minorEastAsia" w:hAnsi="Gisha" w:cs="Gisha"/>
          <w:color w:val="000000" w:themeColor="text1"/>
        </w:rPr>
        <w:t xml:space="preserve"> analysts a better indication of </w:t>
      </w:r>
      <w:r>
        <w:rPr>
          <w:rFonts w:ascii="Gisha" w:eastAsiaTheme="minorEastAsia" w:hAnsi="Gisha" w:cs="Gisha"/>
          <w:color w:val="000000" w:themeColor="text1"/>
        </w:rPr>
        <w:t>a company’s future earnings potential.</w:t>
      </w:r>
    </w:p>
    <w:p w14:paraId="3EBA27CF" w14:textId="77777777" w:rsidR="006F463B" w:rsidRDefault="006F463B" w:rsidP="006F463B">
      <w:pPr>
        <w:tabs>
          <w:tab w:val="left" w:pos="90"/>
        </w:tabs>
        <w:kinsoku w:val="0"/>
        <w:overflowPunct w:val="0"/>
        <w:spacing w:after="0" w:line="240" w:lineRule="auto"/>
        <w:textAlignment w:val="baseline"/>
        <w:rPr>
          <w:rFonts w:eastAsiaTheme="minorEastAsia"/>
          <w:color w:val="000000" w:themeColor="text1"/>
          <w:szCs w:val="24"/>
        </w:rPr>
      </w:pPr>
    </w:p>
    <w:p w14:paraId="5AC9CBC9" w14:textId="4BED552A" w:rsidR="001444DA" w:rsidRDefault="00CC66F0" w:rsidP="006F463B">
      <w:pPr>
        <w:tabs>
          <w:tab w:val="left" w:pos="90"/>
        </w:tabs>
        <w:kinsoku w:val="0"/>
        <w:overflowPunct w:val="0"/>
        <w:spacing w:after="0" w:line="240" w:lineRule="auto"/>
        <w:textAlignment w:val="baseline"/>
        <w:rPr>
          <w:szCs w:val="24"/>
        </w:rPr>
      </w:pPr>
      <w:r>
        <w:rPr>
          <w:rFonts w:eastAsiaTheme="minorEastAsia"/>
          <w:color w:val="000000" w:themeColor="text1"/>
          <w:szCs w:val="24"/>
        </w:rPr>
        <w:lastRenderedPageBreak/>
        <w:t>IFRS requires c</w:t>
      </w:r>
      <w:r w:rsidR="006F463B" w:rsidRPr="00C065B1">
        <w:rPr>
          <w:rFonts w:eastAsiaTheme="minorEastAsia" w:hint="cs"/>
          <w:color w:val="000000" w:themeColor="text1"/>
          <w:szCs w:val="24"/>
        </w:rPr>
        <w:t xml:space="preserve">ompanies </w:t>
      </w:r>
      <w:r>
        <w:rPr>
          <w:rFonts w:eastAsiaTheme="minorEastAsia"/>
          <w:color w:val="000000" w:themeColor="text1"/>
          <w:szCs w:val="24"/>
        </w:rPr>
        <w:t xml:space="preserve">to </w:t>
      </w:r>
      <w:r w:rsidR="006F463B" w:rsidRPr="00C065B1">
        <w:rPr>
          <w:rFonts w:eastAsiaTheme="minorEastAsia" w:hint="cs"/>
          <w:color w:val="000000" w:themeColor="text1"/>
          <w:szCs w:val="24"/>
        </w:rPr>
        <w:t xml:space="preserve">present each material class of </w:t>
      </w:r>
      <w:r w:rsidR="00A355BB">
        <w:rPr>
          <w:rFonts w:eastAsiaTheme="minorEastAsia"/>
          <w:color w:val="000000" w:themeColor="text1"/>
          <w:szCs w:val="24"/>
        </w:rPr>
        <w:t>items</w:t>
      </w:r>
      <w:r w:rsidR="006F463B" w:rsidRPr="00C065B1">
        <w:rPr>
          <w:rFonts w:eastAsiaTheme="minorEastAsia" w:hint="cs"/>
          <w:color w:val="000000" w:themeColor="text1"/>
          <w:szCs w:val="24"/>
        </w:rPr>
        <w:t xml:space="preserve"> </w:t>
      </w:r>
      <w:r w:rsidR="00FC7A82">
        <w:rPr>
          <w:rFonts w:eastAsiaTheme="minorEastAsia"/>
          <w:color w:val="000000" w:themeColor="text1"/>
          <w:szCs w:val="24"/>
        </w:rPr>
        <w:t xml:space="preserve">(i.e., accounts) </w:t>
      </w:r>
      <w:r w:rsidR="006F463B" w:rsidRPr="00C065B1">
        <w:rPr>
          <w:rFonts w:eastAsiaTheme="minorEastAsia" w:hint="cs"/>
          <w:color w:val="000000" w:themeColor="text1"/>
          <w:szCs w:val="24"/>
        </w:rPr>
        <w:t xml:space="preserve">either </w:t>
      </w:r>
      <w:r>
        <w:rPr>
          <w:rFonts w:eastAsiaTheme="minorEastAsia"/>
          <w:color w:val="000000" w:themeColor="text1"/>
          <w:szCs w:val="24"/>
        </w:rPr>
        <w:t>on</w:t>
      </w:r>
      <w:r w:rsidR="006F463B" w:rsidRPr="00C065B1">
        <w:rPr>
          <w:rFonts w:eastAsiaTheme="minorEastAsia" w:hint="cs"/>
          <w:color w:val="000000" w:themeColor="text1"/>
          <w:szCs w:val="24"/>
        </w:rPr>
        <w:t xml:space="preserve"> the </w:t>
      </w:r>
      <w:r w:rsidR="00BD3E87">
        <w:rPr>
          <w:rFonts w:eastAsiaTheme="minorEastAsia"/>
          <w:color w:val="000000" w:themeColor="text1"/>
          <w:szCs w:val="24"/>
        </w:rPr>
        <w:t>consolidate</w:t>
      </w:r>
      <w:r w:rsidR="00F73B31">
        <w:rPr>
          <w:rFonts w:eastAsiaTheme="minorEastAsia"/>
          <w:color w:val="000000" w:themeColor="text1"/>
          <w:szCs w:val="24"/>
        </w:rPr>
        <w:t>d</w:t>
      </w:r>
      <w:r w:rsidR="00BD3E87">
        <w:rPr>
          <w:rFonts w:eastAsiaTheme="minorEastAsia"/>
          <w:color w:val="000000" w:themeColor="text1"/>
          <w:szCs w:val="24"/>
        </w:rPr>
        <w:t xml:space="preserve"> income statement</w:t>
      </w:r>
      <w:r w:rsidR="006F463B" w:rsidRPr="00C065B1">
        <w:rPr>
          <w:rFonts w:eastAsiaTheme="minorEastAsia" w:hint="cs"/>
          <w:color w:val="000000" w:themeColor="text1"/>
          <w:szCs w:val="24"/>
        </w:rPr>
        <w:t xml:space="preserve"> or in </w:t>
      </w:r>
      <w:r w:rsidR="00BD3E87">
        <w:rPr>
          <w:rFonts w:eastAsiaTheme="minorEastAsia"/>
          <w:color w:val="000000" w:themeColor="text1"/>
          <w:szCs w:val="24"/>
        </w:rPr>
        <w:t xml:space="preserve">the explanatory </w:t>
      </w:r>
      <w:r w:rsidRPr="00C065B1">
        <w:rPr>
          <w:rFonts w:eastAsiaTheme="minorEastAsia"/>
          <w:color w:val="000000" w:themeColor="text1"/>
          <w:szCs w:val="24"/>
        </w:rPr>
        <w:t>note</w:t>
      </w:r>
      <w:r>
        <w:rPr>
          <w:rFonts w:eastAsiaTheme="minorEastAsia"/>
          <w:color w:val="000000" w:themeColor="text1"/>
          <w:szCs w:val="24"/>
        </w:rPr>
        <w:t>s</w:t>
      </w:r>
      <w:r w:rsidR="001444DA">
        <w:rPr>
          <w:rFonts w:eastAsiaTheme="minorEastAsia"/>
          <w:color w:val="000000" w:themeColor="text1"/>
          <w:szCs w:val="24"/>
        </w:rPr>
        <w:t xml:space="preserve"> – it </w:t>
      </w:r>
      <w:r w:rsidR="00FA3B91">
        <w:rPr>
          <w:rFonts w:eastAsiaTheme="minorEastAsia"/>
          <w:color w:val="000000" w:themeColor="text1"/>
          <w:szCs w:val="24"/>
        </w:rPr>
        <w:t xml:space="preserve">can </w:t>
      </w:r>
      <w:r w:rsidR="006F463B" w:rsidRPr="00C065B1">
        <w:rPr>
          <w:rFonts w:eastAsiaTheme="minorEastAsia" w:hint="cs"/>
          <w:color w:val="000000" w:themeColor="text1"/>
          <w:szCs w:val="24"/>
        </w:rPr>
        <w:t xml:space="preserve">require </w:t>
      </w:r>
      <w:r w:rsidR="006B28F3">
        <w:rPr>
          <w:rFonts w:eastAsiaTheme="minorEastAsia"/>
          <w:color w:val="000000" w:themeColor="text1"/>
          <w:szCs w:val="24"/>
        </w:rPr>
        <w:t>specific</w:t>
      </w:r>
      <w:r w:rsidR="006F463B" w:rsidRPr="00C065B1">
        <w:rPr>
          <w:rFonts w:eastAsiaTheme="minorEastAsia" w:hint="cs"/>
          <w:color w:val="000000" w:themeColor="text1"/>
          <w:szCs w:val="24"/>
        </w:rPr>
        <w:t xml:space="preserve"> items </w:t>
      </w:r>
      <w:r w:rsidR="003F7447">
        <w:rPr>
          <w:rFonts w:eastAsiaTheme="minorEastAsia"/>
          <w:color w:val="000000" w:themeColor="text1"/>
          <w:szCs w:val="24"/>
        </w:rPr>
        <w:t xml:space="preserve">to </w:t>
      </w:r>
      <w:r w:rsidR="006F463B" w:rsidRPr="00C065B1">
        <w:rPr>
          <w:rFonts w:eastAsiaTheme="minorEastAsia" w:hint="cs"/>
          <w:color w:val="000000" w:themeColor="text1"/>
          <w:szCs w:val="24"/>
        </w:rPr>
        <w:t xml:space="preserve">be disclosed </w:t>
      </w:r>
      <w:r>
        <w:rPr>
          <w:rFonts w:eastAsiaTheme="minorEastAsia"/>
          <w:color w:val="000000" w:themeColor="text1"/>
          <w:szCs w:val="24"/>
        </w:rPr>
        <w:t xml:space="preserve">separately </w:t>
      </w:r>
      <w:r w:rsidR="006F463B" w:rsidRPr="00C065B1">
        <w:rPr>
          <w:rFonts w:eastAsiaTheme="minorEastAsia" w:hint="cs"/>
          <w:color w:val="000000" w:themeColor="text1"/>
          <w:szCs w:val="24"/>
        </w:rPr>
        <w:t xml:space="preserve">regardless of </w:t>
      </w:r>
      <w:r>
        <w:rPr>
          <w:rFonts w:eastAsiaTheme="minorEastAsia"/>
          <w:color w:val="000000" w:themeColor="text1"/>
          <w:szCs w:val="24"/>
        </w:rPr>
        <w:t xml:space="preserve">their </w:t>
      </w:r>
      <w:r w:rsidR="006F463B" w:rsidRPr="00C065B1">
        <w:rPr>
          <w:rFonts w:eastAsiaTheme="minorEastAsia" w:hint="cs"/>
          <w:color w:val="000000" w:themeColor="text1"/>
          <w:szCs w:val="24"/>
        </w:rPr>
        <w:t>size.</w:t>
      </w:r>
      <w:r>
        <w:rPr>
          <w:color w:val="3333CC"/>
          <w:szCs w:val="24"/>
        </w:rPr>
        <w:t xml:space="preserve">  </w:t>
      </w:r>
      <w:r w:rsidR="00A355BB">
        <w:rPr>
          <w:szCs w:val="24"/>
        </w:rPr>
        <w:t>E</w:t>
      </w:r>
      <w:r w:rsidR="00555639" w:rsidRPr="004469D3">
        <w:rPr>
          <w:szCs w:val="24"/>
        </w:rPr>
        <w:t xml:space="preserve">xplanatory notes </w:t>
      </w:r>
      <w:r w:rsidR="00A355BB">
        <w:rPr>
          <w:szCs w:val="24"/>
        </w:rPr>
        <w:t>describe</w:t>
      </w:r>
      <w:r w:rsidR="00555639" w:rsidRPr="004469D3">
        <w:rPr>
          <w:szCs w:val="24"/>
        </w:rPr>
        <w:t xml:space="preserve"> the items presented, </w:t>
      </w:r>
      <w:r w:rsidR="00A355BB">
        <w:rPr>
          <w:szCs w:val="24"/>
        </w:rPr>
        <w:t xml:space="preserve">give </w:t>
      </w:r>
      <w:r w:rsidR="00555639" w:rsidRPr="004469D3">
        <w:rPr>
          <w:szCs w:val="24"/>
        </w:rPr>
        <w:t>a breakdown of the amount</w:t>
      </w:r>
      <w:r w:rsidR="00FA3B91">
        <w:rPr>
          <w:szCs w:val="24"/>
        </w:rPr>
        <w:t>s</w:t>
      </w:r>
      <w:r w:rsidR="00555639" w:rsidRPr="004469D3">
        <w:rPr>
          <w:szCs w:val="24"/>
        </w:rPr>
        <w:t xml:space="preserve"> disclosed and </w:t>
      </w:r>
      <w:r w:rsidR="00A355BB">
        <w:rPr>
          <w:szCs w:val="24"/>
        </w:rPr>
        <w:t xml:space="preserve">provide </w:t>
      </w:r>
      <w:r w:rsidR="00555639" w:rsidRPr="004469D3">
        <w:rPr>
          <w:szCs w:val="24"/>
        </w:rPr>
        <w:t>information about items not included in the</w:t>
      </w:r>
      <w:r w:rsidR="00A355BB">
        <w:rPr>
          <w:szCs w:val="24"/>
        </w:rPr>
        <w:t xml:space="preserve"> </w:t>
      </w:r>
      <w:r w:rsidR="00555639" w:rsidRPr="004469D3">
        <w:rPr>
          <w:szCs w:val="24"/>
        </w:rPr>
        <w:t>statements.</w:t>
      </w:r>
      <w:r w:rsidR="001444DA">
        <w:rPr>
          <w:szCs w:val="24"/>
        </w:rPr>
        <w:t xml:space="preserve">  </w:t>
      </w:r>
    </w:p>
    <w:p w14:paraId="175E7141" w14:textId="77777777" w:rsidR="001444DA" w:rsidRDefault="001444DA" w:rsidP="006F463B">
      <w:pPr>
        <w:tabs>
          <w:tab w:val="left" w:pos="90"/>
        </w:tabs>
        <w:kinsoku w:val="0"/>
        <w:overflowPunct w:val="0"/>
        <w:spacing w:after="0" w:line="240" w:lineRule="auto"/>
        <w:textAlignment w:val="baseline"/>
        <w:rPr>
          <w:szCs w:val="24"/>
        </w:rPr>
      </w:pPr>
    </w:p>
    <w:p w14:paraId="2EDB3444" w14:textId="671A3E97" w:rsidR="006F463B" w:rsidRPr="001444DA" w:rsidRDefault="006F463B" w:rsidP="006F463B">
      <w:pPr>
        <w:tabs>
          <w:tab w:val="left" w:pos="90"/>
        </w:tabs>
        <w:kinsoku w:val="0"/>
        <w:overflowPunct w:val="0"/>
        <w:spacing w:after="0" w:line="240" w:lineRule="auto"/>
        <w:textAlignment w:val="baseline"/>
        <w:rPr>
          <w:szCs w:val="24"/>
        </w:rPr>
      </w:pPr>
      <w:r w:rsidRPr="00C065B1">
        <w:rPr>
          <w:rFonts w:eastAsiaTheme="minorEastAsia" w:hint="cs"/>
          <w:color w:val="000000" w:themeColor="text1"/>
          <w:szCs w:val="24"/>
        </w:rPr>
        <w:t xml:space="preserve">Companies should retain the same presentation and classification of items </w:t>
      </w:r>
      <w:r w:rsidR="00FA3B91">
        <w:rPr>
          <w:rFonts w:eastAsiaTheme="minorEastAsia"/>
          <w:color w:val="000000" w:themeColor="text1"/>
          <w:szCs w:val="24"/>
        </w:rPr>
        <w:t xml:space="preserve">each </w:t>
      </w:r>
      <w:r w:rsidR="009433DB">
        <w:rPr>
          <w:rFonts w:eastAsiaTheme="minorEastAsia"/>
          <w:color w:val="000000" w:themeColor="text1"/>
          <w:szCs w:val="24"/>
        </w:rPr>
        <w:t>period,</w:t>
      </w:r>
      <w:r w:rsidR="00FA3B91">
        <w:rPr>
          <w:rFonts w:eastAsiaTheme="minorEastAsia"/>
          <w:color w:val="000000" w:themeColor="text1"/>
          <w:szCs w:val="24"/>
        </w:rPr>
        <w:t xml:space="preserve"> so </w:t>
      </w:r>
      <w:r w:rsidRPr="00C065B1">
        <w:rPr>
          <w:rFonts w:eastAsiaTheme="minorEastAsia" w:hint="cs"/>
          <w:color w:val="000000" w:themeColor="text1"/>
          <w:szCs w:val="24"/>
        </w:rPr>
        <w:t>users</w:t>
      </w:r>
      <w:r w:rsidR="00FA3B91">
        <w:rPr>
          <w:rFonts w:eastAsiaTheme="minorEastAsia"/>
          <w:color w:val="000000" w:themeColor="text1"/>
          <w:szCs w:val="24"/>
        </w:rPr>
        <w:t xml:space="preserve"> are not confused</w:t>
      </w:r>
      <w:r w:rsidRPr="00C065B1">
        <w:rPr>
          <w:rFonts w:eastAsiaTheme="minorEastAsia" w:hint="cs"/>
          <w:color w:val="000000" w:themeColor="text1"/>
          <w:szCs w:val="24"/>
        </w:rPr>
        <w:t xml:space="preserve"> unless IFRS require</w:t>
      </w:r>
      <w:r w:rsidR="00FA3B91">
        <w:rPr>
          <w:rFonts w:eastAsiaTheme="minorEastAsia"/>
          <w:color w:val="000000" w:themeColor="text1"/>
          <w:szCs w:val="24"/>
        </w:rPr>
        <w:t>s</w:t>
      </w:r>
      <w:r w:rsidRPr="00C065B1">
        <w:rPr>
          <w:rFonts w:eastAsiaTheme="minorEastAsia" w:hint="cs"/>
          <w:color w:val="000000" w:themeColor="text1"/>
          <w:szCs w:val="24"/>
        </w:rPr>
        <w:t xml:space="preserve"> </w:t>
      </w:r>
      <w:r w:rsidR="00AA55E4">
        <w:rPr>
          <w:rFonts w:eastAsiaTheme="minorEastAsia"/>
          <w:color w:val="000000" w:themeColor="text1"/>
          <w:szCs w:val="24"/>
        </w:rPr>
        <w:t xml:space="preserve">a </w:t>
      </w:r>
      <w:r w:rsidRPr="00C065B1">
        <w:rPr>
          <w:rFonts w:eastAsiaTheme="minorEastAsia" w:hint="cs"/>
          <w:color w:val="000000" w:themeColor="text1"/>
          <w:szCs w:val="24"/>
        </w:rPr>
        <w:t>change</w:t>
      </w:r>
      <w:r w:rsidR="00CC66F0">
        <w:rPr>
          <w:rFonts w:eastAsiaTheme="minorEastAsia"/>
          <w:color w:val="000000" w:themeColor="text1"/>
          <w:szCs w:val="24"/>
        </w:rPr>
        <w:t xml:space="preserve"> in accounting</w:t>
      </w:r>
      <w:r w:rsidR="00FA3B91">
        <w:rPr>
          <w:rFonts w:eastAsiaTheme="minorEastAsia"/>
          <w:color w:val="000000" w:themeColor="text1"/>
          <w:szCs w:val="24"/>
        </w:rPr>
        <w:t xml:space="preserve"> </w:t>
      </w:r>
      <w:r w:rsidR="00193011">
        <w:rPr>
          <w:rFonts w:eastAsiaTheme="minorEastAsia"/>
          <w:color w:val="000000" w:themeColor="text1"/>
          <w:szCs w:val="24"/>
        </w:rPr>
        <w:t>treatment,</w:t>
      </w:r>
      <w:r w:rsidRPr="00C065B1">
        <w:rPr>
          <w:rFonts w:eastAsiaTheme="minorEastAsia" w:hint="cs"/>
          <w:color w:val="000000" w:themeColor="text1"/>
          <w:szCs w:val="24"/>
        </w:rPr>
        <w:t xml:space="preserve"> or </w:t>
      </w:r>
      <w:r w:rsidR="00CC66F0">
        <w:rPr>
          <w:rFonts w:eastAsiaTheme="minorEastAsia"/>
          <w:color w:val="000000" w:themeColor="text1"/>
          <w:szCs w:val="24"/>
        </w:rPr>
        <w:t xml:space="preserve">the company feels </w:t>
      </w:r>
      <w:r w:rsidR="00F73B31">
        <w:rPr>
          <w:rFonts w:eastAsiaTheme="minorEastAsia"/>
          <w:color w:val="000000" w:themeColor="text1"/>
          <w:szCs w:val="24"/>
        </w:rPr>
        <w:t>a new format</w:t>
      </w:r>
      <w:r w:rsidR="00CC66F0">
        <w:rPr>
          <w:rFonts w:eastAsiaTheme="minorEastAsia"/>
          <w:color w:val="000000" w:themeColor="text1"/>
          <w:szCs w:val="24"/>
        </w:rPr>
        <w:t xml:space="preserve"> </w:t>
      </w:r>
      <w:r w:rsidR="00BF5152">
        <w:rPr>
          <w:rFonts w:eastAsiaTheme="minorEastAsia"/>
          <w:color w:val="000000" w:themeColor="text1"/>
          <w:szCs w:val="24"/>
        </w:rPr>
        <w:t xml:space="preserve">gives </w:t>
      </w:r>
      <w:r w:rsidRPr="00C065B1">
        <w:rPr>
          <w:rFonts w:eastAsiaTheme="minorEastAsia" w:hint="cs"/>
          <w:color w:val="000000" w:themeColor="text1"/>
          <w:szCs w:val="24"/>
        </w:rPr>
        <w:t>more reliable and relevant information to users.</w:t>
      </w:r>
      <w:r w:rsidR="00CC66F0">
        <w:rPr>
          <w:color w:val="3333CC"/>
          <w:szCs w:val="24"/>
        </w:rPr>
        <w:t xml:space="preserve"> </w:t>
      </w:r>
      <w:r w:rsidR="00FA3B91">
        <w:rPr>
          <w:color w:val="3333CC"/>
          <w:szCs w:val="24"/>
        </w:rPr>
        <w:t xml:space="preserve"> </w:t>
      </w:r>
      <w:r w:rsidR="00FA3B91" w:rsidRPr="00FA3B91">
        <w:rPr>
          <w:szCs w:val="24"/>
        </w:rPr>
        <w:t xml:space="preserve">Revenues, </w:t>
      </w:r>
      <w:r w:rsidRPr="00FA3B91">
        <w:rPr>
          <w:rFonts w:eastAsiaTheme="minorEastAsia" w:hint="cs"/>
          <w:szCs w:val="24"/>
        </w:rPr>
        <w:t>expenses</w:t>
      </w:r>
      <w:r w:rsidR="00FA3B91">
        <w:rPr>
          <w:rFonts w:eastAsiaTheme="minorEastAsia"/>
          <w:color w:val="000000" w:themeColor="text1"/>
          <w:szCs w:val="24"/>
        </w:rPr>
        <w:t>, gains, and losses</w:t>
      </w:r>
      <w:r w:rsidRPr="00C065B1">
        <w:rPr>
          <w:rFonts w:eastAsiaTheme="minorEastAsia" w:hint="cs"/>
          <w:color w:val="000000" w:themeColor="text1"/>
          <w:szCs w:val="24"/>
        </w:rPr>
        <w:t xml:space="preserve"> should not be netted against each other unless required or permitted by </w:t>
      </w:r>
      <w:r w:rsidR="00FC7A82" w:rsidRPr="00C065B1">
        <w:rPr>
          <w:rFonts w:eastAsiaTheme="minorEastAsia"/>
          <w:color w:val="000000" w:themeColor="text1"/>
          <w:szCs w:val="24"/>
        </w:rPr>
        <w:t>IFRS,</w:t>
      </w:r>
      <w:r w:rsidRPr="00C065B1">
        <w:rPr>
          <w:rFonts w:eastAsiaTheme="minorEastAsia" w:hint="cs"/>
          <w:color w:val="000000" w:themeColor="text1"/>
          <w:szCs w:val="24"/>
        </w:rPr>
        <w:t xml:space="preserve"> </w:t>
      </w:r>
      <w:r w:rsidR="00FA3B91">
        <w:rPr>
          <w:rFonts w:eastAsiaTheme="minorEastAsia"/>
          <w:color w:val="000000" w:themeColor="text1"/>
          <w:szCs w:val="24"/>
        </w:rPr>
        <w:t xml:space="preserve">so </w:t>
      </w:r>
      <w:r w:rsidRPr="00C065B1">
        <w:rPr>
          <w:rFonts w:eastAsiaTheme="minorEastAsia" w:hint="cs"/>
          <w:color w:val="000000" w:themeColor="text1"/>
          <w:szCs w:val="24"/>
        </w:rPr>
        <w:t xml:space="preserve">important information </w:t>
      </w:r>
      <w:r w:rsidR="00FA3B91">
        <w:rPr>
          <w:rFonts w:eastAsiaTheme="minorEastAsia"/>
          <w:color w:val="000000" w:themeColor="text1"/>
          <w:szCs w:val="24"/>
        </w:rPr>
        <w:t xml:space="preserve">is not hidden </w:t>
      </w:r>
      <w:r w:rsidRPr="00C065B1">
        <w:rPr>
          <w:rFonts w:eastAsiaTheme="minorEastAsia" w:hint="cs"/>
          <w:color w:val="000000" w:themeColor="text1"/>
          <w:szCs w:val="24"/>
        </w:rPr>
        <w:t>from users</w:t>
      </w:r>
      <w:r w:rsidR="00CC66F0">
        <w:rPr>
          <w:rFonts w:eastAsiaTheme="minorEastAsia"/>
          <w:color w:val="000000" w:themeColor="text1"/>
          <w:szCs w:val="24"/>
        </w:rPr>
        <w:t xml:space="preserve">.  </w:t>
      </w:r>
      <w:r w:rsidRPr="00C065B1">
        <w:rPr>
          <w:rFonts w:eastAsiaTheme="minorEastAsia" w:hint="cs"/>
          <w:color w:val="000000" w:themeColor="text1"/>
          <w:szCs w:val="24"/>
        </w:rPr>
        <w:t>Typical income statement items include:</w:t>
      </w:r>
    </w:p>
    <w:p w14:paraId="2CAA3B61" w14:textId="77777777" w:rsidR="00A63A10" w:rsidRPr="00C065B1" w:rsidRDefault="00A63A10" w:rsidP="006F463B">
      <w:pPr>
        <w:tabs>
          <w:tab w:val="left" w:pos="90"/>
        </w:tabs>
        <w:kinsoku w:val="0"/>
        <w:overflowPunct w:val="0"/>
        <w:spacing w:after="0" w:line="240" w:lineRule="auto"/>
        <w:textAlignment w:val="baseline"/>
        <w:rPr>
          <w:color w:val="3333CC"/>
          <w:szCs w:val="24"/>
        </w:rPr>
      </w:pPr>
    </w:p>
    <w:p w14:paraId="1D69F16E" w14:textId="77777777" w:rsidR="00A63A10" w:rsidRDefault="00A63A10" w:rsidP="00A63A10">
      <w:pPr>
        <w:pStyle w:val="ListParagraph"/>
        <w:numPr>
          <w:ilvl w:val="0"/>
          <w:numId w:val="34"/>
        </w:numPr>
        <w:kinsoku w:val="0"/>
        <w:overflowPunct w:val="0"/>
        <w:textAlignment w:val="baseline"/>
        <w:rPr>
          <w:rFonts w:ascii="Gisha" w:eastAsiaTheme="minorEastAsia" w:hAnsi="Gisha" w:cs="Gisha"/>
          <w:color w:val="000000"/>
          <w:sz w:val="20"/>
          <w:szCs w:val="20"/>
        </w:rPr>
        <w:sectPr w:rsidR="00A63A10" w:rsidSect="00631632">
          <w:footerReference w:type="default" r:id="rId7"/>
          <w:pgSz w:w="12240" w:h="15840"/>
          <w:pgMar w:top="1008" w:right="1008" w:bottom="1008" w:left="1008" w:header="720" w:footer="720" w:gutter="0"/>
          <w:cols w:space="720"/>
          <w:docGrid w:linePitch="360"/>
        </w:sectPr>
      </w:pPr>
    </w:p>
    <w:p w14:paraId="2A70D8D1" w14:textId="77777777"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Sales</w:t>
      </w:r>
    </w:p>
    <w:p w14:paraId="463A81AC" w14:textId="77777777"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Cost of sales</w:t>
      </w:r>
    </w:p>
    <w:p w14:paraId="3DBADECE" w14:textId="77777777" w:rsidR="00CC66F0" w:rsidRPr="009433DB" w:rsidRDefault="00CC66F0" w:rsidP="00CC66F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Selling and administration</w:t>
      </w:r>
    </w:p>
    <w:p w14:paraId="4D8D82B8" w14:textId="77777777"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Research and development</w:t>
      </w:r>
    </w:p>
    <w:p w14:paraId="48DCA183" w14:textId="77777777" w:rsidR="006F463B" w:rsidRPr="009433DB" w:rsidRDefault="006F463B" w:rsidP="00A63A10">
      <w:pPr>
        <w:pStyle w:val="ListParagraph"/>
        <w:numPr>
          <w:ilvl w:val="0"/>
          <w:numId w:val="34"/>
        </w:numPr>
        <w:kinsoku w:val="0"/>
        <w:overflowPunct w:val="0"/>
        <w:ind w:right="792"/>
        <w:textAlignment w:val="baseline"/>
        <w:rPr>
          <w:sz w:val="20"/>
          <w:szCs w:val="20"/>
        </w:rPr>
      </w:pPr>
      <w:r w:rsidRPr="009433DB">
        <w:rPr>
          <w:rFonts w:ascii="Gisha" w:eastAsiaTheme="minorEastAsia" w:hAnsi="Gisha" w:cs="Gisha" w:hint="cs"/>
          <w:sz w:val="20"/>
          <w:szCs w:val="20"/>
        </w:rPr>
        <w:t>Depreciation and amortization</w:t>
      </w:r>
    </w:p>
    <w:p w14:paraId="00B914D3" w14:textId="2A8FE5B8"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Write</w:t>
      </w:r>
      <w:r w:rsidR="00CC66F0" w:rsidRPr="009433DB">
        <w:rPr>
          <w:rFonts w:ascii="Gisha" w:eastAsiaTheme="minorEastAsia" w:hAnsi="Gisha" w:cs="Gisha"/>
          <w:sz w:val="20"/>
          <w:szCs w:val="20"/>
        </w:rPr>
        <w:t>-</w:t>
      </w:r>
      <w:r w:rsidRPr="009433DB">
        <w:rPr>
          <w:rFonts w:ascii="Gisha" w:eastAsiaTheme="minorEastAsia" w:hAnsi="Gisha" w:cs="Gisha" w:hint="cs"/>
          <w:sz w:val="20"/>
          <w:szCs w:val="20"/>
        </w:rPr>
        <w:t xml:space="preserve">downs of inventory and reversals </w:t>
      </w:r>
    </w:p>
    <w:p w14:paraId="57609707" w14:textId="75D6CEB3"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Impairments of PP&amp;E and reversals</w:t>
      </w:r>
    </w:p>
    <w:p w14:paraId="2F8EC01C" w14:textId="2D022C2F"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Revaluation of PP&amp;E</w:t>
      </w:r>
    </w:p>
    <w:p w14:paraId="126CCBF0" w14:textId="4B4AD816" w:rsidR="006F463B" w:rsidRPr="009433DB" w:rsidRDefault="006F463B" w:rsidP="00A63A10">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Gains/losses on disposal of PP&amp;E</w:t>
      </w:r>
    </w:p>
    <w:p w14:paraId="76D58856" w14:textId="29386BA4" w:rsidR="006F463B" w:rsidRPr="009433DB" w:rsidRDefault="006F463B" w:rsidP="006F463B">
      <w:pPr>
        <w:pStyle w:val="ListParagraph"/>
        <w:numPr>
          <w:ilvl w:val="0"/>
          <w:numId w:val="34"/>
        </w:numPr>
        <w:kinsoku w:val="0"/>
        <w:overflowPunct w:val="0"/>
        <w:textAlignment w:val="baseline"/>
        <w:rPr>
          <w:sz w:val="20"/>
          <w:szCs w:val="20"/>
        </w:rPr>
      </w:pPr>
      <w:r w:rsidRPr="009433DB">
        <w:rPr>
          <w:rFonts w:ascii="Gisha" w:eastAsiaTheme="minorEastAsia" w:hAnsi="Gisha" w:cs="Gisha" w:hint="cs"/>
          <w:sz w:val="20"/>
          <w:szCs w:val="20"/>
        </w:rPr>
        <w:t>Restructuring charges and reversal</w:t>
      </w:r>
      <w:r w:rsidR="00A63A10" w:rsidRPr="009433DB">
        <w:rPr>
          <w:rFonts w:ascii="Gisha" w:eastAsiaTheme="minorEastAsia" w:hAnsi="Gisha" w:cs="Gisha"/>
          <w:sz w:val="20"/>
          <w:szCs w:val="20"/>
        </w:rPr>
        <w:t>s</w:t>
      </w:r>
    </w:p>
    <w:p w14:paraId="78DC3F74" w14:textId="77777777" w:rsidR="006F463B" w:rsidRPr="009433DB" w:rsidRDefault="006F463B"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kern w:val="24"/>
          <w:sz w:val="20"/>
          <w:szCs w:val="20"/>
        </w:rPr>
        <w:t>Financing income</w:t>
      </w:r>
    </w:p>
    <w:p w14:paraId="748EE56C" w14:textId="745B15A3" w:rsidR="00AA55E4" w:rsidRPr="009433DB" w:rsidRDefault="00AA55E4"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sz w:val="20"/>
          <w:szCs w:val="20"/>
        </w:rPr>
        <w:t xml:space="preserve">Gains or losses on </w:t>
      </w:r>
      <w:r w:rsidR="002928CB">
        <w:rPr>
          <w:rFonts w:ascii="Gisha" w:eastAsiaTheme="minorEastAsia" w:hAnsi="Gisha" w:cs="Gisha"/>
          <w:sz w:val="20"/>
          <w:szCs w:val="20"/>
        </w:rPr>
        <w:t xml:space="preserve">the </w:t>
      </w:r>
      <w:r w:rsidRPr="009433DB">
        <w:rPr>
          <w:rFonts w:ascii="Gisha" w:eastAsiaTheme="minorEastAsia" w:hAnsi="Gisha" w:cs="Gisha" w:hint="cs"/>
          <w:sz w:val="20"/>
          <w:szCs w:val="20"/>
        </w:rPr>
        <w:t>disposal of financial assets</w:t>
      </w:r>
    </w:p>
    <w:p w14:paraId="347B3ADB" w14:textId="77777777" w:rsidR="006F463B" w:rsidRPr="009433DB" w:rsidRDefault="006F463B"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kern w:val="24"/>
          <w:sz w:val="20"/>
          <w:szCs w:val="20"/>
        </w:rPr>
        <w:t>Gains or losses on financial assets carried at fair value</w:t>
      </w:r>
    </w:p>
    <w:p w14:paraId="32F8EE26" w14:textId="77777777" w:rsidR="006F463B" w:rsidRPr="009433DB" w:rsidRDefault="006F463B"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kern w:val="24"/>
          <w:sz w:val="20"/>
          <w:szCs w:val="20"/>
        </w:rPr>
        <w:t>Share of profits of associated companies and joint ventures</w:t>
      </w:r>
    </w:p>
    <w:p w14:paraId="12D4E3FA" w14:textId="77777777" w:rsidR="006F463B" w:rsidRPr="009433DB" w:rsidRDefault="006F463B"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kern w:val="24"/>
          <w:sz w:val="20"/>
          <w:szCs w:val="20"/>
        </w:rPr>
        <w:t>Litigation settlements</w:t>
      </w:r>
    </w:p>
    <w:p w14:paraId="0C3A9BD4" w14:textId="77777777" w:rsidR="006F463B" w:rsidRPr="009433DB" w:rsidRDefault="006F463B"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hint="cs"/>
          <w:kern w:val="24"/>
          <w:sz w:val="20"/>
          <w:szCs w:val="20"/>
        </w:rPr>
        <w:t>Financing costs</w:t>
      </w:r>
    </w:p>
    <w:p w14:paraId="0A9F26E4" w14:textId="2B771A16" w:rsidR="00F73B31" w:rsidRPr="009433DB" w:rsidRDefault="00F73B31" w:rsidP="00AA55E4">
      <w:pPr>
        <w:pStyle w:val="ListParagraph"/>
        <w:numPr>
          <w:ilvl w:val="0"/>
          <w:numId w:val="34"/>
        </w:numPr>
        <w:kinsoku w:val="0"/>
        <w:overflowPunct w:val="0"/>
        <w:ind w:left="360"/>
        <w:textAlignment w:val="baseline"/>
        <w:rPr>
          <w:sz w:val="20"/>
          <w:szCs w:val="20"/>
        </w:rPr>
      </w:pPr>
      <w:r w:rsidRPr="009433DB">
        <w:rPr>
          <w:rFonts w:ascii="Gisha" w:eastAsiaTheme="minorEastAsia" w:hAnsi="Gisha" w:cs="Gisha"/>
          <w:kern w:val="24"/>
          <w:sz w:val="20"/>
          <w:szCs w:val="20"/>
        </w:rPr>
        <w:t>Income taxes</w:t>
      </w:r>
    </w:p>
    <w:p w14:paraId="045FB95E" w14:textId="4085004B" w:rsidR="00A63A10" w:rsidRPr="009433DB" w:rsidRDefault="006F463B" w:rsidP="00F73B31">
      <w:pPr>
        <w:pStyle w:val="ListParagraph"/>
        <w:numPr>
          <w:ilvl w:val="0"/>
          <w:numId w:val="34"/>
        </w:numPr>
        <w:kinsoku w:val="0"/>
        <w:overflowPunct w:val="0"/>
        <w:ind w:left="360"/>
        <w:textAlignment w:val="baseline"/>
        <w:rPr>
          <w:sz w:val="20"/>
          <w:szCs w:val="20"/>
        </w:rPr>
        <w:sectPr w:rsidR="00A63A10" w:rsidRPr="009433DB" w:rsidSect="00A63A10">
          <w:type w:val="continuous"/>
          <w:pgSz w:w="12240" w:h="15840"/>
          <w:pgMar w:top="1008" w:right="1008" w:bottom="1008" w:left="1008" w:header="720" w:footer="720" w:gutter="0"/>
          <w:cols w:num="2" w:space="180"/>
          <w:docGrid w:linePitch="360"/>
        </w:sectPr>
      </w:pPr>
      <w:r w:rsidRPr="009433DB">
        <w:rPr>
          <w:rFonts w:ascii="Gisha" w:eastAsiaTheme="minorEastAsia" w:hAnsi="Gisha" w:cs="Gisha" w:hint="cs"/>
          <w:sz w:val="20"/>
          <w:szCs w:val="20"/>
        </w:rPr>
        <w:t>Discontinued operation</w:t>
      </w:r>
    </w:p>
    <w:p w14:paraId="40EB6EED" w14:textId="77777777" w:rsidR="00CA4645" w:rsidRDefault="00CA4645" w:rsidP="00122177">
      <w:pPr>
        <w:pStyle w:val="NormalWeb"/>
        <w:tabs>
          <w:tab w:val="left" w:pos="0"/>
        </w:tabs>
        <w:spacing w:before="0" w:beforeAutospacing="0" w:after="0" w:afterAutospacing="0"/>
        <w:textAlignment w:val="baseline"/>
        <w:rPr>
          <w:rFonts w:ascii="Gisha" w:eastAsiaTheme="minorEastAsia" w:hAnsi="Gisha" w:cs="Gisha"/>
          <w:color w:val="000000" w:themeColor="text1"/>
          <w:kern w:val="24"/>
        </w:rPr>
      </w:pPr>
    </w:p>
    <w:p w14:paraId="06C2FEE3" w14:textId="1472FCA9" w:rsidR="00122177" w:rsidRDefault="006F463B" w:rsidP="00122177">
      <w:pPr>
        <w:pStyle w:val="NormalWeb"/>
        <w:tabs>
          <w:tab w:val="left" w:pos="0"/>
        </w:tabs>
        <w:spacing w:before="0" w:beforeAutospacing="0" w:after="0" w:afterAutospacing="0"/>
        <w:textAlignment w:val="baseline"/>
        <w:rPr>
          <w:rFonts w:ascii="Gisha" w:eastAsiaTheme="minorEastAsia" w:hAnsi="Gisha" w:cs="Gisha"/>
          <w:color w:val="000000" w:themeColor="text1"/>
          <w:kern w:val="24"/>
        </w:rPr>
      </w:pPr>
      <w:r w:rsidRPr="00AD25ED">
        <w:rPr>
          <w:rFonts w:ascii="Gisha" w:eastAsiaTheme="minorEastAsia" w:hAnsi="Gisha" w:cs="Gisha" w:hint="cs"/>
          <w:color w:val="000000" w:themeColor="text1"/>
          <w:kern w:val="24"/>
        </w:rPr>
        <w:t xml:space="preserve">The consolidated statement of comprehensive income </w:t>
      </w:r>
      <w:r w:rsidR="00B9409A">
        <w:rPr>
          <w:rFonts w:ascii="Gisha" w:eastAsiaTheme="minorEastAsia" w:hAnsi="Gisha" w:cs="Gisha"/>
          <w:color w:val="000000" w:themeColor="text1"/>
          <w:kern w:val="24"/>
        </w:rPr>
        <w:t xml:space="preserve">can be </w:t>
      </w:r>
      <w:r w:rsidRPr="00AD25ED">
        <w:rPr>
          <w:rFonts w:ascii="Gisha" w:eastAsiaTheme="minorEastAsia" w:hAnsi="Gisha" w:cs="Gisha" w:hint="cs"/>
          <w:color w:val="000000" w:themeColor="text1"/>
          <w:kern w:val="24"/>
        </w:rPr>
        <w:t>shown separately or</w:t>
      </w:r>
      <w:r w:rsidR="00555639">
        <w:rPr>
          <w:rFonts w:ascii="Gisha" w:eastAsiaTheme="minorEastAsia" w:hAnsi="Gisha" w:cs="Gisha"/>
          <w:color w:val="000000" w:themeColor="text1"/>
          <w:kern w:val="24"/>
        </w:rPr>
        <w:t xml:space="preserve"> </w:t>
      </w:r>
      <w:r w:rsidRPr="00AD25ED">
        <w:rPr>
          <w:rFonts w:ascii="Gisha" w:eastAsiaTheme="minorEastAsia" w:hAnsi="Gisha" w:cs="Gisha" w:hint="cs"/>
          <w:color w:val="000000" w:themeColor="text1"/>
          <w:kern w:val="24"/>
        </w:rPr>
        <w:t xml:space="preserve">combined with the consolidated income statement. </w:t>
      </w:r>
      <w:r w:rsidR="007C4144">
        <w:rPr>
          <w:rFonts w:ascii="Gisha" w:eastAsiaTheme="minorEastAsia" w:hAnsi="Gisha" w:cs="Gisha"/>
          <w:color w:val="000000" w:themeColor="text1"/>
          <w:kern w:val="24"/>
        </w:rPr>
        <w:t xml:space="preserve"> </w:t>
      </w:r>
      <w:r w:rsidR="00B9409A">
        <w:rPr>
          <w:rFonts w:ascii="Gisha" w:eastAsiaTheme="minorEastAsia" w:hAnsi="Gisha" w:cs="Gisha"/>
          <w:color w:val="000000" w:themeColor="text1"/>
          <w:kern w:val="24"/>
        </w:rPr>
        <w:t>It reconciles</w:t>
      </w:r>
      <w:r w:rsidR="006F18F2">
        <w:rPr>
          <w:rFonts w:ascii="Gisha" w:eastAsiaTheme="minorEastAsia" w:hAnsi="Gisha" w:cs="Gisha"/>
          <w:color w:val="000000" w:themeColor="text1"/>
          <w:kern w:val="24"/>
        </w:rPr>
        <w:t xml:space="preserve"> </w:t>
      </w:r>
      <w:r w:rsidR="00B9409A">
        <w:rPr>
          <w:rFonts w:ascii="Gisha" w:eastAsiaTheme="minorEastAsia" w:hAnsi="Gisha" w:cs="Gisha"/>
          <w:color w:val="000000" w:themeColor="text1"/>
          <w:kern w:val="24"/>
        </w:rPr>
        <w:t>net income with total comprehensive income</w:t>
      </w:r>
      <w:r w:rsidR="002928CB">
        <w:rPr>
          <w:rFonts w:ascii="Gisha" w:eastAsiaTheme="minorEastAsia" w:hAnsi="Gisha" w:cs="Gisha"/>
          <w:color w:val="000000" w:themeColor="text1"/>
          <w:kern w:val="24"/>
        </w:rPr>
        <w:t>,</w:t>
      </w:r>
      <w:r w:rsidR="009433DB">
        <w:rPr>
          <w:rFonts w:ascii="Gisha" w:eastAsiaTheme="minorEastAsia" w:hAnsi="Gisha" w:cs="Gisha"/>
          <w:color w:val="000000" w:themeColor="text1"/>
          <w:kern w:val="24"/>
        </w:rPr>
        <w:t xml:space="preserve"> </w:t>
      </w:r>
      <w:r w:rsidR="00B9409A">
        <w:rPr>
          <w:rFonts w:ascii="Gisha" w:eastAsiaTheme="minorEastAsia" w:hAnsi="Gisha" w:cs="Gisha"/>
          <w:color w:val="000000" w:themeColor="text1"/>
          <w:kern w:val="24"/>
        </w:rPr>
        <w:t>provid</w:t>
      </w:r>
      <w:r w:rsidR="009433DB">
        <w:rPr>
          <w:rFonts w:ascii="Gisha" w:eastAsiaTheme="minorEastAsia" w:hAnsi="Gisha" w:cs="Gisha"/>
          <w:color w:val="000000" w:themeColor="text1"/>
          <w:kern w:val="24"/>
        </w:rPr>
        <w:t>ing</w:t>
      </w:r>
      <w:r w:rsidR="00B9409A">
        <w:rPr>
          <w:rFonts w:ascii="Gisha" w:eastAsiaTheme="minorEastAsia" w:hAnsi="Gisha" w:cs="Gisha"/>
          <w:color w:val="000000" w:themeColor="text1"/>
          <w:kern w:val="24"/>
        </w:rPr>
        <w:t xml:space="preserve"> </w:t>
      </w:r>
      <w:r w:rsidR="00AD25ED">
        <w:rPr>
          <w:rFonts w:ascii="Gisha" w:eastAsiaTheme="minorEastAsia" w:hAnsi="Gisha" w:cs="Gisha"/>
          <w:color w:val="000000" w:themeColor="text1"/>
          <w:kern w:val="24"/>
        </w:rPr>
        <w:t xml:space="preserve">a </w:t>
      </w:r>
      <w:r w:rsidR="007C4144">
        <w:rPr>
          <w:rFonts w:ascii="Gisha" w:eastAsiaTheme="minorEastAsia" w:hAnsi="Gisha" w:cs="Gisha"/>
          <w:color w:val="000000" w:themeColor="text1"/>
          <w:kern w:val="24"/>
        </w:rPr>
        <w:t>complete</w:t>
      </w:r>
      <w:r w:rsidR="00AD25ED">
        <w:rPr>
          <w:rFonts w:ascii="Gisha" w:eastAsiaTheme="minorEastAsia" w:hAnsi="Gisha" w:cs="Gisha"/>
          <w:color w:val="000000" w:themeColor="text1"/>
          <w:kern w:val="24"/>
        </w:rPr>
        <w:t xml:space="preserve"> measure </w:t>
      </w:r>
      <w:r w:rsidR="00AD25ED" w:rsidRPr="00AD25ED">
        <w:rPr>
          <w:rFonts w:ascii="Gisha" w:eastAsiaTheme="minorEastAsia" w:hAnsi="Gisha" w:cs="Gisha"/>
          <w:color w:val="000000" w:themeColor="text1"/>
          <w:kern w:val="24"/>
        </w:rPr>
        <w:t xml:space="preserve">of a company's </w:t>
      </w:r>
      <w:r w:rsidR="006F18F2">
        <w:rPr>
          <w:rFonts w:ascii="Gisha" w:eastAsiaTheme="minorEastAsia" w:hAnsi="Gisha" w:cs="Gisha"/>
          <w:color w:val="000000" w:themeColor="text1"/>
          <w:kern w:val="24"/>
        </w:rPr>
        <w:t>earnings</w:t>
      </w:r>
      <w:r w:rsidR="00B9409A">
        <w:rPr>
          <w:rFonts w:ascii="Gisha" w:eastAsiaTheme="minorEastAsia" w:hAnsi="Gisha" w:cs="Gisha"/>
          <w:color w:val="000000" w:themeColor="text1"/>
          <w:kern w:val="24"/>
        </w:rPr>
        <w:t xml:space="preserve"> for the period </w:t>
      </w:r>
      <w:r w:rsidR="00AD25ED">
        <w:rPr>
          <w:rFonts w:ascii="Gisha" w:eastAsiaTheme="minorEastAsia" w:hAnsi="Gisha" w:cs="Gisha"/>
          <w:color w:val="000000" w:themeColor="text1"/>
          <w:kern w:val="24"/>
        </w:rPr>
        <w:t xml:space="preserve">by including </w:t>
      </w:r>
      <w:r w:rsidR="00B9409A">
        <w:rPr>
          <w:rFonts w:ascii="Gisha" w:eastAsiaTheme="minorEastAsia" w:hAnsi="Gisha" w:cs="Gisha"/>
          <w:color w:val="000000" w:themeColor="text1"/>
          <w:kern w:val="24"/>
        </w:rPr>
        <w:t>additional</w:t>
      </w:r>
      <w:r w:rsidR="007C4144">
        <w:rPr>
          <w:rFonts w:ascii="Gisha" w:eastAsiaTheme="minorEastAsia" w:hAnsi="Gisha" w:cs="Gisha"/>
          <w:color w:val="000000" w:themeColor="text1"/>
          <w:kern w:val="24"/>
        </w:rPr>
        <w:t xml:space="preserve"> items</w:t>
      </w:r>
      <w:r w:rsidR="00AD25ED">
        <w:rPr>
          <w:rFonts w:ascii="Gisha" w:eastAsiaTheme="minorEastAsia" w:hAnsi="Gisha" w:cs="Gisha"/>
          <w:color w:val="000000" w:themeColor="text1"/>
          <w:kern w:val="24"/>
        </w:rPr>
        <w:t xml:space="preserve"> not found </w:t>
      </w:r>
      <w:r w:rsidR="00AD25ED" w:rsidRPr="00AD25ED">
        <w:rPr>
          <w:rFonts w:ascii="Gisha" w:eastAsiaTheme="minorEastAsia" w:hAnsi="Gisha" w:cs="Gisha"/>
          <w:color w:val="000000" w:themeColor="text1"/>
          <w:kern w:val="24"/>
        </w:rPr>
        <w:t>on the income statement</w:t>
      </w:r>
      <w:r w:rsidR="00AD25ED">
        <w:rPr>
          <w:rFonts w:ascii="Gisha" w:eastAsiaTheme="minorEastAsia" w:hAnsi="Gisha" w:cs="Gisha"/>
          <w:color w:val="000000" w:themeColor="text1"/>
          <w:kern w:val="24"/>
        </w:rPr>
        <w:t>.</w:t>
      </w:r>
      <w:r w:rsidR="00B9409A">
        <w:rPr>
          <w:rFonts w:ascii="Gisha" w:eastAsiaTheme="minorEastAsia" w:hAnsi="Gisha" w:cs="Gisha"/>
          <w:color w:val="000000" w:themeColor="text1"/>
          <w:kern w:val="24"/>
        </w:rPr>
        <w:t xml:space="preserve"> </w:t>
      </w:r>
    </w:p>
    <w:p w14:paraId="1757367D" w14:textId="3FC776F4" w:rsidR="00AA55E4" w:rsidRDefault="00AA55E4" w:rsidP="00122177">
      <w:pPr>
        <w:pStyle w:val="NormalWeb"/>
        <w:tabs>
          <w:tab w:val="left" w:pos="0"/>
        </w:tabs>
        <w:spacing w:before="0" w:beforeAutospacing="0" w:after="0" w:afterAutospacing="0"/>
        <w:textAlignment w:val="baseline"/>
        <w:rPr>
          <w:rFonts w:ascii="Gisha" w:hAnsi="Gisha" w:cs="Gisha"/>
        </w:rPr>
      </w:pPr>
    </w:p>
    <w:p w14:paraId="03B4A38B" w14:textId="428D29F9" w:rsidR="00E06EB7" w:rsidRPr="00E06EB7" w:rsidRDefault="00E06EB7" w:rsidP="00E06EB7">
      <w:pPr>
        <w:pStyle w:val="NormalWeb"/>
        <w:tabs>
          <w:tab w:val="left" w:pos="0"/>
        </w:tabs>
        <w:spacing w:before="0" w:beforeAutospacing="0" w:after="0" w:afterAutospacing="0"/>
        <w:jc w:val="center"/>
        <w:textAlignment w:val="baseline"/>
        <w:rPr>
          <w:rFonts w:ascii="Gisha" w:hAnsi="Gisha" w:cs="Gisha"/>
          <w:b/>
          <w:bCs/>
        </w:rPr>
      </w:pPr>
      <w:r w:rsidRPr="00E06EB7">
        <w:rPr>
          <w:rFonts w:ascii="Gisha" w:hAnsi="Gisha" w:cs="Gisha"/>
          <w:b/>
          <w:bCs/>
        </w:rPr>
        <w:t>Exhibit 2</w:t>
      </w:r>
      <w:r w:rsidR="001E0EB9">
        <w:rPr>
          <w:rFonts w:ascii="Gisha" w:hAnsi="Gisha" w:cs="Gisha"/>
          <w:b/>
          <w:bCs/>
        </w:rPr>
        <w:t xml:space="preserve">: </w:t>
      </w:r>
      <w:r w:rsidRPr="00E06EB7">
        <w:rPr>
          <w:rFonts w:ascii="Gisha" w:hAnsi="Gisha" w:cs="Gisha"/>
          <w:b/>
          <w:bCs/>
        </w:rPr>
        <w:t xml:space="preserve"> Format of </w:t>
      </w:r>
      <w:r>
        <w:rPr>
          <w:rFonts w:ascii="Gisha" w:hAnsi="Gisha" w:cs="Gisha"/>
          <w:b/>
          <w:bCs/>
        </w:rPr>
        <w:t xml:space="preserve">a </w:t>
      </w:r>
      <w:r w:rsidRPr="00E06EB7">
        <w:rPr>
          <w:rFonts w:ascii="Gisha" w:hAnsi="Gisha" w:cs="Gisha"/>
          <w:b/>
          <w:bCs/>
        </w:rPr>
        <w:t>Consolidated Statement of Comprehensive Income</w:t>
      </w:r>
    </w:p>
    <w:p w14:paraId="750EE17B" w14:textId="77777777" w:rsidR="00E06EB7" w:rsidRDefault="00E06EB7" w:rsidP="00122177">
      <w:pPr>
        <w:pStyle w:val="NormalWeb"/>
        <w:tabs>
          <w:tab w:val="left" w:pos="0"/>
        </w:tabs>
        <w:spacing w:before="0" w:beforeAutospacing="0" w:after="0" w:afterAutospacing="0"/>
        <w:textAlignment w:val="baseline"/>
        <w:rPr>
          <w:rFonts w:ascii="Gisha" w:hAnsi="Gisha" w:cs="Gisha"/>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534"/>
      </w:tblGrid>
      <w:tr w:rsidR="0034217D" w14:paraId="680C9530" w14:textId="77777777" w:rsidTr="00017D1A">
        <w:tc>
          <w:tcPr>
            <w:tcW w:w="7204" w:type="dxa"/>
            <w:gridSpan w:val="2"/>
          </w:tcPr>
          <w:p w14:paraId="31E4C471" w14:textId="77777777" w:rsidR="0034217D" w:rsidRPr="003417E2" w:rsidRDefault="0034217D" w:rsidP="0034217D">
            <w:pPr>
              <w:jc w:val="center"/>
              <w:rPr>
                <w:rFonts w:eastAsiaTheme="minorEastAsia"/>
                <w:b/>
                <w:bCs/>
                <w:color w:val="000000" w:themeColor="text1"/>
                <w:sz w:val="20"/>
                <w:szCs w:val="20"/>
              </w:rPr>
            </w:pPr>
            <w:r w:rsidRPr="003417E2">
              <w:rPr>
                <w:rFonts w:eastAsiaTheme="minorEastAsia" w:hint="cs"/>
                <w:b/>
                <w:bCs/>
                <w:color w:val="000000" w:themeColor="text1"/>
                <w:sz w:val="20"/>
                <w:szCs w:val="20"/>
              </w:rPr>
              <w:t>Renfrew Enterprises</w:t>
            </w:r>
          </w:p>
          <w:p w14:paraId="30510043" w14:textId="702DD640" w:rsidR="0034217D" w:rsidRPr="003417E2" w:rsidRDefault="0034217D" w:rsidP="0034217D">
            <w:pPr>
              <w:jc w:val="center"/>
              <w:rPr>
                <w:rFonts w:eastAsiaTheme="minorEastAsia"/>
                <w:b/>
                <w:bCs/>
                <w:color w:val="000000" w:themeColor="text1"/>
                <w:sz w:val="20"/>
                <w:szCs w:val="20"/>
              </w:rPr>
            </w:pPr>
            <w:r w:rsidRPr="003417E2">
              <w:rPr>
                <w:rFonts w:eastAsiaTheme="minorEastAsia" w:hint="cs"/>
                <w:b/>
                <w:bCs/>
                <w:color w:val="000000" w:themeColor="text1"/>
                <w:sz w:val="20"/>
                <w:szCs w:val="20"/>
              </w:rPr>
              <w:t>Consolidated Statement of Comprehensive Income</w:t>
            </w:r>
          </w:p>
          <w:p w14:paraId="2E83E2AF" w14:textId="77777777" w:rsidR="0034217D" w:rsidRPr="003417E2" w:rsidRDefault="0034217D" w:rsidP="0034217D">
            <w:pPr>
              <w:jc w:val="center"/>
              <w:rPr>
                <w:rFonts w:eastAsiaTheme="minorEastAsia"/>
                <w:b/>
                <w:bCs/>
                <w:color w:val="000000" w:themeColor="text1"/>
                <w:sz w:val="20"/>
                <w:szCs w:val="20"/>
              </w:rPr>
            </w:pPr>
            <w:r w:rsidRPr="003417E2">
              <w:rPr>
                <w:rFonts w:eastAsiaTheme="minorEastAsia" w:hint="cs"/>
                <w:b/>
                <w:bCs/>
                <w:color w:val="000000" w:themeColor="text1"/>
                <w:sz w:val="20"/>
                <w:szCs w:val="20"/>
              </w:rPr>
              <w:t>For the Year Ending December 31, 2023</w:t>
            </w:r>
          </w:p>
          <w:p w14:paraId="1ADE9526" w14:textId="149C0CF9" w:rsidR="0034217D" w:rsidRPr="003417E2" w:rsidRDefault="0034217D" w:rsidP="0034217D">
            <w:pPr>
              <w:pStyle w:val="NormalWeb"/>
              <w:tabs>
                <w:tab w:val="left" w:pos="0"/>
              </w:tabs>
              <w:spacing w:before="0" w:beforeAutospacing="0" w:after="0" w:afterAutospacing="0"/>
              <w:jc w:val="center"/>
              <w:textAlignment w:val="baseline"/>
              <w:rPr>
                <w:rFonts w:ascii="Gisha" w:hAnsi="Gisha" w:cs="Gisha"/>
                <w:sz w:val="20"/>
                <w:szCs w:val="20"/>
              </w:rPr>
            </w:pPr>
            <w:r w:rsidRPr="003417E2">
              <w:rPr>
                <w:rFonts w:ascii="Gisha" w:eastAsiaTheme="minorEastAsia" w:hAnsi="Gisha" w:cs="Gisha" w:hint="cs"/>
                <w:b/>
                <w:bCs/>
                <w:color w:val="000000" w:themeColor="text1"/>
                <w:sz w:val="20"/>
                <w:szCs w:val="20"/>
              </w:rPr>
              <w:t>(CAD ‘000)</w:t>
            </w:r>
          </w:p>
        </w:tc>
      </w:tr>
      <w:tr w:rsidR="0034217D" w14:paraId="44FE735B" w14:textId="77777777" w:rsidTr="00017D1A">
        <w:tc>
          <w:tcPr>
            <w:tcW w:w="5670" w:type="dxa"/>
          </w:tcPr>
          <w:p w14:paraId="45C45018" w14:textId="3F4494AA" w:rsidR="0034217D" w:rsidRPr="003417E2" w:rsidRDefault="0034217D" w:rsidP="00122177">
            <w:pPr>
              <w:pStyle w:val="NormalWeb"/>
              <w:tabs>
                <w:tab w:val="left" w:pos="0"/>
              </w:tabs>
              <w:spacing w:before="0" w:beforeAutospacing="0" w:after="0" w:afterAutospacing="0"/>
              <w:textAlignment w:val="baseline"/>
              <w:rPr>
                <w:rFonts w:ascii="Gisha" w:hAnsi="Gisha" w:cs="Gisha"/>
                <w:sz w:val="20"/>
                <w:szCs w:val="20"/>
              </w:rPr>
            </w:pPr>
            <w:r w:rsidRPr="003417E2">
              <w:rPr>
                <w:rFonts w:ascii="Gisha" w:eastAsiaTheme="minorEastAsia" w:hAnsi="Gisha" w:cs="Gisha" w:hint="cs"/>
                <w:color w:val="000000" w:themeColor="text1"/>
                <w:sz w:val="20"/>
                <w:szCs w:val="20"/>
              </w:rPr>
              <w:t>Net income</w:t>
            </w:r>
          </w:p>
        </w:tc>
        <w:tc>
          <w:tcPr>
            <w:tcW w:w="1534" w:type="dxa"/>
          </w:tcPr>
          <w:p w14:paraId="174173A6" w14:textId="2A0350EC"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77,250</w:t>
            </w:r>
          </w:p>
        </w:tc>
      </w:tr>
      <w:tr w:rsidR="0034217D" w14:paraId="52B00416" w14:textId="77777777" w:rsidTr="00017D1A">
        <w:tc>
          <w:tcPr>
            <w:tcW w:w="5670" w:type="dxa"/>
          </w:tcPr>
          <w:p w14:paraId="709C51E8" w14:textId="4B073EBD" w:rsidR="0034217D" w:rsidRPr="003417E2" w:rsidRDefault="0034217D" w:rsidP="00122177">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Items that may be reclassified as net income</w:t>
            </w:r>
          </w:p>
        </w:tc>
        <w:tc>
          <w:tcPr>
            <w:tcW w:w="1534" w:type="dxa"/>
          </w:tcPr>
          <w:p w14:paraId="37FF280B" w14:textId="77777777"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p>
        </w:tc>
      </w:tr>
      <w:tr w:rsidR="0034217D" w14:paraId="5236E8A4" w14:textId="77777777" w:rsidTr="00017D1A">
        <w:tc>
          <w:tcPr>
            <w:tcW w:w="5670" w:type="dxa"/>
          </w:tcPr>
          <w:p w14:paraId="4599B4E1" w14:textId="4A94E5D5" w:rsidR="0034217D" w:rsidRPr="003417E2" w:rsidRDefault="0034217D" w:rsidP="00122177">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 xml:space="preserve">    </w:t>
            </w:r>
            <w:r w:rsidR="00234173">
              <w:rPr>
                <w:rFonts w:ascii="Gisha" w:hAnsi="Gisha" w:cs="Gisha"/>
                <w:sz w:val="20"/>
                <w:szCs w:val="20"/>
              </w:rPr>
              <w:t>Translation of foreign operations</w:t>
            </w:r>
          </w:p>
        </w:tc>
        <w:tc>
          <w:tcPr>
            <w:tcW w:w="1534" w:type="dxa"/>
          </w:tcPr>
          <w:p w14:paraId="34BD035D" w14:textId="1D722E8E"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(4,500)</w:t>
            </w:r>
          </w:p>
        </w:tc>
      </w:tr>
      <w:tr w:rsidR="0034217D" w14:paraId="5582246C" w14:textId="77777777" w:rsidTr="00017D1A">
        <w:tc>
          <w:tcPr>
            <w:tcW w:w="5670" w:type="dxa"/>
          </w:tcPr>
          <w:p w14:paraId="1F87BDF6" w14:textId="2D031933"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 xml:space="preserve">    Cash flow </w:t>
            </w:r>
            <w:r w:rsidR="00B9409A">
              <w:rPr>
                <w:rFonts w:ascii="Gisha" w:hAnsi="Gisha" w:cs="Gisha"/>
                <w:sz w:val="20"/>
                <w:szCs w:val="20"/>
              </w:rPr>
              <w:t xml:space="preserve">and other </w:t>
            </w:r>
            <w:r w:rsidRPr="003417E2">
              <w:rPr>
                <w:rFonts w:ascii="Gisha" w:hAnsi="Gisha" w:cs="Gisha" w:hint="cs"/>
                <w:sz w:val="20"/>
                <w:szCs w:val="20"/>
              </w:rPr>
              <w:t>hedges</w:t>
            </w:r>
          </w:p>
        </w:tc>
        <w:tc>
          <w:tcPr>
            <w:tcW w:w="1534" w:type="dxa"/>
          </w:tcPr>
          <w:p w14:paraId="358F4CCD" w14:textId="102A9A3D"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(2,785)</w:t>
            </w:r>
          </w:p>
        </w:tc>
      </w:tr>
      <w:tr w:rsidR="0034217D" w14:paraId="6E7D4878" w14:textId="77777777" w:rsidTr="00017D1A">
        <w:tc>
          <w:tcPr>
            <w:tcW w:w="5670" w:type="dxa"/>
          </w:tcPr>
          <w:p w14:paraId="7CBC15CD" w14:textId="700DB559"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 xml:space="preserve">    Available-for-sale financia</w:t>
            </w:r>
            <w:r w:rsidR="00CE1D6E">
              <w:rPr>
                <w:rFonts w:ascii="Gisha" w:hAnsi="Gisha" w:cs="Gisha"/>
                <w:sz w:val="20"/>
                <w:szCs w:val="20"/>
              </w:rPr>
              <w:t>l assets</w:t>
            </w:r>
          </w:p>
        </w:tc>
        <w:tc>
          <w:tcPr>
            <w:tcW w:w="1534" w:type="dxa"/>
          </w:tcPr>
          <w:p w14:paraId="569D601E" w14:textId="420BAE3F"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320</w:t>
            </w:r>
          </w:p>
        </w:tc>
      </w:tr>
      <w:tr w:rsidR="00555639" w14:paraId="712F5548" w14:textId="77777777" w:rsidTr="00017D1A">
        <w:tc>
          <w:tcPr>
            <w:tcW w:w="5670" w:type="dxa"/>
          </w:tcPr>
          <w:p w14:paraId="3DD32CAB" w14:textId="32F49C47" w:rsidR="00555639" w:rsidRPr="003417E2" w:rsidRDefault="00234173" w:rsidP="0034217D">
            <w:pPr>
              <w:pStyle w:val="NormalWeb"/>
              <w:tabs>
                <w:tab w:val="left" w:pos="0"/>
              </w:tabs>
              <w:spacing w:before="0" w:beforeAutospacing="0" w:after="0" w:afterAutospacing="0"/>
              <w:textAlignment w:val="baseline"/>
              <w:rPr>
                <w:rFonts w:ascii="Gisha" w:hAnsi="Gisha" w:cs="Gisha"/>
                <w:sz w:val="20"/>
                <w:szCs w:val="20"/>
              </w:rPr>
            </w:pPr>
            <w:r>
              <w:rPr>
                <w:rFonts w:ascii="Gisha" w:hAnsi="Gisha" w:cs="Gisha"/>
                <w:sz w:val="20"/>
                <w:szCs w:val="20"/>
              </w:rPr>
              <w:t xml:space="preserve">    Revaluation of PP&amp;E and intangible assets</w:t>
            </w:r>
          </w:p>
        </w:tc>
        <w:tc>
          <w:tcPr>
            <w:tcW w:w="1534" w:type="dxa"/>
          </w:tcPr>
          <w:p w14:paraId="69656061" w14:textId="06D15643" w:rsidR="00555639" w:rsidRPr="003417E2" w:rsidRDefault="00F10F13" w:rsidP="0034217D">
            <w:pPr>
              <w:pStyle w:val="NormalWeb"/>
              <w:tabs>
                <w:tab w:val="left" w:pos="0"/>
              </w:tabs>
              <w:spacing w:before="0" w:beforeAutospacing="0" w:after="0" w:afterAutospacing="0"/>
              <w:jc w:val="right"/>
              <w:textAlignment w:val="baseline"/>
              <w:rPr>
                <w:rFonts w:ascii="Gisha" w:hAnsi="Gisha" w:cs="Gisha"/>
                <w:sz w:val="20"/>
                <w:szCs w:val="20"/>
              </w:rPr>
            </w:pPr>
            <w:r>
              <w:rPr>
                <w:rFonts w:ascii="Gisha" w:hAnsi="Gisha" w:cs="Gisha"/>
                <w:sz w:val="20"/>
                <w:szCs w:val="20"/>
              </w:rPr>
              <w:t>5,870</w:t>
            </w:r>
          </w:p>
        </w:tc>
      </w:tr>
      <w:tr w:rsidR="0034217D" w14:paraId="415DC324" w14:textId="77777777" w:rsidTr="00017D1A">
        <w:tc>
          <w:tcPr>
            <w:tcW w:w="5670" w:type="dxa"/>
          </w:tcPr>
          <w:p w14:paraId="5474577D" w14:textId="6DD74120"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Items that are never reclassified to net income</w:t>
            </w:r>
          </w:p>
        </w:tc>
        <w:tc>
          <w:tcPr>
            <w:tcW w:w="1534" w:type="dxa"/>
          </w:tcPr>
          <w:p w14:paraId="0E4D2A55" w14:textId="77777777"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p>
        </w:tc>
      </w:tr>
      <w:tr w:rsidR="0034217D" w14:paraId="781FFCCB" w14:textId="77777777" w:rsidTr="00017D1A">
        <w:tc>
          <w:tcPr>
            <w:tcW w:w="5670" w:type="dxa"/>
          </w:tcPr>
          <w:p w14:paraId="451401C3" w14:textId="00610271"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 xml:space="preserve">    </w:t>
            </w:r>
            <w:r w:rsidR="00234173">
              <w:rPr>
                <w:rFonts w:ascii="Gisha" w:hAnsi="Gisha" w:cs="Gisha"/>
                <w:sz w:val="20"/>
                <w:szCs w:val="20"/>
              </w:rPr>
              <w:t>Remeasurement of d</w:t>
            </w:r>
            <w:r w:rsidRPr="003417E2">
              <w:rPr>
                <w:rFonts w:ascii="Gisha" w:hAnsi="Gisha" w:cs="Gisha" w:hint="cs"/>
                <w:sz w:val="20"/>
                <w:szCs w:val="20"/>
              </w:rPr>
              <w:t>efined benefit plans</w:t>
            </w:r>
          </w:p>
        </w:tc>
        <w:tc>
          <w:tcPr>
            <w:tcW w:w="1534" w:type="dxa"/>
          </w:tcPr>
          <w:p w14:paraId="2B946CD5" w14:textId="3A394E0D"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3,430</w:t>
            </w:r>
          </w:p>
        </w:tc>
      </w:tr>
      <w:tr w:rsidR="0034217D" w14:paraId="0E5565AE" w14:textId="77777777" w:rsidTr="00017D1A">
        <w:tc>
          <w:tcPr>
            <w:tcW w:w="5670" w:type="dxa"/>
          </w:tcPr>
          <w:p w14:paraId="7E31FAA4" w14:textId="36C73E77"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eastAsiaTheme="minorEastAsia" w:hAnsi="Gisha" w:cs="Gisha" w:hint="cs"/>
                <w:color w:val="000000" w:themeColor="text1"/>
                <w:sz w:val="20"/>
                <w:szCs w:val="20"/>
              </w:rPr>
              <w:t>Total comprehensive income</w:t>
            </w:r>
          </w:p>
        </w:tc>
        <w:tc>
          <w:tcPr>
            <w:tcW w:w="1534" w:type="dxa"/>
          </w:tcPr>
          <w:p w14:paraId="5E69725E" w14:textId="7AFFD648"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79,585</w:t>
            </w:r>
          </w:p>
        </w:tc>
      </w:tr>
      <w:tr w:rsidR="003417E2" w14:paraId="36B376F2" w14:textId="77777777" w:rsidTr="00017D1A">
        <w:tc>
          <w:tcPr>
            <w:tcW w:w="5670" w:type="dxa"/>
          </w:tcPr>
          <w:p w14:paraId="1F23F095" w14:textId="77777777" w:rsidR="003417E2" w:rsidRPr="003417E2" w:rsidRDefault="003417E2" w:rsidP="0034217D">
            <w:pPr>
              <w:pStyle w:val="NormalWeb"/>
              <w:tabs>
                <w:tab w:val="left" w:pos="0"/>
              </w:tabs>
              <w:spacing w:before="0" w:beforeAutospacing="0" w:after="0" w:afterAutospacing="0"/>
              <w:textAlignment w:val="baseline"/>
              <w:rPr>
                <w:rFonts w:ascii="Gisha" w:hAnsi="Gisha" w:cs="Gisha"/>
                <w:sz w:val="20"/>
                <w:szCs w:val="20"/>
              </w:rPr>
            </w:pPr>
          </w:p>
        </w:tc>
        <w:tc>
          <w:tcPr>
            <w:tcW w:w="1534" w:type="dxa"/>
          </w:tcPr>
          <w:p w14:paraId="40D140E5" w14:textId="77777777" w:rsidR="003417E2" w:rsidRPr="003417E2" w:rsidRDefault="003417E2" w:rsidP="0034217D">
            <w:pPr>
              <w:pStyle w:val="NormalWeb"/>
              <w:tabs>
                <w:tab w:val="left" w:pos="0"/>
              </w:tabs>
              <w:spacing w:before="0" w:beforeAutospacing="0" w:after="0" w:afterAutospacing="0"/>
              <w:jc w:val="right"/>
              <w:textAlignment w:val="baseline"/>
              <w:rPr>
                <w:rFonts w:ascii="Gisha" w:hAnsi="Gisha" w:cs="Gisha"/>
                <w:sz w:val="20"/>
                <w:szCs w:val="20"/>
              </w:rPr>
            </w:pPr>
          </w:p>
        </w:tc>
      </w:tr>
      <w:tr w:rsidR="0034217D" w14:paraId="562D853F" w14:textId="77777777" w:rsidTr="00017D1A">
        <w:tc>
          <w:tcPr>
            <w:tcW w:w="5670" w:type="dxa"/>
          </w:tcPr>
          <w:p w14:paraId="7D2A7C67" w14:textId="1660FD43" w:rsidR="0034217D" w:rsidRPr="003417E2" w:rsidRDefault="0034217D" w:rsidP="0034217D">
            <w:pPr>
              <w:pStyle w:val="NormalWeb"/>
              <w:tabs>
                <w:tab w:val="left" w:pos="0"/>
              </w:tabs>
              <w:spacing w:before="0" w:beforeAutospacing="0" w:after="0" w:afterAutospacing="0"/>
              <w:textAlignment w:val="baseline"/>
              <w:rPr>
                <w:rFonts w:ascii="Gisha" w:hAnsi="Gisha" w:cs="Gisha"/>
                <w:sz w:val="20"/>
                <w:szCs w:val="20"/>
              </w:rPr>
            </w:pPr>
            <w:r w:rsidRPr="003417E2">
              <w:rPr>
                <w:rFonts w:ascii="Gisha" w:hAnsi="Gisha" w:cs="Gisha" w:hint="cs"/>
                <w:sz w:val="20"/>
                <w:szCs w:val="20"/>
              </w:rPr>
              <w:t>Attributable to:</w:t>
            </w:r>
          </w:p>
        </w:tc>
        <w:tc>
          <w:tcPr>
            <w:tcW w:w="1534" w:type="dxa"/>
          </w:tcPr>
          <w:p w14:paraId="61F38476" w14:textId="77777777"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p>
        </w:tc>
      </w:tr>
      <w:tr w:rsidR="0034217D" w14:paraId="4BA8CA40" w14:textId="77777777" w:rsidTr="00017D1A">
        <w:tc>
          <w:tcPr>
            <w:tcW w:w="5670" w:type="dxa"/>
          </w:tcPr>
          <w:p w14:paraId="2B5DAEAF" w14:textId="349BC1DA" w:rsidR="0034217D" w:rsidRPr="003417E2" w:rsidRDefault="000B0EB4" w:rsidP="0034217D">
            <w:pPr>
              <w:pStyle w:val="NormalWeb"/>
              <w:tabs>
                <w:tab w:val="left" w:pos="0"/>
              </w:tabs>
              <w:spacing w:before="0" w:beforeAutospacing="0" w:after="0" w:afterAutospacing="0"/>
              <w:textAlignment w:val="baseline"/>
              <w:rPr>
                <w:rFonts w:ascii="Gisha" w:hAnsi="Gisha" w:cs="Gisha"/>
                <w:sz w:val="20"/>
                <w:szCs w:val="20"/>
              </w:rPr>
            </w:pPr>
            <w:r>
              <w:rPr>
                <w:rFonts w:ascii="Gisha" w:eastAsiaTheme="minorEastAsia" w:hAnsi="Gisha" w:cs="Gisha"/>
                <w:color w:val="000000"/>
                <w:sz w:val="20"/>
                <w:szCs w:val="20"/>
              </w:rPr>
              <w:t xml:space="preserve">    </w:t>
            </w:r>
            <w:r w:rsidR="0034217D" w:rsidRPr="003417E2">
              <w:rPr>
                <w:rFonts w:ascii="Gisha" w:eastAsiaTheme="minorEastAsia" w:hAnsi="Gisha" w:cs="Gisha" w:hint="cs"/>
                <w:color w:val="000000"/>
                <w:sz w:val="20"/>
                <w:szCs w:val="20"/>
              </w:rPr>
              <w:t>Equity holders of the company</w:t>
            </w:r>
          </w:p>
        </w:tc>
        <w:tc>
          <w:tcPr>
            <w:tcW w:w="1534" w:type="dxa"/>
          </w:tcPr>
          <w:p w14:paraId="44033F86" w14:textId="0FBDBF98"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70,245</w:t>
            </w:r>
          </w:p>
        </w:tc>
      </w:tr>
      <w:tr w:rsidR="0034217D" w14:paraId="60DDD787" w14:textId="77777777" w:rsidTr="00017D1A">
        <w:tc>
          <w:tcPr>
            <w:tcW w:w="5670" w:type="dxa"/>
          </w:tcPr>
          <w:p w14:paraId="2563D989" w14:textId="6FDE597A" w:rsidR="0034217D" w:rsidRPr="003417E2" w:rsidRDefault="000B0EB4" w:rsidP="0034217D">
            <w:pPr>
              <w:pStyle w:val="NormalWeb"/>
              <w:tabs>
                <w:tab w:val="left" w:pos="0"/>
              </w:tabs>
              <w:spacing w:before="0" w:beforeAutospacing="0" w:after="0" w:afterAutospacing="0"/>
              <w:textAlignment w:val="baseline"/>
              <w:rPr>
                <w:rFonts w:ascii="Gisha" w:hAnsi="Gisha" w:cs="Gisha"/>
                <w:sz w:val="20"/>
                <w:szCs w:val="20"/>
              </w:rPr>
            </w:pPr>
            <w:r>
              <w:rPr>
                <w:rFonts w:ascii="Gisha" w:eastAsiaTheme="minorEastAsia" w:hAnsi="Gisha" w:cs="Gisha"/>
                <w:color w:val="000000"/>
                <w:sz w:val="20"/>
                <w:szCs w:val="20"/>
              </w:rPr>
              <w:t xml:space="preserve">    </w:t>
            </w:r>
            <w:r w:rsidR="0034217D" w:rsidRPr="003417E2">
              <w:rPr>
                <w:rFonts w:ascii="Gisha" w:eastAsiaTheme="minorEastAsia" w:hAnsi="Gisha" w:cs="Gisha" w:hint="cs"/>
                <w:color w:val="000000"/>
                <w:sz w:val="20"/>
                <w:szCs w:val="20"/>
              </w:rPr>
              <w:t>Non-controlling interest</w:t>
            </w:r>
          </w:p>
        </w:tc>
        <w:tc>
          <w:tcPr>
            <w:tcW w:w="1534" w:type="dxa"/>
          </w:tcPr>
          <w:p w14:paraId="029D1FE9" w14:textId="6E6817AE" w:rsidR="0034217D" w:rsidRPr="003417E2" w:rsidRDefault="0034217D" w:rsidP="0034217D">
            <w:pPr>
              <w:pStyle w:val="NormalWeb"/>
              <w:tabs>
                <w:tab w:val="left" w:pos="0"/>
              </w:tabs>
              <w:spacing w:before="0" w:beforeAutospacing="0" w:after="0" w:afterAutospacing="0"/>
              <w:jc w:val="right"/>
              <w:textAlignment w:val="baseline"/>
              <w:rPr>
                <w:rFonts w:ascii="Gisha" w:hAnsi="Gisha" w:cs="Gisha"/>
                <w:sz w:val="20"/>
                <w:szCs w:val="20"/>
              </w:rPr>
            </w:pPr>
            <w:r w:rsidRPr="003417E2">
              <w:rPr>
                <w:rFonts w:ascii="Gisha" w:hAnsi="Gisha" w:cs="Gisha" w:hint="cs"/>
                <w:sz w:val="20"/>
                <w:szCs w:val="20"/>
              </w:rPr>
              <w:t>9,340</w:t>
            </w:r>
          </w:p>
        </w:tc>
      </w:tr>
    </w:tbl>
    <w:p w14:paraId="55D4F678" w14:textId="77777777" w:rsidR="00F10F13" w:rsidRDefault="00F10F13" w:rsidP="00AA55E4">
      <w:pPr>
        <w:pStyle w:val="NormalWeb"/>
        <w:kinsoku w:val="0"/>
        <w:overflowPunct w:val="0"/>
        <w:spacing w:before="0" w:beforeAutospacing="0" w:after="0" w:afterAutospacing="0"/>
        <w:textAlignment w:val="baseline"/>
        <w:rPr>
          <w:rFonts w:ascii="Gisha" w:eastAsiaTheme="minorEastAsia" w:hAnsi="Gisha" w:cs="Gisha"/>
          <w:color w:val="000000" w:themeColor="text1"/>
          <w:kern w:val="24"/>
        </w:rPr>
      </w:pPr>
    </w:p>
    <w:p w14:paraId="13F1A72F" w14:textId="0478D062" w:rsidR="00F10F13" w:rsidRDefault="00AA55E4" w:rsidP="00AA55E4">
      <w:pPr>
        <w:pStyle w:val="NormalWeb"/>
        <w:kinsoku w:val="0"/>
        <w:overflowPunct w:val="0"/>
        <w:spacing w:before="0" w:beforeAutospacing="0" w:after="0" w:afterAutospacing="0"/>
        <w:textAlignment w:val="baseline"/>
        <w:rPr>
          <w:rFonts w:ascii="Gisha" w:hAnsi="Gisha" w:cs="Gisha"/>
        </w:rPr>
      </w:pPr>
      <w:r w:rsidRPr="0034217D">
        <w:rPr>
          <w:rFonts w:ascii="Gisha" w:eastAsiaTheme="minorEastAsia" w:hAnsi="Gisha" w:cs="Gisha" w:hint="cs"/>
          <w:color w:val="000000" w:themeColor="text1"/>
          <w:kern w:val="24"/>
        </w:rPr>
        <w:t>Comprehensive income i</w:t>
      </w:r>
      <w:r w:rsidR="00070918" w:rsidRPr="0034217D">
        <w:rPr>
          <w:rFonts w:ascii="Gisha" w:eastAsiaTheme="minorEastAsia" w:hAnsi="Gisha" w:cs="Gisha" w:hint="cs"/>
          <w:color w:val="000000" w:themeColor="text1"/>
          <w:kern w:val="24"/>
        </w:rPr>
        <w:t>nc</w:t>
      </w:r>
      <w:r w:rsidR="00FA3B91">
        <w:rPr>
          <w:rFonts w:ascii="Gisha" w:eastAsiaTheme="minorEastAsia" w:hAnsi="Gisha" w:cs="Gisha"/>
          <w:color w:val="000000" w:themeColor="text1"/>
          <w:kern w:val="24"/>
        </w:rPr>
        <w:t xml:space="preserve">orporates </w:t>
      </w:r>
      <w:r w:rsidRPr="0034217D">
        <w:rPr>
          <w:rFonts w:ascii="Gisha" w:eastAsiaTheme="minorEastAsia" w:hAnsi="Gisha" w:cs="Gisha" w:hint="cs"/>
          <w:color w:val="000000" w:themeColor="text1"/>
          <w:kern w:val="24"/>
        </w:rPr>
        <w:t xml:space="preserve">unrecognized gains and losses </w:t>
      </w:r>
      <w:r w:rsidR="00BD3E87">
        <w:rPr>
          <w:rFonts w:ascii="Gisha" w:eastAsiaTheme="minorEastAsia" w:hAnsi="Gisha" w:cs="Gisha"/>
          <w:color w:val="000000" w:themeColor="text1"/>
          <w:kern w:val="24"/>
        </w:rPr>
        <w:t xml:space="preserve">net of tax </w:t>
      </w:r>
      <w:r w:rsidRPr="0034217D">
        <w:rPr>
          <w:rFonts w:ascii="Gisha" w:eastAsiaTheme="minorEastAsia" w:hAnsi="Gisha" w:cs="Gisha" w:hint="cs"/>
          <w:color w:val="000000" w:themeColor="text1"/>
          <w:kern w:val="24"/>
        </w:rPr>
        <w:t xml:space="preserve">related to </w:t>
      </w:r>
      <w:r w:rsidR="000B0EB4">
        <w:rPr>
          <w:rFonts w:ascii="Gisha" w:eastAsiaTheme="minorEastAsia" w:hAnsi="Gisha" w:cs="Gisha"/>
          <w:color w:val="000000" w:themeColor="text1"/>
          <w:kern w:val="24"/>
        </w:rPr>
        <w:t xml:space="preserve">applying </w:t>
      </w:r>
      <w:r w:rsidR="00F10F13">
        <w:rPr>
          <w:rFonts w:ascii="Gisha" w:eastAsiaTheme="minorEastAsia" w:hAnsi="Gisha" w:cs="Gisha"/>
          <w:color w:val="000000" w:themeColor="text1"/>
          <w:kern w:val="24"/>
        </w:rPr>
        <w:t xml:space="preserve">market-to-market and </w:t>
      </w:r>
      <w:r w:rsidRPr="0034217D">
        <w:rPr>
          <w:rFonts w:ascii="Gisha" w:eastAsiaTheme="minorEastAsia" w:hAnsi="Gisha" w:cs="Gisha" w:hint="cs"/>
          <w:color w:val="000000" w:themeColor="text1"/>
          <w:kern w:val="24"/>
        </w:rPr>
        <w:t>fair value accounting</w:t>
      </w:r>
      <w:r w:rsidR="004519B8" w:rsidRPr="0034217D">
        <w:rPr>
          <w:rFonts w:ascii="Gisha" w:eastAsiaTheme="minorEastAsia" w:hAnsi="Gisha" w:cs="Gisha" w:hint="cs"/>
          <w:color w:val="000000" w:themeColor="text1"/>
          <w:kern w:val="24"/>
        </w:rPr>
        <w:t xml:space="preserve"> and other </w:t>
      </w:r>
      <w:r w:rsidR="000B0EB4">
        <w:rPr>
          <w:rFonts w:ascii="Gisha" w:eastAsiaTheme="minorEastAsia" w:hAnsi="Gisha" w:cs="Gisha"/>
          <w:color w:val="000000" w:themeColor="text1"/>
          <w:kern w:val="24"/>
        </w:rPr>
        <w:t xml:space="preserve">IFRS </w:t>
      </w:r>
      <w:r w:rsidR="004519B8" w:rsidRPr="0034217D">
        <w:rPr>
          <w:rFonts w:ascii="Gisha" w:eastAsiaTheme="minorEastAsia" w:hAnsi="Gisha" w:cs="Gisha" w:hint="cs"/>
          <w:color w:val="000000" w:themeColor="text1"/>
          <w:kern w:val="24"/>
        </w:rPr>
        <w:t>accounting policies</w:t>
      </w:r>
      <w:r w:rsidRPr="0034217D">
        <w:rPr>
          <w:rFonts w:ascii="Gisha" w:eastAsiaTheme="minorEastAsia" w:hAnsi="Gisha" w:cs="Gisha" w:hint="cs"/>
          <w:color w:val="000000" w:themeColor="text1"/>
          <w:kern w:val="24"/>
        </w:rPr>
        <w:t xml:space="preserve">.  </w:t>
      </w:r>
      <w:r w:rsidR="003417E2">
        <w:rPr>
          <w:rFonts w:ascii="Gisha" w:eastAsiaTheme="minorEastAsia" w:hAnsi="Gisha" w:cs="Gisha"/>
          <w:color w:val="000000" w:themeColor="text1"/>
          <w:kern w:val="24"/>
        </w:rPr>
        <w:t>When</w:t>
      </w:r>
      <w:r w:rsidR="00070918" w:rsidRPr="0034217D">
        <w:rPr>
          <w:rFonts w:ascii="Gisha" w:eastAsiaTheme="minorEastAsia" w:hAnsi="Gisha" w:cs="Gisha" w:hint="cs"/>
          <w:color w:val="000000" w:themeColor="text1"/>
          <w:kern w:val="24"/>
        </w:rPr>
        <w:t xml:space="preserve"> the </w:t>
      </w:r>
      <w:r w:rsidR="004519B8" w:rsidRPr="0034217D">
        <w:rPr>
          <w:rFonts w:ascii="Gisha" w:eastAsiaTheme="minorEastAsia" w:hAnsi="Gisha" w:cs="Gisha" w:hint="cs"/>
          <w:color w:val="000000" w:themeColor="text1"/>
          <w:kern w:val="24"/>
        </w:rPr>
        <w:t xml:space="preserve">unrealized </w:t>
      </w:r>
      <w:r w:rsidRPr="0034217D">
        <w:rPr>
          <w:rFonts w:ascii="Gisha" w:eastAsiaTheme="minorEastAsia" w:hAnsi="Gisha" w:cs="Gisha" w:hint="cs"/>
          <w:color w:val="000000" w:themeColor="text1"/>
          <w:kern w:val="24"/>
        </w:rPr>
        <w:t xml:space="preserve">gains and losses are </w:t>
      </w:r>
      <w:r w:rsidR="00140C10">
        <w:rPr>
          <w:rFonts w:ascii="Gisha" w:eastAsiaTheme="minorEastAsia" w:hAnsi="Gisha" w:cs="Gisha"/>
          <w:color w:val="000000" w:themeColor="text1"/>
          <w:kern w:val="24"/>
        </w:rPr>
        <w:t xml:space="preserve">finally </w:t>
      </w:r>
      <w:r w:rsidRPr="0034217D">
        <w:rPr>
          <w:rFonts w:ascii="Gisha" w:eastAsiaTheme="minorEastAsia" w:hAnsi="Gisha" w:cs="Gisha" w:hint="cs"/>
          <w:color w:val="000000" w:themeColor="text1"/>
          <w:kern w:val="24"/>
        </w:rPr>
        <w:t xml:space="preserve">realized, they are </w:t>
      </w:r>
      <w:r w:rsidR="0034217D" w:rsidRPr="0034217D">
        <w:rPr>
          <w:rFonts w:ascii="Gisha" w:eastAsiaTheme="minorEastAsia" w:hAnsi="Gisha" w:cs="Gisha" w:hint="cs"/>
          <w:color w:val="000000" w:themeColor="text1"/>
          <w:kern w:val="24"/>
        </w:rPr>
        <w:t xml:space="preserve">reclassified as </w:t>
      </w:r>
      <w:r w:rsidRPr="0034217D">
        <w:rPr>
          <w:rFonts w:ascii="Gisha" w:eastAsiaTheme="minorEastAsia" w:hAnsi="Gisha" w:cs="Gisha" w:hint="cs"/>
          <w:color w:val="000000" w:themeColor="text1"/>
          <w:kern w:val="24"/>
        </w:rPr>
        <w:t xml:space="preserve">net income </w:t>
      </w:r>
      <w:r w:rsidR="0034217D" w:rsidRPr="0034217D">
        <w:rPr>
          <w:rFonts w:ascii="Gisha" w:eastAsiaTheme="minorEastAsia" w:hAnsi="Gisha" w:cs="Gisha" w:hint="cs"/>
          <w:color w:val="000000" w:themeColor="text1"/>
          <w:kern w:val="24"/>
        </w:rPr>
        <w:t xml:space="preserve">except for </w:t>
      </w:r>
      <w:r w:rsidRPr="0034217D">
        <w:rPr>
          <w:rFonts w:ascii="Gisha" w:eastAsiaTheme="minorEastAsia" w:hAnsi="Gisha" w:cs="Gisha" w:hint="cs"/>
          <w:color w:val="000000" w:themeColor="text1"/>
          <w:kern w:val="24"/>
        </w:rPr>
        <w:lastRenderedPageBreak/>
        <w:t>defined benefit</w:t>
      </w:r>
      <w:r w:rsidR="003417E2">
        <w:rPr>
          <w:rFonts w:ascii="Gisha" w:eastAsiaTheme="minorEastAsia" w:hAnsi="Gisha" w:cs="Gisha"/>
          <w:color w:val="000000" w:themeColor="text1"/>
          <w:kern w:val="24"/>
        </w:rPr>
        <w:t xml:space="preserve"> </w:t>
      </w:r>
      <w:r w:rsidRPr="0034217D">
        <w:rPr>
          <w:rFonts w:ascii="Gisha" w:eastAsiaTheme="minorEastAsia" w:hAnsi="Gisha" w:cs="Gisha" w:hint="cs"/>
          <w:color w:val="000000" w:themeColor="text1"/>
          <w:kern w:val="24"/>
        </w:rPr>
        <w:t>plans.</w:t>
      </w:r>
      <w:r w:rsidR="0034217D" w:rsidRPr="0034217D">
        <w:rPr>
          <w:rFonts w:ascii="Gisha" w:hAnsi="Gisha" w:cs="Gisha" w:hint="cs"/>
        </w:rPr>
        <w:t xml:space="preserve">  IFRS assumes </w:t>
      </w:r>
      <w:r w:rsidR="002928CB">
        <w:rPr>
          <w:rFonts w:ascii="Gisha" w:hAnsi="Gisha" w:cs="Gisha"/>
        </w:rPr>
        <w:t xml:space="preserve">that </w:t>
      </w:r>
      <w:r w:rsidR="0034217D" w:rsidRPr="0034217D">
        <w:rPr>
          <w:rFonts w:ascii="Gisha" w:hAnsi="Gisha" w:cs="Gisha" w:hint="cs"/>
        </w:rPr>
        <w:t xml:space="preserve">defined benefit plans </w:t>
      </w:r>
      <w:r w:rsidR="009433DB">
        <w:rPr>
          <w:rFonts w:ascii="Gisha" w:hAnsi="Gisha" w:cs="Gisha"/>
        </w:rPr>
        <w:t xml:space="preserve">like pensions </w:t>
      </w:r>
      <w:r w:rsidR="0034217D" w:rsidRPr="0034217D">
        <w:rPr>
          <w:rFonts w:ascii="Gisha" w:hAnsi="Gisha" w:cs="Gisha" w:hint="cs"/>
        </w:rPr>
        <w:t xml:space="preserve">continue indefinitely and </w:t>
      </w:r>
      <w:r w:rsidR="000B0EB4">
        <w:rPr>
          <w:rFonts w:ascii="Gisha" w:hAnsi="Gisha" w:cs="Gisha"/>
        </w:rPr>
        <w:t xml:space="preserve">are </w:t>
      </w:r>
      <w:r w:rsidR="0034217D">
        <w:rPr>
          <w:rFonts w:ascii="Gisha" w:hAnsi="Gisha" w:cs="Gisha"/>
        </w:rPr>
        <w:t>never settled.</w:t>
      </w:r>
    </w:p>
    <w:p w14:paraId="0B214589" w14:textId="77777777" w:rsidR="00F10F13" w:rsidRDefault="00F10F13" w:rsidP="00AA55E4">
      <w:pPr>
        <w:pStyle w:val="NormalWeb"/>
        <w:kinsoku w:val="0"/>
        <w:overflowPunct w:val="0"/>
        <w:spacing w:before="0" w:beforeAutospacing="0" w:after="0" w:afterAutospacing="0"/>
        <w:textAlignment w:val="baseline"/>
        <w:rPr>
          <w:rFonts w:ascii="Gisha" w:hAnsi="Gisha" w:cs="Gisha"/>
        </w:rPr>
      </w:pPr>
    </w:p>
    <w:p w14:paraId="3EFFF12D" w14:textId="6ACA725F" w:rsidR="00AA55E4" w:rsidRDefault="00140C10" w:rsidP="00AA55E4">
      <w:pPr>
        <w:pStyle w:val="NormalWeb"/>
        <w:kinsoku w:val="0"/>
        <w:overflowPunct w:val="0"/>
        <w:spacing w:before="0" w:beforeAutospacing="0" w:after="0" w:afterAutospacing="0"/>
        <w:textAlignment w:val="baseline"/>
        <w:rPr>
          <w:rFonts w:ascii="Gisha" w:hAnsi="Gisha" w:cs="Gisha"/>
        </w:rPr>
      </w:pPr>
      <w:r>
        <w:rPr>
          <w:rFonts w:ascii="Gisha" w:hAnsi="Gisha" w:cs="Gisha"/>
        </w:rPr>
        <w:t>The concept of c</w:t>
      </w:r>
      <w:r w:rsidR="006F18F2">
        <w:rPr>
          <w:rFonts w:ascii="Gisha" w:hAnsi="Gisha" w:cs="Gisha"/>
        </w:rPr>
        <w:t xml:space="preserve">omprehensive </w:t>
      </w:r>
      <w:r>
        <w:rPr>
          <w:rFonts w:ascii="Gisha" w:hAnsi="Gisha" w:cs="Gisha"/>
        </w:rPr>
        <w:t xml:space="preserve">income </w:t>
      </w:r>
      <w:r w:rsidR="006F18F2">
        <w:rPr>
          <w:rFonts w:ascii="Gisha" w:hAnsi="Gisha" w:cs="Gisha"/>
        </w:rPr>
        <w:t xml:space="preserve">is </w:t>
      </w:r>
      <w:r w:rsidR="00450862">
        <w:rPr>
          <w:rFonts w:ascii="Gisha" w:hAnsi="Gisha" w:cs="Gisha"/>
        </w:rPr>
        <w:t xml:space="preserve">relatively </w:t>
      </w:r>
      <w:r w:rsidR="006F18F2">
        <w:rPr>
          <w:rFonts w:ascii="Gisha" w:hAnsi="Gisha" w:cs="Gisha"/>
        </w:rPr>
        <w:t xml:space="preserve">new.  </w:t>
      </w:r>
      <w:r w:rsidR="00450862">
        <w:rPr>
          <w:rFonts w:ascii="Gisha" w:hAnsi="Gisha" w:cs="Gisha"/>
        </w:rPr>
        <w:t xml:space="preserve">As more </w:t>
      </w:r>
      <w:r w:rsidR="006F18F2">
        <w:rPr>
          <w:rFonts w:ascii="Gisha" w:hAnsi="Gisha" w:cs="Gisha"/>
        </w:rPr>
        <w:t>assets and liabilities are recorded at their fair value</w:t>
      </w:r>
      <w:r w:rsidR="00450862">
        <w:rPr>
          <w:rFonts w:ascii="Gisha" w:hAnsi="Gisha" w:cs="Gisha"/>
        </w:rPr>
        <w:t xml:space="preserve"> instead of historical cost</w:t>
      </w:r>
      <w:r w:rsidR="006F18F2">
        <w:rPr>
          <w:rFonts w:ascii="Gisha" w:hAnsi="Gisha" w:cs="Gisha"/>
        </w:rPr>
        <w:t>, frequent gains and losses</w:t>
      </w:r>
      <w:r w:rsidR="00CF0320">
        <w:rPr>
          <w:rFonts w:ascii="Gisha" w:hAnsi="Gisha" w:cs="Gisha"/>
        </w:rPr>
        <w:t xml:space="preserve"> </w:t>
      </w:r>
      <w:r w:rsidR="006F18F2">
        <w:rPr>
          <w:rFonts w:ascii="Gisha" w:hAnsi="Gisha" w:cs="Gisha"/>
        </w:rPr>
        <w:t>cause net income to b</w:t>
      </w:r>
      <w:r w:rsidR="00450862">
        <w:rPr>
          <w:rFonts w:ascii="Gisha" w:hAnsi="Gisha" w:cs="Gisha"/>
        </w:rPr>
        <w:t>e</w:t>
      </w:r>
      <w:r w:rsidR="00CF0320">
        <w:rPr>
          <w:rFonts w:ascii="Gisha" w:hAnsi="Gisha" w:cs="Gisha"/>
        </w:rPr>
        <w:t>come</w:t>
      </w:r>
      <w:r w:rsidR="009433DB">
        <w:rPr>
          <w:rFonts w:ascii="Gisha" w:hAnsi="Gisha" w:cs="Gisha"/>
        </w:rPr>
        <w:t xml:space="preserve"> more variable</w:t>
      </w:r>
      <w:r w:rsidR="006F18F2">
        <w:rPr>
          <w:rFonts w:ascii="Gisha" w:hAnsi="Gisha" w:cs="Gisha"/>
        </w:rPr>
        <w:t xml:space="preserve">.  By including these unrealized gains and losses in comprehensive income, net income </w:t>
      </w:r>
      <w:r>
        <w:rPr>
          <w:rFonts w:ascii="Gisha" w:hAnsi="Gisha" w:cs="Gisha"/>
        </w:rPr>
        <w:t xml:space="preserve">is </w:t>
      </w:r>
      <w:r w:rsidR="002928CB">
        <w:rPr>
          <w:rFonts w:ascii="Gisha" w:hAnsi="Gisha" w:cs="Gisha"/>
        </w:rPr>
        <w:t>stable,</w:t>
      </w:r>
      <w:r w:rsidR="006F18F2">
        <w:rPr>
          <w:rFonts w:ascii="Gisha" w:hAnsi="Gisha" w:cs="Gisha"/>
        </w:rPr>
        <w:t xml:space="preserve"> providing a more useful performance measure for investors.  The difference between net income and total comprehensive income is generally small, so recording unrealized gains and losses as comprehensive income</w:t>
      </w:r>
      <w:r>
        <w:rPr>
          <w:rFonts w:ascii="Gisha" w:hAnsi="Gisha" w:cs="Gisha"/>
        </w:rPr>
        <w:t xml:space="preserve"> until realized</w:t>
      </w:r>
      <w:r w:rsidR="009433DB">
        <w:rPr>
          <w:rFonts w:ascii="Gisha" w:hAnsi="Gisha" w:cs="Gisha"/>
        </w:rPr>
        <w:t xml:space="preserve"> has </w:t>
      </w:r>
      <w:r w:rsidR="006F18F2">
        <w:rPr>
          <w:rFonts w:ascii="Gisha" w:hAnsi="Gisha" w:cs="Gisha"/>
        </w:rPr>
        <w:t xml:space="preserve">limited value </w:t>
      </w:r>
      <w:r w:rsidR="009874C2">
        <w:rPr>
          <w:rFonts w:ascii="Gisha" w:hAnsi="Gisha" w:cs="Gisha"/>
        </w:rPr>
        <w:t>for</w:t>
      </w:r>
      <w:r w:rsidR="006F18F2">
        <w:rPr>
          <w:rFonts w:ascii="Gisha" w:hAnsi="Gisha" w:cs="Gisha"/>
        </w:rPr>
        <w:t xml:space="preserve"> users.</w:t>
      </w:r>
    </w:p>
    <w:p w14:paraId="332655BC" w14:textId="77777777" w:rsidR="009874C2" w:rsidRDefault="009874C2" w:rsidP="00AA55E4">
      <w:pPr>
        <w:pStyle w:val="NormalWeb"/>
        <w:kinsoku w:val="0"/>
        <w:overflowPunct w:val="0"/>
        <w:spacing w:before="0" w:beforeAutospacing="0" w:after="0" w:afterAutospacing="0"/>
        <w:textAlignment w:val="baseline"/>
        <w:rPr>
          <w:rFonts w:ascii="Gisha" w:hAnsi="Gisha" w:cs="Gisha"/>
        </w:rPr>
      </w:pPr>
    </w:p>
    <w:p w14:paraId="3F2D1D40" w14:textId="4296CE0A" w:rsidR="009874C2" w:rsidRPr="00AD25ED" w:rsidRDefault="009874C2" w:rsidP="009874C2">
      <w:pPr>
        <w:pStyle w:val="NormalWeb"/>
        <w:tabs>
          <w:tab w:val="left" w:pos="0"/>
        </w:tabs>
        <w:spacing w:before="0" w:beforeAutospacing="0" w:after="0" w:afterAutospacing="0"/>
        <w:textAlignment w:val="baseline"/>
        <w:rPr>
          <w:rFonts w:ascii="Gisha" w:eastAsiaTheme="minorEastAsia" w:hAnsi="Gisha" w:cs="Gisha"/>
          <w:color w:val="000000" w:themeColor="text1"/>
          <w:kern w:val="24"/>
        </w:rPr>
      </w:pPr>
      <w:r>
        <w:rPr>
          <w:rFonts w:ascii="Gisha" w:eastAsiaTheme="minorEastAsia" w:hAnsi="Gisha" w:cs="Gisha"/>
          <w:color w:val="000000" w:themeColor="text1"/>
          <w:kern w:val="24"/>
        </w:rPr>
        <w:t xml:space="preserve">A consolidated income statement for the current and previous reporting </w:t>
      </w:r>
      <w:r w:rsidR="006A3433">
        <w:rPr>
          <w:rFonts w:ascii="Gisha" w:eastAsiaTheme="minorEastAsia" w:hAnsi="Gisha" w:cs="Gisha"/>
          <w:color w:val="000000" w:themeColor="text1"/>
          <w:kern w:val="24"/>
        </w:rPr>
        <w:t>periods</w:t>
      </w:r>
      <w:r>
        <w:rPr>
          <w:rFonts w:ascii="Gisha" w:eastAsiaTheme="minorEastAsia" w:hAnsi="Gisha" w:cs="Gisha"/>
          <w:color w:val="000000" w:themeColor="text1"/>
          <w:kern w:val="24"/>
        </w:rPr>
        <w:t xml:space="preserve"> must be presented together so users can </w:t>
      </w:r>
      <w:r w:rsidR="00BF5152">
        <w:rPr>
          <w:rFonts w:ascii="Gisha" w:eastAsiaTheme="minorEastAsia" w:hAnsi="Gisha" w:cs="Gisha"/>
          <w:color w:val="000000" w:themeColor="text1"/>
          <w:kern w:val="24"/>
        </w:rPr>
        <w:t xml:space="preserve">better </w:t>
      </w:r>
      <w:r>
        <w:rPr>
          <w:rFonts w:ascii="Gisha" w:eastAsiaTheme="minorEastAsia" w:hAnsi="Gisha" w:cs="Gisha"/>
          <w:color w:val="000000" w:themeColor="text1"/>
          <w:kern w:val="24"/>
        </w:rPr>
        <w:t xml:space="preserve">assess a company's performance.  </w:t>
      </w:r>
      <w:r w:rsidR="00AF3E30">
        <w:rPr>
          <w:rFonts w:ascii="Gisha" w:eastAsiaTheme="minorEastAsia" w:hAnsi="Gisha" w:cs="Gisha"/>
          <w:color w:val="000000" w:themeColor="text1"/>
          <w:kern w:val="24"/>
        </w:rPr>
        <w:t xml:space="preserve">More than two income </w:t>
      </w:r>
      <w:r>
        <w:rPr>
          <w:rFonts w:ascii="Gisha" w:eastAsiaTheme="minorEastAsia" w:hAnsi="Gisha" w:cs="Gisha"/>
          <w:color w:val="000000" w:themeColor="text1"/>
          <w:kern w:val="24"/>
        </w:rPr>
        <w:t>statements can be provided, but they must be complete and prepared under IFRS.  Comparative information is also required for the other financial statements</w:t>
      </w:r>
      <w:r w:rsidR="002928CB">
        <w:rPr>
          <w:rFonts w:ascii="Gisha" w:eastAsiaTheme="minorEastAsia" w:hAnsi="Gisha" w:cs="Gisha"/>
          <w:color w:val="000000" w:themeColor="text1"/>
          <w:kern w:val="24"/>
        </w:rPr>
        <w:t>,</w:t>
      </w:r>
      <w:r>
        <w:rPr>
          <w:rFonts w:ascii="Gisha" w:eastAsiaTheme="minorEastAsia" w:hAnsi="Gisha" w:cs="Gisha"/>
          <w:color w:val="000000" w:themeColor="text1"/>
          <w:kern w:val="24"/>
        </w:rPr>
        <w:t xml:space="preserve"> including the consolidated statement of financial position or balance sheet, the consolidated statement of changes in equity, and the statement of cash flows. </w:t>
      </w:r>
    </w:p>
    <w:p w14:paraId="4E84882A" w14:textId="5C354431" w:rsidR="00DA51F0" w:rsidRDefault="00DA51F0" w:rsidP="009874C2">
      <w:pPr>
        <w:spacing w:after="0" w:line="240" w:lineRule="auto"/>
        <w:rPr>
          <w:b/>
          <w:bCs/>
        </w:rPr>
      </w:pPr>
    </w:p>
    <w:p w14:paraId="662951DA" w14:textId="77777777" w:rsidR="009874C2" w:rsidRDefault="009874C2" w:rsidP="009874C2">
      <w:pPr>
        <w:spacing w:after="0" w:line="240" w:lineRule="auto"/>
        <w:rPr>
          <w:b/>
          <w:bCs/>
        </w:rPr>
      </w:pPr>
    </w:p>
    <w:p w14:paraId="676719BC" w14:textId="0068215C" w:rsidR="00AC545C" w:rsidRPr="00AC545C" w:rsidRDefault="00D1364A" w:rsidP="009874C2">
      <w:pPr>
        <w:spacing w:after="0" w:line="240" w:lineRule="auto"/>
        <w:rPr>
          <w:b/>
          <w:bCs/>
        </w:rPr>
      </w:pPr>
      <w:r>
        <w:rPr>
          <w:b/>
          <w:bCs/>
        </w:rPr>
        <w:t>1.2</w:t>
      </w:r>
      <w:r w:rsidRPr="00070E6A">
        <w:rPr>
          <w:rFonts w:eastAsia="Times New Roman" w:hint="cs"/>
          <w:b/>
          <w:bCs/>
          <w:szCs w:val="24"/>
        </w:rPr>
        <w:t xml:space="preserve"> | </w:t>
      </w:r>
      <w:r w:rsidR="00AC545C" w:rsidRPr="00AC545C">
        <w:rPr>
          <w:b/>
          <w:bCs/>
        </w:rPr>
        <w:t>Discontinued Operations</w:t>
      </w:r>
      <w:r w:rsidR="00C648A1">
        <w:rPr>
          <w:b/>
          <w:bCs/>
        </w:rPr>
        <w:t xml:space="preserve"> (IFRS 5)</w:t>
      </w:r>
    </w:p>
    <w:p w14:paraId="12026FD7" w14:textId="4E851925" w:rsidR="00AC545C" w:rsidRDefault="00DF024F" w:rsidP="00AC545C">
      <w:pPr>
        <w:spacing w:after="0" w:line="240" w:lineRule="auto"/>
      </w:pPr>
      <w:r>
        <w:rPr>
          <w:b/>
          <w:bCs/>
        </w:rPr>
        <w:pict w14:anchorId="06C85582">
          <v:rect id="_x0000_i1029" style="width:0;height:1.5pt" o:hralign="center" o:hrstd="t" o:hr="t" fillcolor="#a0a0a0" stroked="f"/>
        </w:pict>
      </w:r>
    </w:p>
    <w:p w14:paraId="54C380BF" w14:textId="77777777" w:rsidR="00AF5A06" w:rsidRDefault="00AF5A06" w:rsidP="00AF5A06">
      <w:pPr>
        <w:spacing w:after="0" w:line="240" w:lineRule="auto"/>
        <w:textAlignment w:val="baseline"/>
        <w:rPr>
          <w:rFonts w:eastAsiaTheme="minorEastAsia"/>
          <w:color w:val="000000" w:themeColor="text1"/>
          <w:lang w:val="en-CA"/>
        </w:rPr>
      </w:pPr>
    </w:p>
    <w:p w14:paraId="09945B6E" w14:textId="141BC2D8" w:rsidR="000261DE" w:rsidRDefault="00B47330" w:rsidP="000261DE">
      <w:pPr>
        <w:spacing w:after="0" w:line="240" w:lineRule="auto"/>
        <w:textAlignment w:val="baseline"/>
        <w:rPr>
          <w:rFonts w:eastAsiaTheme="minorEastAsia"/>
          <w:color w:val="000000" w:themeColor="text1"/>
          <w:lang w:val="en-CA"/>
        </w:rPr>
      </w:pPr>
      <w:r w:rsidRPr="009433DB">
        <w:rPr>
          <w:rFonts w:eastAsiaTheme="minorEastAsia"/>
          <w:color w:val="000000" w:themeColor="text1"/>
          <w:lang w:val="en-CA"/>
        </w:rPr>
        <w:t>A discontinue</w:t>
      </w:r>
      <w:r w:rsidR="00BD2557" w:rsidRPr="009433DB">
        <w:rPr>
          <w:rFonts w:eastAsiaTheme="minorEastAsia"/>
          <w:color w:val="000000" w:themeColor="text1"/>
          <w:lang w:val="en-CA"/>
        </w:rPr>
        <w:t>d</w:t>
      </w:r>
      <w:r w:rsidRPr="009433DB">
        <w:rPr>
          <w:rFonts w:eastAsiaTheme="minorEastAsia"/>
          <w:color w:val="000000" w:themeColor="text1"/>
          <w:lang w:val="en-CA"/>
        </w:rPr>
        <w:t xml:space="preserve"> operation is</w:t>
      </w:r>
      <w:r w:rsidR="00BD2557" w:rsidRPr="009433DB">
        <w:rPr>
          <w:rFonts w:eastAsiaTheme="minorEastAsia"/>
          <w:color w:val="000000" w:themeColor="text1"/>
          <w:lang w:val="en-CA"/>
        </w:rPr>
        <w:t xml:space="preserve"> a component of </w:t>
      </w:r>
      <w:r w:rsidR="008C3BB1" w:rsidRPr="009433DB">
        <w:rPr>
          <w:rFonts w:eastAsiaTheme="minorEastAsia"/>
          <w:color w:val="000000" w:themeColor="text1"/>
          <w:lang w:val="en-CA"/>
        </w:rPr>
        <w:t>a business</w:t>
      </w:r>
      <w:r w:rsidR="00BD2557" w:rsidRPr="009433DB">
        <w:rPr>
          <w:rFonts w:eastAsiaTheme="minorEastAsia"/>
          <w:color w:val="000000" w:themeColor="text1"/>
          <w:lang w:val="en-CA"/>
        </w:rPr>
        <w:t xml:space="preserve"> </w:t>
      </w:r>
      <w:r w:rsidR="008C3BB1" w:rsidRPr="009433DB">
        <w:rPr>
          <w:rFonts w:eastAsiaTheme="minorEastAsia"/>
          <w:color w:val="000000" w:themeColor="text1"/>
          <w:lang w:val="en-CA"/>
        </w:rPr>
        <w:t>sold</w:t>
      </w:r>
      <w:r w:rsidR="00BD2557" w:rsidRPr="009433DB">
        <w:rPr>
          <w:rFonts w:eastAsiaTheme="minorEastAsia"/>
          <w:color w:val="000000" w:themeColor="text1"/>
          <w:lang w:val="en-CA"/>
        </w:rPr>
        <w:t xml:space="preserve"> in the current reporting period or</w:t>
      </w:r>
      <w:r w:rsidR="000261DE" w:rsidRPr="009433DB">
        <w:rPr>
          <w:rFonts w:eastAsiaTheme="minorEastAsia"/>
          <w:color w:val="000000" w:themeColor="text1"/>
          <w:lang w:val="en-CA"/>
        </w:rPr>
        <w:t xml:space="preserve"> </w:t>
      </w:r>
      <w:r w:rsidR="00DF5242" w:rsidRPr="009433DB">
        <w:rPr>
          <w:rFonts w:eastAsiaTheme="minorEastAsia"/>
          <w:color w:val="000000" w:themeColor="text1"/>
          <w:lang w:val="en-CA"/>
        </w:rPr>
        <w:t xml:space="preserve">is </w:t>
      </w:r>
      <w:r w:rsidR="00BD2557" w:rsidRPr="009433DB">
        <w:rPr>
          <w:rFonts w:eastAsiaTheme="minorEastAsia"/>
          <w:color w:val="000000" w:themeColor="text1"/>
          <w:lang w:val="en-CA"/>
        </w:rPr>
        <w:t xml:space="preserve">being held for sale.  </w:t>
      </w:r>
      <w:r w:rsidRPr="009433DB">
        <w:rPr>
          <w:rFonts w:eastAsiaTheme="minorEastAsia"/>
          <w:color w:val="000000" w:themeColor="text1"/>
          <w:lang w:val="en-CA"/>
        </w:rPr>
        <w:t>A</w:t>
      </w:r>
      <w:r w:rsidR="00AF5A06" w:rsidRPr="009433DB">
        <w:rPr>
          <w:rFonts w:eastAsiaTheme="minorEastAsia" w:hint="cs"/>
          <w:color w:val="000000" w:themeColor="text1"/>
          <w:lang w:val="en-CA"/>
        </w:rPr>
        <w:t xml:space="preserve"> component is a cash-generating unit or group of</w:t>
      </w:r>
      <w:r w:rsidR="00AF5A06" w:rsidRPr="00AF5A06">
        <w:rPr>
          <w:rFonts w:eastAsiaTheme="minorEastAsia" w:hint="cs"/>
          <w:color w:val="000000" w:themeColor="text1"/>
          <w:lang w:val="en-CA"/>
        </w:rPr>
        <w:t xml:space="preserve"> cash</w:t>
      </w:r>
      <w:r>
        <w:rPr>
          <w:rFonts w:eastAsiaTheme="minorEastAsia"/>
          <w:color w:val="000000" w:themeColor="text1"/>
          <w:lang w:val="en-CA"/>
        </w:rPr>
        <w:t>-</w:t>
      </w:r>
      <w:r w:rsidR="00AF5A06" w:rsidRPr="00AF5A06">
        <w:rPr>
          <w:rFonts w:eastAsiaTheme="minorEastAsia" w:hint="cs"/>
          <w:color w:val="000000" w:themeColor="text1"/>
          <w:lang w:val="en-CA"/>
        </w:rPr>
        <w:t>generating units that can be clearly distinguished, both operationally and financially, from the rest of the company and usually represents a</w:t>
      </w:r>
      <w:r>
        <w:rPr>
          <w:rFonts w:eastAsiaTheme="minorEastAsia"/>
          <w:color w:val="000000" w:themeColor="text1"/>
          <w:lang w:val="en-CA"/>
        </w:rPr>
        <w:t xml:space="preserve"> major product line, geographical area, or subsidiary.</w:t>
      </w:r>
      <w:r w:rsidR="00BD2557">
        <w:rPr>
          <w:rFonts w:eastAsiaTheme="minorEastAsia"/>
          <w:color w:val="000000" w:themeColor="text1"/>
          <w:lang w:val="en-CA"/>
        </w:rPr>
        <w:t xml:space="preserve"> </w:t>
      </w:r>
      <w:r w:rsidR="00E744C4">
        <w:rPr>
          <w:rFonts w:eastAsiaTheme="minorEastAsia"/>
          <w:color w:val="000000" w:themeColor="text1"/>
          <w:lang w:val="en-CA"/>
        </w:rPr>
        <w:t>Discontinued operations are presented just before net income at the bottom of the income statement</w:t>
      </w:r>
      <w:r w:rsidR="0047484F">
        <w:rPr>
          <w:rFonts w:eastAsiaTheme="minorEastAsia"/>
          <w:color w:val="000000" w:themeColor="text1"/>
          <w:lang w:val="en-CA"/>
        </w:rPr>
        <w:t>.</w:t>
      </w:r>
      <w:r w:rsidR="000261DE">
        <w:rPr>
          <w:rFonts w:eastAsiaTheme="minorEastAsia"/>
          <w:color w:val="000000" w:themeColor="text1"/>
          <w:lang w:val="en-CA"/>
        </w:rPr>
        <w:t xml:space="preserve">  A</w:t>
      </w:r>
      <w:r w:rsidR="00DE3991">
        <w:rPr>
          <w:rFonts w:eastAsiaTheme="minorEastAsia"/>
          <w:color w:val="000000" w:themeColor="text1"/>
          <w:lang w:val="en-CA"/>
        </w:rPr>
        <w:t xml:space="preserve">ll </w:t>
      </w:r>
      <w:r w:rsidR="000261DE">
        <w:rPr>
          <w:rFonts w:eastAsiaTheme="minorEastAsia"/>
          <w:color w:val="000000" w:themeColor="text1"/>
          <w:lang w:val="en-CA"/>
        </w:rPr>
        <w:t xml:space="preserve">revenues </w:t>
      </w:r>
      <w:r w:rsidR="00DE3991">
        <w:rPr>
          <w:rFonts w:eastAsiaTheme="minorEastAsia"/>
          <w:color w:val="000000" w:themeColor="text1"/>
          <w:lang w:val="en-CA"/>
        </w:rPr>
        <w:t>and</w:t>
      </w:r>
      <w:r w:rsidR="000261DE">
        <w:rPr>
          <w:rFonts w:eastAsiaTheme="minorEastAsia"/>
          <w:color w:val="000000" w:themeColor="text1"/>
          <w:lang w:val="en-CA"/>
        </w:rPr>
        <w:t xml:space="preserve"> expenses from</w:t>
      </w:r>
      <w:r w:rsidR="00DE3991">
        <w:rPr>
          <w:rFonts w:eastAsiaTheme="minorEastAsia"/>
          <w:color w:val="000000" w:themeColor="text1"/>
          <w:lang w:val="en-CA"/>
        </w:rPr>
        <w:t xml:space="preserve"> </w:t>
      </w:r>
      <w:r w:rsidR="000261DE">
        <w:rPr>
          <w:rFonts w:eastAsiaTheme="minorEastAsia"/>
          <w:color w:val="000000" w:themeColor="text1"/>
          <w:lang w:val="en-CA"/>
        </w:rPr>
        <w:t>discontinued operation</w:t>
      </w:r>
      <w:r w:rsidR="00DE3991">
        <w:rPr>
          <w:rFonts w:eastAsiaTheme="minorEastAsia"/>
          <w:color w:val="000000" w:themeColor="text1"/>
          <w:lang w:val="en-CA"/>
        </w:rPr>
        <w:t>s</w:t>
      </w:r>
      <w:r w:rsidR="000261DE">
        <w:rPr>
          <w:rFonts w:eastAsiaTheme="minorEastAsia"/>
          <w:color w:val="000000" w:themeColor="text1"/>
          <w:lang w:val="en-CA"/>
        </w:rPr>
        <w:t xml:space="preserve"> are removed from income from continuing operations. </w:t>
      </w:r>
    </w:p>
    <w:p w14:paraId="05014573" w14:textId="77777777" w:rsidR="000261DE" w:rsidRDefault="000261DE" w:rsidP="000261DE">
      <w:pPr>
        <w:spacing w:after="0" w:line="240" w:lineRule="auto"/>
        <w:textAlignment w:val="baseline"/>
        <w:rPr>
          <w:rFonts w:eastAsiaTheme="minorEastAsia"/>
          <w:color w:val="000000" w:themeColor="text1"/>
          <w:lang w:val="en-CA"/>
        </w:rPr>
      </w:pPr>
    </w:p>
    <w:p w14:paraId="2777D4AF" w14:textId="77777777" w:rsidR="000261DE" w:rsidRPr="008C3BB1" w:rsidRDefault="000261DE" w:rsidP="000261DE">
      <w:pPr>
        <w:pStyle w:val="NormalWeb"/>
        <w:tabs>
          <w:tab w:val="right" w:pos="-90"/>
          <w:tab w:val="left" w:pos="570"/>
          <w:tab w:val="right" w:pos="6660"/>
        </w:tabs>
        <w:spacing w:before="0" w:beforeAutospacing="0" w:after="0" w:afterAutospacing="0" w:line="216" w:lineRule="auto"/>
        <w:ind w:left="720" w:right="864" w:firstLine="360"/>
        <w:textAlignment w:val="baseline"/>
      </w:pPr>
      <w:r w:rsidRPr="008C3BB1">
        <w:rPr>
          <w:rFonts w:ascii="Gisha" w:eastAsiaTheme="minorEastAsia" w:hAnsi="Gisha" w:cs="Gisha" w:hint="cs"/>
          <w:color w:val="000000" w:themeColor="text1"/>
        </w:rPr>
        <w:t>Income from continuing operations</w:t>
      </w:r>
      <w:r w:rsidRPr="008C3BB1">
        <w:rPr>
          <w:rFonts w:ascii="Gisha" w:eastAsiaTheme="minorEastAsia" w:hAnsi="Gisha" w:cs="Gisha" w:hint="cs"/>
          <w:color w:val="000000" w:themeColor="text1"/>
        </w:rPr>
        <w:tab/>
      </w:r>
      <w:r>
        <w:rPr>
          <w:rFonts w:ascii="Gisha" w:eastAsiaTheme="minorEastAsia" w:hAnsi="Gisha" w:cs="Gisha"/>
          <w:color w:val="000000" w:themeColor="text1"/>
        </w:rPr>
        <w:t xml:space="preserve">                                  </w:t>
      </w:r>
      <w:r w:rsidRPr="008C3BB1">
        <w:rPr>
          <w:rFonts w:ascii="Gisha" w:eastAsiaTheme="minorEastAsia" w:hAnsi="Gisha" w:cs="Gisha" w:hint="cs"/>
          <w:color w:val="000000" w:themeColor="text1"/>
        </w:rPr>
        <w:t>108,000</w:t>
      </w:r>
    </w:p>
    <w:p w14:paraId="3B26FB9E" w14:textId="77777777" w:rsidR="000261DE" w:rsidRPr="008C3BB1" w:rsidRDefault="000261DE" w:rsidP="000261DE">
      <w:pPr>
        <w:pStyle w:val="NormalWeb"/>
        <w:tabs>
          <w:tab w:val="right" w:pos="-90"/>
          <w:tab w:val="left" w:pos="570"/>
          <w:tab w:val="right" w:pos="6660"/>
        </w:tabs>
        <w:spacing w:before="0" w:beforeAutospacing="0" w:after="0" w:afterAutospacing="0" w:line="216" w:lineRule="auto"/>
        <w:ind w:left="720" w:right="864" w:firstLine="360"/>
        <w:textAlignment w:val="baseline"/>
      </w:pPr>
      <w:r w:rsidRPr="008C3BB1">
        <w:rPr>
          <w:rFonts w:ascii="Gisha" w:eastAsiaTheme="minorEastAsia" w:hAnsi="Gisha" w:cs="Gisha" w:hint="cs"/>
          <w:color w:val="000000" w:themeColor="text1"/>
        </w:rPr>
        <w:t>Loss from discontinued operations</w:t>
      </w:r>
      <w:r w:rsidRPr="008C3BB1">
        <w:rPr>
          <w:rFonts w:ascii="Gisha" w:eastAsiaTheme="minorEastAsia" w:hAnsi="Gisha" w:cs="Gisha" w:hint="cs"/>
          <w:color w:val="000000" w:themeColor="text1"/>
        </w:rPr>
        <w:tab/>
      </w:r>
      <w:r w:rsidRPr="008C3BB1">
        <w:rPr>
          <w:rFonts w:ascii="Gisha" w:eastAsiaTheme="minorEastAsia" w:hAnsi="Gisha" w:cs="Gisha" w:hint="cs"/>
          <w:color w:val="000000" w:themeColor="text1"/>
        </w:rPr>
        <w:tab/>
      </w:r>
      <w:r w:rsidRPr="008C3BB1">
        <w:rPr>
          <w:rFonts w:ascii="Gisha" w:eastAsiaTheme="minorEastAsia" w:hAnsi="Gisha" w:cs="Gisha" w:hint="cs"/>
          <w:color w:val="000000" w:themeColor="text1"/>
          <w:u w:val="single"/>
        </w:rPr>
        <w:t>30,750</w:t>
      </w:r>
    </w:p>
    <w:p w14:paraId="3ABB279A" w14:textId="1CD1F458" w:rsidR="000261DE" w:rsidRDefault="000261DE" w:rsidP="000261DE">
      <w:pPr>
        <w:pStyle w:val="NormalWeb"/>
        <w:tabs>
          <w:tab w:val="right" w:pos="-90"/>
          <w:tab w:val="left" w:pos="570"/>
          <w:tab w:val="right" w:pos="6660"/>
        </w:tabs>
        <w:spacing w:before="0" w:beforeAutospacing="0" w:after="0" w:afterAutospacing="0" w:line="216" w:lineRule="auto"/>
        <w:ind w:left="720" w:right="864" w:firstLine="360"/>
        <w:textAlignment w:val="baseline"/>
        <w:rPr>
          <w:rFonts w:ascii="Gisha" w:eastAsiaTheme="minorEastAsia" w:hAnsi="Gisha" w:cs="Gisha"/>
          <w:color w:val="000000" w:themeColor="text1"/>
          <w:u w:val="double"/>
        </w:rPr>
      </w:pPr>
      <w:r w:rsidRPr="008C3BB1">
        <w:rPr>
          <w:rFonts w:ascii="Gisha" w:eastAsiaTheme="minorEastAsia" w:hAnsi="Gisha" w:cs="Gisha" w:hint="cs"/>
          <w:color w:val="000000" w:themeColor="text1"/>
        </w:rPr>
        <w:t>Net income</w:t>
      </w:r>
      <w:r w:rsidRPr="008C3BB1">
        <w:rPr>
          <w:rFonts w:ascii="Gisha" w:eastAsiaTheme="minorEastAsia" w:hAnsi="Gisha" w:cs="Gisha" w:hint="cs"/>
          <w:color w:val="000000" w:themeColor="text1"/>
        </w:rPr>
        <w:tab/>
      </w:r>
      <w:r w:rsidRPr="008C3BB1">
        <w:rPr>
          <w:rFonts w:ascii="Gisha" w:eastAsiaTheme="minorEastAsia" w:hAnsi="Gisha" w:cs="Gisha" w:hint="cs"/>
          <w:color w:val="000000" w:themeColor="text1"/>
        </w:rPr>
        <w:tab/>
      </w:r>
      <w:r w:rsidRPr="008C3BB1">
        <w:rPr>
          <w:rFonts w:ascii="Gisha" w:eastAsiaTheme="minorEastAsia" w:hAnsi="Gisha" w:cs="Gisha" w:hint="cs"/>
          <w:color w:val="000000" w:themeColor="text1"/>
          <w:u w:val="double"/>
        </w:rPr>
        <w:t>77,250</w:t>
      </w:r>
    </w:p>
    <w:p w14:paraId="590A02A4" w14:textId="77777777" w:rsidR="000261DE" w:rsidRPr="000261DE" w:rsidRDefault="000261DE" w:rsidP="000261DE">
      <w:pPr>
        <w:pStyle w:val="NormalWeb"/>
        <w:tabs>
          <w:tab w:val="right" w:pos="-90"/>
          <w:tab w:val="left" w:pos="570"/>
          <w:tab w:val="right" w:pos="6660"/>
        </w:tabs>
        <w:spacing w:before="0" w:beforeAutospacing="0" w:after="0" w:afterAutospacing="0" w:line="216" w:lineRule="auto"/>
        <w:ind w:left="720" w:right="864" w:firstLine="360"/>
        <w:textAlignment w:val="baseline"/>
      </w:pPr>
    </w:p>
    <w:p w14:paraId="515912C3" w14:textId="18D9F0EE" w:rsidR="000261DE" w:rsidRDefault="000261DE" w:rsidP="000261DE">
      <w:pPr>
        <w:spacing w:after="0" w:line="240" w:lineRule="auto"/>
        <w:textAlignment w:val="baseline"/>
        <w:rPr>
          <w:rFonts w:eastAsiaTheme="minorEastAsia"/>
          <w:color w:val="000000" w:themeColor="text1"/>
          <w:lang w:val="en-CA"/>
        </w:rPr>
      </w:pPr>
      <w:r>
        <w:rPr>
          <w:rFonts w:eastAsiaTheme="minorEastAsia"/>
          <w:color w:val="000000" w:themeColor="text1"/>
          <w:lang w:val="en-CA"/>
        </w:rPr>
        <w:t xml:space="preserve">As discussed, </w:t>
      </w:r>
      <w:r w:rsidR="00DF5242">
        <w:rPr>
          <w:rFonts w:eastAsiaTheme="minorEastAsia"/>
          <w:color w:val="000000" w:themeColor="text1"/>
          <w:lang w:val="en-CA"/>
        </w:rPr>
        <w:t xml:space="preserve">financial analysts focus on </w:t>
      </w:r>
      <w:r>
        <w:rPr>
          <w:rFonts w:eastAsiaTheme="minorEastAsia"/>
          <w:color w:val="000000" w:themeColor="text1"/>
          <w:lang w:val="en-CA"/>
        </w:rPr>
        <w:t xml:space="preserve">income from continuing operations </w:t>
      </w:r>
      <w:r w:rsidR="00DF5242">
        <w:rPr>
          <w:rFonts w:eastAsiaTheme="minorEastAsia"/>
          <w:color w:val="000000" w:themeColor="text1"/>
          <w:lang w:val="en-CA"/>
        </w:rPr>
        <w:t xml:space="preserve">as it </w:t>
      </w:r>
      <w:r>
        <w:rPr>
          <w:rFonts w:eastAsiaTheme="minorEastAsia"/>
          <w:color w:val="000000" w:themeColor="text1"/>
          <w:lang w:val="en-CA"/>
        </w:rPr>
        <w:t>provides a</w:t>
      </w:r>
      <w:r w:rsidR="00123374">
        <w:rPr>
          <w:rFonts w:eastAsiaTheme="minorEastAsia"/>
          <w:color w:val="000000" w:themeColor="text1"/>
          <w:lang w:val="en-CA"/>
        </w:rPr>
        <w:t xml:space="preserve"> better </w:t>
      </w:r>
      <w:r>
        <w:rPr>
          <w:rFonts w:eastAsiaTheme="minorEastAsia"/>
          <w:color w:val="000000" w:themeColor="text1"/>
          <w:lang w:val="en-CA"/>
        </w:rPr>
        <w:t xml:space="preserve">measure of a </w:t>
      </w:r>
      <w:r w:rsidR="00DF5242">
        <w:rPr>
          <w:rFonts w:eastAsiaTheme="minorEastAsia"/>
          <w:color w:val="000000" w:themeColor="text1"/>
          <w:lang w:val="en-CA"/>
        </w:rPr>
        <w:t xml:space="preserve">company’s </w:t>
      </w:r>
      <w:r>
        <w:rPr>
          <w:rFonts w:eastAsiaTheme="minorEastAsia"/>
          <w:color w:val="000000" w:themeColor="text1"/>
          <w:lang w:val="en-CA"/>
        </w:rPr>
        <w:t>future earnings</w:t>
      </w:r>
      <w:r w:rsidR="002928CB">
        <w:rPr>
          <w:rFonts w:eastAsiaTheme="minorEastAsia"/>
          <w:color w:val="000000" w:themeColor="text1"/>
          <w:lang w:val="en-CA"/>
        </w:rPr>
        <w:t>,</w:t>
      </w:r>
      <w:r>
        <w:rPr>
          <w:rFonts w:eastAsiaTheme="minorEastAsia"/>
          <w:color w:val="000000" w:themeColor="text1"/>
          <w:lang w:val="en-CA"/>
        </w:rPr>
        <w:t xml:space="preserve"> </w:t>
      </w:r>
      <w:r w:rsidR="00123374">
        <w:rPr>
          <w:rFonts w:eastAsiaTheme="minorEastAsia"/>
          <w:color w:val="000000" w:themeColor="text1"/>
          <w:lang w:val="en-CA"/>
        </w:rPr>
        <w:t xml:space="preserve">as </w:t>
      </w:r>
      <w:r>
        <w:rPr>
          <w:rFonts w:eastAsiaTheme="minorEastAsia"/>
          <w:color w:val="000000" w:themeColor="text1"/>
          <w:lang w:val="en-CA"/>
        </w:rPr>
        <w:t>discontinued operations</w:t>
      </w:r>
      <w:r w:rsidR="00DF5242">
        <w:rPr>
          <w:rFonts w:eastAsiaTheme="minorEastAsia"/>
          <w:color w:val="000000" w:themeColor="text1"/>
          <w:lang w:val="en-CA"/>
        </w:rPr>
        <w:t xml:space="preserve"> </w:t>
      </w:r>
      <w:r w:rsidR="00123374">
        <w:rPr>
          <w:rFonts w:eastAsiaTheme="minorEastAsia"/>
          <w:color w:val="000000" w:themeColor="text1"/>
          <w:lang w:val="en-CA"/>
        </w:rPr>
        <w:t>have been</w:t>
      </w:r>
      <w:r w:rsidR="00DF5242">
        <w:rPr>
          <w:rFonts w:eastAsiaTheme="minorEastAsia"/>
          <w:color w:val="000000" w:themeColor="text1"/>
          <w:lang w:val="en-CA"/>
        </w:rPr>
        <w:t xml:space="preserve"> </w:t>
      </w:r>
      <w:r>
        <w:rPr>
          <w:rFonts w:eastAsiaTheme="minorEastAsia"/>
          <w:color w:val="000000" w:themeColor="text1"/>
          <w:lang w:val="en-CA"/>
        </w:rPr>
        <w:t>removed.</w:t>
      </w:r>
    </w:p>
    <w:p w14:paraId="10DEFA2E" w14:textId="71766AD4" w:rsidR="00E744C4" w:rsidRDefault="00E744C4" w:rsidP="00E744C4">
      <w:pPr>
        <w:spacing w:after="0" w:line="240" w:lineRule="auto"/>
        <w:textAlignment w:val="baseline"/>
        <w:rPr>
          <w:rFonts w:eastAsiaTheme="minorEastAsia"/>
          <w:color w:val="000000" w:themeColor="text1"/>
          <w:lang w:val="en-CA"/>
        </w:rPr>
      </w:pPr>
    </w:p>
    <w:p w14:paraId="0245F2C1" w14:textId="10CE5881" w:rsidR="00E744C4" w:rsidRDefault="00DF5242" w:rsidP="00E744C4">
      <w:pPr>
        <w:spacing w:after="0" w:line="240" w:lineRule="auto"/>
        <w:textAlignment w:val="baseline"/>
        <w:rPr>
          <w:rFonts w:eastAsiaTheme="minorEastAsia"/>
          <w:color w:val="000000" w:themeColor="text1"/>
          <w:lang w:val="en-CA"/>
        </w:rPr>
      </w:pPr>
      <w:r>
        <w:rPr>
          <w:rFonts w:eastAsiaTheme="minorEastAsia"/>
          <w:color w:val="000000" w:themeColor="text1"/>
          <w:lang w:val="en-CA"/>
        </w:rPr>
        <w:t xml:space="preserve">Selling a business </w:t>
      </w:r>
      <w:r w:rsidR="00123374">
        <w:rPr>
          <w:rFonts w:eastAsiaTheme="minorEastAsia"/>
          <w:color w:val="000000" w:themeColor="text1"/>
          <w:lang w:val="en-CA"/>
        </w:rPr>
        <w:t xml:space="preserve">component </w:t>
      </w:r>
      <w:r w:rsidR="00D23B1D">
        <w:rPr>
          <w:rFonts w:eastAsiaTheme="minorEastAsia"/>
          <w:color w:val="000000" w:themeColor="text1"/>
          <w:lang w:val="en-CA"/>
        </w:rPr>
        <w:t xml:space="preserve">usually </w:t>
      </w:r>
      <w:r>
        <w:rPr>
          <w:rFonts w:eastAsiaTheme="minorEastAsia"/>
          <w:color w:val="000000" w:themeColor="text1"/>
          <w:lang w:val="en-CA"/>
        </w:rPr>
        <w:t>take</w:t>
      </w:r>
      <w:r w:rsidR="00D23B1D">
        <w:rPr>
          <w:rFonts w:eastAsiaTheme="minorEastAsia"/>
          <w:color w:val="000000" w:themeColor="text1"/>
          <w:lang w:val="en-CA"/>
        </w:rPr>
        <w:t>s</w:t>
      </w:r>
      <w:r>
        <w:rPr>
          <w:rFonts w:eastAsiaTheme="minorEastAsia"/>
          <w:color w:val="000000" w:themeColor="text1"/>
          <w:lang w:val="en-CA"/>
        </w:rPr>
        <w:t xml:space="preserve"> considerable time if a company</w:t>
      </w:r>
      <w:r w:rsidR="00F02DF1">
        <w:rPr>
          <w:rFonts w:eastAsiaTheme="minorEastAsia"/>
          <w:color w:val="000000" w:themeColor="text1"/>
          <w:lang w:val="en-CA"/>
        </w:rPr>
        <w:t xml:space="preserve"> </w:t>
      </w:r>
      <w:r w:rsidR="007023D8">
        <w:rPr>
          <w:rFonts w:eastAsiaTheme="minorEastAsia"/>
          <w:color w:val="000000" w:themeColor="text1"/>
          <w:lang w:val="en-CA"/>
        </w:rPr>
        <w:t xml:space="preserve">hopes </w:t>
      </w:r>
      <w:r>
        <w:rPr>
          <w:rFonts w:eastAsiaTheme="minorEastAsia"/>
          <w:color w:val="000000" w:themeColor="text1"/>
          <w:lang w:val="en-CA"/>
        </w:rPr>
        <w:t xml:space="preserve">to get the best </w:t>
      </w:r>
      <w:r w:rsidR="00123374">
        <w:rPr>
          <w:rFonts w:eastAsiaTheme="minorEastAsia"/>
          <w:color w:val="000000" w:themeColor="text1"/>
          <w:lang w:val="en-CA"/>
        </w:rPr>
        <w:t>po</w:t>
      </w:r>
      <w:r w:rsidR="00F02DF1">
        <w:rPr>
          <w:rFonts w:eastAsiaTheme="minorEastAsia"/>
          <w:color w:val="000000" w:themeColor="text1"/>
          <w:lang w:val="en-CA"/>
        </w:rPr>
        <w:t xml:space="preserve">ssible </w:t>
      </w:r>
      <w:r>
        <w:rPr>
          <w:rFonts w:eastAsiaTheme="minorEastAsia"/>
          <w:color w:val="000000" w:themeColor="text1"/>
          <w:lang w:val="en-CA"/>
        </w:rPr>
        <w:t xml:space="preserve">price.  </w:t>
      </w:r>
      <w:r w:rsidR="000261DE">
        <w:rPr>
          <w:rFonts w:eastAsiaTheme="minorEastAsia"/>
          <w:color w:val="000000" w:themeColor="text1"/>
          <w:lang w:val="en-CA"/>
        </w:rPr>
        <w:t>Firms may publicly announce their intention to sell a component</w:t>
      </w:r>
      <w:r>
        <w:rPr>
          <w:rFonts w:eastAsiaTheme="minorEastAsia"/>
          <w:color w:val="000000" w:themeColor="text1"/>
          <w:lang w:val="en-CA"/>
        </w:rPr>
        <w:t xml:space="preserve"> but may not complete the transaction b</w:t>
      </w:r>
      <w:r w:rsidR="00DE3991">
        <w:rPr>
          <w:rFonts w:eastAsiaTheme="minorEastAsia"/>
          <w:color w:val="000000" w:themeColor="text1"/>
          <w:lang w:val="en-CA"/>
        </w:rPr>
        <w:t>efore</w:t>
      </w:r>
      <w:r w:rsidR="00F02DF1">
        <w:rPr>
          <w:rFonts w:eastAsiaTheme="minorEastAsia"/>
          <w:color w:val="000000" w:themeColor="text1"/>
          <w:lang w:val="en-CA"/>
        </w:rPr>
        <w:t xml:space="preserve"> </w:t>
      </w:r>
      <w:r>
        <w:rPr>
          <w:rFonts w:eastAsiaTheme="minorEastAsia"/>
          <w:color w:val="000000" w:themeColor="text1"/>
          <w:lang w:val="en-CA"/>
        </w:rPr>
        <w:t xml:space="preserve">the end of the reporting period. </w:t>
      </w:r>
      <w:r w:rsidR="00F02DF1">
        <w:rPr>
          <w:rFonts w:eastAsiaTheme="minorEastAsia"/>
          <w:color w:val="000000" w:themeColor="text1"/>
          <w:lang w:val="en-CA"/>
        </w:rPr>
        <w:t xml:space="preserve"> T</w:t>
      </w:r>
      <w:r>
        <w:rPr>
          <w:rFonts w:eastAsiaTheme="minorEastAsia"/>
          <w:color w:val="000000" w:themeColor="text1"/>
          <w:lang w:val="en-CA"/>
        </w:rPr>
        <w:t xml:space="preserve">hese planned sales </w:t>
      </w:r>
      <w:r w:rsidR="00F02DF1">
        <w:rPr>
          <w:rFonts w:eastAsiaTheme="minorEastAsia"/>
          <w:color w:val="000000" w:themeColor="text1"/>
          <w:lang w:val="en-CA"/>
        </w:rPr>
        <w:t xml:space="preserve">can still </w:t>
      </w:r>
      <w:r>
        <w:rPr>
          <w:rFonts w:eastAsiaTheme="minorEastAsia"/>
          <w:color w:val="000000" w:themeColor="text1"/>
          <w:lang w:val="en-CA"/>
        </w:rPr>
        <w:t xml:space="preserve">be </w:t>
      </w:r>
      <w:r w:rsidR="00F02DF1">
        <w:rPr>
          <w:rFonts w:eastAsiaTheme="minorEastAsia"/>
          <w:color w:val="000000" w:themeColor="text1"/>
          <w:lang w:val="en-CA"/>
        </w:rPr>
        <w:t xml:space="preserve">classified as held for sale and treated </w:t>
      </w:r>
      <w:r>
        <w:rPr>
          <w:rFonts w:eastAsiaTheme="minorEastAsia"/>
          <w:color w:val="000000" w:themeColor="text1"/>
          <w:lang w:val="en-CA"/>
        </w:rPr>
        <w:t>as discontinued operations</w:t>
      </w:r>
      <w:r w:rsidR="00F02DF1">
        <w:rPr>
          <w:rFonts w:eastAsiaTheme="minorEastAsia"/>
          <w:color w:val="000000" w:themeColor="text1"/>
          <w:lang w:val="en-CA"/>
        </w:rPr>
        <w:t xml:space="preserve"> if</w:t>
      </w:r>
      <w:r w:rsidR="007014FB">
        <w:rPr>
          <w:rFonts w:eastAsiaTheme="minorEastAsia"/>
          <w:color w:val="000000" w:themeColor="text1"/>
          <w:lang w:val="en-CA"/>
        </w:rPr>
        <w:t xml:space="preserve"> </w:t>
      </w:r>
      <w:r w:rsidR="00F02DF1">
        <w:rPr>
          <w:rFonts w:eastAsiaTheme="minorEastAsia"/>
          <w:color w:val="000000" w:themeColor="text1"/>
          <w:lang w:val="en-CA"/>
        </w:rPr>
        <w:t xml:space="preserve">deemed </w:t>
      </w:r>
      <w:r w:rsidR="00E744C4" w:rsidRPr="009433DB">
        <w:rPr>
          <w:rFonts w:eastAsiaTheme="minorEastAsia" w:hint="cs"/>
          <w:color w:val="000000" w:themeColor="text1"/>
          <w:lang w:val="en-CA"/>
        </w:rPr>
        <w:t>highly probable</w:t>
      </w:r>
      <w:r w:rsidR="00E744C4" w:rsidRPr="009433DB">
        <w:rPr>
          <w:rFonts w:eastAsiaTheme="minorEastAsia"/>
          <w:color w:val="000000" w:themeColor="text1"/>
          <w:lang w:val="en-CA"/>
        </w:rPr>
        <w:t>.</w:t>
      </w:r>
      <w:r w:rsidR="00E744C4" w:rsidRPr="00F02DF1">
        <w:rPr>
          <w:rFonts w:eastAsiaTheme="minorEastAsia"/>
          <w:color w:val="000000" w:themeColor="text1"/>
          <w:lang w:val="en-CA"/>
        </w:rPr>
        <w:t xml:space="preserve">  </w:t>
      </w:r>
      <w:r w:rsidR="00E744C4" w:rsidRPr="00E744C4">
        <w:rPr>
          <w:rFonts w:eastAsiaTheme="minorEastAsia"/>
          <w:color w:val="000000" w:themeColor="text1"/>
          <w:lang w:val="en-CA"/>
        </w:rPr>
        <w:t xml:space="preserve">IFRS </w:t>
      </w:r>
      <w:r w:rsidR="00F02DF1">
        <w:rPr>
          <w:rFonts w:eastAsiaTheme="minorEastAsia"/>
          <w:color w:val="000000" w:themeColor="text1"/>
          <w:lang w:val="en-CA"/>
        </w:rPr>
        <w:t xml:space="preserve">defines probable as being more likely than not to occur (i.e., over 50%), but </w:t>
      </w:r>
      <w:r w:rsidR="007A284E">
        <w:rPr>
          <w:rFonts w:eastAsiaTheme="minorEastAsia"/>
          <w:color w:val="000000" w:themeColor="text1"/>
          <w:lang w:val="en-CA"/>
        </w:rPr>
        <w:t>demand</w:t>
      </w:r>
      <w:r w:rsidR="007023D8">
        <w:rPr>
          <w:rFonts w:eastAsiaTheme="minorEastAsia"/>
          <w:color w:val="000000" w:themeColor="text1"/>
          <w:lang w:val="en-CA"/>
        </w:rPr>
        <w:t>s</w:t>
      </w:r>
      <w:r w:rsidR="007A284E">
        <w:rPr>
          <w:rFonts w:eastAsiaTheme="minorEastAsia"/>
          <w:color w:val="000000" w:themeColor="text1"/>
          <w:lang w:val="en-CA"/>
        </w:rPr>
        <w:t xml:space="preserve"> </w:t>
      </w:r>
      <w:r w:rsidR="00DE3991">
        <w:rPr>
          <w:rFonts w:eastAsiaTheme="minorEastAsia"/>
          <w:color w:val="000000" w:themeColor="text1"/>
          <w:lang w:val="en-CA"/>
        </w:rPr>
        <w:t xml:space="preserve">a higher probability </w:t>
      </w:r>
      <w:r w:rsidR="00F02DF1">
        <w:rPr>
          <w:rFonts w:eastAsiaTheme="minorEastAsia"/>
          <w:color w:val="000000" w:themeColor="text1"/>
          <w:lang w:val="en-CA"/>
        </w:rPr>
        <w:t xml:space="preserve">for </w:t>
      </w:r>
      <w:r w:rsidR="007014FB">
        <w:rPr>
          <w:rFonts w:eastAsiaTheme="minorEastAsia"/>
          <w:color w:val="000000" w:themeColor="text1"/>
          <w:lang w:val="en-CA"/>
        </w:rPr>
        <w:t>business components</w:t>
      </w:r>
      <w:r w:rsidR="007A284E">
        <w:rPr>
          <w:rFonts w:eastAsiaTheme="minorEastAsia"/>
          <w:color w:val="000000" w:themeColor="text1"/>
          <w:lang w:val="en-CA"/>
        </w:rPr>
        <w:t xml:space="preserve"> held </w:t>
      </w:r>
      <w:r w:rsidR="00DE3991">
        <w:rPr>
          <w:rFonts w:eastAsiaTheme="minorEastAsia"/>
          <w:color w:val="000000" w:themeColor="text1"/>
          <w:lang w:val="en-CA"/>
        </w:rPr>
        <w:t xml:space="preserve">for </w:t>
      </w:r>
      <w:r w:rsidR="007A284E">
        <w:rPr>
          <w:rFonts w:eastAsiaTheme="minorEastAsia"/>
          <w:color w:val="000000" w:themeColor="text1"/>
          <w:lang w:val="en-CA"/>
        </w:rPr>
        <w:t>sale.  They require:</w:t>
      </w:r>
    </w:p>
    <w:p w14:paraId="507E8218" w14:textId="77777777" w:rsidR="00E744C4" w:rsidRPr="00AF5A06" w:rsidRDefault="00E744C4" w:rsidP="00E744C4">
      <w:pPr>
        <w:spacing w:after="0" w:line="240" w:lineRule="auto"/>
        <w:textAlignment w:val="baseline"/>
        <w:rPr>
          <w:color w:val="000000"/>
        </w:rPr>
      </w:pPr>
    </w:p>
    <w:p w14:paraId="2051C477" w14:textId="7C79C095" w:rsidR="00E744C4" w:rsidRPr="009433DB" w:rsidRDefault="00E744C4" w:rsidP="009433DB">
      <w:pPr>
        <w:pStyle w:val="ListParagraph"/>
        <w:numPr>
          <w:ilvl w:val="1"/>
          <w:numId w:val="35"/>
        </w:numPr>
        <w:ind w:right="-36"/>
        <w:textAlignment w:val="baseline"/>
      </w:pPr>
      <w:r w:rsidRPr="009433DB">
        <w:rPr>
          <w:rFonts w:ascii="Gisha" w:hAnsi="Gisha" w:cs="Gisha" w:hint="cs"/>
          <w:lang w:val="en-CA"/>
        </w:rPr>
        <w:t>Management with the authority commits to</w:t>
      </w:r>
      <w:r w:rsidR="00B965BC" w:rsidRPr="009433DB">
        <w:rPr>
          <w:rFonts w:ascii="Gisha" w:hAnsi="Gisha" w:cs="Gisha"/>
          <w:lang w:val="en-CA"/>
        </w:rPr>
        <w:t xml:space="preserve"> a formal </w:t>
      </w:r>
      <w:r w:rsidR="00DB7907" w:rsidRPr="009433DB">
        <w:rPr>
          <w:rFonts w:ascii="Gisha" w:hAnsi="Gisha" w:cs="Gisha"/>
          <w:lang w:val="en-CA"/>
        </w:rPr>
        <w:t xml:space="preserve">disposal </w:t>
      </w:r>
      <w:r w:rsidRPr="009433DB">
        <w:rPr>
          <w:rFonts w:ascii="Gisha" w:hAnsi="Gisha" w:cs="Gisha" w:hint="cs"/>
          <w:lang w:val="en-CA"/>
        </w:rPr>
        <w:t>plan</w:t>
      </w:r>
      <w:r w:rsidR="009433DB" w:rsidRPr="009433DB">
        <w:rPr>
          <w:rFonts w:ascii="Gisha" w:hAnsi="Gisha" w:cs="Gisha"/>
          <w:lang w:val="en-CA"/>
        </w:rPr>
        <w:t>;</w:t>
      </w:r>
    </w:p>
    <w:p w14:paraId="0FD0E3BB" w14:textId="151D82DA" w:rsidR="00B965BC" w:rsidRPr="009433DB" w:rsidRDefault="00B965BC" w:rsidP="009433DB">
      <w:pPr>
        <w:pStyle w:val="ListParagraph"/>
        <w:numPr>
          <w:ilvl w:val="1"/>
          <w:numId w:val="35"/>
        </w:numPr>
        <w:textAlignment w:val="baseline"/>
      </w:pPr>
      <w:r w:rsidRPr="009433DB">
        <w:rPr>
          <w:rFonts w:ascii="Gisha" w:hAnsi="Gisha" w:cs="Gisha"/>
          <w:lang w:val="en-CA"/>
        </w:rPr>
        <w:t>An active</w:t>
      </w:r>
      <w:r w:rsidRPr="009433DB">
        <w:rPr>
          <w:rFonts w:ascii="Gisha" w:hAnsi="Gisha" w:cs="Gisha" w:hint="cs"/>
          <w:lang w:val="en-CA"/>
        </w:rPr>
        <w:t xml:space="preserve"> program to sell the asset has been initiated</w:t>
      </w:r>
      <w:r w:rsidR="009433DB" w:rsidRPr="009433DB">
        <w:rPr>
          <w:rFonts w:ascii="Gisha" w:hAnsi="Gisha" w:cs="Gisha"/>
          <w:lang w:val="en-CA"/>
        </w:rPr>
        <w:t>;</w:t>
      </w:r>
    </w:p>
    <w:p w14:paraId="7BEAC95E" w14:textId="1219ABE4" w:rsidR="00E744C4" w:rsidRPr="009433DB" w:rsidRDefault="00E744C4" w:rsidP="009433DB">
      <w:pPr>
        <w:pStyle w:val="ListParagraph"/>
        <w:numPr>
          <w:ilvl w:val="1"/>
          <w:numId w:val="35"/>
        </w:numPr>
        <w:textAlignment w:val="baseline"/>
      </w:pPr>
      <w:r w:rsidRPr="009433DB">
        <w:rPr>
          <w:rFonts w:ascii="Gisha" w:hAnsi="Gisha" w:cs="Gisha" w:hint="cs"/>
          <w:lang w:val="en-CA"/>
        </w:rPr>
        <w:t>Assets are available for immediate sale in their current condition</w:t>
      </w:r>
      <w:r w:rsidR="009433DB" w:rsidRPr="009433DB">
        <w:rPr>
          <w:rFonts w:ascii="Gisha" w:hAnsi="Gisha" w:cs="Gisha"/>
          <w:lang w:val="en-CA"/>
        </w:rPr>
        <w:t>;</w:t>
      </w:r>
    </w:p>
    <w:p w14:paraId="0EFB3F96" w14:textId="3105EDA7" w:rsidR="00E744C4" w:rsidRPr="009433DB" w:rsidRDefault="00DE3991" w:rsidP="009433DB">
      <w:pPr>
        <w:pStyle w:val="ListParagraph"/>
        <w:numPr>
          <w:ilvl w:val="1"/>
          <w:numId w:val="35"/>
        </w:numPr>
        <w:textAlignment w:val="baseline"/>
      </w:pPr>
      <w:r w:rsidRPr="009433DB">
        <w:rPr>
          <w:rFonts w:ascii="Gisha" w:hAnsi="Gisha" w:cs="Gisha"/>
          <w:lang w:val="en-CA"/>
        </w:rPr>
        <w:t>The asking</w:t>
      </w:r>
      <w:r w:rsidR="00E744C4" w:rsidRPr="009433DB">
        <w:rPr>
          <w:rFonts w:ascii="Gisha" w:hAnsi="Gisha" w:cs="Gisha" w:hint="cs"/>
          <w:lang w:val="en-CA"/>
        </w:rPr>
        <w:t xml:space="preserve"> price is reasonable </w:t>
      </w:r>
      <w:r w:rsidR="00D23B1D" w:rsidRPr="009433DB">
        <w:rPr>
          <w:rFonts w:ascii="Gisha" w:hAnsi="Gisha" w:cs="Gisha"/>
          <w:lang w:val="en-CA"/>
        </w:rPr>
        <w:t xml:space="preserve">compared </w:t>
      </w:r>
      <w:r w:rsidR="00E744C4" w:rsidRPr="009433DB">
        <w:rPr>
          <w:rFonts w:ascii="Gisha" w:hAnsi="Gisha" w:cs="Gisha" w:hint="cs"/>
          <w:lang w:val="en-CA"/>
        </w:rPr>
        <w:t xml:space="preserve">to </w:t>
      </w:r>
      <w:r w:rsidR="007023D8" w:rsidRPr="009433DB">
        <w:rPr>
          <w:rFonts w:ascii="Gisha" w:hAnsi="Gisha" w:cs="Gisha"/>
          <w:lang w:val="en-CA"/>
        </w:rPr>
        <w:t>the component’s</w:t>
      </w:r>
      <w:r w:rsidRPr="009433DB">
        <w:rPr>
          <w:rFonts w:ascii="Gisha" w:hAnsi="Gisha" w:cs="Gisha"/>
          <w:lang w:val="en-CA"/>
        </w:rPr>
        <w:t xml:space="preserve"> </w:t>
      </w:r>
      <w:r w:rsidR="00E744C4" w:rsidRPr="009433DB">
        <w:rPr>
          <w:rFonts w:ascii="Gisha" w:hAnsi="Gisha" w:cs="Gisha" w:hint="cs"/>
          <w:lang w:val="en-CA"/>
        </w:rPr>
        <w:t>fair value</w:t>
      </w:r>
      <w:r w:rsidR="009433DB" w:rsidRPr="009433DB">
        <w:rPr>
          <w:rFonts w:ascii="Gisha" w:hAnsi="Gisha" w:cs="Gisha"/>
          <w:lang w:val="en-CA"/>
        </w:rPr>
        <w:t>;</w:t>
      </w:r>
    </w:p>
    <w:p w14:paraId="57C32559" w14:textId="1F9BB169" w:rsidR="00E744C4" w:rsidRPr="009433DB" w:rsidRDefault="00E744C4" w:rsidP="002928CB">
      <w:pPr>
        <w:pStyle w:val="ListParagraph"/>
        <w:numPr>
          <w:ilvl w:val="1"/>
          <w:numId w:val="35"/>
        </w:numPr>
        <w:ind w:right="-216"/>
        <w:textAlignment w:val="baseline"/>
      </w:pPr>
      <w:r w:rsidRPr="009433DB">
        <w:rPr>
          <w:rFonts w:ascii="Gisha" w:hAnsi="Gisha" w:cs="Gisha" w:hint="cs"/>
          <w:lang w:val="en-CA"/>
        </w:rPr>
        <w:lastRenderedPageBreak/>
        <w:t>Sale is probable within the year</w:t>
      </w:r>
      <w:r w:rsidR="002928CB">
        <w:rPr>
          <w:rFonts w:ascii="Gisha" w:hAnsi="Gisha" w:cs="Gisha"/>
          <w:lang w:val="en-CA"/>
        </w:rPr>
        <w:t>,</w:t>
      </w:r>
      <w:r w:rsidRPr="009433DB">
        <w:rPr>
          <w:rFonts w:ascii="Gisha" w:hAnsi="Gisha" w:cs="Gisha" w:hint="cs"/>
          <w:lang w:val="en-CA"/>
        </w:rPr>
        <w:t xml:space="preserve"> but periods beyond one year are allowed if </w:t>
      </w:r>
      <w:r w:rsidR="00D23B1D" w:rsidRPr="009433DB">
        <w:rPr>
          <w:rFonts w:ascii="Gisha" w:hAnsi="Gisha" w:cs="Gisha"/>
          <w:lang w:val="en-CA"/>
        </w:rPr>
        <w:t xml:space="preserve">the reasons </w:t>
      </w:r>
      <w:r w:rsidRPr="009433DB">
        <w:rPr>
          <w:rFonts w:ascii="Gisha" w:hAnsi="Gisha" w:cs="Gisha" w:hint="cs"/>
          <w:lang w:val="en-CA"/>
        </w:rPr>
        <w:t>are beyond management’s control and the company remains committed to the transaction</w:t>
      </w:r>
      <w:r w:rsidR="009433DB" w:rsidRPr="009433DB">
        <w:rPr>
          <w:rFonts w:ascii="Gisha" w:hAnsi="Gisha" w:cs="Gisha"/>
          <w:lang w:val="en-CA"/>
        </w:rPr>
        <w:t>;</w:t>
      </w:r>
    </w:p>
    <w:p w14:paraId="747CA896" w14:textId="56A7509A" w:rsidR="00E744C4" w:rsidRPr="009433DB" w:rsidRDefault="00E744C4" w:rsidP="009433DB">
      <w:pPr>
        <w:pStyle w:val="ListParagraph"/>
        <w:numPr>
          <w:ilvl w:val="1"/>
          <w:numId w:val="35"/>
        </w:numPr>
        <w:ind w:right="-306"/>
        <w:textAlignment w:val="baseline"/>
      </w:pPr>
      <w:r w:rsidRPr="009433DB">
        <w:rPr>
          <w:rFonts w:ascii="Gisha" w:hAnsi="Gisha" w:cs="Gisha" w:hint="cs"/>
          <w:lang w:val="en-CA"/>
        </w:rPr>
        <w:t>It is unlikely significant changes to the plan will be made or the plan will be withdrawn</w:t>
      </w:r>
      <w:r w:rsidR="009433DB" w:rsidRPr="009433DB">
        <w:rPr>
          <w:rFonts w:ascii="Gisha" w:hAnsi="Gisha" w:cs="Gisha"/>
          <w:lang w:val="en-CA"/>
        </w:rPr>
        <w:t>; and</w:t>
      </w:r>
    </w:p>
    <w:p w14:paraId="790CEFB6" w14:textId="67B28F62" w:rsidR="00FD5A53" w:rsidRPr="009433DB" w:rsidRDefault="00E744C4" w:rsidP="009433DB">
      <w:pPr>
        <w:pStyle w:val="ListParagraph"/>
        <w:numPr>
          <w:ilvl w:val="1"/>
          <w:numId w:val="35"/>
        </w:numPr>
        <w:textAlignment w:val="baseline"/>
      </w:pPr>
      <w:r w:rsidRPr="009433DB">
        <w:rPr>
          <w:rFonts w:ascii="Gisha" w:hAnsi="Gisha" w:cs="Gisha" w:hint="cs"/>
          <w:lang w:val="en-CA"/>
        </w:rPr>
        <w:t>Shareholder approval is highly probable</w:t>
      </w:r>
      <w:r w:rsidR="007023D8" w:rsidRPr="009433DB">
        <w:rPr>
          <w:rFonts w:ascii="Gisha" w:hAnsi="Gisha" w:cs="Gisha"/>
          <w:lang w:val="en-CA"/>
        </w:rPr>
        <w:t>.</w:t>
      </w:r>
    </w:p>
    <w:p w14:paraId="28B5AE96" w14:textId="77777777" w:rsidR="00DE3991" w:rsidRDefault="00DE3991" w:rsidP="00DE3991">
      <w:pPr>
        <w:spacing w:after="0" w:line="240" w:lineRule="auto"/>
        <w:textAlignment w:val="baseline"/>
        <w:rPr>
          <w:color w:val="000000" w:themeColor="text1"/>
        </w:rPr>
      </w:pPr>
    </w:p>
    <w:p w14:paraId="4FD958D9" w14:textId="22332356" w:rsidR="00BD2557" w:rsidRPr="00FD5A53" w:rsidRDefault="00FD5A53" w:rsidP="00FD5A53">
      <w:pPr>
        <w:textAlignment w:val="baseline"/>
        <w:rPr>
          <w:color w:val="000000" w:themeColor="text1"/>
        </w:rPr>
      </w:pPr>
      <w:r>
        <w:rPr>
          <w:color w:val="000000" w:themeColor="text1"/>
        </w:rPr>
        <w:t xml:space="preserve">Discontinued operations </w:t>
      </w:r>
      <w:r w:rsidR="00FA51F2">
        <w:rPr>
          <w:color w:val="000000" w:themeColor="text1"/>
        </w:rPr>
        <w:t xml:space="preserve">classified as </w:t>
      </w:r>
      <w:r>
        <w:rPr>
          <w:color w:val="000000" w:themeColor="text1"/>
        </w:rPr>
        <w:t xml:space="preserve">held for sale are returned to continuing operations if the sale is no longer highly probable. </w:t>
      </w:r>
      <w:r w:rsidR="00FA51F2">
        <w:rPr>
          <w:color w:val="000000" w:themeColor="text1"/>
        </w:rPr>
        <w:t xml:space="preserve"> </w:t>
      </w:r>
      <w:r w:rsidR="00AC75BD">
        <w:rPr>
          <w:color w:val="000000" w:themeColor="text1"/>
        </w:rPr>
        <w:t xml:space="preserve">Assets </w:t>
      </w:r>
      <w:r w:rsidR="00FA51F2">
        <w:rPr>
          <w:color w:val="000000" w:themeColor="text1"/>
        </w:rPr>
        <w:t xml:space="preserve">a company plans to </w:t>
      </w:r>
      <w:r w:rsidR="00AC75BD">
        <w:rPr>
          <w:color w:val="000000" w:themeColor="text1"/>
        </w:rPr>
        <w:t xml:space="preserve">abandon </w:t>
      </w:r>
      <w:r w:rsidR="001E433E">
        <w:rPr>
          <w:color w:val="000000" w:themeColor="text1"/>
        </w:rPr>
        <w:t xml:space="preserve">can </w:t>
      </w:r>
      <w:r w:rsidR="00AC75BD">
        <w:rPr>
          <w:color w:val="000000" w:themeColor="text1"/>
        </w:rPr>
        <w:t>only be classified as discontinued operation</w:t>
      </w:r>
      <w:r w:rsidR="001E433E">
        <w:rPr>
          <w:color w:val="000000" w:themeColor="text1"/>
        </w:rPr>
        <w:t xml:space="preserve">s when </w:t>
      </w:r>
      <w:r w:rsidR="00AC75BD">
        <w:rPr>
          <w:color w:val="000000" w:themeColor="text1"/>
        </w:rPr>
        <w:t>a</w:t>
      </w:r>
      <w:r w:rsidR="001E433E">
        <w:rPr>
          <w:color w:val="000000" w:themeColor="text1"/>
        </w:rPr>
        <w:t>bandoned.</w:t>
      </w:r>
    </w:p>
    <w:p w14:paraId="79E38EFA" w14:textId="7BD2FF85" w:rsidR="007A284E" w:rsidRDefault="007014FB" w:rsidP="00AF5A06">
      <w:pPr>
        <w:spacing w:after="0" w:line="240" w:lineRule="auto"/>
        <w:textAlignment w:val="baseline"/>
        <w:rPr>
          <w:rFonts w:eastAsiaTheme="minorEastAsia"/>
          <w:color w:val="000000" w:themeColor="text1"/>
          <w:lang w:val="en-CA"/>
        </w:rPr>
      </w:pPr>
      <w:r>
        <w:rPr>
          <w:rFonts w:eastAsiaTheme="minorEastAsia"/>
          <w:color w:val="000000" w:themeColor="text1"/>
          <w:lang w:val="en-CA"/>
        </w:rPr>
        <w:t xml:space="preserve">Without these stricter rules, companies </w:t>
      </w:r>
      <w:r w:rsidR="00F037F5">
        <w:rPr>
          <w:rFonts w:eastAsiaTheme="minorEastAsia"/>
          <w:color w:val="000000" w:themeColor="text1"/>
          <w:lang w:val="en-CA"/>
        </w:rPr>
        <w:t xml:space="preserve">often </w:t>
      </w:r>
      <w:r>
        <w:rPr>
          <w:rFonts w:eastAsiaTheme="minorEastAsia"/>
          <w:color w:val="000000" w:themeColor="text1"/>
          <w:lang w:val="en-CA"/>
        </w:rPr>
        <w:t xml:space="preserve">classify poorly performing business components as held for sale to improve </w:t>
      </w:r>
      <w:r w:rsidR="00606B41">
        <w:rPr>
          <w:rFonts w:eastAsiaTheme="minorEastAsia"/>
          <w:color w:val="000000" w:themeColor="text1"/>
          <w:lang w:val="en-CA"/>
        </w:rPr>
        <w:t xml:space="preserve">their </w:t>
      </w:r>
      <w:r>
        <w:rPr>
          <w:rFonts w:eastAsiaTheme="minorEastAsia"/>
          <w:color w:val="000000" w:themeColor="text1"/>
          <w:lang w:val="en-CA"/>
        </w:rPr>
        <w:t>income from continuing operations</w:t>
      </w:r>
      <w:r w:rsidR="00F037F5">
        <w:rPr>
          <w:rFonts w:eastAsiaTheme="minorEastAsia"/>
          <w:color w:val="000000" w:themeColor="text1"/>
          <w:lang w:val="en-CA"/>
        </w:rPr>
        <w:t xml:space="preserve"> in the current reporting period. T</w:t>
      </w:r>
      <w:r>
        <w:rPr>
          <w:rFonts w:eastAsiaTheme="minorEastAsia"/>
          <w:color w:val="000000" w:themeColor="text1"/>
          <w:lang w:val="en-CA"/>
        </w:rPr>
        <w:t>he</w:t>
      </w:r>
      <w:r w:rsidR="00F037F5">
        <w:rPr>
          <w:rFonts w:eastAsiaTheme="minorEastAsia"/>
          <w:color w:val="000000" w:themeColor="text1"/>
          <w:lang w:val="en-CA"/>
        </w:rPr>
        <w:t>y</w:t>
      </w:r>
      <w:r>
        <w:rPr>
          <w:rFonts w:eastAsiaTheme="minorEastAsia"/>
          <w:color w:val="000000" w:themeColor="text1"/>
          <w:lang w:val="en-CA"/>
        </w:rPr>
        <w:t xml:space="preserve"> reverse their decision t</w:t>
      </w:r>
      <w:r w:rsidR="00FD3DED">
        <w:rPr>
          <w:rFonts w:eastAsiaTheme="minorEastAsia"/>
          <w:color w:val="000000" w:themeColor="text1"/>
          <w:lang w:val="en-CA"/>
        </w:rPr>
        <w:t xml:space="preserve">o sell </w:t>
      </w:r>
      <w:r w:rsidR="00606B41">
        <w:rPr>
          <w:rFonts w:eastAsiaTheme="minorEastAsia"/>
          <w:color w:val="000000" w:themeColor="text1"/>
          <w:lang w:val="en-CA"/>
        </w:rPr>
        <w:t xml:space="preserve">the components </w:t>
      </w:r>
      <w:r w:rsidR="00FD3DED">
        <w:rPr>
          <w:rFonts w:eastAsiaTheme="minorEastAsia"/>
          <w:color w:val="000000" w:themeColor="text1"/>
          <w:lang w:val="en-CA"/>
        </w:rPr>
        <w:t>in</w:t>
      </w:r>
      <w:r>
        <w:rPr>
          <w:rFonts w:eastAsiaTheme="minorEastAsia"/>
          <w:color w:val="000000" w:themeColor="text1"/>
          <w:lang w:val="en-CA"/>
        </w:rPr>
        <w:t xml:space="preserve"> </w:t>
      </w:r>
      <w:r w:rsidR="00FD3DED">
        <w:rPr>
          <w:rFonts w:eastAsiaTheme="minorEastAsia"/>
          <w:color w:val="000000" w:themeColor="text1"/>
          <w:lang w:val="en-CA"/>
        </w:rPr>
        <w:t xml:space="preserve">the </w:t>
      </w:r>
      <w:r>
        <w:rPr>
          <w:rFonts w:eastAsiaTheme="minorEastAsia"/>
          <w:color w:val="000000" w:themeColor="text1"/>
          <w:lang w:val="en-CA"/>
        </w:rPr>
        <w:t xml:space="preserve">following </w:t>
      </w:r>
      <w:r w:rsidR="004954DA">
        <w:rPr>
          <w:rFonts w:eastAsiaTheme="minorEastAsia"/>
          <w:color w:val="000000" w:themeColor="text1"/>
          <w:lang w:val="en-CA"/>
        </w:rPr>
        <w:t xml:space="preserve">period </w:t>
      </w:r>
      <w:r>
        <w:rPr>
          <w:rFonts w:eastAsiaTheme="minorEastAsia"/>
          <w:color w:val="000000" w:themeColor="text1"/>
          <w:lang w:val="en-CA"/>
        </w:rPr>
        <w:t xml:space="preserve">once they </w:t>
      </w:r>
      <w:r w:rsidR="00F037F5">
        <w:rPr>
          <w:rFonts w:eastAsiaTheme="minorEastAsia"/>
          <w:color w:val="000000" w:themeColor="text1"/>
          <w:lang w:val="en-CA"/>
        </w:rPr>
        <w:t xml:space="preserve">have </w:t>
      </w:r>
      <w:r>
        <w:rPr>
          <w:rFonts w:eastAsiaTheme="minorEastAsia"/>
          <w:color w:val="000000" w:themeColor="text1"/>
          <w:lang w:val="en-CA"/>
        </w:rPr>
        <w:t>address</w:t>
      </w:r>
      <w:r w:rsidR="00F037F5">
        <w:rPr>
          <w:rFonts w:eastAsiaTheme="minorEastAsia"/>
          <w:color w:val="000000" w:themeColor="text1"/>
          <w:lang w:val="en-CA"/>
        </w:rPr>
        <w:t>ed</w:t>
      </w:r>
      <w:r>
        <w:rPr>
          <w:rFonts w:eastAsiaTheme="minorEastAsia"/>
          <w:color w:val="000000" w:themeColor="text1"/>
          <w:lang w:val="en-CA"/>
        </w:rPr>
        <w:t xml:space="preserve"> </w:t>
      </w:r>
      <w:r w:rsidR="00F037F5">
        <w:rPr>
          <w:rFonts w:eastAsiaTheme="minorEastAsia"/>
          <w:color w:val="000000" w:themeColor="text1"/>
          <w:lang w:val="en-CA"/>
        </w:rPr>
        <w:t xml:space="preserve">any </w:t>
      </w:r>
      <w:r>
        <w:rPr>
          <w:rFonts w:eastAsiaTheme="minorEastAsia"/>
          <w:color w:val="000000" w:themeColor="text1"/>
          <w:lang w:val="en-CA"/>
        </w:rPr>
        <w:t xml:space="preserve">operational issues or </w:t>
      </w:r>
      <w:r w:rsidR="002928CB">
        <w:rPr>
          <w:rFonts w:eastAsiaTheme="minorEastAsia"/>
          <w:color w:val="000000" w:themeColor="text1"/>
          <w:lang w:val="en-CA"/>
        </w:rPr>
        <w:t>found</w:t>
      </w:r>
      <w:r>
        <w:rPr>
          <w:rFonts w:eastAsiaTheme="minorEastAsia"/>
          <w:color w:val="000000" w:themeColor="text1"/>
          <w:lang w:val="en-CA"/>
        </w:rPr>
        <w:t xml:space="preserve"> other ways </w:t>
      </w:r>
      <w:r w:rsidR="00F037F5">
        <w:rPr>
          <w:rFonts w:eastAsiaTheme="minorEastAsia"/>
          <w:color w:val="000000" w:themeColor="text1"/>
          <w:lang w:val="en-CA"/>
        </w:rPr>
        <w:t xml:space="preserve">to hide their poor </w:t>
      </w:r>
      <w:r w:rsidR="00B965BC">
        <w:rPr>
          <w:rFonts w:eastAsiaTheme="minorEastAsia"/>
          <w:color w:val="000000" w:themeColor="text1"/>
          <w:lang w:val="en-CA"/>
        </w:rPr>
        <w:t xml:space="preserve">financial </w:t>
      </w:r>
      <w:r w:rsidR="00F037F5">
        <w:rPr>
          <w:rFonts w:eastAsiaTheme="minorEastAsia"/>
          <w:color w:val="000000" w:themeColor="text1"/>
          <w:lang w:val="en-CA"/>
        </w:rPr>
        <w:t xml:space="preserve">performance from </w:t>
      </w:r>
      <w:r w:rsidR="004375D9">
        <w:rPr>
          <w:rFonts w:eastAsiaTheme="minorEastAsia"/>
          <w:color w:val="000000" w:themeColor="text1"/>
          <w:lang w:val="en-CA"/>
        </w:rPr>
        <w:t xml:space="preserve">financial </w:t>
      </w:r>
      <w:r w:rsidR="00F037F5">
        <w:rPr>
          <w:rFonts w:eastAsiaTheme="minorEastAsia"/>
          <w:color w:val="000000" w:themeColor="text1"/>
          <w:lang w:val="en-CA"/>
        </w:rPr>
        <w:t>analysts.</w:t>
      </w:r>
      <w:r w:rsidR="00FD3DED">
        <w:rPr>
          <w:rFonts w:eastAsiaTheme="minorEastAsia"/>
          <w:color w:val="000000" w:themeColor="text1"/>
          <w:lang w:val="en-CA"/>
        </w:rPr>
        <w:t xml:space="preserve">  Some companies </w:t>
      </w:r>
      <w:r w:rsidR="004375D9">
        <w:rPr>
          <w:rFonts w:eastAsiaTheme="minorEastAsia"/>
          <w:color w:val="000000" w:themeColor="text1"/>
          <w:lang w:val="en-CA"/>
        </w:rPr>
        <w:t xml:space="preserve">also try to improve their performance by </w:t>
      </w:r>
      <w:r w:rsidR="00FD3DED">
        <w:rPr>
          <w:rFonts w:eastAsiaTheme="minorEastAsia"/>
          <w:color w:val="000000" w:themeColor="text1"/>
          <w:lang w:val="en-CA"/>
        </w:rPr>
        <w:t>disguis</w:t>
      </w:r>
      <w:r w:rsidR="004375D9">
        <w:rPr>
          <w:rFonts w:eastAsiaTheme="minorEastAsia"/>
          <w:color w:val="000000" w:themeColor="text1"/>
          <w:lang w:val="en-CA"/>
        </w:rPr>
        <w:t>ing</w:t>
      </w:r>
      <w:r w:rsidR="00FD3DED">
        <w:rPr>
          <w:rFonts w:eastAsiaTheme="minorEastAsia"/>
          <w:color w:val="000000" w:themeColor="text1"/>
          <w:lang w:val="en-CA"/>
        </w:rPr>
        <w:t xml:space="preserve"> re</w:t>
      </w:r>
      <w:r w:rsidR="004375D9">
        <w:rPr>
          <w:rFonts w:eastAsiaTheme="minorEastAsia"/>
          <w:color w:val="000000" w:themeColor="text1"/>
          <w:lang w:val="en-CA"/>
        </w:rPr>
        <w:t xml:space="preserve">gular business activities </w:t>
      </w:r>
      <w:r w:rsidR="00290BD2">
        <w:rPr>
          <w:rFonts w:eastAsiaTheme="minorEastAsia"/>
          <w:color w:val="000000" w:themeColor="text1"/>
          <w:lang w:val="en-CA"/>
        </w:rPr>
        <w:t xml:space="preserve">that are losing money </w:t>
      </w:r>
      <w:r w:rsidR="00FD3DED">
        <w:rPr>
          <w:rFonts w:eastAsiaTheme="minorEastAsia"/>
          <w:color w:val="000000" w:themeColor="text1"/>
          <w:lang w:val="en-CA"/>
        </w:rPr>
        <w:t>as discontinued operations</w:t>
      </w:r>
      <w:r w:rsidR="004375D9">
        <w:rPr>
          <w:rFonts w:eastAsiaTheme="minorEastAsia"/>
          <w:color w:val="000000" w:themeColor="text1"/>
          <w:lang w:val="en-CA"/>
        </w:rPr>
        <w:t>.</w:t>
      </w:r>
      <w:r w:rsidR="00FD3DED">
        <w:rPr>
          <w:rFonts w:eastAsiaTheme="minorEastAsia"/>
          <w:color w:val="000000" w:themeColor="text1"/>
          <w:lang w:val="en-CA"/>
        </w:rPr>
        <w:t xml:space="preserve"> </w:t>
      </w:r>
    </w:p>
    <w:p w14:paraId="1C5A35DD" w14:textId="77777777" w:rsidR="007A284E" w:rsidRDefault="007A284E" w:rsidP="00AF5A06">
      <w:pPr>
        <w:spacing w:after="0" w:line="240" w:lineRule="auto"/>
        <w:textAlignment w:val="baseline"/>
        <w:rPr>
          <w:rFonts w:eastAsiaTheme="minorEastAsia"/>
          <w:color w:val="000000" w:themeColor="text1"/>
          <w:lang w:val="en-CA"/>
        </w:rPr>
      </w:pPr>
    </w:p>
    <w:p w14:paraId="6C63C454" w14:textId="1FC190BD" w:rsidR="00E744C4" w:rsidRDefault="007A284E" w:rsidP="0047484F">
      <w:pPr>
        <w:pStyle w:val="NormalWeb"/>
        <w:spacing w:before="0" w:beforeAutospacing="0" w:after="0" w:afterAutospacing="0"/>
        <w:textAlignment w:val="baseline"/>
        <w:rPr>
          <w:rFonts w:ascii="Gisha" w:eastAsiaTheme="minorEastAsia" w:hAnsi="Gisha" w:cs="Gisha"/>
          <w:color w:val="000000" w:themeColor="text1"/>
          <w:lang w:val="en-CA"/>
        </w:rPr>
      </w:pPr>
      <w:r>
        <w:rPr>
          <w:rFonts w:ascii="Gisha" w:eastAsiaTheme="minorEastAsia" w:hAnsi="Gisha" w:cs="Gisha"/>
          <w:color w:val="000000" w:themeColor="text1"/>
          <w:lang w:val="en-CA"/>
        </w:rPr>
        <w:t>D</w:t>
      </w:r>
      <w:r w:rsidR="00E744C4" w:rsidRPr="00AF5A06">
        <w:rPr>
          <w:rFonts w:ascii="Gisha" w:eastAsiaTheme="minorEastAsia" w:hAnsi="Gisha" w:cs="Gisha" w:hint="cs"/>
          <w:color w:val="000000" w:themeColor="text1"/>
          <w:lang w:val="en-CA"/>
        </w:rPr>
        <w:t xml:space="preserve">iscontinued operations </w:t>
      </w:r>
      <w:r w:rsidR="00E744C4">
        <w:rPr>
          <w:rFonts w:ascii="Gisha" w:eastAsiaTheme="minorEastAsia" w:hAnsi="Gisha" w:cs="Gisha"/>
          <w:color w:val="000000" w:themeColor="text1"/>
          <w:lang w:val="en-CA"/>
        </w:rPr>
        <w:t xml:space="preserve">are </w:t>
      </w:r>
      <w:r w:rsidR="00E744C4" w:rsidRPr="00AF5A06">
        <w:rPr>
          <w:rFonts w:ascii="Gisha" w:eastAsiaTheme="minorEastAsia" w:hAnsi="Gisha" w:cs="Gisha" w:hint="cs"/>
          <w:color w:val="000000" w:themeColor="text1"/>
          <w:lang w:val="en-CA"/>
        </w:rPr>
        <w:t>reported separately on the income statement</w:t>
      </w:r>
      <w:r w:rsidR="00E744C4">
        <w:rPr>
          <w:rFonts w:ascii="Gisha" w:eastAsiaTheme="minorEastAsia" w:hAnsi="Gisha" w:cs="Gisha"/>
          <w:color w:val="000000" w:themeColor="text1"/>
          <w:lang w:val="en-CA"/>
        </w:rPr>
        <w:t xml:space="preserve"> </w:t>
      </w:r>
      <w:r w:rsidR="00E744C4" w:rsidRPr="00AF5A06">
        <w:rPr>
          <w:rFonts w:ascii="Gisha" w:eastAsiaTheme="minorEastAsia" w:hAnsi="Gisha" w:cs="Gisha" w:hint="cs"/>
          <w:color w:val="000000" w:themeColor="text1"/>
          <w:lang w:val="en-CA"/>
        </w:rPr>
        <w:t>as the net of:</w:t>
      </w:r>
    </w:p>
    <w:p w14:paraId="4A6FB8B3" w14:textId="77777777" w:rsidR="00E744C4" w:rsidRPr="00AF5A06" w:rsidRDefault="00E744C4" w:rsidP="0047484F">
      <w:pPr>
        <w:pStyle w:val="NormalWeb"/>
        <w:spacing w:before="0" w:beforeAutospacing="0" w:after="0" w:afterAutospacing="0"/>
        <w:textAlignment w:val="baseline"/>
      </w:pPr>
    </w:p>
    <w:p w14:paraId="3B0D75BB" w14:textId="5A162498" w:rsidR="00E744C4" w:rsidRPr="00E744C4" w:rsidRDefault="00E744C4" w:rsidP="00281D36">
      <w:pPr>
        <w:pStyle w:val="ListParagraph"/>
        <w:numPr>
          <w:ilvl w:val="1"/>
          <w:numId w:val="36"/>
        </w:numPr>
        <w:textAlignment w:val="baseline"/>
        <w:rPr>
          <w:color w:val="000000" w:themeColor="text1"/>
        </w:rPr>
      </w:pPr>
      <w:r w:rsidRPr="00E744C4">
        <w:rPr>
          <w:rFonts w:ascii="Gisha" w:hAnsi="Gisha" w:cs="Gisha" w:hint="cs"/>
          <w:color w:val="000000" w:themeColor="text1"/>
          <w:lang w:val="en-CA"/>
        </w:rPr>
        <w:t xml:space="preserve">Pre-tax profit or loss of </w:t>
      </w:r>
      <w:r w:rsidR="004375D9">
        <w:rPr>
          <w:rFonts w:ascii="Gisha" w:hAnsi="Gisha" w:cs="Gisha"/>
          <w:color w:val="000000" w:themeColor="text1"/>
          <w:lang w:val="en-CA"/>
        </w:rPr>
        <w:t xml:space="preserve">the </w:t>
      </w:r>
      <w:r w:rsidRPr="00E744C4">
        <w:rPr>
          <w:rFonts w:ascii="Gisha" w:hAnsi="Gisha" w:cs="Gisha" w:hint="cs"/>
          <w:color w:val="000000" w:themeColor="text1"/>
          <w:lang w:val="en-CA"/>
        </w:rPr>
        <w:t>discontinued operations</w:t>
      </w:r>
      <w:r w:rsidR="004375D9">
        <w:rPr>
          <w:rFonts w:ascii="Gisha" w:hAnsi="Gisha" w:cs="Gisha"/>
          <w:color w:val="000000" w:themeColor="text1"/>
          <w:lang w:val="en-CA"/>
        </w:rPr>
        <w:t>;</w:t>
      </w:r>
    </w:p>
    <w:p w14:paraId="0E6A6473" w14:textId="79358489" w:rsidR="00E744C4" w:rsidRPr="00E744C4" w:rsidRDefault="00E744C4" w:rsidP="00281D36">
      <w:pPr>
        <w:pStyle w:val="ListParagraph"/>
        <w:numPr>
          <w:ilvl w:val="1"/>
          <w:numId w:val="36"/>
        </w:numPr>
        <w:textAlignment w:val="baseline"/>
        <w:rPr>
          <w:color w:val="000000" w:themeColor="text1"/>
        </w:rPr>
      </w:pPr>
      <w:r w:rsidRPr="00E744C4">
        <w:rPr>
          <w:rFonts w:ascii="Gisha" w:hAnsi="Gisha" w:cs="Gisha" w:hint="cs"/>
          <w:color w:val="000000" w:themeColor="text1"/>
          <w:lang w:val="en-CA"/>
        </w:rPr>
        <w:t xml:space="preserve">Pre-tax </w:t>
      </w:r>
      <w:r w:rsidR="004375D9">
        <w:rPr>
          <w:rFonts w:ascii="Gisha" w:hAnsi="Gisha" w:cs="Gisha"/>
          <w:color w:val="000000" w:themeColor="text1"/>
          <w:lang w:val="en-CA"/>
        </w:rPr>
        <w:t xml:space="preserve">gains or </w:t>
      </w:r>
      <w:r w:rsidRPr="00E744C4">
        <w:rPr>
          <w:rFonts w:ascii="Gisha" w:hAnsi="Gisha" w:cs="Gisha" w:hint="cs"/>
          <w:color w:val="000000" w:themeColor="text1"/>
          <w:lang w:val="en-CA"/>
        </w:rPr>
        <w:t xml:space="preserve">losses on the </w:t>
      </w:r>
      <w:r w:rsidR="00696ADD">
        <w:rPr>
          <w:rFonts w:ascii="Gisha" w:hAnsi="Gisha" w:cs="Gisha"/>
          <w:color w:val="000000" w:themeColor="text1"/>
          <w:lang w:val="en-CA"/>
        </w:rPr>
        <w:t xml:space="preserve">sale of </w:t>
      </w:r>
      <w:r w:rsidRPr="00E744C4">
        <w:rPr>
          <w:rFonts w:ascii="Gisha" w:hAnsi="Gisha" w:cs="Gisha" w:hint="cs"/>
          <w:color w:val="000000" w:themeColor="text1"/>
          <w:lang w:val="en-CA"/>
        </w:rPr>
        <w:t>the discontinued operations</w:t>
      </w:r>
      <w:r w:rsidR="004375D9">
        <w:rPr>
          <w:rFonts w:ascii="Gisha" w:hAnsi="Gisha" w:cs="Gisha"/>
          <w:color w:val="000000" w:themeColor="text1"/>
          <w:lang w:val="en-CA"/>
        </w:rPr>
        <w:t>;</w:t>
      </w:r>
      <w:r w:rsidRPr="00E744C4">
        <w:rPr>
          <w:rFonts w:ascii="Gisha" w:hAnsi="Gisha" w:cs="Gisha" w:hint="cs"/>
          <w:color w:val="000000" w:themeColor="text1"/>
          <w:lang w:val="en-CA"/>
        </w:rPr>
        <w:t xml:space="preserve"> </w:t>
      </w:r>
      <w:r w:rsidR="004375D9">
        <w:rPr>
          <w:rFonts w:ascii="Gisha" w:hAnsi="Gisha" w:cs="Gisha"/>
          <w:color w:val="000000" w:themeColor="text1"/>
          <w:lang w:val="en-CA"/>
        </w:rPr>
        <w:t>and</w:t>
      </w:r>
    </w:p>
    <w:p w14:paraId="1152E41F" w14:textId="5A82526B" w:rsidR="0047484F" w:rsidRPr="0047484F" w:rsidRDefault="00E744C4" w:rsidP="00281D36">
      <w:pPr>
        <w:pStyle w:val="ListParagraph"/>
        <w:numPr>
          <w:ilvl w:val="1"/>
          <w:numId w:val="36"/>
        </w:numPr>
        <w:textAlignment w:val="baseline"/>
        <w:rPr>
          <w:color w:val="000000" w:themeColor="text1"/>
        </w:rPr>
      </w:pPr>
      <w:r w:rsidRPr="00E744C4">
        <w:rPr>
          <w:rFonts w:ascii="Gisha" w:hAnsi="Gisha" w:cs="Gisha" w:hint="cs"/>
          <w:color w:val="000000" w:themeColor="text1"/>
          <w:lang w:val="en-CA"/>
        </w:rPr>
        <w:t>Related income taxes</w:t>
      </w:r>
      <w:r w:rsidR="004375D9">
        <w:rPr>
          <w:rFonts w:ascii="Gisha" w:hAnsi="Gisha" w:cs="Gisha"/>
          <w:color w:val="000000" w:themeColor="text1"/>
          <w:lang w:val="en-CA"/>
        </w:rPr>
        <w:t>.</w:t>
      </w:r>
    </w:p>
    <w:p w14:paraId="3B78ECFE" w14:textId="77777777" w:rsidR="0047484F" w:rsidRPr="0047484F" w:rsidRDefault="0047484F" w:rsidP="0047484F">
      <w:pPr>
        <w:pStyle w:val="ListParagraph"/>
        <w:textAlignment w:val="baseline"/>
        <w:rPr>
          <w:color w:val="000000" w:themeColor="text1"/>
        </w:rPr>
      </w:pPr>
    </w:p>
    <w:p w14:paraId="31FAC488" w14:textId="6AA2DE18" w:rsidR="00AF5A06" w:rsidRPr="00AF5A06" w:rsidRDefault="00AF5A06" w:rsidP="0047484F">
      <w:pPr>
        <w:pStyle w:val="NormalWeb"/>
        <w:widowControl w:val="0"/>
        <w:spacing w:before="0" w:beforeAutospacing="0" w:after="0" w:afterAutospacing="0"/>
        <w:textAlignment w:val="baseline"/>
      </w:pPr>
      <w:r w:rsidRPr="00AF5A06">
        <w:rPr>
          <w:rFonts w:ascii="Gisha" w:hAnsi="Gisha" w:cs="Gisha" w:hint="cs"/>
          <w:color w:val="000000" w:themeColor="text1"/>
          <w:lang w:val="en-CA"/>
        </w:rPr>
        <w:t xml:space="preserve">A loss should be recognized for any initial or subsequent write-down to fair value </w:t>
      </w:r>
      <w:r w:rsidR="00696ADD">
        <w:rPr>
          <w:rFonts w:ascii="Gisha" w:hAnsi="Gisha" w:cs="Gisha"/>
          <w:color w:val="000000" w:themeColor="text1"/>
          <w:lang w:val="en-CA"/>
        </w:rPr>
        <w:t>minus</w:t>
      </w:r>
      <w:r w:rsidRPr="00AF5A06">
        <w:rPr>
          <w:rFonts w:ascii="Gisha" w:hAnsi="Gisha" w:cs="Gisha" w:hint="cs"/>
          <w:color w:val="000000" w:themeColor="text1"/>
          <w:lang w:val="en-CA"/>
        </w:rPr>
        <w:t xml:space="preserve"> </w:t>
      </w:r>
      <w:r w:rsidR="00696ADD">
        <w:rPr>
          <w:rFonts w:ascii="Gisha" w:hAnsi="Gisha" w:cs="Gisha"/>
          <w:color w:val="000000" w:themeColor="text1"/>
          <w:lang w:val="en-CA"/>
        </w:rPr>
        <w:t>selling costs</w:t>
      </w:r>
      <w:r w:rsidRPr="00AF5A06">
        <w:rPr>
          <w:rFonts w:ascii="Gisha" w:hAnsi="Gisha" w:cs="Gisha" w:hint="cs"/>
          <w:color w:val="000000" w:themeColor="text1"/>
          <w:lang w:val="en-CA"/>
        </w:rPr>
        <w:t>.  A gain should be recognized for any subsequent increase in fair value, but not</w:t>
      </w:r>
      <w:r w:rsidR="0047484F">
        <w:rPr>
          <w:rFonts w:ascii="Gisha" w:hAnsi="Gisha" w:cs="Gisha"/>
          <w:color w:val="000000" w:themeColor="text1"/>
          <w:lang w:val="en-CA"/>
        </w:rPr>
        <w:t xml:space="preserve"> an amount</w:t>
      </w:r>
      <w:r w:rsidRPr="00AF5A06">
        <w:rPr>
          <w:rFonts w:ascii="Gisha" w:hAnsi="Gisha" w:cs="Gisha" w:hint="cs"/>
          <w:color w:val="000000" w:themeColor="text1"/>
          <w:lang w:val="en-CA"/>
        </w:rPr>
        <w:t xml:space="preserve"> </w:t>
      </w:r>
      <w:r w:rsidR="0047484F">
        <w:rPr>
          <w:rFonts w:ascii="Gisha" w:hAnsi="Gisha" w:cs="Gisha"/>
          <w:color w:val="000000" w:themeColor="text1"/>
          <w:lang w:val="en-CA"/>
        </w:rPr>
        <w:t>above</w:t>
      </w:r>
      <w:r w:rsidRPr="00AF5A06">
        <w:rPr>
          <w:rFonts w:ascii="Gisha" w:hAnsi="Gisha" w:cs="Gisha" w:hint="cs"/>
          <w:color w:val="000000" w:themeColor="text1"/>
          <w:lang w:val="en-CA"/>
        </w:rPr>
        <w:t xml:space="preserve"> the cumulative loss previously recognized.</w:t>
      </w:r>
    </w:p>
    <w:p w14:paraId="778621CE" w14:textId="77777777" w:rsidR="00AF5A06" w:rsidRDefault="00AF5A06" w:rsidP="00AF5A06">
      <w:pPr>
        <w:spacing w:after="0" w:line="240" w:lineRule="auto"/>
        <w:textAlignment w:val="baseline"/>
        <w:rPr>
          <w:rFonts w:eastAsiaTheme="minorEastAsia"/>
          <w:color w:val="000000" w:themeColor="text1"/>
          <w:lang w:val="en-CA"/>
        </w:rPr>
      </w:pPr>
    </w:p>
    <w:p w14:paraId="00E19CCE" w14:textId="717E3ADE" w:rsidR="00AF5A06" w:rsidRPr="00AF5A06" w:rsidRDefault="00AF5A06" w:rsidP="00DB0351">
      <w:pPr>
        <w:spacing w:after="0" w:line="240" w:lineRule="auto"/>
        <w:ind w:right="-126"/>
        <w:textAlignment w:val="baseline"/>
        <w:rPr>
          <w:color w:val="000000"/>
        </w:rPr>
      </w:pPr>
      <w:r w:rsidRPr="00AF5A06">
        <w:rPr>
          <w:rFonts w:eastAsiaTheme="minorEastAsia" w:hint="cs"/>
          <w:color w:val="000000" w:themeColor="text1"/>
          <w:lang w:val="en-CA"/>
        </w:rPr>
        <w:t xml:space="preserve">The net cash flows from </w:t>
      </w:r>
      <w:r w:rsidR="00696ADD">
        <w:rPr>
          <w:rFonts w:eastAsiaTheme="minorEastAsia"/>
          <w:color w:val="000000" w:themeColor="text1"/>
          <w:lang w:val="en-CA"/>
        </w:rPr>
        <w:t xml:space="preserve">the discontinued operation’s </w:t>
      </w:r>
      <w:r w:rsidRPr="00AF5A06">
        <w:rPr>
          <w:rFonts w:eastAsiaTheme="minorEastAsia" w:hint="cs"/>
          <w:color w:val="000000" w:themeColor="text1"/>
          <w:lang w:val="en-CA"/>
        </w:rPr>
        <w:t xml:space="preserve">operating, investing, and financing activities should be </w:t>
      </w:r>
      <w:r w:rsidR="00696ADD">
        <w:rPr>
          <w:rFonts w:eastAsiaTheme="minorEastAsia"/>
          <w:color w:val="000000" w:themeColor="text1"/>
          <w:lang w:val="en-CA"/>
        </w:rPr>
        <w:t>presented</w:t>
      </w:r>
      <w:r w:rsidRPr="00AF5A06">
        <w:rPr>
          <w:rFonts w:eastAsiaTheme="minorEastAsia" w:hint="cs"/>
          <w:color w:val="000000" w:themeColor="text1"/>
          <w:lang w:val="en-CA"/>
        </w:rPr>
        <w:t xml:space="preserve"> separately on the cash flow statement</w:t>
      </w:r>
      <w:r w:rsidR="0094168A">
        <w:rPr>
          <w:rFonts w:eastAsiaTheme="minorEastAsia"/>
          <w:color w:val="000000" w:themeColor="text1"/>
          <w:lang w:val="en-CA"/>
        </w:rPr>
        <w:t xml:space="preserve"> </w:t>
      </w:r>
      <w:r w:rsidR="00424441">
        <w:rPr>
          <w:rFonts w:eastAsiaTheme="minorEastAsia"/>
          <w:color w:val="000000" w:themeColor="text1"/>
          <w:lang w:val="en-CA"/>
        </w:rPr>
        <w:t xml:space="preserve">for the current and prior periods </w:t>
      </w:r>
      <w:r w:rsidR="0094168A">
        <w:rPr>
          <w:rFonts w:eastAsiaTheme="minorEastAsia"/>
          <w:color w:val="000000" w:themeColor="text1"/>
          <w:lang w:val="en-CA"/>
        </w:rPr>
        <w:t>to demonstrate their future impact</w:t>
      </w:r>
      <w:r w:rsidRPr="00AF5A06">
        <w:rPr>
          <w:rFonts w:eastAsiaTheme="minorEastAsia" w:hint="cs"/>
          <w:color w:val="000000" w:themeColor="text1"/>
          <w:lang w:val="en-CA"/>
        </w:rPr>
        <w:t>.</w:t>
      </w:r>
      <w:r w:rsidR="0047484F">
        <w:rPr>
          <w:color w:val="000000"/>
        </w:rPr>
        <w:t xml:space="preserve">  </w:t>
      </w:r>
      <w:r w:rsidRPr="00AF5A06">
        <w:rPr>
          <w:rFonts w:eastAsiaTheme="minorEastAsia" w:hint="cs"/>
          <w:color w:val="000000" w:themeColor="text1"/>
          <w:lang w:val="en-CA"/>
        </w:rPr>
        <w:t xml:space="preserve">The assets and liabilities of </w:t>
      </w:r>
      <w:r w:rsidR="00696ADD">
        <w:rPr>
          <w:rFonts w:eastAsiaTheme="minorEastAsia"/>
          <w:color w:val="000000" w:themeColor="text1"/>
          <w:lang w:val="en-CA"/>
        </w:rPr>
        <w:t xml:space="preserve">the </w:t>
      </w:r>
      <w:r w:rsidRPr="00AF5A06">
        <w:rPr>
          <w:rFonts w:eastAsiaTheme="minorEastAsia" w:hint="cs"/>
          <w:color w:val="000000" w:themeColor="text1"/>
          <w:lang w:val="en-CA"/>
        </w:rPr>
        <w:t xml:space="preserve">discontinued operations held for sale should be </w:t>
      </w:r>
      <w:r w:rsidR="00696ADD">
        <w:rPr>
          <w:rFonts w:eastAsiaTheme="minorEastAsia"/>
          <w:color w:val="000000" w:themeColor="text1"/>
          <w:lang w:val="en-CA"/>
        </w:rPr>
        <w:t xml:space="preserve">shown separately </w:t>
      </w:r>
      <w:r w:rsidRPr="00AF5A06">
        <w:rPr>
          <w:rFonts w:eastAsiaTheme="minorEastAsia" w:hint="cs"/>
          <w:color w:val="000000" w:themeColor="text1"/>
          <w:lang w:val="en-CA"/>
        </w:rPr>
        <w:t xml:space="preserve">as current assets </w:t>
      </w:r>
      <w:r w:rsidR="00696ADD">
        <w:rPr>
          <w:rFonts w:eastAsiaTheme="minorEastAsia"/>
          <w:color w:val="000000" w:themeColor="text1"/>
          <w:lang w:val="en-CA"/>
        </w:rPr>
        <w:t>and</w:t>
      </w:r>
      <w:r w:rsidRPr="00AF5A06">
        <w:rPr>
          <w:rFonts w:eastAsiaTheme="minorEastAsia" w:hint="cs"/>
          <w:color w:val="000000" w:themeColor="text1"/>
          <w:lang w:val="en-CA"/>
        </w:rPr>
        <w:t xml:space="preserve"> liabilities</w:t>
      </w:r>
      <w:r w:rsidR="00424441">
        <w:rPr>
          <w:rFonts w:eastAsiaTheme="minorEastAsia"/>
          <w:color w:val="000000" w:themeColor="text1"/>
          <w:lang w:val="en-CA"/>
        </w:rPr>
        <w:t xml:space="preserve"> for current and prior periods</w:t>
      </w:r>
      <w:r w:rsidR="002928CB">
        <w:rPr>
          <w:rFonts w:eastAsiaTheme="minorEastAsia"/>
          <w:color w:val="000000" w:themeColor="text1"/>
          <w:lang w:val="en-CA"/>
        </w:rPr>
        <w:t>,</w:t>
      </w:r>
      <w:r w:rsidR="00424441">
        <w:rPr>
          <w:rFonts w:eastAsiaTheme="minorEastAsia"/>
          <w:color w:val="000000" w:themeColor="text1"/>
          <w:lang w:val="en-CA"/>
        </w:rPr>
        <w:t xml:space="preserve"> </w:t>
      </w:r>
      <w:r w:rsidR="00F037F5">
        <w:rPr>
          <w:rFonts w:eastAsiaTheme="minorEastAsia"/>
          <w:color w:val="000000" w:themeColor="text1"/>
          <w:lang w:val="en-CA"/>
        </w:rPr>
        <w:t>as they will be settled within the year.</w:t>
      </w:r>
      <w:r w:rsidRPr="00AF5A06">
        <w:rPr>
          <w:rFonts w:eastAsiaTheme="minorEastAsia" w:hint="cs"/>
          <w:color w:val="000000" w:themeColor="text1"/>
          <w:lang w:val="en-CA"/>
        </w:rPr>
        <w:t xml:space="preserve"> </w:t>
      </w:r>
    </w:p>
    <w:p w14:paraId="0FE541D9" w14:textId="77777777" w:rsidR="00C74DBF" w:rsidRDefault="00C74DBF" w:rsidP="00AF5A06">
      <w:pPr>
        <w:spacing w:after="0" w:line="240" w:lineRule="auto"/>
        <w:rPr>
          <w:b/>
          <w:bCs/>
        </w:rPr>
      </w:pPr>
    </w:p>
    <w:p w14:paraId="6A8B581D" w14:textId="77777777" w:rsidR="00C74DBF" w:rsidRDefault="00C74DBF" w:rsidP="00AF5A06">
      <w:pPr>
        <w:spacing w:after="0" w:line="240" w:lineRule="auto"/>
        <w:rPr>
          <w:b/>
          <w:bCs/>
        </w:rPr>
      </w:pPr>
    </w:p>
    <w:p w14:paraId="53F6A3AA" w14:textId="12D000BA" w:rsidR="00AC545C" w:rsidRDefault="00D1364A" w:rsidP="00AF5A06">
      <w:pPr>
        <w:spacing w:after="0" w:line="240" w:lineRule="auto"/>
        <w:rPr>
          <w:b/>
          <w:bCs/>
        </w:rPr>
      </w:pPr>
      <w:r>
        <w:rPr>
          <w:b/>
          <w:bCs/>
        </w:rPr>
        <w:t>1.3</w:t>
      </w:r>
      <w:r w:rsidRPr="00070E6A">
        <w:rPr>
          <w:rFonts w:eastAsia="Times New Roman" w:hint="cs"/>
          <w:b/>
          <w:bCs/>
          <w:szCs w:val="24"/>
        </w:rPr>
        <w:t xml:space="preserve"> | </w:t>
      </w:r>
      <w:r w:rsidR="00AC545C" w:rsidRPr="00AC545C">
        <w:rPr>
          <w:b/>
          <w:bCs/>
        </w:rPr>
        <w:t>Revenue Recognition</w:t>
      </w:r>
      <w:r w:rsidR="002E0B20">
        <w:rPr>
          <w:b/>
          <w:bCs/>
        </w:rPr>
        <w:t xml:space="preserve"> (IFRS 15</w:t>
      </w:r>
      <w:r w:rsidR="00DB0351">
        <w:rPr>
          <w:b/>
          <w:bCs/>
        </w:rPr>
        <w:t>, 41</w:t>
      </w:r>
      <w:r w:rsidR="002E0B20">
        <w:rPr>
          <w:b/>
          <w:bCs/>
        </w:rPr>
        <w:t>)</w:t>
      </w:r>
    </w:p>
    <w:p w14:paraId="7F9D494B" w14:textId="348BFAF9" w:rsidR="00AC545C" w:rsidRPr="00AC545C" w:rsidRDefault="00DF024F" w:rsidP="00AC545C">
      <w:pPr>
        <w:spacing w:after="0" w:line="240" w:lineRule="auto"/>
        <w:rPr>
          <w:b/>
          <w:bCs/>
        </w:rPr>
      </w:pPr>
      <w:r>
        <w:rPr>
          <w:b/>
          <w:bCs/>
        </w:rPr>
        <w:pict w14:anchorId="3D0CF125">
          <v:rect id="_x0000_i1030" style="width:0;height:1.5pt" o:hralign="center" o:hrstd="t" o:hr="t" fillcolor="#a0a0a0" stroked="f"/>
        </w:pict>
      </w:r>
    </w:p>
    <w:p w14:paraId="792ED2AA" w14:textId="77777777" w:rsidR="00F17EB6" w:rsidRDefault="00F17EB6" w:rsidP="00F17EB6">
      <w:pPr>
        <w:spacing w:after="0" w:line="240" w:lineRule="auto"/>
      </w:pPr>
    </w:p>
    <w:p w14:paraId="57886F42" w14:textId="0ABB1C63" w:rsidR="005B3688" w:rsidRPr="005371E9" w:rsidRDefault="005B3688" w:rsidP="005371E9">
      <w:pPr>
        <w:spacing w:after="0" w:line="240" w:lineRule="auto"/>
      </w:pPr>
      <w:bookmarkStart w:id="1" w:name="_Hlk166151864"/>
      <w:r w:rsidRPr="005371E9">
        <w:rPr>
          <w:rFonts w:eastAsia="MS PGothic" w:hint="cs"/>
          <w:color w:val="000000"/>
          <w:kern w:val="24"/>
        </w:rPr>
        <w:t>As discussed, companies</w:t>
      </w:r>
      <w:r w:rsidR="00AE6D43" w:rsidRPr="005371E9">
        <w:rPr>
          <w:rFonts w:eastAsia="MS PGothic" w:hint="cs"/>
          <w:color w:val="000000"/>
          <w:kern w:val="24"/>
        </w:rPr>
        <w:t xml:space="preserve"> devote considerable resources to playing the “earnings game</w:t>
      </w:r>
      <w:r w:rsidR="002928CB">
        <w:rPr>
          <w:rFonts w:eastAsia="MS PGothic"/>
          <w:color w:val="000000"/>
          <w:kern w:val="24"/>
        </w:rPr>
        <w:t>,</w:t>
      </w:r>
      <w:r w:rsidR="00AE6D43" w:rsidRPr="005371E9">
        <w:rPr>
          <w:rFonts w:eastAsia="MS PGothic" w:hint="cs"/>
          <w:color w:val="000000"/>
          <w:kern w:val="24"/>
        </w:rPr>
        <w:t xml:space="preserve">” where they intentionally </w:t>
      </w:r>
      <w:r w:rsidRPr="005371E9">
        <w:rPr>
          <w:rFonts w:eastAsia="MS PGothic" w:hint="cs"/>
          <w:color w:val="000000"/>
          <w:kern w:val="24"/>
        </w:rPr>
        <w:t>inflat</w:t>
      </w:r>
      <w:r w:rsidR="00AE6D43" w:rsidRPr="005371E9">
        <w:rPr>
          <w:rFonts w:eastAsia="MS PGothic" w:hint="cs"/>
          <w:color w:val="000000"/>
          <w:kern w:val="24"/>
        </w:rPr>
        <w:t>e</w:t>
      </w:r>
      <w:r w:rsidRPr="005371E9">
        <w:rPr>
          <w:rFonts w:eastAsia="MS PGothic" w:hint="cs"/>
          <w:color w:val="000000"/>
          <w:kern w:val="24"/>
        </w:rPr>
        <w:t xml:space="preserve"> or smooth</w:t>
      </w:r>
      <w:r w:rsidR="00AE6D43" w:rsidRPr="005371E9">
        <w:rPr>
          <w:rFonts w:eastAsia="MS PGothic" w:hint="cs"/>
          <w:color w:val="000000"/>
          <w:kern w:val="24"/>
        </w:rPr>
        <w:t xml:space="preserve"> their </w:t>
      </w:r>
      <w:r w:rsidR="003A6287" w:rsidRPr="005371E9">
        <w:rPr>
          <w:rFonts w:eastAsia="MS PGothic" w:hint="cs"/>
          <w:color w:val="000000"/>
          <w:kern w:val="24"/>
        </w:rPr>
        <w:t>earnings</w:t>
      </w:r>
      <w:r w:rsidRPr="005371E9">
        <w:rPr>
          <w:rFonts w:eastAsia="MS PGothic" w:hint="cs"/>
          <w:color w:val="000000"/>
          <w:kern w:val="24"/>
        </w:rPr>
        <w:t xml:space="preserve"> </w:t>
      </w:r>
      <w:r w:rsidR="003A6287" w:rsidRPr="005371E9">
        <w:rPr>
          <w:rFonts w:eastAsia="MS PGothic" w:hint="cs"/>
          <w:color w:val="000000"/>
          <w:kern w:val="24"/>
        </w:rPr>
        <w:t xml:space="preserve">to </w:t>
      </w:r>
      <w:r w:rsidR="00C648A1">
        <w:rPr>
          <w:rFonts w:eastAsia="MS PGothic"/>
          <w:color w:val="000000"/>
          <w:kern w:val="24"/>
        </w:rPr>
        <w:t xml:space="preserve">increase </w:t>
      </w:r>
      <w:r w:rsidRPr="005371E9">
        <w:rPr>
          <w:rFonts w:eastAsia="MS PGothic" w:hint="cs"/>
          <w:color w:val="000000"/>
          <w:kern w:val="24"/>
        </w:rPr>
        <w:t xml:space="preserve">management compensation, meet loan requirements, </w:t>
      </w:r>
      <w:r w:rsidR="00AE6D43" w:rsidRPr="005371E9">
        <w:rPr>
          <w:rFonts w:eastAsia="MS PGothic" w:hint="cs"/>
          <w:color w:val="000000"/>
          <w:kern w:val="24"/>
        </w:rPr>
        <w:t xml:space="preserve">and </w:t>
      </w:r>
      <w:r w:rsidRPr="005371E9">
        <w:rPr>
          <w:rFonts w:eastAsia="MS PGothic" w:hint="cs"/>
          <w:color w:val="000000"/>
          <w:kern w:val="24"/>
        </w:rPr>
        <w:t>avoid the scrutiny of their board of directors and stock markets</w:t>
      </w:r>
      <w:r w:rsidR="00AE6D43" w:rsidRPr="005371E9">
        <w:rPr>
          <w:rFonts w:eastAsia="MS PGothic" w:hint="cs"/>
          <w:color w:val="000000"/>
          <w:kern w:val="24"/>
        </w:rPr>
        <w:t xml:space="preserve"> by </w:t>
      </w:r>
      <w:r w:rsidR="00307F8A" w:rsidRPr="005371E9">
        <w:rPr>
          <w:rFonts w:eastAsia="MS PGothic" w:hint="cs"/>
          <w:color w:val="000000"/>
          <w:kern w:val="24"/>
        </w:rPr>
        <w:t xml:space="preserve">regularly </w:t>
      </w:r>
      <w:r w:rsidR="00AE6D43" w:rsidRPr="005371E9">
        <w:rPr>
          <w:rFonts w:eastAsia="MS PGothic" w:hint="cs"/>
          <w:color w:val="000000"/>
          <w:kern w:val="24"/>
        </w:rPr>
        <w:t>meeting</w:t>
      </w:r>
      <w:r w:rsidR="00307F8A" w:rsidRPr="005371E9">
        <w:rPr>
          <w:rFonts w:eastAsia="MS PGothic" w:hint="cs"/>
          <w:color w:val="000000"/>
          <w:kern w:val="24"/>
        </w:rPr>
        <w:t xml:space="preserve"> or exceeding</w:t>
      </w:r>
      <w:r w:rsidR="00AE6D43" w:rsidRPr="005371E9">
        <w:rPr>
          <w:rFonts w:eastAsia="MS PGothic" w:hint="cs"/>
          <w:color w:val="000000"/>
          <w:kern w:val="24"/>
        </w:rPr>
        <w:t xml:space="preserve"> </w:t>
      </w:r>
      <w:r w:rsidR="00DB0351">
        <w:rPr>
          <w:rFonts w:eastAsia="MS PGothic"/>
          <w:color w:val="000000"/>
          <w:kern w:val="24"/>
        </w:rPr>
        <w:t xml:space="preserve">analysts’ </w:t>
      </w:r>
      <w:r w:rsidR="00AE6D43" w:rsidRPr="005371E9">
        <w:rPr>
          <w:rFonts w:eastAsia="MS PGothic" w:hint="cs"/>
          <w:color w:val="000000"/>
          <w:kern w:val="24"/>
        </w:rPr>
        <w:t>earnings forecasts</w:t>
      </w:r>
      <w:r w:rsidRPr="005371E9">
        <w:rPr>
          <w:rFonts w:eastAsia="MS PGothic" w:hint="cs"/>
          <w:color w:val="000000"/>
          <w:kern w:val="24"/>
        </w:rPr>
        <w:t>.</w:t>
      </w:r>
      <w:bookmarkEnd w:id="1"/>
      <w:r w:rsidR="00AE6D43" w:rsidRPr="005371E9">
        <w:rPr>
          <w:rFonts w:eastAsia="MS PGothic" w:hint="cs"/>
          <w:color w:val="000000"/>
          <w:kern w:val="24"/>
        </w:rPr>
        <w:t xml:space="preserve">  </w:t>
      </w:r>
      <w:r w:rsidR="00307F8A" w:rsidRPr="005371E9">
        <w:rPr>
          <w:rFonts w:eastAsia="MS PGothic" w:hint="cs"/>
          <w:color w:val="000000"/>
          <w:kern w:val="24"/>
        </w:rPr>
        <w:t xml:space="preserve">IFRS 15 </w:t>
      </w:r>
      <w:r w:rsidR="005371E9" w:rsidRPr="005371E9">
        <w:rPr>
          <w:rFonts w:eastAsia="MS PGothic" w:hint="cs"/>
          <w:color w:val="000000"/>
          <w:kern w:val="24"/>
        </w:rPr>
        <w:t xml:space="preserve">Revenue from Contracts with </w:t>
      </w:r>
      <w:r w:rsidR="005371E9">
        <w:rPr>
          <w:rFonts w:eastAsia="MS PGothic"/>
          <w:color w:val="000000"/>
          <w:kern w:val="24"/>
        </w:rPr>
        <w:t>Customers</w:t>
      </w:r>
      <w:r w:rsidR="005371E9" w:rsidRPr="005371E9">
        <w:rPr>
          <w:rFonts w:eastAsia="MS PGothic" w:hint="cs"/>
          <w:color w:val="000000"/>
          <w:kern w:val="24"/>
        </w:rPr>
        <w:t xml:space="preserve"> was introduced in </w:t>
      </w:r>
      <w:r w:rsidR="00307F8A" w:rsidRPr="005371E9">
        <w:rPr>
          <w:rFonts w:eastAsia="MS PGothic" w:hint="cs"/>
          <w:color w:val="000000"/>
          <w:kern w:val="24"/>
        </w:rPr>
        <w:t xml:space="preserve">2018 to </w:t>
      </w:r>
      <w:r w:rsidR="005371E9" w:rsidRPr="005371E9">
        <w:rPr>
          <w:rFonts w:eastAsia="MS PGothic" w:hint="cs"/>
          <w:color w:val="000000"/>
          <w:kern w:val="24"/>
        </w:rPr>
        <w:t xml:space="preserve">help </w:t>
      </w:r>
      <w:r w:rsidR="00307F8A" w:rsidRPr="005371E9">
        <w:rPr>
          <w:rFonts w:eastAsia="MS PGothic" w:hint="cs"/>
          <w:color w:val="000000"/>
          <w:kern w:val="24"/>
        </w:rPr>
        <w:t xml:space="preserve">curb these abuses by </w:t>
      </w:r>
      <w:r w:rsidR="005371E9" w:rsidRPr="005371E9">
        <w:rPr>
          <w:rFonts w:eastAsia="MS PGothic" w:hint="cs"/>
          <w:color w:val="000000"/>
          <w:kern w:val="24"/>
        </w:rPr>
        <w:t xml:space="preserve">providing </w:t>
      </w:r>
      <w:r w:rsidR="000F724F">
        <w:rPr>
          <w:rFonts w:eastAsia="MS PGothic"/>
          <w:color w:val="000000"/>
          <w:kern w:val="24"/>
        </w:rPr>
        <w:t xml:space="preserve">more </w:t>
      </w:r>
      <w:r w:rsidR="005371E9" w:rsidRPr="005371E9">
        <w:rPr>
          <w:rFonts w:hint="cs"/>
          <w:color w:val="333333"/>
          <w:shd w:val="clear" w:color="auto" w:fill="FFFFFF"/>
        </w:rPr>
        <w:t>detailed guidance and examples</w:t>
      </w:r>
      <w:r w:rsidR="002E2484">
        <w:rPr>
          <w:color w:val="333333"/>
          <w:shd w:val="clear" w:color="auto" w:fill="FFFFFF"/>
        </w:rPr>
        <w:t xml:space="preserve"> of </w:t>
      </w:r>
      <w:r w:rsidR="000C6CC1">
        <w:rPr>
          <w:color w:val="333333"/>
          <w:shd w:val="clear" w:color="auto" w:fill="FFFFFF"/>
        </w:rPr>
        <w:t xml:space="preserve">how </w:t>
      </w:r>
      <w:r w:rsidR="00835AAA">
        <w:rPr>
          <w:color w:val="333333"/>
          <w:shd w:val="clear" w:color="auto" w:fill="FFFFFF"/>
        </w:rPr>
        <w:t xml:space="preserve">revenue </w:t>
      </w:r>
      <w:r w:rsidR="002E2484">
        <w:rPr>
          <w:color w:val="333333"/>
          <w:shd w:val="clear" w:color="auto" w:fill="FFFFFF"/>
        </w:rPr>
        <w:t>should be recognized</w:t>
      </w:r>
      <w:r w:rsidR="005371E9" w:rsidRPr="005371E9">
        <w:rPr>
          <w:rFonts w:hint="cs"/>
          <w:color w:val="333333"/>
          <w:shd w:val="clear" w:color="auto" w:fill="FFFFFF"/>
        </w:rPr>
        <w:t>.</w:t>
      </w:r>
      <w:r w:rsidR="005371E9">
        <w:rPr>
          <w:color w:val="333333"/>
          <w:shd w:val="clear" w:color="auto" w:fill="FFFFFF"/>
        </w:rPr>
        <w:t xml:space="preserve">  The </w:t>
      </w:r>
      <w:r w:rsidR="000F724F">
        <w:rPr>
          <w:color w:val="333333"/>
          <w:shd w:val="clear" w:color="auto" w:fill="FFFFFF"/>
        </w:rPr>
        <w:t xml:space="preserve">revenue recognition </w:t>
      </w:r>
      <w:r w:rsidR="002E2484">
        <w:rPr>
          <w:color w:val="333333"/>
          <w:shd w:val="clear" w:color="auto" w:fill="FFFFFF"/>
        </w:rPr>
        <w:t xml:space="preserve">process </w:t>
      </w:r>
      <w:r w:rsidR="005371E9">
        <w:rPr>
          <w:color w:val="333333"/>
          <w:shd w:val="clear" w:color="auto" w:fill="FFFFFF"/>
        </w:rPr>
        <w:t>is divided into five steps</w:t>
      </w:r>
      <w:r w:rsidR="000C6CC1">
        <w:rPr>
          <w:color w:val="333333"/>
          <w:shd w:val="clear" w:color="auto" w:fill="FFFFFF"/>
        </w:rPr>
        <w:t>.</w:t>
      </w:r>
    </w:p>
    <w:p w14:paraId="7C741874" w14:textId="77777777" w:rsidR="005B3688" w:rsidRDefault="005B3688" w:rsidP="005371E9">
      <w:pPr>
        <w:spacing w:after="0" w:line="240" w:lineRule="auto"/>
      </w:pPr>
    </w:p>
    <w:p w14:paraId="27DBA2B7" w14:textId="77777777" w:rsidR="00BF5152" w:rsidRDefault="00BF5152">
      <w:pPr>
        <w:rPr>
          <w:b/>
          <w:bCs/>
        </w:rPr>
      </w:pPr>
      <w:r>
        <w:rPr>
          <w:b/>
          <w:bCs/>
        </w:rPr>
        <w:br w:type="page"/>
      </w:r>
    </w:p>
    <w:p w14:paraId="30ED12F5" w14:textId="373FDBAF" w:rsidR="005371E9" w:rsidRPr="005371E9" w:rsidRDefault="000C6CC1" w:rsidP="005371E9">
      <w:pPr>
        <w:spacing w:after="0" w:line="240" w:lineRule="auto"/>
        <w:textAlignment w:val="baseline"/>
        <w:rPr>
          <w:b/>
          <w:bCs/>
        </w:rPr>
      </w:pPr>
      <w:r>
        <w:rPr>
          <w:b/>
          <w:bCs/>
        </w:rPr>
        <w:lastRenderedPageBreak/>
        <w:t xml:space="preserve">Step 1 - </w:t>
      </w:r>
      <w:r w:rsidR="005371E9" w:rsidRPr="005371E9">
        <w:rPr>
          <w:b/>
          <w:bCs/>
        </w:rPr>
        <w:t>Identify the Contract</w:t>
      </w:r>
    </w:p>
    <w:p w14:paraId="36E75789" w14:textId="77777777" w:rsidR="005371E9" w:rsidRDefault="005371E9" w:rsidP="005371E9">
      <w:pPr>
        <w:spacing w:after="0" w:line="240" w:lineRule="auto"/>
        <w:textAlignment w:val="baseline"/>
      </w:pPr>
    </w:p>
    <w:p w14:paraId="2F73A00D" w14:textId="5515344D" w:rsidR="00963E23" w:rsidRPr="007E2DF4" w:rsidRDefault="00835AAA" w:rsidP="005371E9">
      <w:pPr>
        <w:spacing w:after="0" w:line="240" w:lineRule="auto"/>
        <w:textAlignment w:val="baseline"/>
      </w:pPr>
      <w:r w:rsidRPr="007E2DF4">
        <w:t xml:space="preserve">A customer </w:t>
      </w:r>
      <w:r w:rsidR="002E2484">
        <w:t xml:space="preserve">sales </w:t>
      </w:r>
      <w:r w:rsidRPr="007E2DF4">
        <w:t xml:space="preserve">contract should be </w:t>
      </w:r>
      <w:r w:rsidR="00F17EB6" w:rsidRPr="007E2DF4">
        <w:t>recognized</w:t>
      </w:r>
      <w:r w:rsidR="00BC4CF6" w:rsidRPr="007E2DF4">
        <w:t xml:space="preserve"> </w:t>
      </w:r>
      <w:r w:rsidRPr="007E2DF4">
        <w:t>if</w:t>
      </w:r>
      <w:r w:rsidR="00F17EB6" w:rsidRPr="007E2DF4">
        <w:t xml:space="preserve"> 1) there is a binding </w:t>
      </w:r>
      <w:r w:rsidRPr="007E2DF4">
        <w:t xml:space="preserve">agreement </w:t>
      </w:r>
      <w:r w:rsidR="002E2484">
        <w:rPr>
          <w:rFonts w:eastAsiaTheme="minorEastAsia"/>
          <w:lang w:val="en-CA"/>
        </w:rPr>
        <w:t>where</w:t>
      </w:r>
      <w:r w:rsidR="00F17EB6" w:rsidRPr="007E2DF4">
        <w:rPr>
          <w:rFonts w:eastAsiaTheme="minorEastAsia"/>
          <w:lang w:val="en-CA"/>
        </w:rPr>
        <w:t xml:space="preserve"> </w:t>
      </w:r>
      <w:r w:rsidR="00F17EB6" w:rsidRPr="007E2DF4">
        <w:rPr>
          <w:rFonts w:eastAsiaTheme="minorEastAsia" w:hint="cs"/>
          <w:lang w:val="en-CA"/>
        </w:rPr>
        <w:t>each party’s rights and the payment terms are identified</w:t>
      </w:r>
      <w:r w:rsidR="00F17EB6" w:rsidRPr="007E2DF4">
        <w:rPr>
          <w:rFonts w:eastAsiaTheme="minorEastAsia"/>
          <w:lang w:val="en-CA"/>
        </w:rPr>
        <w:t>, 2) i</w:t>
      </w:r>
      <w:r w:rsidR="00F17EB6" w:rsidRPr="007E2DF4">
        <w:rPr>
          <w:rFonts w:eastAsiaTheme="minorEastAsia" w:hint="cs"/>
          <w:lang w:val="en-CA"/>
        </w:rPr>
        <w:t>t is probable that the customer has the intention and ability to pay for the goods or services</w:t>
      </w:r>
      <w:r w:rsidR="00F17EB6" w:rsidRPr="007E2DF4">
        <w:rPr>
          <w:rFonts w:eastAsiaTheme="minorEastAsia"/>
          <w:lang w:val="en-CA"/>
        </w:rPr>
        <w:t>, and 3) n</w:t>
      </w:r>
      <w:r w:rsidR="00F17EB6" w:rsidRPr="007E2DF4">
        <w:rPr>
          <w:rFonts w:eastAsiaTheme="minorEastAsia" w:hint="cs"/>
          <w:lang w:val="en-CA"/>
        </w:rPr>
        <w:t>either party can terminate the unperformed contract without compensating the other party</w:t>
      </w:r>
      <w:r w:rsidR="00F17EB6" w:rsidRPr="007E2DF4">
        <w:t xml:space="preserve">. </w:t>
      </w:r>
      <w:r w:rsidR="00BC4CF6" w:rsidRPr="007E2DF4">
        <w:t xml:space="preserve"> </w:t>
      </w:r>
      <w:r w:rsidR="005A6B47" w:rsidRPr="007E2DF4">
        <w:t>If a contract meets the</w:t>
      </w:r>
      <w:r w:rsidR="00963E23" w:rsidRPr="007E2DF4">
        <w:t>se</w:t>
      </w:r>
      <w:r w:rsidR="005A6B47" w:rsidRPr="007E2DF4">
        <w:t xml:space="preserve"> criteria initially, </w:t>
      </w:r>
      <w:r w:rsidR="002A5A50">
        <w:t xml:space="preserve">it </w:t>
      </w:r>
      <w:r w:rsidR="005A6B47" w:rsidRPr="007E2DF4">
        <w:t xml:space="preserve">should not </w:t>
      </w:r>
      <w:r w:rsidR="002A5A50">
        <w:t xml:space="preserve">be </w:t>
      </w:r>
      <w:r w:rsidR="005A6B47" w:rsidRPr="007E2DF4">
        <w:t>reassess</w:t>
      </w:r>
      <w:r w:rsidR="002A5A50">
        <w:t>ed</w:t>
      </w:r>
      <w:r w:rsidR="005A6B47" w:rsidRPr="007E2DF4">
        <w:t xml:space="preserve"> </w:t>
      </w:r>
      <w:r w:rsidR="002E2484">
        <w:t xml:space="preserve">in the future </w:t>
      </w:r>
      <w:r w:rsidR="005A6B47" w:rsidRPr="007E2DF4">
        <w:t>unless there is a significant change</w:t>
      </w:r>
      <w:r w:rsidR="002928CB">
        <w:t>,</w:t>
      </w:r>
      <w:r w:rsidR="005A6B47" w:rsidRPr="007E2DF4">
        <w:t xml:space="preserve"> such as the customer’s ability or intention to pay.</w:t>
      </w:r>
      <w:r w:rsidR="002A5A50">
        <w:t xml:space="preserve">  If the criteria are no longer met, the contract should be </w:t>
      </w:r>
      <w:r w:rsidR="00516BB2">
        <w:t>reversed</w:t>
      </w:r>
      <w:r w:rsidR="002A5A50">
        <w:t xml:space="preserve">.  </w:t>
      </w:r>
      <w:r w:rsidR="005A6B47" w:rsidRPr="007E2DF4">
        <w:t xml:space="preserve">If </w:t>
      </w:r>
      <w:r w:rsidR="00516BB2">
        <w:t xml:space="preserve">a </w:t>
      </w:r>
      <w:r w:rsidR="005A6B47" w:rsidRPr="007E2DF4">
        <w:t>contract does not meet the</w:t>
      </w:r>
      <w:r w:rsidR="00DD4A9B">
        <w:t>se</w:t>
      </w:r>
      <w:r w:rsidR="005A6B47" w:rsidRPr="007E2DF4">
        <w:t xml:space="preserve"> criteria</w:t>
      </w:r>
      <w:r w:rsidR="00DD4A9B">
        <w:t xml:space="preserve"> initially</w:t>
      </w:r>
      <w:r w:rsidR="005A6B47" w:rsidRPr="007E2DF4">
        <w:t xml:space="preserve">, </w:t>
      </w:r>
      <w:r w:rsidR="00DD4A9B">
        <w:t xml:space="preserve">it should be </w:t>
      </w:r>
      <w:r w:rsidR="00516BB2">
        <w:t xml:space="preserve">regularly </w:t>
      </w:r>
      <w:r w:rsidR="002928CB">
        <w:t>reassessed</w:t>
      </w:r>
      <w:r w:rsidR="00DD4A9B">
        <w:t xml:space="preserve"> and </w:t>
      </w:r>
      <w:r w:rsidR="002E2484">
        <w:t>recognize</w:t>
      </w:r>
      <w:r w:rsidR="00DD4A9B">
        <w:t>d if</w:t>
      </w:r>
      <w:r w:rsidR="002E2484">
        <w:t xml:space="preserve"> the conditions are </w:t>
      </w:r>
      <w:r w:rsidR="00EB2E5E">
        <w:t xml:space="preserve">later </w:t>
      </w:r>
      <w:r w:rsidR="002E2484">
        <w:t>met</w:t>
      </w:r>
      <w:r w:rsidR="00963E23" w:rsidRPr="007E2DF4">
        <w:t xml:space="preserve">.  Contracts </w:t>
      </w:r>
      <w:r w:rsidR="007E2DF4" w:rsidRPr="007E2DF4">
        <w:t>entered</w:t>
      </w:r>
      <w:r w:rsidR="00963E23" w:rsidRPr="007E2DF4">
        <w:t xml:space="preserve"> at or near the same time with the same customer can be combined into </w:t>
      </w:r>
      <w:r w:rsidR="007E2DF4" w:rsidRPr="007E2DF4">
        <w:t xml:space="preserve">a </w:t>
      </w:r>
      <w:r w:rsidR="00963E23" w:rsidRPr="007E2DF4">
        <w:t xml:space="preserve">single contract if they have the same commercial objective, </w:t>
      </w:r>
      <w:r w:rsidR="007E2DF4" w:rsidRPr="007E2DF4">
        <w:t>the consideration to be paid for on</w:t>
      </w:r>
      <w:r w:rsidR="007E2DF4">
        <w:t xml:space="preserve">e </w:t>
      </w:r>
      <w:r w:rsidR="007E2DF4" w:rsidRPr="007E2DF4">
        <w:t xml:space="preserve">contract is dependent on the other, or </w:t>
      </w:r>
      <w:r w:rsidR="007E2DF4">
        <w:t xml:space="preserve">the </w:t>
      </w:r>
      <w:r w:rsidR="007E2DF4" w:rsidRPr="007E2DF4">
        <w:t>goods or services promised in the contracts make up one performance obligation.</w:t>
      </w:r>
      <w:r w:rsidR="00516BB2">
        <w:t xml:space="preserve">  </w:t>
      </w:r>
      <w:r w:rsidR="00DD4A9B">
        <w:t>Contract amount</w:t>
      </w:r>
      <w:r w:rsidR="008E1476">
        <w:t xml:space="preserve">s </w:t>
      </w:r>
      <w:r w:rsidR="007E2DF4">
        <w:t xml:space="preserve">should be adjusted for </w:t>
      </w:r>
      <w:r w:rsidR="00DD4A9B">
        <w:t xml:space="preserve">any </w:t>
      </w:r>
      <w:r w:rsidR="007E2DF4">
        <w:t>agreed-upon modifications to the price or scope of the agreement.</w:t>
      </w:r>
    </w:p>
    <w:p w14:paraId="62552F2A" w14:textId="77777777" w:rsidR="005371E9" w:rsidRDefault="005371E9" w:rsidP="005371E9">
      <w:pPr>
        <w:spacing w:after="0" w:line="240" w:lineRule="auto"/>
        <w:textAlignment w:val="baseline"/>
        <w:rPr>
          <w:rFonts w:eastAsiaTheme="minorEastAsia"/>
          <w:color w:val="000000" w:themeColor="text1"/>
          <w:lang w:val="en-CA"/>
        </w:rPr>
      </w:pPr>
    </w:p>
    <w:p w14:paraId="76A41460" w14:textId="03E983D9" w:rsidR="005371E9" w:rsidRPr="00835AAA" w:rsidRDefault="000C6CC1" w:rsidP="005371E9">
      <w:pPr>
        <w:spacing w:after="0" w:line="240" w:lineRule="auto"/>
        <w:textAlignment w:val="baseline"/>
        <w:rPr>
          <w:rFonts w:eastAsiaTheme="minorEastAsia"/>
          <w:b/>
          <w:bCs/>
          <w:color w:val="000000" w:themeColor="text1"/>
          <w:lang w:val="en-CA"/>
        </w:rPr>
      </w:pPr>
      <w:r>
        <w:rPr>
          <w:rFonts w:eastAsiaTheme="minorEastAsia"/>
          <w:b/>
          <w:bCs/>
          <w:color w:val="000000" w:themeColor="text1"/>
          <w:lang w:val="en-CA"/>
        </w:rPr>
        <w:t xml:space="preserve">Step 2 - </w:t>
      </w:r>
      <w:r w:rsidR="005371E9" w:rsidRPr="00835AAA">
        <w:rPr>
          <w:rFonts w:eastAsiaTheme="minorEastAsia"/>
          <w:b/>
          <w:bCs/>
          <w:color w:val="000000" w:themeColor="text1"/>
          <w:lang w:val="en-CA"/>
        </w:rPr>
        <w:t>Identify Performance Obligations</w:t>
      </w:r>
    </w:p>
    <w:p w14:paraId="37559E28" w14:textId="77777777" w:rsidR="005371E9" w:rsidRDefault="005371E9" w:rsidP="005371E9">
      <w:pPr>
        <w:spacing w:after="0" w:line="240" w:lineRule="auto"/>
        <w:textAlignment w:val="baseline"/>
        <w:rPr>
          <w:rFonts w:eastAsiaTheme="minorEastAsia"/>
          <w:color w:val="000000" w:themeColor="text1"/>
          <w:lang w:val="en-CA"/>
        </w:rPr>
      </w:pPr>
    </w:p>
    <w:p w14:paraId="729DCA39" w14:textId="4466BF4C" w:rsidR="00607811" w:rsidRDefault="0044321F" w:rsidP="005371E9">
      <w:pPr>
        <w:spacing w:after="0" w:line="240" w:lineRule="auto"/>
        <w:textAlignment w:val="baseline"/>
        <w:rPr>
          <w:rFonts w:eastAsiaTheme="minorEastAsia"/>
          <w:color w:val="000000" w:themeColor="text1"/>
          <w:lang w:val="en-CA"/>
        </w:rPr>
      </w:pPr>
      <w:r>
        <w:rPr>
          <w:rFonts w:eastAsiaTheme="minorEastAsia"/>
          <w:color w:val="000000" w:themeColor="text1"/>
          <w:lang w:val="en-CA"/>
        </w:rPr>
        <w:t>Sales contracts should be divided into distinct p</w:t>
      </w:r>
      <w:r w:rsidR="00B20B8C" w:rsidRPr="00E71B00">
        <w:rPr>
          <w:rFonts w:eastAsiaTheme="minorEastAsia" w:hint="cs"/>
          <w:color w:val="000000" w:themeColor="text1"/>
          <w:lang w:val="en-CA"/>
        </w:rPr>
        <w:t>erformance obligations</w:t>
      </w:r>
      <w:r>
        <w:rPr>
          <w:rFonts w:eastAsiaTheme="minorEastAsia"/>
          <w:color w:val="000000" w:themeColor="text1"/>
          <w:lang w:val="en-CA"/>
        </w:rPr>
        <w:t>.  Thes</w:t>
      </w:r>
      <w:r w:rsidR="00DD4A9B">
        <w:rPr>
          <w:rFonts w:eastAsiaTheme="minorEastAsia"/>
          <w:color w:val="000000" w:themeColor="text1"/>
          <w:lang w:val="en-CA"/>
        </w:rPr>
        <w:t>e obligations</w:t>
      </w:r>
      <w:r>
        <w:rPr>
          <w:rFonts w:eastAsiaTheme="minorEastAsia"/>
          <w:color w:val="000000" w:themeColor="text1"/>
          <w:lang w:val="en-CA"/>
        </w:rPr>
        <w:t xml:space="preserve"> are </w:t>
      </w:r>
      <w:r w:rsidR="00535D63">
        <w:rPr>
          <w:rFonts w:eastAsiaTheme="minorEastAsia"/>
          <w:color w:val="000000" w:themeColor="text1"/>
          <w:lang w:val="en-CA"/>
        </w:rPr>
        <w:t>promise</w:t>
      </w:r>
      <w:r>
        <w:rPr>
          <w:rFonts w:eastAsiaTheme="minorEastAsia"/>
          <w:color w:val="000000" w:themeColor="text1"/>
          <w:lang w:val="en-CA"/>
        </w:rPr>
        <w:t>s</w:t>
      </w:r>
      <w:r w:rsidR="00535D63">
        <w:rPr>
          <w:rFonts w:eastAsiaTheme="minorEastAsia"/>
          <w:color w:val="000000" w:themeColor="text1"/>
          <w:lang w:val="en-CA"/>
        </w:rPr>
        <w:t xml:space="preserve"> to transfer goods</w:t>
      </w:r>
      <w:r w:rsidR="00DD4A9B">
        <w:rPr>
          <w:rFonts w:eastAsiaTheme="minorEastAsia"/>
          <w:color w:val="000000" w:themeColor="text1"/>
          <w:lang w:val="en-CA"/>
        </w:rPr>
        <w:t xml:space="preserve"> and </w:t>
      </w:r>
      <w:r w:rsidR="00535D63">
        <w:rPr>
          <w:rFonts w:eastAsiaTheme="minorEastAsia"/>
          <w:color w:val="000000" w:themeColor="text1"/>
          <w:lang w:val="en-CA"/>
        </w:rPr>
        <w:t>services</w:t>
      </w:r>
      <w:r w:rsidR="00EB2E5E">
        <w:rPr>
          <w:rFonts w:eastAsiaTheme="minorEastAsia"/>
          <w:color w:val="000000" w:themeColor="text1"/>
          <w:lang w:val="en-CA"/>
        </w:rPr>
        <w:t xml:space="preserve"> </w:t>
      </w:r>
      <w:r w:rsidR="00535D63">
        <w:rPr>
          <w:rFonts w:eastAsiaTheme="minorEastAsia"/>
          <w:color w:val="000000" w:themeColor="text1"/>
          <w:lang w:val="en-CA"/>
        </w:rPr>
        <w:t>or bundles of goods and services</w:t>
      </w:r>
      <w:r w:rsidR="00EB2E5E">
        <w:rPr>
          <w:rFonts w:eastAsiaTheme="minorEastAsia"/>
          <w:color w:val="000000" w:themeColor="text1"/>
          <w:lang w:val="en-CA"/>
        </w:rPr>
        <w:t xml:space="preserve"> </w:t>
      </w:r>
      <w:r>
        <w:rPr>
          <w:rFonts w:eastAsiaTheme="minorEastAsia"/>
          <w:color w:val="000000" w:themeColor="text1"/>
          <w:lang w:val="en-CA"/>
        </w:rPr>
        <w:t xml:space="preserve">to </w:t>
      </w:r>
      <w:r w:rsidR="00B20B8C" w:rsidRPr="00E71B00">
        <w:rPr>
          <w:rFonts w:eastAsiaTheme="minorEastAsia" w:hint="cs"/>
          <w:color w:val="000000" w:themeColor="text1"/>
          <w:lang w:val="en-CA"/>
        </w:rPr>
        <w:t>customer</w:t>
      </w:r>
      <w:r>
        <w:rPr>
          <w:rFonts w:eastAsiaTheme="minorEastAsia"/>
          <w:color w:val="000000" w:themeColor="text1"/>
          <w:lang w:val="en-CA"/>
        </w:rPr>
        <w:t xml:space="preserve">s who can </w:t>
      </w:r>
      <w:r w:rsidR="00B20B8C" w:rsidRPr="00E71B00">
        <w:rPr>
          <w:rFonts w:eastAsiaTheme="minorEastAsia" w:hint="cs"/>
          <w:color w:val="000000" w:themeColor="text1"/>
          <w:lang w:val="en-CA"/>
        </w:rPr>
        <w:t xml:space="preserve">benefit from </w:t>
      </w:r>
      <w:r>
        <w:rPr>
          <w:rFonts w:eastAsiaTheme="minorEastAsia"/>
          <w:color w:val="000000" w:themeColor="text1"/>
          <w:lang w:val="en-CA"/>
        </w:rPr>
        <w:t xml:space="preserve">them </w:t>
      </w:r>
      <w:r w:rsidR="00B20B8C" w:rsidRPr="00E71B00">
        <w:rPr>
          <w:rFonts w:eastAsiaTheme="minorEastAsia" w:hint="cs"/>
          <w:color w:val="000000" w:themeColor="text1"/>
          <w:lang w:val="en-CA"/>
        </w:rPr>
        <w:t>separately</w:t>
      </w:r>
      <w:r w:rsidR="004800BA">
        <w:rPr>
          <w:rFonts w:eastAsiaTheme="minorEastAsia"/>
          <w:color w:val="000000" w:themeColor="text1"/>
          <w:lang w:val="en-CA"/>
        </w:rPr>
        <w:t xml:space="preserve"> or </w:t>
      </w:r>
      <w:r w:rsidR="00516BB2">
        <w:rPr>
          <w:rFonts w:eastAsiaTheme="minorEastAsia"/>
          <w:color w:val="000000" w:themeColor="text1"/>
          <w:lang w:val="en-CA"/>
        </w:rPr>
        <w:t>when combined with</w:t>
      </w:r>
      <w:r w:rsidR="004800BA">
        <w:rPr>
          <w:rFonts w:eastAsiaTheme="minorEastAsia"/>
          <w:color w:val="000000" w:themeColor="text1"/>
          <w:lang w:val="en-CA"/>
        </w:rPr>
        <w:t xml:space="preserve"> other resources.  </w:t>
      </w:r>
      <w:r>
        <w:rPr>
          <w:rFonts w:eastAsiaTheme="minorEastAsia"/>
          <w:color w:val="000000" w:themeColor="text1"/>
          <w:lang w:val="en-CA"/>
        </w:rPr>
        <w:t>Examples of distinct performance obligations include:</w:t>
      </w:r>
    </w:p>
    <w:p w14:paraId="325E9A7D" w14:textId="77777777" w:rsidR="00516BB2" w:rsidRDefault="00516BB2" w:rsidP="005371E9">
      <w:pPr>
        <w:spacing w:after="0" w:line="240" w:lineRule="auto"/>
        <w:textAlignment w:val="baseline"/>
        <w:rPr>
          <w:rFonts w:eastAsiaTheme="minorEastAsia"/>
          <w:color w:val="000000" w:themeColor="text1"/>
          <w:lang w:val="en-CA"/>
        </w:rPr>
      </w:pPr>
    </w:p>
    <w:p w14:paraId="55DDBFE4" w14:textId="125438E2" w:rsidR="00607811" w:rsidRPr="00607811" w:rsidRDefault="00607811" w:rsidP="00607811">
      <w:pPr>
        <w:spacing w:after="0" w:line="240" w:lineRule="auto"/>
        <w:jc w:val="center"/>
        <w:textAlignment w:val="baseline"/>
        <w:rPr>
          <w:rFonts w:eastAsiaTheme="minorEastAsia"/>
          <w:b/>
          <w:bCs/>
          <w:color w:val="000000" w:themeColor="text1"/>
          <w:lang w:val="en-CA"/>
        </w:rPr>
      </w:pPr>
      <w:r w:rsidRPr="00607811">
        <w:rPr>
          <w:rFonts w:eastAsiaTheme="minorEastAsia"/>
          <w:b/>
          <w:bCs/>
          <w:color w:val="000000" w:themeColor="text1"/>
          <w:lang w:val="en-CA"/>
        </w:rPr>
        <w:t xml:space="preserve">Exhibit </w:t>
      </w:r>
      <w:r w:rsidR="00E06EB7">
        <w:rPr>
          <w:rFonts w:eastAsiaTheme="minorEastAsia"/>
          <w:b/>
          <w:bCs/>
          <w:color w:val="000000" w:themeColor="text1"/>
          <w:lang w:val="en-CA"/>
        </w:rPr>
        <w:t>3</w:t>
      </w:r>
      <w:r w:rsidR="001E0EB9">
        <w:rPr>
          <w:rFonts w:eastAsiaTheme="minorEastAsia"/>
          <w:b/>
          <w:bCs/>
          <w:color w:val="000000" w:themeColor="text1"/>
          <w:lang w:val="en-CA"/>
        </w:rPr>
        <w:t xml:space="preserve">:  </w:t>
      </w:r>
      <w:r w:rsidRPr="00607811">
        <w:rPr>
          <w:rFonts w:eastAsiaTheme="minorEastAsia"/>
          <w:b/>
          <w:bCs/>
          <w:color w:val="000000" w:themeColor="text1"/>
          <w:lang w:val="en-CA"/>
        </w:rPr>
        <w:t>Distinct Performance Obligations</w:t>
      </w:r>
    </w:p>
    <w:p w14:paraId="7D3A6491" w14:textId="77777777" w:rsidR="00607811" w:rsidRDefault="00607811" w:rsidP="005371E9">
      <w:pPr>
        <w:spacing w:after="0" w:line="240" w:lineRule="auto"/>
        <w:textAlignment w:val="baseline"/>
        <w:rPr>
          <w:rFonts w:eastAsiaTheme="minorEastAsia"/>
          <w:color w:val="000000" w:themeColor="text1"/>
          <w:lang w:val="en-CA"/>
        </w:rPr>
      </w:pPr>
    </w:p>
    <w:tbl>
      <w:tblPr>
        <w:tblStyle w:val="TableGrid"/>
        <w:tblW w:w="0" w:type="auto"/>
        <w:tblInd w:w="895" w:type="dxa"/>
        <w:tblLook w:val="04A0" w:firstRow="1" w:lastRow="0" w:firstColumn="1" w:lastColumn="0" w:noHBand="0" w:noVBand="1"/>
      </w:tblPr>
      <w:tblGrid>
        <w:gridCol w:w="8820"/>
      </w:tblGrid>
      <w:tr w:rsidR="004800BA" w14:paraId="3936AEDC" w14:textId="77777777" w:rsidTr="00607811">
        <w:tc>
          <w:tcPr>
            <w:tcW w:w="8820" w:type="dxa"/>
          </w:tcPr>
          <w:p w14:paraId="04973E1E" w14:textId="2F8E753D" w:rsidR="004800BA" w:rsidRPr="004800BA" w:rsidRDefault="004800BA" w:rsidP="005371E9">
            <w:pPr>
              <w:textAlignment w:val="baseline"/>
              <w:rPr>
                <w:rFonts w:eastAsiaTheme="minorEastAsia"/>
                <w:color w:val="000000" w:themeColor="text1"/>
                <w:sz w:val="20"/>
                <w:szCs w:val="20"/>
                <w:lang w:val="en-CA"/>
              </w:rPr>
            </w:pPr>
            <w:r w:rsidRPr="004800BA">
              <w:rPr>
                <w:rFonts w:eastAsiaTheme="minorEastAsia"/>
                <w:color w:val="000000" w:themeColor="text1"/>
                <w:sz w:val="20"/>
                <w:szCs w:val="20"/>
                <w:lang w:val="en-CA"/>
              </w:rPr>
              <w:t>Sale of goods produced by an entity (</w:t>
            </w:r>
            <w:r w:rsidR="00EB2E5E">
              <w:rPr>
                <w:rFonts w:eastAsiaTheme="minorEastAsia"/>
                <w:color w:val="000000" w:themeColor="text1"/>
                <w:sz w:val="20"/>
                <w:szCs w:val="20"/>
                <w:lang w:val="en-CA"/>
              </w:rPr>
              <w:t>i.e.</w:t>
            </w:r>
            <w:r w:rsidRPr="004800BA">
              <w:rPr>
                <w:rFonts w:eastAsiaTheme="minorEastAsia"/>
                <w:color w:val="000000" w:themeColor="text1"/>
                <w:sz w:val="20"/>
                <w:szCs w:val="20"/>
                <w:lang w:val="en-CA"/>
              </w:rPr>
              <w:t>, inventory of a manufacturer)</w:t>
            </w:r>
          </w:p>
        </w:tc>
      </w:tr>
      <w:tr w:rsidR="004800BA" w14:paraId="629BA822" w14:textId="77777777" w:rsidTr="00607811">
        <w:tc>
          <w:tcPr>
            <w:tcW w:w="8820" w:type="dxa"/>
          </w:tcPr>
          <w:p w14:paraId="01DEFCFA" w14:textId="2DBE4A15" w:rsidR="004800BA" w:rsidRPr="004800BA" w:rsidRDefault="004800BA" w:rsidP="005371E9">
            <w:pPr>
              <w:textAlignment w:val="baseline"/>
              <w:rPr>
                <w:rFonts w:eastAsiaTheme="minorEastAsia"/>
                <w:color w:val="000000" w:themeColor="text1"/>
                <w:sz w:val="20"/>
                <w:szCs w:val="20"/>
                <w:lang w:val="en-CA"/>
              </w:rPr>
            </w:pPr>
            <w:r w:rsidRPr="004800BA">
              <w:rPr>
                <w:rFonts w:eastAsiaTheme="minorEastAsia"/>
                <w:color w:val="000000" w:themeColor="text1"/>
                <w:sz w:val="20"/>
                <w:szCs w:val="20"/>
                <w:lang w:val="en-CA"/>
              </w:rPr>
              <w:t>Resale of goods purchased by an entity (</w:t>
            </w:r>
            <w:r w:rsidR="00EB2E5E">
              <w:rPr>
                <w:rFonts w:eastAsiaTheme="minorEastAsia"/>
                <w:color w:val="000000" w:themeColor="text1"/>
                <w:sz w:val="20"/>
                <w:szCs w:val="20"/>
                <w:lang w:val="en-CA"/>
              </w:rPr>
              <w:t>i.e.</w:t>
            </w:r>
            <w:r w:rsidRPr="004800BA">
              <w:rPr>
                <w:rFonts w:eastAsiaTheme="minorEastAsia"/>
                <w:color w:val="000000" w:themeColor="text1"/>
                <w:sz w:val="20"/>
                <w:szCs w:val="20"/>
                <w:lang w:val="en-CA"/>
              </w:rPr>
              <w:t>, merchandise of a retailer)</w:t>
            </w:r>
          </w:p>
        </w:tc>
      </w:tr>
      <w:tr w:rsidR="004800BA" w14:paraId="4C64B437" w14:textId="77777777" w:rsidTr="00607811">
        <w:tc>
          <w:tcPr>
            <w:tcW w:w="8820" w:type="dxa"/>
          </w:tcPr>
          <w:p w14:paraId="088E0BBB" w14:textId="6C09CB4C" w:rsidR="004800BA" w:rsidRPr="004800BA" w:rsidRDefault="004800BA" w:rsidP="005371E9">
            <w:pPr>
              <w:textAlignment w:val="baseline"/>
              <w:rPr>
                <w:rFonts w:eastAsiaTheme="minorEastAsia"/>
                <w:color w:val="000000" w:themeColor="text1"/>
                <w:sz w:val="20"/>
                <w:szCs w:val="20"/>
                <w:lang w:val="en-CA"/>
              </w:rPr>
            </w:pPr>
            <w:r w:rsidRPr="004800BA">
              <w:rPr>
                <w:rFonts w:eastAsiaTheme="minorEastAsia"/>
                <w:color w:val="000000" w:themeColor="text1"/>
                <w:sz w:val="20"/>
                <w:szCs w:val="20"/>
                <w:lang w:val="en-CA"/>
              </w:rPr>
              <w:t>Resale of rights to goods or services purchased by an entity (</w:t>
            </w:r>
            <w:r w:rsidR="00EB2E5E">
              <w:rPr>
                <w:rFonts w:eastAsiaTheme="minorEastAsia"/>
                <w:color w:val="000000" w:themeColor="text1"/>
                <w:sz w:val="20"/>
                <w:szCs w:val="20"/>
                <w:lang w:val="en-CA"/>
              </w:rPr>
              <w:t>i.e.,</w:t>
            </w:r>
            <w:r w:rsidRPr="004800BA">
              <w:rPr>
                <w:rFonts w:eastAsiaTheme="minorEastAsia"/>
                <w:color w:val="000000" w:themeColor="text1"/>
                <w:sz w:val="20"/>
                <w:szCs w:val="20"/>
                <w:lang w:val="en-CA"/>
              </w:rPr>
              <w:t xml:space="preserve"> </w:t>
            </w:r>
            <w:r w:rsidR="00C11E1C">
              <w:rPr>
                <w:rFonts w:eastAsiaTheme="minorEastAsia"/>
                <w:color w:val="000000" w:themeColor="text1"/>
                <w:sz w:val="20"/>
                <w:szCs w:val="20"/>
                <w:lang w:val="en-CA"/>
              </w:rPr>
              <w:t>t</w:t>
            </w:r>
            <w:r w:rsidRPr="004800BA">
              <w:rPr>
                <w:rFonts w:eastAsiaTheme="minorEastAsia"/>
                <w:color w:val="000000" w:themeColor="text1"/>
                <w:sz w:val="20"/>
                <w:szCs w:val="20"/>
                <w:lang w:val="en-CA"/>
              </w:rPr>
              <w:t>ickets resold by an entity acting as a princip</w:t>
            </w:r>
            <w:r>
              <w:rPr>
                <w:rFonts w:eastAsiaTheme="minorEastAsia"/>
                <w:color w:val="000000" w:themeColor="text1"/>
                <w:sz w:val="20"/>
                <w:szCs w:val="20"/>
                <w:lang w:val="en-CA"/>
              </w:rPr>
              <w:t>al</w:t>
            </w:r>
            <w:r w:rsidRPr="004800BA">
              <w:rPr>
                <w:rFonts w:eastAsiaTheme="minorEastAsia"/>
                <w:color w:val="000000" w:themeColor="text1"/>
                <w:sz w:val="20"/>
                <w:szCs w:val="20"/>
                <w:lang w:val="en-CA"/>
              </w:rPr>
              <w:t>)</w:t>
            </w:r>
          </w:p>
        </w:tc>
      </w:tr>
      <w:tr w:rsidR="004800BA" w14:paraId="30FEB270" w14:textId="77777777" w:rsidTr="00607811">
        <w:tc>
          <w:tcPr>
            <w:tcW w:w="8820" w:type="dxa"/>
          </w:tcPr>
          <w:p w14:paraId="4E626D0F" w14:textId="2C0FEC6E" w:rsidR="004800BA" w:rsidRPr="004800BA" w:rsidRDefault="004800BA"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 xml:space="preserve">Performing </w:t>
            </w:r>
            <w:r w:rsidR="00557737">
              <w:rPr>
                <w:rFonts w:eastAsiaTheme="minorEastAsia"/>
                <w:color w:val="000000" w:themeColor="text1"/>
                <w:sz w:val="20"/>
                <w:szCs w:val="20"/>
                <w:lang w:val="en-CA"/>
              </w:rPr>
              <w:t>a contractually agreed-upon task</w:t>
            </w:r>
            <w:r w:rsidR="00EB2E5E">
              <w:rPr>
                <w:rFonts w:eastAsiaTheme="minorEastAsia"/>
                <w:color w:val="000000" w:themeColor="text1"/>
                <w:sz w:val="20"/>
                <w:szCs w:val="20"/>
                <w:lang w:val="en-CA"/>
              </w:rPr>
              <w:t>(s</w:t>
            </w:r>
            <w:r w:rsidR="00557737">
              <w:rPr>
                <w:rFonts w:eastAsiaTheme="minorEastAsia"/>
                <w:color w:val="000000" w:themeColor="text1"/>
                <w:sz w:val="20"/>
                <w:szCs w:val="20"/>
                <w:lang w:val="en-CA"/>
              </w:rPr>
              <w:t xml:space="preserve">) </w:t>
            </w:r>
            <w:r w:rsidR="001C2067">
              <w:rPr>
                <w:rFonts w:eastAsiaTheme="minorEastAsia"/>
                <w:color w:val="000000" w:themeColor="text1"/>
                <w:sz w:val="20"/>
                <w:szCs w:val="20"/>
                <w:lang w:val="en-CA"/>
              </w:rPr>
              <w:t>f</w:t>
            </w:r>
            <w:r w:rsidR="00557737">
              <w:rPr>
                <w:rFonts w:eastAsiaTheme="minorEastAsia"/>
                <w:color w:val="000000" w:themeColor="text1"/>
                <w:sz w:val="20"/>
                <w:szCs w:val="20"/>
                <w:lang w:val="en-CA"/>
              </w:rPr>
              <w:t>or a customer</w:t>
            </w:r>
          </w:p>
        </w:tc>
      </w:tr>
      <w:tr w:rsidR="00C11E1C" w14:paraId="3A995046" w14:textId="77777777" w:rsidTr="00607811">
        <w:tc>
          <w:tcPr>
            <w:tcW w:w="8820" w:type="dxa"/>
          </w:tcPr>
          <w:p w14:paraId="7045A35E" w14:textId="1B3F622F" w:rsidR="00C11E1C"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Providing a service of arranging for another party to transfer goods or services (</w:t>
            </w:r>
            <w:r w:rsidR="00EB2E5E">
              <w:rPr>
                <w:rFonts w:eastAsiaTheme="minorEastAsia"/>
                <w:color w:val="000000" w:themeColor="text1"/>
                <w:sz w:val="20"/>
                <w:szCs w:val="20"/>
                <w:lang w:val="en-CA"/>
              </w:rPr>
              <w:t>i.e.</w:t>
            </w:r>
            <w:r>
              <w:rPr>
                <w:rFonts w:eastAsiaTheme="minorEastAsia"/>
                <w:color w:val="000000" w:themeColor="text1"/>
                <w:sz w:val="20"/>
                <w:szCs w:val="20"/>
                <w:lang w:val="en-CA"/>
              </w:rPr>
              <w:t>, unspecified updates to software that are provided on a when-and-if-available basis) or of making goods or services available for a customer to use as and when the customer decides</w:t>
            </w:r>
          </w:p>
        </w:tc>
      </w:tr>
      <w:tr w:rsidR="00C11E1C" w14:paraId="15F51A0D" w14:textId="77777777" w:rsidTr="00607811">
        <w:tc>
          <w:tcPr>
            <w:tcW w:w="8820" w:type="dxa"/>
          </w:tcPr>
          <w:p w14:paraId="4B339C04" w14:textId="0714F9D9" w:rsidR="00C11E1C"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Providing a service of arranging for another party to transfer goods or services to a customer (</w:t>
            </w:r>
            <w:r w:rsidR="00EB2E5E">
              <w:rPr>
                <w:rFonts w:eastAsiaTheme="minorEastAsia"/>
                <w:color w:val="000000" w:themeColor="text1"/>
                <w:sz w:val="20"/>
                <w:szCs w:val="20"/>
                <w:lang w:val="en-CA"/>
              </w:rPr>
              <w:t>i.e.</w:t>
            </w:r>
            <w:r>
              <w:rPr>
                <w:rFonts w:eastAsiaTheme="minorEastAsia"/>
                <w:color w:val="000000" w:themeColor="text1"/>
                <w:sz w:val="20"/>
                <w:szCs w:val="20"/>
                <w:lang w:val="en-CA"/>
              </w:rPr>
              <w:t>, acting as an agent of another party)</w:t>
            </w:r>
          </w:p>
        </w:tc>
      </w:tr>
      <w:tr w:rsidR="004800BA" w14:paraId="2B31FEC2" w14:textId="77777777" w:rsidTr="00607811">
        <w:tc>
          <w:tcPr>
            <w:tcW w:w="8820" w:type="dxa"/>
          </w:tcPr>
          <w:p w14:paraId="3610524C" w14:textId="7CBBCA65" w:rsidR="004800BA" w:rsidRPr="004800BA"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Granting rights to purchase goods or services to be provided in the future that a customer can resell or provide to its customers (</w:t>
            </w:r>
            <w:r w:rsidR="00EB2E5E">
              <w:rPr>
                <w:rFonts w:eastAsiaTheme="minorEastAsia"/>
                <w:color w:val="000000" w:themeColor="text1"/>
                <w:sz w:val="20"/>
                <w:szCs w:val="20"/>
                <w:lang w:val="en-CA"/>
              </w:rPr>
              <w:t>i.e.</w:t>
            </w:r>
            <w:r>
              <w:rPr>
                <w:rFonts w:eastAsiaTheme="minorEastAsia"/>
                <w:color w:val="000000" w:themeColor="text1"/>
                <w:sz w:val="20"/>
                <w:szCs w:val="20"/>
                <w:lang w:val="en-CA"/>
              </w:rPr>
              <w:t>, an entity selling a product to a retailer promises to transfer an additional good or service to an individual who purchases the product from the retailer)</w:t>
            </w:r>
          </w:p>
        </w:tc>
      </w:tr>
      <w:tr w:rsidR="004800BA" w14:paraId="058151DB" w14:textId="77777777" w:rsidTr="00607811">
        <w:tc>
          <w:tcPr>
            <w:tcW w:w="8820" w:type="dxa"/>
          </w:tcPr>
          <w:p w14:paraId="38072774" w14:textId="660D27E3" w:rsidR="004800BA" w:rsidRPr="004800BA"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Constructing, manufacturing, or developing an asset on behalf of a customer</w:t>
            </w:r>
          </w:p>
        </w:tc>
      </w:tr>
      <w:tr w:rsidR="004800BA" w14:paraId="742A11C7" w14:textId="77777777" w:rsidTr="00607811">
        <w:tc>
          <w:tcPr>
            <w:tcW w:w="8820" w:type="dxa"/>
          </w:tcPr>
          <w:p w14:paraId="4D2DE153" w14:textId="2C0E6795" w:rsidR="004800BA" w:rsidRPr="004800BA"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Granting licences</w:t>
            </w:r>
          </w:p>
        </w:tc>
      </w:tr>
      <w:tr w:rsidR="004800BA" w14:paraId="471B20B5" w14:textId="77777777" w:rsidTr="00607811">
        <w:tc>
          <w:tcPr>
            <w:tcW w:w="8820" w:type="dxa"/>
          </w:tcPr>
          <w:p w14:paraId="0CF8FD53" w14:textId="1A255609" w:rsidR="004800BA" w:rsidRPr="004800BA" w:rsidRDefault="00C11E1C" w:rsidP="005371E9">
            <w:pPr>
              <w:textAlignment w:val="baseline"/>
              <w:rPr>
                <w:rFonts w:eastAsiaTheme="minorEastAsia"/>
                <w:color w:val="000000" w:themeColor="text1"/>
                <w:sz w:val="20"/>
                <w:szCs w:val="20"/>
                <w:lang w:val="en-CA"/>
              </w:rPr>
            </w:pPr>
            <w:r>
              <w:rPr>
                <w:rFonts w:eastAsiaTheme="minorEastAsia"/>
                <w:color w:val="000000" w:themeColor="text1"/>
                <w:sz w:val="20"/>
                <w:szCs w:val="20"/>
                <w:lang w:val="en-CA"/>
              </w:rPr>
              <w:t>Granting op</w:t>
            </w:r>
            <w:r w:rsidR="00607811">
              <w:rPr>
                <w:rFonts w:eastAsiaTheme="minorEastAsia"/>
                <w:color w:val="000000" w:themeColor="text1"/>
                <w:sz w:val="20"/>
                <w:szCs w:val="20"/>
                <w:lang w:val="en-CA"/>
              </w:rPr>
              <w:t>tion</w:t>
            </w:r>
            <w:r>
              <w:rPr>
                <w:rFonts w:eastAsiaTheme="minorEastAsia"/>
                <w:color w:val="000000" w:themeColor="text1"/>
                <w:sz w:val="20"/>
                <w:szCs w:val="20"/>
                <w:lang w:val="en-CA"/>
              </w:rPr>
              <w:t>s to purchase additional goods or services</w:t>
            </w:r>
          </w:p>
        </w:tc>
      </w:tr>
    </w:tbl>
    <w:p w14:paraId="6ACD4C0F" w14:textId="59F452E4" w:rsidR="004800BA" w:rsidRPr="009D0A12" w:rsidRDefault="009D0A12" w:rsidP="009D0A12">
      <w:pPr>
        <w:spacing w:after="0" w:line="240" w:lineRule="auto"/>
        <w:ind w:firstLine="900"/>
        <w:textAlignment w:val="baseline"/>
        <w:rPr>
          <w:rFonts w:eastAsiaTheme="minorEastAsia"/>
          <w:color w:val="000000" w:themeColor="text1"/>
          <w:sz w:val="20"/>
          <w:szCs w:val="20"/>
          <w:lang w:val="en-CA"/>
        </w:rPr>
      </w:pPr>
      <w:r w:rsidRPr="009D0A12">
        <w:rPr>
          <w:rFonts w:eastAsiaTheme="minorEastAsia"/>
          <w:color w:val="000000" w:themeColor="text1"/>
          <w:sz w:val="20"/>
          <w:szCs w:val="20"/>
          <w:lang w:val="en-CA"/>
        </w:rPr>
        <w:t>Source:  IFRS 15</w:t>
      </w:r>
    </w:p>
    <w:p w14:paraId="555E6454" w14:textId="77777777" w:rsidR="00ED5CC6" w:rsidRDefault="00ED5CC6" w:rsidP="00E71B00">
      <w:pPr>
        <w:spacing w:after="0" w:line="240" w:lineRule="auto"/>
        <w:textAlignment w:val="baseline"/>
        <w:rPr>
          <w:rFonts w:eastAsiaTheme="minorEastAsia"/>
          <w:color w:val="000000" w:themeColor="text1"/>
          <w:lang w:val="en-CA"/>
        </w:rPr>
      </w:pPr>
    </w:p>
    <w:p w14:paraId="521C440C" w14:textId="6685D420" w:rsidR="00835AAA" w:rsidRPr="00835AAA" w:rsidRDefault="000C6CC1" w:rsidP="00E71B00">
      <w:pPr>
        <w:spacing w:after="0" w:line="240" w:lineRule="auto"/>
        <w:textAlignment w:val="baseline"/>
        <w:rPr>
          <w:rFonts w:eastAsiaTheme="minorEastAsia"/>
          <w:b/>
          <w:bCs/>
          <w:color w:val="000000" w:themeColor="text1"/>
          <w:lang w:val="en-CA"/>
        </w:rPr>
      </w:pPr>
      <w:r>
        <w:rPr>
          <w:rFonts w:eastAsiaTheme="minorEastAsia"/>
          <w:b/>
          <w:bCs/>
          <w:color w:val="000000" w:themeColor="text1"/>
          <w:lang w:val="en-CA"/>
        </w:rPr>
        <w:t xml:space="preserve">Step 3 - </w:t>
      </w:r>
      <w:r w:rsidR="00835AAA" w:rsidRPr="00835AAA">
        <w:rPr>
          <w:rFonts w:eastAsiaTheme="minorEastAsia"/>
          <w:b/>
          <w:bCs/>
          <w:color w:val="000000" w:themeColor="text1"/>
          <w:lang w:val="en-CA"/>
        </w:rPr>
        <w:t>Determine the Transaction Price</w:t>
      </w:r>
    </w:p>
    <w:p w14:paraId="3435389B" w14:textId="77777777" w:rsidR="00835AAA" w:rsidRDefault="00835AAA" w:rsidP="00E71B00">
      <w:pPr>
        <w:spacing w:after="0" w:line="240" w:lineRule="auto"/>
        <w:textAlignment w:val="baseline"/>
        <w:rPr>
          <w:rFonts w:eastAsiaTheme="minorEastAsia"/>
          <w:color w:val="000000" w:themeColor="text1"/>
          <w:lang w:val="en-CA"/>
        </w:rPr>
      </w:pPr>
    </w:p>
    <w:p w14:paraId="3E978755" w14:textId="492123EA" w:rsidR="00E47F32" w:rsidRDefault="00ED5CC6" w:rsidP="007D2818">
      <w:pPr>
        <w:pStyle w:val="ListParagraph"/>
        <w:widowControl w:val="0"/>
        <w:tabs>
          <w:tab w:val="left" w:pos="360"/>
        </w:tabs>
        <w:ind w:left="0"/>
        <w:rPr>
          <w:rFonts w:ascii="Gisha" w:eastAsiaTheme="minorEastAsia" w:hAnsi="Gisha" w:cs="Gisha"/>
          <w:lang w:val="en-CA"/>
        </w:rPr>
      </w:pPr>
      <w:r w:rsidRPr="007D2818">
        <w:rPr>
          <w:rFonts w:ascii="Gisha" w:eastAsiaTheme="minorEastAsia" w:hAnsi="Gisha" w:cs="Gisha" w:hint="cs"/>
          <w:lang w:val="en-CA"/>
        </w:rPr>
        <w:t xml:space="preserve">The transaction price </w:t>
      </w:r>
      <w:r w:rsidR="00E47F32">
        <w:rPr>
          <w:rFonts w:ascii="Gisha" w:eastAsiaTheme="minorEastAsia" w:hAnsi="Gisha" w:cs="Gisha"/>
          <w:lang w:val="en-CA"/>
        </w:rPr>
        <w:t xml:space="preserve">is what </w:t>
      </w:r>
      <w:r w:rsidR="0060260C">
        <w:rPr>
          <w:rFonts w:ascii="Gisha" w:eastAsiaTheme="minorEastAsia" w:hAnsi="Gisha" w:cs="Gisha"/>
          <w:lang w:val="en-CA"/>
        </w:rPr>
        <w:t>a</w:t>
      </w:r>
      <w:r w:rsidR="00E47F32">
        <w:rPr>
          <w:rFonts w:ascii="Gisha" w:eastAsiaTheme="minorEastAsia" w:hAnsi="Gisha" w:cs="Gisha"/>
          <w:lang w:val="en-CA"/>
        </w:rPr>
        <w:t xml:space="preserve"> company expects to receive in exchange for goods </w:t>
      </w:r>
      <w:r w:rsidR="00516BB2">
        <w:rPr>
          <w:rFonts w:ascii="Gisha" w:eastAsiaTheme="minorEastAsia" w:hAnsi="Gisha" w:cs="Gisha"/>
          <w:lang w:val="en-CA"/>
        </w:rPr>
        <w:t xml:space="preserve">and </w:t>
      </w:r>
      <w:r w:rsidR="00E47F32">
        <w:rPr>
          <w:rFonts w:ascii="Gisha" w:eastAsiaTheme="minorEastAsia" w:hAnsi="Gisha" w:cs="Gisha"/>
          <w:lang w:val="en-CA"/>
        </w:rPr>
        <w:t xml:space="preserve">services transferred to </w:t>
      </w:r>
      <w:r w:rsidR="00516BB2">
        <w:rPr>
          <w:rFonts w:ascii="Gisha" w:eastAsiaTheme="minorEastAsia" w:hAnsi="Gisha" w:cs="Gisha"/>
          <w:lang w:val="en-CA"/>
        </w:rPr>
        <w:t>a</w:t>
      </w:r>
      <w:r w:rsidR="00E47F32">
        <w:rPr>
          <w:rFonts w:ascii="Gisha" w:eastAsiaTheme="minorEastAsia" w:hAnsi="Gisha" w:cs="Gisha"/>
          <w:lang w:val="en-CA"/>
        </w:rPr>
        <w:t xml:space="preserve"> customer.  Th</w:t>
      </w:r>
      <w:r w:rsidR="00771C35">
        <w:rPr>
          <w:rFonts w:ascii="Gisha" w:eastAsiaTheme="minorEastAsia" w:hAnsi="Gisha" w:cs="Gisha"/>
          <w:lang w:val="en-CA"/>
        </w:rPr>
        <w:t xml:space="preserve">e </w:t>
      </w:r>
      <w:r w:rsidR="00E47F32">
        <w:rPr>
          <w:rFonts w:ascii="Gisha" w:eastAsiaTheme="minorEastAsia" w:hAnsi="Gisha" w:cs="Gisha"/>
          <w:lang w:val="en-CA"/>
        </w:rPr>
        <w:t xml:space="preserve">price </w:t>
      </w:r>
      <w:r w:rsidRPr="007D2818">
        <w:rPr>
          <w:rFonts w:ascii="Gisha" w:eastAsiaTheme="minorEastAsia" w:hAnsi="Gisha" w:cs="Gisha" w:hint="cs"/>
          <w:lang w:val="en-CA"/>
        </w:rPr>
        <w:t>is adjusted for</w:t>
      </w:r>
      <w:r w:rsidRPr="007D2818">
        <w:rPr>
          <w:rFonts w:ascii="Gisha" w:hAnsi="Gisha" w:cs="Gisha" w:hint="cs"/>
        </w:rPr>
        <w:t xml:space="preserve"> </w:t>
      </w:r>
      <w:r w:rsidR="00E47F32">
        <w:rPr>
          <w:rFonts w:ascii="Gisha" w:hAnsi="Gisha" w:cs="Gisha"/>
        </w:rPr>
        <w:t xml:space="preserve">1) </w:t>
      </w:r>
      <w:r w:rsidRPr="007D2818">
        <w:rPr>
          <w:rFonts w:ascii="Gisha" w:eastAsiaTheme="minorEastAsia" w:hAnsi="Gisha" w:cs="Gisha" w:hint="cs"/>
          <w:lang w:val="en-CA"/>
        </w:rPr>
        <w:t>v</w:t>
      </w:r>
      <w:r w:rsidR="00B20B8C" w:rsidRPr="007D2818">
        <w:rPr>
          <w:rFonts w:ascii="Gisha" w:eastAsiaTheme="minorEastAsia" w:hAnsi="Gisha" w:cs="Gisha" w:hint="cs"/>
          <w:lang w:val="en-CA"/>
        </w:rPr>
        <w:t xml:space="preserve">ariable </w:t>
      </w:r>
      <w:r w:rsidRPr="007D2818">
        <w:rPr>
          <w:rFonts w:ascii="Gisha" w:eastAsiaTheme="minorEastAsia" w:hAnsi="Gisha" w:cs="Gisha" w:hint="cs"/>
          <w:lang w:val="en-CA"/>
        </w:rPr>
        <w:t>consideration</w:t>
      </w:r>
      <w:r w:rsidR="00B20B8C" w:rsidRPr="007D2818">
        <w:rPr>
          <w:rFonts w:ascii="Gisha" w:eastAsiaTheme="minorEastAsia" w:hAnsi="Gisha" w:cs="Gisha" w:hint="cs"/>
          <w:lang w:val="en-CA"/>
        </w:rPr>
        <w:t xml:space="preserve"> such as</w:t>
      </w:r>
      <w:r w:rsidR="00E47F32">
        <w:rPr>
          <w:rFonts w:ascii="Gisha" w:eastAsiaTheme="minorEastAsia" w:hAnsi="Gisha" w:cs="Gisha"/>
          <w:lang w:val="en-CA"/>
        </w:rPr>
        <w:t xml:space="preserve"> </w:t>
      </w:r>
      <w:r w:rsidR="00B20B8C" w:rsidRPr="007D2818">
        <w:rPr>
          <w:rFonts w:ascii="Gisha" w:eastAsiaTheme="minorEastAsia" w:hAnsi="Gisha" w:cs="Gisha" w:hint="cs"/>
          <w:lang w:val="en-CA"/>
        </w:rPr>
        <w:t xml:space="preserve">trade discounts, cash discounts, </w:t>
      </w:r>
      <w:r w:rsidR="00771C35">
        <w:rPr>
          <w:rFonts w:ascii="Gisha" w:eastAsiaTheme="minorEastAsia" w:hAnsi="Gisha" w:cs="Gisha"/>
          <w:lang w:val="en-CA"/>
        </w:rPr>
        <w:t xml:space="preserve">product </w:t>
      </w:r>
      <w:r w:rsidR="00B20B8C" w:rsidRPr="007D2818">
        <w:rPr>
          <w:rFonts w:ascii="Gisha" w:eastAsiaTheme="minorEastAsia" w:hAnsi="Gisha" w:cs="Gisha" w:hint="cs"/>
          <w:lang w:val="en-CA"/>
        </w:rPr>
        <w:t xml:space="preserve">returns, </w:t>
      </w:r>
      <w:r w:rsidR="00771C35">
        <w:rPr>
          <w:rFonts w:ascii="Gisha" w:eastAsiaTheme="minorEastAsia" w:hAnsi="Gisha" w:cs="Gisha"/>
          <w:lang w:val="en-CA"/>
        </w:rPr>
        <w:t xml:space="preserve">sales </w:t>
      </w:r>
      <w:r w:rsidR="00B20B8C" w:rsidRPr="007D2818">
        <w:rPr>
          <w:rFonts w:ascii="Gisha" w:eastAsiaTheme="minorEastAsia" w:hAnsi="Gisha" w:cs="Gisha" w:hint="cs"/>
          <w:lang w:val="en-CA"/>
        </w:rPr>
        <w:t>allowances, price concessions, incentives, performance bonuses, or penalties</w:t>
      </w:r>
      <w:r w:rsidR="00771C35">
        <w:rPr>
          <w:rFonts w:ascii="Gisha" w:hAnsi="Gisha" w:cs="Gisha"/>
        </w:rPr>
        <w:t xml:space="preserve">, 2) </w:t>
      </w:r>
      <w:r w:rsidRPr="007D2818">
        <w:rPr>
          <w:rFonts w:ascii="Gisha" w:eastAsiaTheme="minorEastAsia" w:hAnsi="Gisha" w:cs="Gisha" w:hint="cs"/>
          <w:lang w:val="en-CA"/>
        </w:rPr>
        <w:t>s</w:t>
      </w:r>
      <w:r w:rsidR="00B20B8C" w:rsidRPr="007D2818">
        <w:rPr>
          <w:rFonts w:ascii="Gisha" w:eastAsiaTheme="minorEastAsia" w:hAnsi="Gisha" w:cs="Gisha" w:hint="cs"/>
          <w:lang w:val="en-CA"/>
        </w:rPr>
        <w:t>ubsidized customer financing</w:t>
      </w:r>
      <w:r w:rsidR="00E47F32">
        <w:rPr>
          <w:rFonts w:ascii="Gisha" w:hAnsi="Gisha" w:cs="Gisha"/>
        </w:rPr>
        <w:t xml:space="preserve">, </w:t>
      </w:r>
      <w:r w:rsidR="00771C35">
        <w:rPr>
          <w:rFonts w:ascii="Gisha" w:hAnsi="Gisha" w:cs="Gisha"/>
        </w:rPr>
        <w:t>3</w:t>
      </w:r>
      <w:r w:rsidR="00E47F32">
        <w:rPr>
          <w:rFonts w:ascii="Gisha" w:hAnsi="Gisha" w:cs="Gisha"/>
        </w:rPr>
        <w:t xml:space="preserve">) </w:t>
      </w:r>
      <w:r w:rsidRPr="007D2818">
        <w:rPr>
          <w:rFonts w:ascii="Gisha" w:eastAsiaTheme="minorEastAsia" w:hAnsi="Gisha" w:cs="Gisha" w:hint="cs"/>
          <w:lang w:val="en-CA"/>
        </w:rPr>
        <w:t>n</w:t>
      </w:r>
      <w:r w:rsidR="00B20B8C" w:rsidRPr="007D2818">
        <w:rPr>
          <w:rFonts w:ascii="Gisha" w:eastAsiaTheme="minorEastAsia" w:hAnsi="Gisha" w:cs="Gisha" w:hint="cs"/>
          <w:lang w:val="en-CA"/>
        </w:rPr>
        <w:t>on-cash consideration given by the customer</w:t>
      </w:r>
      <w:r w:rsidR="00E47F32">
        <w:rPr>
          <w:rFonts w:ascii="Gisha" w:hAnsi="Gisha" w:cs="Gisha"/>
        </w:rPr>
        <w:t xml:space="preserve">, and </w:t>
      </w:r>
      <w:r w:rsidR="00771C35">
        <w:rPr>
          <w:rFonts w:ascii="Gisha" w:hAnsi="Gisha" w:cs="Gisha"/>
        </w:rPr>
        <w:t>4</w:t>
      </w:r>
      <w:r w:rsidR="00E47F32">
        <w:rPr>
          <w:rFonts w:ascii="Gisha" w:hAnsi="Gisha" w:cs="Gisha"/>
        </w:rPr>
        <w:t xml:space="preserve">) </w:t>
      </w:r>
      <w:r w:rsidR="0095140B" w:rsidRPr="007D2818">
        <w:rPr>
          <w:rFonts w:ascii="Gisha" w:eastAsiaTheme="minorEastAsia" w:hAnsi="Gisha" w:cs="Gisha"/>
          <w:lang w:val="en-CA"/>
        </w:rPr>
        <w:t>consideration</w:t>
      </w:r>
      <w:r w:rsidR="00B20B8C" w:rsidRPr="007D2818">
        <w:rPr>
          <w:rFonts w:ascii="Gisha" w:eastAsiaTheme="minorEastAsia" w:hAnsi="Gisha" w:cs="Gisha" w:hint="cs"/>
          <w:lang w:val="en-CA"/>
        </w:rPr>
        <w:t xml:space="preserve"> paid directly to the customer</w:t>
      </w:r>
      <w:r w:rsidRPr="007D2818">
        <w:rPr>
          <w:rFonts w:ascii="Gisha" w:eastAsiaTheme="minorEastAsia" w:hAnsi="Gisha" w:cs="Gisha" w:hint="cs"/>
          <w:lang w:val="en-CA"/>
        </w:rPr>
        <w:t>.</w:t>
      </w:r>
      <w:r w:rsidR="007D2818" w:rsidRPr="007D2818">
        <w:rPr>
          <w:rFonts w:ascii="Gisha" w:eastAsiaTheme="minorEastAsia" w:hAnsi="Gisha" w:cs="Gisha" w:hint="cs"/>
          <w:lang w:val="en-CA"/>
        </w:rPr>
        <w:t xml:space="preserve">  </w:t>
      </w:r>
    </w:p>
    <w:p w14:paraId="79DADE5A" w14:textId="77777777" w:rsidR="00E47F32" w:rsidRDefault="00E47F32" w:rsidP="007D2818">
      <w:pPr>
        <w:pStyle w:val="ListParagraph"/>
        <w:widowControl w:val="0"/>
        <w:tabs>
          <w:tab w:val="left" w:pos="360"/>
        </w:tabs>
        <w:ind w:left="0"/>
        <w:rPr>
          <w:rFonts w:ascii="Gisha" w:eastAsiaTheme="minorEastAsia" w:hAnsi="Gisha" w:cs="Gisha"/>
          <w:lang w:val="en-CA"/>
        </w:rPr>
      </w:pPr>
    </w:p>
    <w:p w14:paraId="39EBE257" w14:textId="11F71C1A" w:rsidR="0083273B" w:rsidRDefault="0083273B" w:rsidP="007D2818">
      <w:pPr>
        <w:pStyle w:val="ListParagraph"/>
        <w:widowControl w:val="0"/>
        <w:tabs>
          <w:tab w:val="left" w:pos="360"/>
        </w:tabs>
        <w:ind w:left="0"/>
        <w:rPr>
          <w:rFonts w:ascii="Gisha" w:eastAsiaTheme="minorEastAsia" w:hAnsi="Gisha" w:cs="Gisha"/>
          <w:lang w:val="en-CA"/>
        </w:rPr>
      </w:pPr>
      <w:r>
        <w:rPr>
          <w:rFonts w:ascii="Gisha" w:eastAsiaTheme="minorEastAsia" w:hAnsi="Gisha" w:cs="Gisha"/>
          <w:lang w:val="en-CA"/>
        </w:rPr>
        <w:t>Variable consideration should be estimated as</w:t>
      </w:r>
      <w:r w:rsidR="00D64602">
        <w:rPr>
          <w:rFonts w:ascii="Gisha" w:eastAsiaTheme="minorEastAsia" w:hAnsi="Gisha" w:cs="Gisha"/>
          <w:lang w:val="en-CA"/>
        </w:rPr>
        <w:t xml:space="preserve"> </w:t>
      </w:r>
      <w:r>
        <w:rPr>
          <w:rFonts w:ascii="Gisha" w:eastAsiaTheme="minorEastAsia" w:hAnsi="Gisha" w:cs="Gisha"/>
          <w:lang w:val="en-CA"/>
        </w:rPr>
        <w:t xml:space="preserve">the expected value or most likely amount.  The expected value is the probability-weighted amount a company expects to receive and may be appropriate if it has </w:t>
      </w:r>
      <w:r w:rsidR="002928CB">
        <w:rPr>
          <w:rFonts w:ascii="Gisha" w:eastAsiaTheme="minorEastAsia" w:hAnsi="Gisha" w:cs="Gisha"/>
          <w:lang w:val="en-CA"/>
        </w:rPr>
        <w:t xml:space="preserve">several </w:t>
      </w:r>
      <w:r>
        <w:rPr>
          <w:rFonts w:ascii="Gisha" w:eastAsiaTheme="minorEastAsia" w:hAnsi="Gisha" w:cs="Gisha"/>
          <w:lang w:val="en-CA"/>
        </w:rPr>
        <w:t xml:space="preserve">similar contracts.  The most likely amount is the single </w:t>
      </w:r>
      <w:r w:rsidR="00281D36">
        <w:rPr>
          <w:rFonts w:ascii="Gisha" w:eastAsiaTheme="minorEastAsia" w:hAnsi="Gisha" w:cs="Gisha"/>
          <w:lang w:val="en-CA"/>
        </w:rPr>
        <w:t>most probable</w:t>
      </w:r>
      <w:r>
        <w:rPr>
          <w:rFonts w:ascii="Gisha" w:eastAsiaTheme="minorEastAsia" w:hAnsi="Gisha" w:cs="Gisha"/>
          <w:lang w:val="en-CA"/>
        </w:rPr>
        <w:t xml:space="preserve"> price in a range of possible prices and is used </w:t>
      </w:r>
      <w:r w:rsidR="00516BB2">
        <w:rPr>
          <w:rFonts w:ascii="Gisha" w:eastAsiaTheme="minorEastAsia" w:hAnsi="Gisha" w:cs="Gisha"/>
          <w:lang w:val="en-CA"/>
        </w:rPr>
        <w:t>when</w:t>
      </w:r>
      <w:r>
        <w:rPr>
          <w:rFonts w:ascii="Gisha" w:eastAsiaTheme="minorEastAsia" w:hAnsi="Gisha" w:cs="Gisha"/>
          <w:lang w:val="en-CA"/>
        </w:rPr>
        <w:t xml:space="preserve"> the contract </w:t>
      </w:r>
      <w:r w:rsidR="00F6401D">
        <w:rPr>
          <w:rFonts w:ascii="Gisha" w:eastAsiaTheme="minorEastAsia" w:hAnsi="Gisha" w:cs="Gisha"/>
          <w:lang w:val="en-CA"/>
        </w:rPr>
        <w:t>only</w:t>
      </w:r>
      <w:r w:rsidR="00516BB2">
        <w:rPr>
          <w:rFonts w:ascii="Gisha" w:eastAsiaTheme="minorEastAsia" w:hAnsi="Gisha" w:cs="Gisha"/>
          <w:lang w:val="en-CA"/>
        </w:rPr>
        <w:t xml:space="preserve"> has</w:t>
      </w:r>
      <w:r w:rsidR="00F6401D">
        <w:rPr>
          <w:rFonts w:ascii="Gisha" w:eastAsiaTheme="minorEastAsia" w:hAnsi="Gisha" w:cs="Gisha"/>
          <w:lang w:val="en-CA"/>
        </w:rPr>
        <w:t xml:space="preserve"> </w:t>
      </w:r>
      <w:r>
        <w:rPr>
          <w:rFonts w:ascii="Gisha" w:eastAsiaTheme="minorEastAsia" w:hAnsi="Gisha" w:cs="Gisha"/>
          <w:lang w:val="en-CA"/>
        </w:rPr>
        <w:t>a limited number of outcomes.</w:t>
      </w:r>
    </w:p>
    <w:p w14:paraId="46A14720" w14:textId="77777777" w:rsidR="00E47F32" w:rsidRDefault="00E47F32" w:rsidP="007D2818">
      <w:pPr>
        <w:pStyle w:val="ListParagraph"/>
        <w:widowControl w:val="0"/>
        <w:tabs>
          <w:tab w:val="left" w:pos="360"/>
        </w:tabs>
        <w:ind w:left="0"/>
        <w:rPr>
          <w:rFonts w:ascii="Gisha" w:eastAsiaTheme="minorEastAsia" w:hAnsi="Gisha" w:cs="Gisha"/>
          <w:lang w:val="en-CA"/>
        </w:rPr>
      </w:pPr>
    </w:p>
    <w:p w14:paraId="5F1528BC" w14:textId="6434B436" w:rsidR="007D2818" w:rsidRDefault="007D2818" w:rsidP="007D2818">
      <w:pPr>
        <w:pStyle w:val="ListParagraph"/>
        <w:widowControl w:val="0"/>
        <w:tabs>
          <w:tab w:val="left" w:pos="360"/>
        </w:tabs>
        <w:ind w:left="0"/>
        <w:rPr>
          <w:rFonts w:ascii="Gisha" w:eastAsia="+mn-ea" w:hAnsi="Gisha" w:cs="Gisha"/>
          <w:color w:val="000000"/>
          <w:kern w:val="24"/>
        </w:rPr>
      </w:pPr>
      <w:r w:rsidRPr="007D2818">
        <w:rPr>
          <w:rFonts w:ascii="Gisha" w:eastAsia="+mn-ea" w:hAnsi="Gisha" w:cs="Gisha" w:hint="cs"/>
          <w:color w:val="000000"/>
          <w:kern w:val="24"/>
        </w:rPr>
        <w:t>If payment is deferred, revenue</w:t>
      </w:r>
      <w:r w:rsidR="00607811">
        <w:rPr>
          <w:rFonts w:ascii="Gisha" w:eastAsia="+mn-ea" w:hAnsi="Gisha" w:cs="Gisha"/>
          <w:color w:val="000000"/>
          <w:kern w:val="24"/>
        </w:rPr>
        <w:t xml:space="preserve"> is </w:t>
      </w:r>
      <w:r w:rsidRPr="007D2818">
        <w:rPr>
          <w:rFonts w:ascii="Gisha" w:eastAsia="+mn-ea" w:hAnsi="Gisha" w:cs="Gisha" w:hint="cs"/>
          <w:color w:val="000000"/>
          <w:kern w:val="24"/>
        </w:rPr>
        <w:t>measured at the present value of the future cash flows using an appropriate discount rate.  The increase in value of the receivable</w:t>
      </w:r>
      <w:r w:rsidR="00E47F32">
        <w:rPr>
          <w:rFonts w:ascii="Gisha" w:eastAsia="+mn-ea" w:hAnsi="Gisha" w:cs="Gisha"/>
          <w:color w:val="000000"/>
          <w:kern w:val="24"/>
        </w:rPr>
        <w:t>s each year</w:t>
      </w:r>
      <w:r w:rsidRPr="007D2818">
        <w:rPr>
          <w:rFonts w:ascii="Gisha" w:eastAsia="+mn-ea" w:hAnsi="Gisha" w:cs="Gisha" w:hint="cs"/>
          <w:color w:val="000000"/>
          <w:kern w:val="24"/>
        </w:rPr>
        <w:t xml:space="preserve"> due to the passage of time (i.e., </w:t>
      </w:r>
      <w:r w:rsidR="00E47F32">
        <w:rPr>
          <w:rFonts w:ascii="Gisha" w:eastAsia="+mn-ea" w:hAnsi="Gisha" w:cs="Gisha"/>
          <w:color w:val="000000"/>
          <w:kern w:val="24"/>
        </w:rPr>
        <w:t xml:space="preserve">the </w:t>
      </w:r>
      <w:r w:rsidRPr="007D2818">
        <w:rPr>
          <w:rFonts w:ascii="Gisha" w:eastAsia="+mn-ea" w:hAnsi="Gisha" w:cs="Gisha" w:hint="cs"/>
          <w:color w:val="000000"/>
          <w:kern w:val="24"/>
        </w:rPr>
        <w:t>company is discounting the payments for one less year) is recorded as interest revenue.</w:t>
      </w:r>
    </w:p>
    <w:p w14:paraId="56195BEC" w14:textId="77777777" w:rsidR="00F065E2" w:rsidRDefault="00F065E2" w:rsidP="007D2818">
      <w:pPr>
        <w:pStyle w:val="ListParagraph"/>
        <w:widowControl w:val="0"/>
        <w:tabs>
          <w:tab w:val="left" w:pos="360"/>
        </w:tabs>
        <w:ind w:left="0"/>
        <w:rPr>
          <w:rFonts w:ascii="Gisha" w:eastAsia="+mn-ea" w:hAnsi="Gisha" w:cs="Gisha"/>
          <w:color w:val="000000"/>
          <w:kern w:val="24"/>
        </w:rPr>
      </w:pPr>
    </w:p>
    <w:p w14:paraId="5B1C04BF" w14:textId="20F44111" w:rsidR="00F065E2" w:rsidRDefault="00F065E2" w:rsidP="007D2818">
      <w:pPr>
        <w:pStyle w:val="ListParagraph"/>
        <w:widowControl w:val="0"/>
        <w:tabs>
          <w:tab w:val="left" w:pos="360"/>
        </w:tabs>
        <w:ind w:left="0"/>
        <w:rPr>
          <w:rFonts w:ascii="Gisha" w:eastAsia="+mn-ea" w:hAnsi="Gisha" w:cs="Gisha"/>
          <w:color w:val="000000"/>
          <w:kern w:val="24"/>
        </w:rPr>
      </w:pPr>
      <w:r>
        <w:rPr>
          <w:rFonts w:ascii="Gisha" w:eastAsia="+mn-ea" w:hAnsi="Gisha" w:cs="Gisha"/>
          <w:color w:val="000000"/>
          <w:kern w:val="24"/>
        </w:rPr>
        <w:t>Non-cash consideration</w:t>
      </w:r>
      <w:r w:rsidR="0095140B">
        <w:rPr>
          <w:rFonts w:ascii="Gisha" w:eastAsia="+mn-ea" w:hAnsi="Gisha" w:cs="Gisha"/>
          <w:color w:val="000000"/>
          <w:kern w:val="24"/>
        </w:rPr>
        <w:t xml:space="preserve"> paid by a customer</w:t>
      </w:r>
      <w:r>
        <w:rPr>
          <w:rFonts w:ascii="Gisha" w:eastAsia="+mn-ea" w:hAnsi="Gisha" w:cs="Gisha"/>
          <w:color w:val="000000"/>
          <w:kern w:val="24"/>
        </w:rPr>
        <w:t xml:space="preserve"> is measured at</w:t>
      </w:r>
      <w:r w:rsidR="0095140B">
        <w:rPr>
          <w:rFonts w:ascii="Gisha" w:eastAsia="+mn-ea" w:hAnsi="Gisha" w:cs="Gisha"/>
          <w:color w:val="000000"/>
          <w:kern w:val="24"/>
        </w:rPr>
        <w:t xml:space="preserve"> its </w:t>
      </w:r>
      <w:r>
        <w:rPr>
          <w:rFonts w:ascii="Gisha" w:eastAsia="+mn-ea" w:hAnsi="Gisha" w:cs="Gisha"/>
          <w:color w:val="000000"/>
          <w:kern w:val="24"/>
        </w:rPr>
        <w:t xml:space="preserve">fair value.  This includes when a customer contributes goods or services such </w:t>
      </w:r>
      <w:r w:rsidR="0095140B">
        <w:rPr>
          <w:rFonts w:ascii="Gisha" w:eastAsia="+mn-ea" w:hAnsi="Gisha" w:cs="Gisha"/>
          <w:color w:val="000000"/>
          <w:kern w:val="24"/>
        </w:rPr>
        <w:t xml:space="preserve">as </w:t>
      </w:r>
      <w:r>
        <w:rPr>
          <w:rFonts w:ascii="Gisha" w:eastAsia="+mn-ea" w:hAnsi="Gisha" w:cs="Gisha"/>
          <w:color w:val="000000"/>
          <w:kern w:val="24"/>
        </w:rPr>
        <w:t xml:space="preserve">materials, labour, and equipment to complete a contract.  </w:t>
      </w:r>
    </w:p>
    <w:p w14:paraId="33489B91" w14:textId="77777777" w:rsidR="00D52130" w:rsidRDefault="00D52130" w:rsidP="007D2818">
      <w:pPr>
        <w:pStyle w:val="ListParagraph"/>
        <w:widowControl w:val="0"/>
        <w:tabs>
          <w:tab w:val="left" w:pos="360"/>
        </w:tabs>
        <w:ind w:left="0"/>
        <w:rPr>
          <w:rFonts w:ascii="Gisha" w:eastAsia="+mn-ea" w:hAnsi="Gisha" w:cs="Gisha"/>
          <w:color w:val="000000"/>
          <w:kern w:val="24"/>
        </w:rPr>
      </w:pPr>
    </w:p>
    <w:p w14:paraId="17A3E3F8" w14:textId="4A514876" w:rsidR="00D52130" w:rsidRPr="00E47F32" w:rsidRDefault="00D52130" w:rsidP="007D2818">
      <w:pPr>
        <w:pStyle w:val="ListParagraph"/>
        <w:widowControl w:val="0"/>
        <w:tabs>
          <w:tab w:val="left" w:pos="360"/>
        </w:tabs>
        <w:ind w:left="0"/>
        <w:rPr>
          <w:rFonts w:ascii="Gisha" w:eastAsiaTheme="minorEastAsia" w:hAnsi="Gisha" w:cs="Gisha"/>
          <w:lang w:val="en-CA"/>
        </w:rPr>
      </w:pPr>
      <w:r>
        <w:rPr>
          <w:rFonts w:ascii="Gisha" w:eastAsia="+mn-ea" w:hAnsi="Gisha" w:cs="Gisha"/>
          <w:color w:val="000000"/>
          <w:kern w:val="24"/>
        </w:rPr>
        <w:t>Consideration paid directly to the customer</w:t>
      </w:r>
      <w:r w:rsidR="0095140B">
        <w:rPr>
          <w:rFonts w:ascii="Gisha" w:eastAsia="+mn-ea" w:hAnsi="Gisha" w:cs="Gisha"/>
          <w:color w:val="000000"/>
          <w:kern w:val="24"/>
        </w:rPr>
        <w:t xml:space="preserve"> or other parties to whom the goods or services are </w:t>
      </w:r>
      <w:r w:rsidR="002928CB">
        <w:rPr>
          <w:rFonts w:ascii="Gisha" w:eastAsia="+mn-ea" w:hAnsi="Gisha" w:cs="Gisha"/>
          <w:color w:val="000000"/>
          <w:kern w:val="24"/>
        </w:rPr>
        <w:t>resold</w:t>
      </w:r>
      <w:r w:rsidR="0095140B">
        <w:rPr>
          <w:rFonts w:ascii="Gisha" w:eastAsia="+mn-ea" w:hAnsi="Gisha" w:cs="Gisha"/>
          <w:color w:val="000000"/>
          <w:kern w:val="24"/>
        </w:rPr>
        <w:t xml:space="preserve"> </w:t>
      </w:r>
      <w:r w:rsidR="008D543F">
        <w:rPr>
          <w:rFonts w:ascii="Gisha" w:eastAsia="+mn-ea" w:hAnsi="Gisha" w:cs="Gisha"/>
          <w:color w:val="000000"/>
          <w:kern w:val="24"/>
        </w:rPr>
        <w:t xml:space="preserve">will </w:t>
      </w:r>
      <w:r w:rsidR="0095140B">
        <w:rPr>
          <w:rFonts w:ascii="Gisha" w:eastAsia="+mn-ea" w:hAnsi="Gisha" w:cs="Gisha"/>
          <w:color w:val="000000"/>
          <w:kern w:val="24"/>
        </w:rPr>
        <w:t xml:space="preserve">reduce the transaction price.  </w:t>
      </w:r>
      <w:r w:rsidR="003F64E4">
        <w:rPr>
          <w:rFonts w:ascii="Gisha" w:eastAsia="+mn-ea" w:hAnsi="Gisha" w:cs="Gisha"/>
          <w:color w:val="000000"/>
          <w:kern w:val="24"/>
        </w:rPr>
        <w:t xml:space="preserve">Examples include </w:t>
      </w:r>
      <w:r>
        <w:rPr>
          <w:rFonts w:ascii="Gisha" w:eastAsia="+mn-ea" w:hAnsi="Gisha" w:cs="Gisha"/>
          <w:color w:val="000000"/>
          <w:kern w:val="24"/>
        </w:rPr>
        <w:t>coupon</w:t>
      </w:r>
      <w:r w:rsidR="007A00E2">
        <w:rPr>
          <w:rFonts w:ascii="Gisha" w:eastAsia="+mn-ea" w:hAnsi="Gisha" w:cs="Gisha"/>
          <w:color w:val="000000"/>
          <w:kern w:val="24"/>
        </w:rPr>
        <w:t>s</w:t>
      </w:r>
      <w:r>
        <w:rPr>
          <w:rFonts w:ascii="Gisha" w:eastAsia="+mn-ea" w:hAnsi="Gisha" w:cs="Gisha"/>
          <w:color w:val="000000"/>
          <w:kern w:val="24"/>
        </w:rPr>
        <w:t xml:space="preserve"> and voucher</w:t>
      </w:r>
      <w:r w:rsidR="003F64E4">
        <w:rPr>
          <w:rFonts w:ascii="Gisha" w:eastAsia="+mn-ea" w:hAnsi="Gisha" w:cs="Gisha"/>
          <w:color w:val="000000"/>
          <w:kern w:val="24"/>
        </w:rPr>
        <w:t>s</w:t>
      </w:r>
      <w:r w:rsidR="00A350C0">
        <w:rPr>
          <w:rFonts w:ascii="Gisha" w:eastAsia="+mn-ea" w:hAnsi="Gisha" w:cs="Gisha"/>
          <w:color w:val="000000"/>
          <w:kern w:val="24"/>
        </w:rPr>
        <w:t>.</w:t>
      </w:r>
      <w:r w:rsidR="003F64E4">
        <w:rPr>
          <w:rFonts w:ascii="Gisha" w:eastAsia="+mn-ea" w:hAnsi="Gisha" w:cs="Gisha"/>
          <w:color w:val="000000"/>
          <w:kern w:val="24"/>
        </w:rPr>
        <w:t xml:space="preserve"> </w:t>
      </w:r>
    </w:p>
    <w:p w14:paraId="43A33F28" w14:textId="77777777" w:rsidR="00E71B00" w:rsidRDefault="00E71B00" w:rsidP="00E71B00">
      <w:pPr>
        <w:spacing w:after="0" w:line="240" w:lineRule="auto"/>
        <w:textAlignment w:val="baseline"/>
        <w:rPr>
          <w:rFonts w:eastAsiaTheme="minorEastAsia"/>
          <w:color w:val="000000" w:themeColor="text1"/>
          <w:lang w:val="en-CA"/>
        </w:rPr>
      </w:pPr>
    </w:p>
    <w:p w14:paraId="24A6C9E7" w14:textId="2B9B30F6" w:rsidR="00835AAA" w:rsidRPr="00835AAA" w:rsidRDefault="000C6CC1" w:rsidP="00E71B00">
      <w:pPr>
        <w:spacing w:after="0" w:line="240" w:lineRule="auto"/>
        <w:textAlignment w:val="baseline"/>
        <w:rPr>
          <w:rFonts w:eastAsiaTheme="minorEastAsia"/>
          <w:b/>
          <w:bCs/>
          <w:color w:val="000000" w:themeColor="text1"/>
          <w:lang w:val="en-CA"/>
        </w:rPr>
      </w:pPr>
      <w:r>
        <w:rPr>
          <w:rFonts w:eastAsiaTheme="minorEastAsia"/>
          <w:b/>
          <w:bCs/>
          <w:color w:val="000000" w:themeColor="text1"/>
          <w:lang w:val="en-CA"/>
        </w:rPr>
        <w:t xml:space="preserve">Step 4 - </w:t>
      </w:r>
      <w:r w:rsidR="00835AAA" w:rsidRPr="00835AAA">
        <w:rPr>
          <w:rFonts w:eastAsiaTheme="minorEastAsia"/>
          <w:b/>
          <w:bCs/>
          <w:color w:val="000000" w:themeColor="text1"/>
          <w:lang w:val="en-CA"/>
        </w:rPr>
        <w:t xml:space="preserve">Allocate the </w:t>
      </w:r>
      <w:r w:rsidR="0078776F">
        <w:rPr>
          <w:rFonts w:eastAsiaTheme="minorEastAsia"/>
          <w:b/>
          <w:bCs/>
          <w:color w:val="000000" w:themeColor="text1"/>
          <w:lang w:val="en-CA"/>
        </w:rPr>
        <w:t xml:space="preserve">Transaction </w:t>
      </w:r>
      <w:r w:rsidR="00835AAA" w:rsidRPr="00835AAA">
        <w:rPr>
          <w:rFonts w:eastAsiaTheme="minorEastAsia"/>
          <w:b/>
          <w:bCs/>
          <w:color w:val="000000" w:themeColor="text1"/>
          <w:lang w:val="en-CA"/>
        </w:rPr>
        <w:t>Price to the Performance Obligations</w:t>
      </w:r>
    </w:p>
    <w:p w14:paraId="66683BC9" w14:textId="77777777" w:rsidR="00835AAA" w:rsidRDefault="00835AAA" w:rsidP="00E71B00">
      <w:pPr>
        <w:spacing w:after="0" w:line="240" w:lineRule="auto"/>
        <w:textAlignment w:val="baseline"/>
        <w:rPr>
          <w:rFonts w:eastAsiaTheme="minorEastAsia"/>
          <w:color w:val="000000" w:themeColor="text1"/>
          <w:lang w:val="en-CA"/>
        </w:rPr>
      </w:pPr>
    </w:p>
    <w:p w14:paraId="128607DE" w14:textId="46F5D41D" w:rsidR="00B20B8C" w:rsidRDefault="00ED5CC6" w:rsidP="004B1D1D">
      <w:pPr>
        <w:spacing w:after="0" w:line="240" w:lineRule="auto"/>
        <w:textAlignment w:val="baseline"/>
        <w:rPr>
          <w:rFonts w:eastAsiaTheme="minorEastAsia"/>
          <w:color w:val="000000" w:themeColor="text1"/>
          <w:lang w:val="en-CA"/>
        </w:rPr>
      </w:pPr>
      <w:r>
        <w:rPr>
          <w:rFonts w:eastAsiaTheme="minorEastAsia"/>
          <w:color w:val="000000" w:themeColor="text1"/>
          <w:lang w:val="en-CA"/>
        </w:rPr>
        <w:t>T</w:t>
      </w:r>
      <w:r w:rsidR="00B20B8C" w:rsidRPr="00E71B00">
        <w:rPr>
          <w:rFonts w:eastAsiaTheme="minorEastAsia" w:hint="cs"/>
          <w:color w:val="000000" w:themeColor="text1"/>
          <w:lang w:val="en-CA"/>
        </w:rPr>
        <w:t xml:space="preserve">he transaction price </w:t>
      </w:r>
      <w:r>
        <w:rPr>
          <w:rFonts w:eastAsiaTheme="minorEastAsia"/>
          <w:color w:val="000000" w:themeColor="text1"/>
          <w:lang w:val="en-CA"/>
        </w:rPr>
        <w:t xml:space="preserve">is allocated </w:t>
      </w:r>
      <w:r w:rsidR="00B20B8C" w:rsidRPr="00E71B00">
        <w:rPr>
          <w:rFonts w:eastAsiaTheme="minorEastAsia" w:hint="cs"/>
          <w:color w:val="000000" w:themeColor="text1"/>
          <w:lang w:val="en-CA"/>
        </w:rPr>
        <w:t>to the different performance obligations</w:t>
      </w:r>
      <w:r w:rsidR="004B1D1D">
        <w:rPr>
          <w:rFonts w:eastAsiaTheme="minorEastAsia"/>
          <w:color w:val="000000" w:themeColor="text1"/>
          <w:lang w:val="en-CA"/>
        </w:rPr>
        <w:t xml:space="preserve"> </w:t>
      </w:r>
      <w:r w:rsidR="00CC009D">
        <w:rPr>
          <w:rFonts w:eastAsiaTheme="minorEastAsia"/>
          <w:color w:val="000000" w:themeColor="text1"/>
          <w:lang w:val="en-CA"/>
        </w:rPr>
        <w:t xml:space="preserve">in the sales contract </w:t>
      </w:r>
      <w:r w:rsidR="004B1D1D">
        <w:rPr>
          <w:rFonts w:eastAsiaTheme="minorEastAsia"/>
          <w:color w:val="000000" w:themeColor="text1"/>
          <w:lang w:val="en-CA"/>
        </w:rPr>
        <w:t xml:space="preserve">by prorating </w:t>
      </w:r>
      <w:r w:rsidR="00F6401D">
        <w:rPr>
          <w:rFonts w:eastAsiaTheme="minorEastAsia"/>
          <w:color w:val="000000" w:themeColor="text1"/>
          <w:lang w:val="en-CA"/>
        </w:rPr>
        <w:t xml:space="preserve">the </w:t>
      </w:r>
      <w:r w:rsidR="002A0C0A">
        <w:rPr>
          <w:rFonts w:eastAsiaTheme="minorEastAsia"/>
          <w:color w:val="000000" w:themeColor="text1"/>
          <w:lang w:val="en-CA"/>
        </w:rPr>
        <w:t xml:space="preserve">transaction </w:t>
      </w:r>
      <w:r w:rsidR="00F6401D">
        <w:rPr>
          <w:rFonts w:eastAsiaTheme="minorEastAsia"/>
          <w:color w:val="000000" w:themeColor="text1"/>
          <w:lang w:val="en-CA"/>
        </w:rPr>
        <w:t>price using</w:t>
      </w:r>
      <w:r w:rsidR="004B1D1D">
        <w:rPr>
          <w:rFonts w:eastAsiaTheme="minorEastAsia"/>
          <w:color w:val="000000" w:themeColor="text1"/>
          <w:lang w:val="en-CA"/>
        </w:rPr>
        <w:t xml:space="preserve"> </w:t>
      </w:r>
      <w:r w:rsidR="00F6401D">
        <w:rPr>
          <w:rFonts w:eastAsiaTheme="minorEastAsia"/>
          <w:color w:val="000000" w:themeColor="text1"/>
          <w:lang w:val="en-CA"/>
        </w:rPr>
        <w:t xml:space="preserve">the </w:t>
      </w:r>
      <w:r w:rsidR="004B1D1D">
        <w:rPr>
          <w:rFonts w:eastAsiaTheme="minorEastAsia"/>
          <w:color w:val="000000" w:themeColor="text1"/>
          <w:lang w:val="en-CA"/>
        </w:rPr>
        <w:t xml:space="preserve">standalone selling price of the goods </w:t>
      </w:r>
      <w:r w:rsidR="00A438DA">
        <w:rPr>
          <w:rFonts w:eastAsiaTheme="minorEastAsia"/>
          <w:color w:val="000000" w:themeColor="text1"/>
          <w:lang w:val="en-CA"/>
        </w:rPr>
        <w:t>and</w:t>
      </w:r>
      <w:r w:rsidR="004B1D1D">
        <w:rPr>
          <w:rFonts w:eastAsiaTheme="minorEastAsia"/>
          <w:color w:val="000000" w:themeColor="text1"/>
          <w:lang w:val="en-CA"/>
        </w:rPr>
        <w:t xml:space="preserve"> services in each performance obligation.  </w:t>
      </w:r>
      <w:r w:rsidR="00B20B8C" w:rsidRPr="004B1D1D">
        <w:rPr>
          <w:rFonts w:eastAsiaTheme="minorEastAsia" w:hint="cs"/>
          <w:color w:val="000000" w:themeColor="text1"/>
          <w:lang w:val="en-CA"/>
        </w:rPr>
        <w:t xml:space="preserve">If a standalone price </w:t>
      </w:r>
      <w:r w:rsidR="002A0C0A">
        <w:rPr>
          <w:rFonts w:eastAsiaTheme="minorEastAsia"/>
          <w:color w:val="000000" w:themeColor="text1"/>
          <w:lang w:val="en-CA"/>
        </w:rPr>
        <w:t xml:space="preserve">for each performance obligation </w:t>
      </w:r>
      <w:r w:rsidR="00B20B8C" w:rsidRPr="004B1D1D">
        <w:rPr>
          <w:rFonts w:eastAsiaTheme="minorEastAsia" w:hint="cs"/>
          <w:color w:val="000000" w:themeColor="text1"/>
          <w:lang w:val="en-CA"/>
        </w:rPr>
        <w:t xml:space="preserve">is not available, </w:t>
      </w:r>
      <w:r w:rsidR="004800BA">
        <w:rPr>
          <w:rFonts w:eastAsiaTheme="minorEastAsia"/>
          <w:color w:val="000000" w:themeColor="text1"/>
          <w:lang w:val="en-CA"/>
        </w:rPr>
        <w:t xml:space="preserve">it </w:t>
      </w:r>
      <w:r w:rsidR="004B1D1D">
        <w:rPr>
          <w:rFonts w:eastAsiaTheme="minorEastAsia"/>
          <w:color w:val="000000" w:themeColor="text1"/>
          <w:lang w:val="en-CA"/>
        </w:rPr>
        <w:t xml:space="preserve">is estimated </w:t>
      </w:r>
      <w:r w:rsidR="00B20B8C" w:rsidRPr="004B1D1D">
        <w:rPr>
          <w:rFonts w:eastAsiaTheme="minorEastAsia" w:hint="cs"/>
          <w:color w:val="000000" w:themeColor="text1"/>
          <w:lang w:val="en-CA"/>
        </w:rPr>
        <w:t>using:</w:t>
      </w:r>
    </w:p>
    <w:p w14:paraId="4A53AAEE" w14:textId="77777777" w:rsidR="004B1D1D" w:rsidRPr="004B1D1D" w:rsidRDefault="004B1D1D" w:rsidP="004B1D1D">
      <w:pPr>
        <w:spacing w:after="0" w:line="240" w:lineRule="auto"/>
        <w:textAlignment w:val="baseline"/>
        <w:rPr>
          <w:rFonts w:eastAsiaTheme="minorEastAsia"/>
          <w:color w:val="000000" w:themeColor="text1"/>
          <w:lang w:val="en-CA"/>
        </w:rPr>
      </w:pPr>
    </w:p>
    <w:p w14:paraId="3AE892EF" w14:textId="1498A291" w:rsidR="00B20B8C" w:rsidRPr="004B1D1D" w:rsidRDefault="00B20B8C" w:rsidP="00E71B00">
      <w:pPr>
        <w:pStyle w:val="ListParagraph"/>
        <w:numPr>
          <w:ilvl w:val="0"/>
          <w:numId w:val="17"/>
        </w:numPr>
        <w:textAlignment w:val="baseline"/>
        <w:rPr>
          <w:rFonts w:ascii="Gisha" w:hAnsi="Gisha" w:cs="Gisha"/>
        </w:rPr>
      </w:pPr>
      <w:r w:rsidRPr="004B1D1D">
        <w:rPr>
          <w:rFonts w:ascii="Gisha" w:eastAsiaTheme="minorEastAsia" w:hAnsi="Gisha" w:cs="Gisha" w:hint="cs"/>
          <w:lang w:val="en-CA"/>
        </w:rPr>
        <w:t xml:space="preserve">Market estimates based on competitor prices adjusted for </w:t>
      </w:r>
      <w:r w:rsidR="00600C68">
        <w:rPr>
          <w:rFonts w:ascii="Gisha" w:eastAsiaTheme="minorEastAsia" w:hAnsi="Gisha" w:cs="Gisha"/>
          <w:lang w:val="en-CA"/>
        </w:rPr>
        <w:t xml:space="preserve">any </w:t>
      </w:r>
      <w:r w:rsidRPr="004B1D1D">
        <w:rPr>
          <w:rFonts w:ascii="Gisha" w:eastAsiaTheme="minorEastAsia" w:hAnsi="Gisha" w:cs="Gisha" w:hint="cs"/>
          <w:lang w:val="en-CA"/>
        </w:rPr>
        <w:t>cost or margin differences</w:t>
      </w:r>
      <w:r w:rsidR="00124054">
        <w:rPr>
          <w:rFonts w:ascii="Gisha" w:eastAsiaTheme="minorEastAsia" w:hAnsi="Gisha" w:cs="Gisha"/>
          <w:lang w:val="en-CA"/>
        </w:rPr>
        <w:t>;</w:t>
      </w:r>
    </w:p>
    <w:p w14:paraId="0759B903" w14:textId="7BE7CB76" w:rsidR="00B20B8C" w:rsidRPr="004B1D1D" w:rsidRDefault="00B20B8C" w:rsidP="00E71B00">
      <w:pPr>
        <w:pStyle w:val="ListParagraph"/>
        <w:numPr>
          <w:ilvl w:val="0"/>
          <w:numId w:val="17"/>
        </w:numPr>
        <w:textAlignment w:val="baseline"/>
        <w:rPr>
          <w:rFonts w:ascii="Gisha" w:hAnsi="Gisha" w:cs="Gisha"/>
        </w:rPr>
      </w:pPr>
      <w:r w:rsidRPr="004B1D1D">
        <w:rPr>
          <w:rFonts w:ascii="Gisha" w:eastAsiaTheme="minorEastAsia" w:hAnsi="Gisha" w:cs="Gisha" w:hint="cs"/>
          <w:lang w:val="en-CA"/>
        </w:rPr>
        <w:t xml:space="preserve">Expected costs </w:t>
      </w:r>
      <w:r w:rsidR="00600C68">
        <w:rPr>
          <w:rFonts w:ascii="Gisha" w:eastAsiaTheme="minorEastAsia" w:hAnsi="Gisha" w:cs="Gisha"/>
          <w:lang w:val="en-CA"/>
        </w:rPr>
        <w:t xml:space="preserve">to produce the goods or services </w:t>
      </w:r>
      <w:r w:rsidRPr="004B1D1D">
        <w:rPr>
          <w:rFonts w:ascii="Gisha" w:eastAsiaTheme="minorEastAsia" w:hAnsi="Gisha" w:cs="Gisha" w:hint="cs"/>
          <w:lang w:val="en-CA"/>
        </w:rPr>
        <w:t>plus an appropriate profit margin</w:t>
      </w:r>
      <w:r w:rsidR="00124054">
        <w:rPr>
          <w:rFonts w:ascii="Gisha" w:eastAsiaTheme="minorEastAsia" w:hAnsi="Gisha" w:cs="Gisha"/>
          <w:lang w:val="en-CA"/>
        </w:rPr>
        <w:t>; or</w:t>
      </w:r>
    </w:p>
    <w:p w14:paraId="5249F256" w14:textId="495C4564" w:rsidR="00096484" w:rsidRPr="00096484" w:rsidRDefault="00B20B8C" w:rsidP="00E71B00">
      <w:pPr>
        <w:pStyle w:val="ListParagraph"/>
        <w:numPr>
          <w:ilvl w:val="0"/>
          <w:numId w:val="17"/>
        </w:numPr>
        <w:textAlignment w:val="baseline"/>
        <w:rPr>
          <w:rFonts w:ascii="Gisha" w:hAnsi="Gisha" w:cs="Gisha"/>
        </w:rPr>
      </w:pPr>
      <w:r w:rsidRPr="004B1D1D">
        <w:rPr>
          <w:rFonts w:ascii="Gisha" w:eastAsiaTheme="minorEastAsia" w:hAnsi="Gisha" w:cs="Gisha" w:hint="cs"/>
          <w:lang w:val="en-CA"/>
        </w:rPr>
        <w:t>T</w:t>
      </w:r>
      <w:r w:rsidR="00066EDB">
        <w:rPr>
          <w:rFonts w:ascii="Gisha" w:eastAsiaTheme="minorEastAsia" w:hAnsi="Gisha" w:cs="Gisha"/>
          <w:lang w:val="en-CA"/>
        </w:rPr>
        <w:t>he t</w:t>
      </w:r>
      <w:r w:rsidRPr="004B1D1D">
        <w:rPr>
          <w:rFonts w:ascii="Gisha" w:eastAsiaTheme="minorEastAsia" w:hAnsi="Gisha" w:cs="Gisha" w:hint="cs"/>
          <w:lang w:val="en-CA"/>
        </w:rPr>
        <w:t xml:space="preserve">otal transaction price </w:t>
      </w:r>
      <w:r w:rsidR="00600C68">
        <w:rPr>
          <w:rFonts w:ascii="Gisha" w:eastAsiaTheme="minorEastAsia" w:hAnsi="Gisha" w:cs="Gisha"/>
          <w:lang w:val="en-CA"/>
        </w:rPr>
        <w:t xml:space="preserve">of the sales contract </w:t>
      </w:r>
      <w:r w:rsidR="00066EDB">
        <w:rPr>
          <w:rFonts w:ascii="Gisha" w:eastAsiaTheme="minorEastAsia" w:hAnsi="Gisha" w:cs="Gisha"/>
          <w:lang w:val="en-CA"/>
        </w:rPr>
        <w:t>minus</w:t>
      </w:r>
      <w:r w:rsidRPr="004B1D1D">
        <w:rPr>
          <w:rFonts w:ascii="Gisha" w:eastAsiaTheme="minorEastAsia" w:hAnsi="Gisha" w:cs="Gisha" w:hint="cs"/>
          <w:lang w:val="en-CA"/>
        </w:rPr>
        <w:t xml:space="preserve"> the </w:t>
      </w:r>
      <w:r w:rsidR="00600C68">
        <w:rPr>
          <w:rFonts w:ascii="Gisha" w:eastAsiaTheme="minorEastAsia" w:hAnsi="Gisha" w:cs="Gisha"/>
          <w:lang w:val="en-CA"/>
        </w:rPr>
        <w:t xml:space="preserve">portion of the transaction </w:t>
      </w:r>
      <w:r w:rsidRPr="004B1D1D">
        <w:rPr>
          <w:rFonts w:ascii="Gisha" w:eastAsiaTheme="minorEastAsia" w:hAnsi="Gisha" w:cs="Gisha" w:hint="cs"/>
          <w:lang w:val="en-CA"/>
        </w:rPr>
        <w:t xml:space="preserve">price </w:t>
      </w:r>
      <w:r w:rsidR="00600C68">
        <w:rPr>
          <w:rFonts w:ascii="Gisha" w:eastAsiaTheme="minorEastAsia" w:hAnsi="Gisha" w:cs="Gisha"/>
          <w:lang w:val="en-CA"/>
        </w:rPr>
        <w:t>allocated to</w:t>
      </w:r>
      <w:r w:rsidRPr="004B1D1D">
        <w:rPr>
          <w:rFonts w:ascii="Gisha" w:eastAsiaTheme="minorEastAsia" w:hAnsi="Gisha" w:cs="Gisha" w:hint="cs"/>
          <w:lang w:val="en-CA"/>
        </w:rPr>
        <w:t xml:space="preserve"> </w:t>
      </w:r>
      <w:r w:rsidR="00600C68">
        <w:rPr>
          <w:rFonts w:ascii="Gisha" w:eastAsiaTheme="minorEastAsia" w:hAnsi="Gisha" w:cs="Gisha"/>
          <w:lang w:val="en-CA"/>
        </w:rPr>
        <w:t xml:space="preserve">the </w:t>
      </w:r>
      <w:r w:rsidRPr="004B1D1D">
        <w:rPr>
          <w:rFonts w:ascii="Gisha" w:eastAsiaTheme="minorEastAsia" w:hAnsi="Gisha" w:cs="Gisha" w:hint="cs"/>
          <w:lang w:val="en-CA"/>
        </w:rPr>
        <w:t xml:space="preserve">other </w:t>
      </w:r>
      <w:r w:rsidR="00600C68">
        <w:rPr>
          <w:rFonts w:ascii="Gisha" w:eastAsiaTheme="minorEastAsia" w:hAnsi="Gisha" w:cs="Gisha"/>
          <w:lang w:val="en-CA"/>
        </w:rPr>
        <w:t>performance obligations</w:t>
      </w:r>
      <w:r w:rsidR="00F6401D">
        <w:rPr>
          <w:rFonts w:ascii="Gisha" w:eastAsiaTheme="minorEastAsia" w:hAnsi="Gisha" w:cs="Gisha"/>
          <w:lang w:val="en-CA"/>
        </w:rPr>
        <w:t>.</w:t>
      </w:r>
      <w:r w:rsidR="003E3184">
        <w:rPr>
          <w:rFonts w:ascii="Gisha" w:eastAsiaTheme="minorEastAsia" w:hAnsi="Gisha" w:cs="Gisha"/>
          <w:lang w:val="en-CA"/>
        </w:rPr>
        <w:t xml:space="preserve"> </w:t>
      </w:r>
    </w:p>
    <w:p w14:paraId="5D820779" w14:textId="77777777" w:rsidR="00096484" w:rsidRDefault="00096484" w:rsidP="00E71B00">
      <w:pPr>
        <w:spacing w:after="0" w:line="240" w:lineRule="auto"/>
        <w:rPr>
          <w:szCs w:val="24"/>
        </w:rPr>
      </w:pPr>
    </w:p>
    <w:p w14:paraId="1C200C63" w14:textId="5639A5CC" w:rsidR="00C35C56" w:rsidRDefault="003B298C" w:rsidP="00E71B00">
      <w:pPr>
        <w:spacing w:after="0" w:line="240" w:lineRule="auto"/>
        <w:rPr>
          <w:szCs w:val="24"/>
        </w:rPr>
      </w:pPr>
      <w:r>
        <w:rPr>
          <w:szCs w:val="24"/>
        </w:rPr>
        <w:t>A</w:t>
      </w:r>
      <w:r w:rsidR="00D56177">
        <w:rPr>
          <w:szCs w:val="24"/>
        </w:rPr>
        <w:t xml:space="preserve"> company </w:t>
      </w:r>
      <w:r>
        <w:rPr>
          <w:szCs w:val="24"/>
        </w:rPr>
        <w:t xml:space="preserve">provides </w:t>
      </w:r>
      <w:r w:rsidR="00600C68">
        <w:rPr>
          <w:szCs w:val="24"/>
        </w:rPr>
        <w:t xml:space="preserve">a </w:t>
      </w:r>
      <w:r>
        <w:rPr>
          <w:szCs w:val="24"/>
        </w:rPr>
        <w:t xml:space="preserve">discount if it </w:t>
      </w:r>
      <w:r w:rsidR="00D56177">
        <w:rPr>
          <w:szCs w:val="24"/>
        </w:rPr>
        <w:t xml:space="preserve">sells </w:t>
      </w:r>
      <w:r w:rsidR="00096484">
        <w:rPr>
          <w:szCs w:val="24"/>
        </w:rPr>
        <w:t xml:space="preserve">bundles of </w:t>
      </w:r>
      <w:r w:rsidR="00D56177">
        <w:rPr>
          <w:szCs w:val="24"/>
        </w:rPr>
        <w:t xml:space="preserve">goods and services </w:t>
      </w:r>
      <w:r w:rsidR="003E3184">
        <w:rPr>
          <w:szCs w:val="24"/>
        </w:rPr>
        <w:t xml:space="preserve">to customers </w:t>
      </w:r>
      <w:r w:rsidR="00D56177">
        <w:rPr>
          <w:szCs w:val="24"/>
        </w:rPr>
        <w:t>at less than their</w:t>
      </w:r>
      <w:r w:rsidR="00C35C56">
        <w:rPr>
          <w:szCs w:val="24"/>
        </w:rPr>
        <w:t xml:space="preserve"> </w:t>
      </w:r>
      <w:r w:rsidR="0078776F">
        <w:rPr>
          <w:szCs w:val="24"/>
        </w:rPr>
        <w:t>regular</w:t>
      </w:r>
      <w:r w:rsidR="002928CB">
        <w:rPr>
          <w:szCs w:val="24"/>
        </w:rPr>
        <w:t>,</w:t>
      </w:r>
      <w:r w:rsidR="0078776F">
        <w:rPr>
          <w:szCs w:val="24"/>
        </w:rPr>
        <w:t xml:space="preserve"> </w:t>
      </w:r>
      <w:r w:rsidR="00D56177">
        <w:rPr>
          <w:szCs w:val="24"/>
        </w:rPr>
        <w:t xml:space="preserve">standalone selling prices. </w:t>
      </w:r>
      <w:r w:rsidR="00417E8F">
        <w:rPr>
          <w:szCs w:val="24"/>
        </w:rPr>
        <w:t xml:space="preserve"> </w:t>
      </w:r>
      <w:r w:rsidR="00096484">
        <w:rPr>
          <w:szCs w:val="24"/>
        </w:rPr>
        <w:t>Any d</w:t>
      </w:r>
      <w:r w:rsidR="00417E8F">
        <w:rPr>
          <w:szCs w:val="24"/>
        </w:rPr>
        <w:t>iscount</w:t>
      </w:r>
      <w:r w:rsidR="00C23230">
        <w:rPr>
          <w:szCs w:val="24"/>
        </w:rPr>
        <w:t>s</w:t>
      </w:r>
      <w:r w:rsidR="00417E8F">
        <w:rPr>
          <w:szCs w:val="24"/>
        </w:rPr>
        <w:t xml:space="preserve"> </w:t>
      </w:r>
      <w:r w:rsidR="00D60DA8">
        <w:rPr>
          <w:szCs w:val="24"/>
        </w:rPr>
        <w:t xml:space="preserve">should </w:t>
      </w:r>
      <w:r w:rsidR="00417E8F">
        <w:rPr>
          <w:szCs w:val="24"/>
        </w:rPr>
        <w:t xml:space="preserve">be allocated proportionately among </w:t>
      </w:r>
      <w:r w:rsidR="00D60DA8">
        <w:rPr>
          <w:szCs w:val="24"/>
        </w:rPr>
        <w:t>all</w:t>
      </w:r>
      <w:r w:rsidR="00417E8F">
        <w:rPr>
          <w:szCs w:val="24"/>
        </w:rPr>
        <w:t xml:space="preserve"> performance obligation</w:t>
      </w:r>
      <w:r w:rsidR="00066D67">
        <w:rPr>
          <w:szCs w:val="24"/>
        </w:rPr>
        <w:t>s</w:t>
      </w:r>
      <w:r w:rsidR="00417E8F">
        <w:rPr>
          <w:szCs w:val="24"/>
        </w:rPr>
        <w:t xml:space="preserve"> </w:t>
      </w:r>
      <w:r w:rsidR="00D60DA8">
        <w:rPr>
          <w:szCs w:val="24"/>
        </w:rPr>
        <w:t>unless</w:t>
      </w:r>
      <w:r w:rsidR="00417E8F">
        <w:rPr>
          <w:szCs w:val="24"/>
        </w:rPr>
        <w:t xml:space="preserve"> the discount</w:t>
      </w:r>
      <w:r>
        <w:rPr>
          <w:szCs w:val="24"/>
        </w:rPr>
        <w:t>s</w:t>
      </w:r>
      <w:r w:rsidR="00417E8F">
        <w:rPr>
          <w:szCs w:val="24"/>
        </w:rPr>
        <w:t xml:space="preserve"> can be</w:t>
      </w:r>
      <w:r w:rsidR="00066D67">
        <w:rPr>
          <w:szCs w:val="24"/>
        </w:rPr>
        <w:t xml:space="preserve"> </w:t>
      </w:r>
      <w:r w:rsidR="003E3184">
        <w:rPr>
          <w:szCs w:val="24"/>
        </w:rPr>
        <w:t xml:space="preserve">accurately </w:t>
      </w:r>
      <w:r w:rsidR="00096484">
        <w:rPr>
          <w:szCs w:val="24"/>
        </w:rPr>
        <w:t>traced</w:t>
      </w:r>
      <w:r w:rsidR="003E3184">
        <w:rPr>
          <w:szCs w:val="24"/>
        </w:rPr>
        <w:t xml:space="preserve"> </w:t>
      </w:r>
      <w:r w:rsidR="00096484">
        <w:rPr>
          <w:szCs w:val="24"/>
        </w:rPr>
        <w:t xml:space="preserve">to the </w:t>
      </w:r>
      <w:r w:rsidR="003E3184">
        <w:rPr>
          <w:szCs w:val="24"/>
        </w:rPr>
        <w:t>specific</w:t>
      </w:r>
      <w:r w:rsidR="00096484">
        <w:rPr>
          <w:szCs w:val="24"/>
        </w:rPr>
        <w:t xml:space="preserve"> performance obligations that used these</w:t>
      </w:r>
      <w:r w:rsidR="00A438DA">
        <w:rPr>
          <w:szCs w:val="24"/>
        </w:rPr>
        <w:t xml:space="preserve"> discounted</w:t>
      </w:r>
      <w:r w:rsidR="00096484">
        <w:rPr>
          <w:szCs w:val="24"/>
        </w:rPr>
        <w:t xml:space="preserve"> goods or services.  </w:t>
      </w:r>
      <w:r w:rsidR="00D60DA8">
        <w:rPr>
          <w:szCs w:val="24"/>
        </w:rPr>
        <w:t>Variable consideration</w:t>
      </w:r>
      <w:r>
        <w:rPr>
          <w:szCs w:val="24"/>
        </w:rPr>
        <w:t xml:space="preserve"> </w:t>
      </w:r>
      <w:r w:rsidR="00D563E9">
        <w:rPr>
          <w:szCs w:val="24"/>
        </w:rPr>
        <w:t xml:space="preserve">and </w:t>
      </w:r>
      <w:r w:rsidR="00F961F8">
        <w:rPr>
          <w:szCs w:val="24"/>
        </w:rPr>
        <w:t xml:space="preserve">any </w:t>
      </w:r>
      <w:r w:rsidR="00D563E9">
        <w:rPr>
          <w:szCs w:val="24"/>
        </w:rPr>
        <w:t xml:space="preserve">subsequent changes in the </w:t>
      </w:r>
      <w:r w:rsidR="007932F4">
        <w:rPr>
          <w:szCs w:val="24"/>
        </w:rPr>
        <w:t>transaction</w:t>
      </w:r>
      <w:r w:rsidR="00D563E9">
        <w:rPr>
          <w:szCs w:val="24"/>
        </w:rPr>
        <w:t xml:space="preserve"> price </w:t>
      </w:r>
      <w:r w:rsidR="007932F4">
        <w:rPr>
          <w:szCs w:val="24"/>
        </w:rPr>
        <w:t xml:space="preserve">are </w:t>
      </w:r>
      <w:r>
        <w:rPr>
          <w:szCs w:val="24"/>
        </w:rPr>
        <w:t>also allocated proportionately</w:t>
      </w:r>
      <w:r w:rsidR="003E3184">
        <w:rPr>
          <w:szCs w:val="24"/>
        </w:rPr>
        <w:t xml:space="preserve"> </w:t>
      </w:r>
      <w:r>
        <w:rPr>
          <w:szCs w:val="24"/>
        </w:rPr>
        <w:t>unless</w:t>
      </w:r>
      <w:r w:rsidR="0078776F">
        <w:rPr>
          <w:szCs w:val="24"/>
        </w:rPr>
        <w:t xml:space="preserve"> they </w:t>
      </w:r>
      <w:r w:rsidR="00C35C56">
        <w:rPr>
          <w:szCs w:val="24"/>
        </w:rPr>
        <w:t>can be</w:t>
      </w:r>
      <w:r>
        <w:rPr>
          <w:szCs w:val="24"/>
        </w:rPr>
        <w:t xml:space="preserve"> trace</w:t>
      </w:r>
      <w:r w:rsidR="00C35C56">
        <w:rPr>
          <w:szCs w:val="24"/>
        </w:rPr>
        <w:t>d</w:t>
      </w:r>
      <w:r>
        <w:rPr>
          <w:szCs w:val="24"/>
        </w:rPr>
        <w:t xml:space="preserve"> to specific performance obligations.</w:t>
      </w:r>
      <w:r w:rsidR="00D563E9">
        <w:rPr>
          <w:szCs w:val="24"/>
        </w:rPr>
        <w:t xml:space="preserve">  The weights </w:t>
      </w:r>
      <w:r w:rsidR="007932F4">
        <w:rPr>
          <w:szCs w:val="24"/>
        </w:rPr>
        <w:t xml:space="preserve">used </w:t>
      </w:r>
      <w:r w:rsidR="00A438DA">
        <w:rPr>
          <w:szCs w:val="24"/>
        </w:rPr>
        <w:t>to</w:t>
      </w:r>
      <w:r w:rsidR="0078776F">
        <w:rPr>
          <w:szCs w:val="24"/>
        </w:rPr>
        <w:t xml:space="preserve"> </w:t>
      </w:r>
      <w:r w:rsidR="00A438DA">
        <w:rPr>
          <w:szCs w:val="24"/>
        </w:rPr>
        <w:t xml:space="preserve">allocate the transaction price </w:t>
      </w:r>
      <w:r w:rsidR="00600C68">
        <w:rPr>
          <w:szCs w:val="24"/>
        </w:rPr>
        <w:t xml:space="preserve">remain the same </w:t>
      </w:r>
      <w:r w:rsidR="0078776F">
        <w:rPr>
          <w:szCs w:val="24"/>
        </w:rPr>
        <w:t xml:space="preserve">over the life of the sales contract, so </w:t>
      </w:r>
      <w:r w:rsidR="00D563E9">
        <w:rPr>
          <w:szCs w:val="24"/>
        </w:rPr>
        <w:t>subsequent changes in the standalone selling prices are not recognized.</w:t>
      </w:r>
    </w:p>
    <w:p w14:paraId="50FD5316" w14:textId="77777777" w:rsidR="00C23230" w:rsidRDefault="00C23230" w:rsidP="00E71B00">
      <w:pPr>
        <w:spacing w:after="0" w:line="240" w:lineRule="auto"/>
        <w:rPr>
          <w:szCs w:val="24"/>
        </w:rPr>
      </w:pPr>
    </w:p>
    <w:p w14:paraId="3F9563F8" w14:textId="3A7CB635" w:rsidR="00835AAA" w:rsidRPr="00835AAA" w:rsidRDefault="000C6CC1" w:rsidP="00E71B00">
      <w:pPr>
        <w:spacing w:after="0" w:line="240" w:lineRule="auto"/>
        <w:rPr>
          <w:b/>
          <w:bCs/>
          <w:szCs w:val="24"/>
        </w:rPr>
      </w:pPr>
      <w:r>
        <w:rPr>
          <w:b/>
          <w:bCs/>
          <w:szCs w:val="24"/>
        </w:rPr>
        <w:t xml:space="preserve">Step 5 - </w:t>
      </w:r>
      <w:r w:rsidR="00835AAA" w:rsidRPr="00835AAA">
        <w:rPr>
          <w:b/>
          <w:bCs/>
          <w:szCs w:val="24"/>
        </w:rPr>
        <w:t>Recognize Revenue as Performance Obligations are Fulfilled</w:t>
      </w:r>
    </w:p>
    <w:p w14:paraId="7DB0A32A" w14:textId="77777777" w:rsidR="00835AAA" w:rsidRPr="00E71B00" w:rsidRDefault="00835AAA" w:rsidP="00E71B00">
      <w:pPr>
        <w:spacing w:after="0" w:line="240" w:lineRule="auto"/>
        <w:rPr>
          <w:szCs w:val="24"/>
        </w:rPr>
      </w:pPr>
    </w:p>
    <w:p w14:paraId="708D41C6" w14:textId="2AAF862B" w:rsidR="00B20B8C" w:rsidRPr="00E71B00" w:rsidRDefault="009B4773" w:rsidP="00E71B00">
      <w:pPr>
        <w:textAlignment w:val="baseline"/>
        <w:rPr>
          <w:color w:val="3333CC"/>
        </w:rPr>
      </w:pPr>
      <w:r>
        <w:rPr>
          <w:rFonts w:eastAsiaTheme="minorEastAsia"/>
          <w:color w:val="000000" w:themeColor="text1"/>
          <w:lang w:val="en-CA"/>
        </w:rPr>
        <w:t>Sales contract r</w:t>
      </w:r>
      <w:r w:rsidR="004B1D1D">
        <w:rPr>
          <w:rFonts w:eastAsiaTheme="minorEastAsia"/>
          <w:color w:val="000000" w:themeColor="text1"/>
          <w:lang w:val="en-CA"/>
        </w:rPr>
        <w:t>evenue is r</w:t>
      </w:r>
      <w:r w:rsidR="00B20B8C" w:rsidRPr="00E71B00">
        <w:rPr>
          <w:rFonts w:eastAsiaTheme="minorEastAsia" w:hint="cs"/>
          <w:color w:val="000000" w:themeColor="text1"/>
          <w:lang w:val="en-CA"/>
        </w:rPr>
        <w:t>ecognize</w:t>
      </w:r>
      <w:r w:rsidR="004B1D1D">
        <w:rPr>
          <w:rFonts w:eastAsiaTheme="minorEastAsia"/>
          <w:color w:val="000000" w:themeColor="text1"/>
          <w:lang w:val="en-CA"/>
        </w:rPr>
        <w:t xml:space="preserve">d </w:t>
      </w:r>
      <w:r w:rsidR="00B20B8C" w:rsidRPr="00E71B00">
        <w:rPr>
          <w:rFonts w:eastAsiaTheme="minorEastAsia" w:hint="cs"/>
          <w:color w:val="000000" w:themeColor="text1"/>
          <w:lang w:val="en-CA"/>
        </w:rPr>
        <w:t>at a point in time when the seller satisfies a performance obligation and the customer gains control of the good</w:t>
      </w:r>
      <w:r w:rsidR="0078776F">
        <w:rPr>
          <w:rFonts w:eastAsiaTheme="minorEastAsia"/>
          <w:color w:val="000000" w:themeColor="text1"/>
          <w:lang w:val="en-CA"/>
        </w:rPr>
        <w:t>s</w:t>
      </w:r>
      <w:r w:rsidR="00B20B8C" w:rsidRPr="00E71B00">
        <w:rPr>
          <w:rFonts w:eastAsiaTheme="minorEastAsia" w:hint="cs"/>
          <w:color w:val="000000" w:themeColor="text1"/>
          <w:lang w:val="en-CA"/>
        </w:rPr>
        <w:t xml:space="preserve"> or service</w:t>
      </w:r>
      <w:r w:rsidR="0078776F">
        <w:rPr>
          <w:rFonts w:eastAsiaTheme="minorEastAsia"/>
          <w:color w:val="000000" w:themeColor="text1"/>
          <w:lang w:val="en-CA"/>
        </w:rPr>
        <w:t>s</w:t>
      </w:r>
      <w:r w:rsidR="00B20B8C" w:rsidRPr="00E71B00">
        <w:rPr>
          <w:rFonts w:eastAsiaTheme="minorEastAsia" w:hint="cs"/>
          <w:color w:val="000000" w:themeColor="text1"/>
          <w:lang w:val="en-CA"/>
        </w:rPr>
        <w:t xml:space="preserve"> and can direct </w:t>
      </w:r>
      <w:r w:rsidR="0078776F">
        <w:rPr>
          <w:rFonts w:eastAsiaTheme="minorEastAsia"/>
          <w:color w:val="000000" w:themeColor="text1"/>
          <w:lang w:val="en-CA"/>
        </w:rPr>
        <w:t>their</w:t>
      </w:r>
      <w:r w:rsidR="00B20B8C" w:rsidRPr="00E71B00">
        <w:rPr>
          <w:rFonts w:eastAsiaTheme="minorEastAsia" w:hint="cs"/>
          <w:color w:val="000000" w:themeColor="text1"/>
          <w:lang w:val="en-CA"/>
        </w:rPr>
        <w:t xml:space="preserve"> use</w:t>
      </w:r>
      <w:r w:rsidR="00592647">
        <w:rPr>
          <w:rFonts w:eastAsiaTheme="minorEastAsia"/>
          <w:color w:val="000000" w:themeColor="text1"/>
          <w:lang w:val="en-CA"/>
        </w:rPr>
        <w:t xml:space="preserve"> and gain any benefits</w:t>
      </w:r>
      <w:r w:rsidR="00B20B8C" w:rsidRPr="00E71B00">
        <w:rPr>
          <w:rFonts w:eastAsiaTheme="minorEastAsia" w:hint="cs"/>
          <w:color w:val="000000" w:themeColor="text1"/>
          <w:lang w:val="en-CA"/>
        </w:rPr>
        <w:t xml:space="preserve">.  </w:t>
      </w:r>
      <w:r w:rsidR="00FB1F92">
        <w:rPr>
          <w:rFonts w:eastAsiaTheme="minorEastAsia"/>
          <w:color w:val="000000" w:themeColor="text1"/>
          <w:lang w:val="en-CA"/>
        </w:rPr>
        <w:t>This</w:t>
      </w:r>
      <w:r w:rsidR="001607CD">
        <w:rPr>
          <w:rFonts w:eastAsiaTheme="minorEastAsia"/>
          <w:color w:val="000000" w:themeColor="text1"/>
          <w:lang w:val="en-CA"/>
        </w:rPr>
        <w:t xml:space="preserve"> is</w:t>
      </w:r>
      <w:r w:rsidR="00FB1F92">
        <w:rPr>
          <w:rFonts w:eastAsiaTheme="minorEastAsia"/>
          <w:color w:val="000000" w:themeColor="text1"/>
          <w:lang w:val="en-CA"/>
        </w:rPr>
        <w:t xml:space="preserve"> indicated </w:t>
      </w:r>
      <w:r w:rsidR="0078776F">
        <w:rPr>
          <w:rFonts w:eastAsiaTheme="minorEastAsia"/>
          <w:color w:val="000000" w:themeColor="text1"/>
          <w:lang w:val="en-CA"/>
        </w:rPr>
        <w:t>when</w:t>
      </w:r>
      <w:r w:rsidR="00FB1F92">
        <w:rPr>
          <w:rFonts w:eastAsiaTheme="minorEastAsia"/>
          <w:color w:val="000000" w:themeColor="text1"/>
          <w:lang w:val="en-CA"/>
        </w:rPr>
        <w:t>:</w:t>
      </w:r>
    </w:p>
    <w:p w14:paraId="762136C6" w14:textId="4A63AA70" w:rsidR="00B20B8C" w:rsidRPr="00592647" w:rsidRDefault="00066EDB" w:rsidP="00E71B00">
      <w:pPr>
        <w:pStyle w:val="ListParagraph"/>
        <w:numPr>
          <w:ilvl w:val="0"/>
          <w:numId w:val="18"/>
        </w:numPr>
        <w:tabs>
          <w:tab w:val="left" w:pos="725"/>
        </w:tabs>
        <w:textAlignment w:val="baseline"/>
        <w:rPr>
          <w:rFonts w:ascii="Gisha" w:hAnsi="Gisha" w:cs="Gisha"/>
        </w:rPr>
      </w:pPr>
      <w:r>
        <w:rPr>
          <w:rFonts w:ascii="Gisha" w:eastAsiaTheme="minorEastAsia" w:hAnsi="Gisha" w:cs="Gisha"/>
          <w:lang w:val="en-CA"/>
        </w:rPr>
        <w:t>a l</w:t>
      </w:r>
      <w:r w:rsidR="00B20B8C" w:rsidRPr="00592647">
        <w:rPr>
          <w:rFonts w:ascii="Gisha" w:eastAsiaTheme="minorEastAsia" w:hAnsi="Gisha" w:cs="Gisha" w:hint="cs"/>
          <w:lang w:val="en-CA"/>
        </w:rPr>
        <w:t>egal obligation</w:t>
      </w:r>
      <w:r>
        <w:rPr>
          <w:rFonts w:ascii="Gisha" w:eastAsiaTheme="minorEastAsia" w:hAnsi="Gisha" w:cs="Gisha"/>
          <w:lang w:val="en-CA"/>
        </w:rPr>
        <w:t xml:space="preserve"> exists</w:t>
      </w:r>
      <w:r w:rsidR="00B20B8C" w:rsidRPr="00592647">
        <w:rPr>
          <w:rFonts w:ascii="Gisha" w:eastAsiaTheme="minorEastAsia" w:hAnsi="Gisha" w:cs="Gisha" w:hint="cs"/>
          <w:lang w:val="en-CA"/>
        </w:rPr>
        <w:t xml:space="preserve"> </w:t>
      </w:r>
      <w:r w:rsidR="002928CB">
        <w:rPr>
          <w:rFonts w:ascii="Gisha" w:eastAsiaTheme="minorEastAsia" w:hAnsi="Gisha" w:cs="Gisha"/>
          <w:lang w:val="en-CA"/>
        </w:rPr>
        <w:t>for</w:t>
      </w:r>
      <w:r w:rsidR="00B20B8C" w:rsidRPr="00592647">
        <w:rPr>
          <w:rFonts w:ascii="Gisha" w:eastAsiaTheme="minorEastAsia" w:hAnsi="Gisha" w:cs="Gisha" w:hint="cs"/>
          <w:lang w:val="en-CA"/>
        </w:rPr>
        <w:t xml:space="preserve"> the customer to pay </w:t>
      </w:r>
      <w:r w:rsidR="00FB1F92">
        <w:rPr>
          <w:rFonts w:ascii="Gisha" w:eastAsiaTheme="minorEastAsia" w:hAnsi="Gisha" w:cs="Gisha"/>
          <w:lang w:val="en-CA"/>
        </w:rPr>
        <w:t>for the good or service</w:t>
      </w:r>
      <w:r w:rsidR="00BD61C3">
        <w:rPr>
          <w:rFonts w:ascii="Gisha" w:eastAsiaTheme="minorEastAsia" w:hAnsi="Gisha" w:cs="Gisha"/>
          <w:lang w:val="en-CA"/>
        </w:rPr>
        <w:t>;</w:t>
      </w:r>
    </w:p>
    <w:p w14:paraId="733F2EDB" w14:textId="789FDE24" w:rsidR="00B20B8C" w:rsidRPr="00592647" w:rsidRDefault="00066EDB" w:rsidP="00E71B00">
      <w:pPr>
        <w:pStyle w:val="ListParagraph"/>
        <w:numPr>
          <w:ilvl w:val="0"/>
          <w:numId w:val="18"/>
        </w:numPr>
        <w:tabs>
          <w:tab w:val="left" w:pos="725"/>
        </w:tabs>
        <w:textAlignment w:val="baseline"/>
        <w:rPr>
          <w:rFonts w:ascii="Gisha" w:hAnsi="Gisha" w:cs="Gisha"/>
        </w:rPr>
      </w:pPr>
      <w:r>
        <w:rPr>
          <w:rFonts w:ascii="Gisha" w:eastAsiaTheme="minorEastAsia" w:hAnsi="Gisha" w:cs="Gisha"/>
          <w:lang w:val="en-CA"/>
        </w:rPr>
        <w:lastRenderedPageBreak/>
        <w:t>l</w:t>
      </w:r>
      <w:r w:rsidR="00B20B8C" w:rsidRPr="00592647">
        <w:rPr>
          <w:rFonts w:ascii="Gisha" w:eastAsiaTheme="minorEastAsia" w:hAnsi="Gisha" w:cs="Gisha" w:hint="cs"/>
          <w:lang w:val="en-CA"/>
        </w:rPr>
        <w:t>egal title</w:t>
      </w:r>
      <w:r w:rsidR="00FB1F92">
        <w:rPr>
          <w:rFonts w:ascii="Gisha" w:eastAsiaTheme="minorEastAsia" w:hAnsi="Gisha" w:cs="Gisha"/>
          <w:lang w:val="en-CA"/>
        </w:rPr>
        <w:t xml:space="preserve"> for the good or service is </w:t>
      </w:r>
      <w:r w:rsidR="00B20B8C" w:rsidRPr="00592647">
        <w:rPr>
          <w:rFonts w:ascii="Gisha" w:eastAsiaTheme="minorEastAsia" w:hAnsi="Gisha" w:cs="Gisha" w:hint="cs"/>
          <w:lang w:val="en-CA"/>
        </w:rPr>
        <w:t>transferred to the customer</w:t>
      </w:r>
      <w:r w:rsidR="00BD61C3">
        <w:rPr>
          <w:rFonts w:ascii="Gisha" w:eastAsiaTheme="minorEastAsia" w:hAnsi="Gisha" w:cs="Gisha"/>
          <w:lang w:val="en-CA"/>
        </w:rPr>
        <w:t>;</w:t>
      </w:r>
    </w:p>
    <w:p w14:paraId="59F57B2C" w14:textId="2E622752" w:rsidR="00B20B8C" w:rsidRPr="00592647" w:rsidRDefault="00066EDB" w:rsidP="00E71B00">
      <w:pPr>
        <w:pStyle w:val="ListParagraph"/>
        <w:numPr>
          <w:ilvl w:val="0"/>
          <w:numId w:val="18"/>
        </w:numPr>
        <w:tabs>
          <w:tab w:val="left" w:pos="725"/>
        </w:tabs>
        <w:textAlignment w:val="baseline"/>
        <w:rPr>
          <w:rFonts w:ascii="Gisha" w:hAnsi="Gisha" w:cs="Gisha"/>
        </w:rPr>
      </w:pPr>
      <w:r>
        <w:rPr>
          <w:rFonts w:ascii="Gisha" w:eastAsiaTheme="minorEastAsia" w:hAnsi="Gisha" w:cs="Gisha"/>
          <w:lang w:val="en-CA"/>
        </w:rPr>
        <w:t>the c</w:t>
      </w:r>
      <w:r w:rsidR="00B20B8C" w:rsidRPr="00592647">
        <w:rPr>
          <w:rFonts w:ascii="Gisha" w:eastAsiaTheme="minorEastAsia" w:hAnsi="Gisha" w:cs="Gisha" w:hint="cs"/>
          <w:lang w:val="en-CA"/>
        </w:rPr>
        <w:t>ustomer has taken physical possession</w:t>
      </w:r>
      <w:r w:rsidR="00FB1F92">
        <w:rPr>
          <w:rFonts w:ascii="Gisha" w:eastAsiaTheme="minorEastAsia" w:hAnsi="Gisha" w:cs="Gisha"/>
          <w:lang w:val="en-CA"/>
        </w:rPr>
        <w:t xml:space="preserve"> of the good or service</w:t>
      </w:r>
      <w:r w:rsidR="00BD61C3">
        <w:rPr>
          <w:rFonts w:ascii="Gisha" w:eastAsiaTheme="minorEastAsia" w:hAnsi="Gisha" w:cs="Gisha"/>
          <w:lang w:val="en-CA"/>
        </w:rPr>
        <w:t>;</w:t>
      </w:r>
    </w:p>
    <w:p w14:paraId="514FCD29" w14:textId="6BEFB1E2" w:rsidR="00592647" w:rsidRPr="00592647" w:rsidRDefault="00066EDB" w:rsidP="00592647">
      <w:pPr>
        <w:pStyle w:val="ListParagraph"/>
        <w:numPr>
          <w:ilvl w:val="0"/>
          <w:numId w:val="18"/>
        </w:numPr>
        <w:tabs>
          <w:tab w:val="left" w:pos="725"/>
        </w:tabs>
        <w:textAlignment w:val="baseline"/>
        <w:rPr>
          <w:rFonts w:ascii="Gisha" w:hAnsi="Gisha" w:cs="Gisha"/>
        </w:rPr>
      </w:pPr>
      <w:r>
        <w:rPr>
          <w:rFonts w:ascii="Gisha" w:eastAsiaTheme="minorEastAsia" w:hAnsi="Gisha" w:cs="Gisha"/>
          <w:lang w:val="en-CA"/>
        </w:rPr>
        <w:t>r</w:t>
      </w:r>
      <w:r w:rsidR="00592647" w:rsidRPr="00592647">
        <w:rPr>
          <w:rFonts w:ascii="Gisha" w:eastAsiaTheme="minorEastAsia" w:hAnsi="Gisha" w:cs="Gisha" w:hint="cs"/>
          <w:lang w:val="en-CA"/>
        </w:rPr>
        <w:t xml:space="preserve">isks and rewards of ownership </w:t>
      </w:r>
      <w:r w:rsidR="00FB1F92">
        <w:rPr>
          <w:rFonts w:ascii="Gisha" w:eastAsiaTheme="minorEastAsia" w:hAnsi="Gisha" w:cs="Gisha"/>
          <w:lang w:val="en-CA"/>
        </w:rPr>
        <w:t xml:space="preserve">of the good or service </w:t>
      </w:r>
      <w:r w:rsidR="00592647" w:rsidRPr="00592647">
        <w:rPr>
          <w:rFonts w:ascii="Gisha" w:eastAsiaTheme="minorEastAsia" w:hAnsi="Gisha" w:cs="Gisha" w:hint="cs"/>
          <w:lang w:val="en-CA"/>
        </w:rPr>
        <w:t>have passed to the customer</w:t>
      </w:r>
      <w:r w:rsidR="00BD61C3">
        <w:rPr>
          <w:rFonts w:ascii="Gisha" w:eastAsiaTheme="minorEastAsia" w:hAnsi="Gisha" w:cs="Gisha"/>
          <w:lang w:val="en-CA"/>
        </w:rPr>
        <w:t>;</w:t>
      </w:r>
      <w:r>
        <w:rPr>
          <w:rFonts w:ascii="Gisha" w:eastAsiaTheme="minorEastAsia" w:hAnsi="Gisha" w:cs="Gisha"/>
          <w:lang w:val="en-CA"/>
        </w:rPr>
        <w:t xml:space="preserve"> or</w:t>
      </w:r>
    </w:p>
    <w:p w14:paraId="39832B50" w14:textId="203FDF9B" w:rsidR="00B20B8C" w:rsidRPr="00592647" w:rsidRDefault="00066EDB" w:rsidP="00E71B00">
      <w:pPr>
        <w:pStyle w:val="ListParagraph"/>
        <w:numPr>
          <w:ilvl w:val="0"/>
          <w:numId w:val="18"/>
        </w:numPr>
        <w:tabs>
          <w:tab w:val="left" w:pos="725"/>
        </w:tabs>
        <w:textAlignment w:val="baseline"/>
        <w:rPr>
          <w:rFonts w:ascii="Gisha" w:hAnsi="Gisha" w:cs="Gisha"/>
        </w:rPr>
      </w:pPr>
      <w:r>
        <w:rPr>
          <w:rFonts w:ascii="Gisha" w:eastAsiaTheme="minorEastAsia" w:hAnsi="Gisha" w:cs="Gisha"/>
          <w:lang w:val="en-CA"/>
        </w:rPr>
        <w:t>the c</w:t>
      </w:r>
      <w:r w:rsidR="00B20B8C" w:rsidRPr="00592647">
        <w:rPr>
          <w:rFonts w:ascii="Gisha" w:eastAsiaTheme="minorEastAsia" w:hAnsi="Gisha" w:cs="Gisha" w:hint="cs"/>
          <w:lang w:val="en-CA"/>
        </w:rPr>
        <w:t>ustomer has accepted the asset</w:t>
      </w:r>
      <w:r w:rsidR="00BD61C3">
        <w:rPr>
          <w:rFonts w:ascii="Gisha" w:eastAsiaTheme="minorEastAsia" w:hAnsi="Gisha" w:cs="Gisha"/>
          <w:lang w:val="en-CA"/>
        </w:rPr>
        <w:t>.</w:t>
      </w:r>
    </w:p>
    <w:p w14:paraId="1E81A4C6" w14:textId="77777777" w:rsidR="004B1D1D" w:rsidRPr="004B1D1D" w:rsidRDefault="004B1D1D" w:rsidP="004B1D1D">
      <w:pPr>
        <w:pStyle w:val="ListParagraph"/>
        <w:tabs>
          <w:tab w:val="left" w:pos="725"/>
        </w:tabs>
        <w:textAlignment w:val="baseline"/>
        <w:rPr>
          <w:rFonts w:ascii="Gisha" w:hAnsi="Gisha" w:cs="Gisha"/>
          <w:color w:val="3333CC"/>
        </w:rPr>
      </w:pPr>
    </w:p>
    <w:p w14:paraId="37F4023C" w14:textId="3DE0C504" w:rsidR="00B20B8C" w:rsidRPr="00E71B00" w:rsidRDefault="009B4773" w:rsidP="00E71B00">
      <w:pPr>
        <w:textAlignment w:val="baseline"/>
        <w:rPr>
          <w:color w:val="3333CC"/>
        </w:rPr>
      </w:pPr>
      <w:r>
        <w:rPr>
          <w:rFonts w:eastAsiaTheme="minorEastAsia"/>
          <w:color w:val="000000" w:themeColor="text1"/>
          <w:lang w:val="en-CA"/>
        </w:rPr>
        <w:t>Sales contract r</w:t>
      </w:r>
      <w:r w:rsidR="004B1D1D">
        <w:rPr>
          <w:rFonts w:eastAsiaTheme="minorEastAsia"/>
          <w:color w:val="000000" w:themeColor="text1"/>
          <w:lang w:val="en-CA"/>
        </w:rPr>
        <w:t>evenue is r</w:t>
      </w:r>
      <w:r w:rsidR="00B20B8C" w:rsidRPr="00E71B00">
        <w:rPr>
          <w:rFonts w:eastAsiaTheme="minorEastAsia" w:hint="cs"/>
          <w:color w:val="000000" w:themeColor="text1"/>
          <w:lang w:val="en-CA"/>
        </w:rPr>
        <w:t>ecognize</w:t>
      </w:r>
      <w:r w:rsidR="004B1D1D">
        <w:rPr>
          <w:rFonts w:eastAsiaTheme="minorEastAsia"/>
          <w:color w:val="000000" w:themeColor="text1"/>
          <w:lang w:val="en-CA"/>
        </w:rPr>
        <w:t xml:space="preserve">d </w:t>
      </w:r>
      <w:r w:rsidR="00B20B8C" w:rsidRPr="00E71B00">
        <w:rPr>
          <w:rFonts w:eastAsiaTheme="minorEastAsia" w:hint="cs"/>
          <w:color w:val="000000" w:themeColor="text1"/>
          <w:lang w:val="en-CA"/>
        </w:rPr>
        <w:t xml:space="preserve">over time when the seller fulfills the performance obligation </w:t>
      </w:r>
      <w:r w:rsidR="007D1110">
        <w:rPr>
          <w:rFonts w:eastAsiaTheme="minorEastAsia"/>
          <w:color w:val="000000" w:themeColor="text1"/>
          <w:lang w:val="en-CA"/>
        </w:rPr>
        <w:t xml:space="preserve">gradually </w:t>
      </w:r>
      <w:r w:rsidR="00B20B8C" w:rsidRPr="00E71B00">
        <w:rPr>
          <w:rFonts w:eastAsiaTheme="minorEastAsia" w:hint="cs"/>
          <w:color w:val="000000" w:themeColor="text1"/>
          <w:lang w:val="en-CA"/>
        </w:rPr>
        <w:t xml:space="preserve">and at least one of the following conditions </w:t>
      </w:r>
      <w:r w:rsidR="002928CB">
        <w:rPr>
          <w:rFonts w:eastAsiaTheme="minorEastAsia"/>
          <w:color w:val="000000" w:themeColor="text1"/>
          <w:lang w:val="en-CA"/>
        </w:rPr>
        <w:t>is</w:t>
      </w:r>
      <w:r w:rsidR="00B20B8C" w:rsidRPr="00E71B00">
        <w:rPr>
          <w:rFonts w:eastAsiaTheme="minorEastAsia" w:hint="cs"/>
          <w:color w:val="000000" w:themeColor="text1"/>
          <w:lang w:val="en-CA"/>
        </w:rPr>
        <w:t xml:space="preserve"> met:</w:t>
      </w:r>
    </w:p>
    <w:p w14:paraId="2706942F" w14:textId="3E7C33D4" w:rsidR="00B20B8C" w:rsidRPr="00592647" w:rsidRDefault="00066EDB" w:rsidP="00E71B00">
      <w:pPr>
        <w:pStyle w:val="ListParagraph"/>
        <w:numPr>
          <w:ilvl w:val="0"/>
          <w:numId w:val="21"/>
        </w:numPr>
        <w:textAlignment w:val="baseline"/>
        <w:rPr>
          <w:rFonts w:ascii="Gisha" w:hAnsi="Gisha" w:cs="Gisha"/>
        </w:rPr>
      </w:pPr>
      <w:r>
        <w:rPr>
          <w:rFonts w:ascii="Gisha" w:eastAsiaTheme="minorEastAsia" w:hAnsi="Gisha" w:cs="Gisha"/>
          <w:lang w:val="en-CA"/>
        </w:rPr>
        <w:t>the c</w:t>
      </w:r>
      <w:r w:rsidR="00B20B8C" w:rsidRPr="00592647">
        <w:rPr>
          <w:rFonts w:ascii="Gisha" w:eastAsiaTheme="minorEastAsia" w:hAnsi="Gisha" w:cs="Gisha" w:hint="cs"/>
          <w:lang w:val="en-CA"/>
        </w:rPr>
        <w:t>ustomer simultaneously receives and consumes the benefit from the good or service</w:t>
      </w:r>
      <w:r>
        <w:rPr>
          <w:rFonts w:ascii="Gisha" w:eastAsiaTheme="minorEastAsia" w:hAnsi="Gisha" w:cs="Gisha"/>
          <w:lang w:val="en-CA"/>
        </w:rPr>
        <w:t xml:space="preserve"> </w:t>
      </w:r>
      <w:r w:rsidR="00B20B8C" w:rsidRPr="00592647">
        <w:rPr>
          <w:rFonts w:ascii="Gisha" w:eastAsiaTheme="minorEastAsia" w:hAnsi="Gisha" w:cs="Gisha" w:hint="cs"/>
          <w:lang w:val="en-CA"/>
        </w:rPr>
        <w:t>provided by the seller</w:t>
      </w:r>
      <w:r w:rsidR="00BD61C3">
        <w:rPr>
          <w:rFonts w:ascii="Gisha" w:eastAsiaTheme="minorEastAsia" w:hAnsi="Gisha" w:cs="Gisha"/>
          <w:lang w:val="en-CA"/>
        </w:rPr>
        <w:t>;</w:t>
      </w:r>
    </w:p>
    <w:p w14:paraId="426FA77D" w14:textId="60828B35" w:rsidR="00B20B8C" w:rsidRPr="00592647" w:rsidRDefault="00066EDB" w:rsidP="00E71B00">
      <w:pPr>
        <w:pStyle w:val="ListParagraph"/>
        <w:numPr>
          <w:ilvl w:val="0"/>
          <w:numId w:val="21"/>
        </w:numPr>
        <w:textAlignment w:val="baseline"/>
        <w:rPr>
          <w:rFonts w:ascii="Gisha" w:hAnsi="Gisha" w:cs="Gisha"/>
        </w:rPr>
      </w:pPr>
      <w:r>
        <w:rPr>
          <w:rFonts w:ascii="Gisha" w:eastAsiaTheme="minorEastAsia" w:hAnsi="Gisha" w:cs="Gisha"/>
          <w:lang w:val="en-CA"/>
        </w:rPr>
        <w:t>c</w:t>
      </w:r>
      <w:r w:rsidR="00B20B8C" w:rsidRPr="00592647">
        <w:rPr>
          <w:rFonts w:ascii="Gisha" w:eastAsiaTheme="minorEastAsia" w:hAnsi="Gisha" w:cs="Gisha" w:hint="cs"/>
          <w:lang w:val="en-CA"/>
        </w:rPr>
        <w:t>ontract performance creates or enhances an asset that a customer controls</w:t>
      </w:r>
      <w:r w:rsidR="00BD61C3">
        <w:rPr>
          <w:rFonts w:ascii="Gisha" w:eastAsiaTheme="minorEastAsia" w:hAnsi="Gisha" w:cs="Gisha"/>
          <w:lang w:val="en-CA"/>
        </w:rPr>
        <w:t xml:space="preserve">; </w:t>
      </w:r>
      <w:r>
        <w:rPr>
          <w:rFonts w:ascii="Gisha" w:eastAsiaTheme="minorEastAsia" w:hAnsi="Gisha" w:cs="Gisha"/>
          <w:lang w:val="en-CA"/>
        </w:rPr>
        <w:t>and</w:t>
      </w:r>
    </w:p>
    <w:p w14:paraId="012BEE64" w14:textId="739E5C2D" w:rsidR="00E71B00" w:rsidRPr="00592647" w:rsidRDefault="00066EDB" w:rsidP="00592647">
      <w:pPr>
        <w:pStyle w:val="ListParagraph"/>
        <w:numPr>
          <w:ilvl w:val="0"/>
          <w:numId w:val="21"/>
        </w:numPr>
        <w:textAlignment w:val="baseline"/>
        <w:rPr>
          <w:rFonts w:ascii="Gisha" w:hAnsi="Gisha" w:cs="Gisha"/>
        </w:rPr>
      </w:pPr>
      <w:r>
        <w:rPr>
          <w:rFonts w:ascii="Gisha" w:eastAsiaTheme="minorEastAsia" w:hAnsi="Gisha" w:cs="Gisha"/>
          <w:lang w:val="en-CA"/>
        </w:rPr>
        <w:t>the a</w:t>
      </w:r>
      <w:r w:rsidR="00B20B8C" w:rsidRPr="00592647">
        <w:rPr>
          <w:rFonts w:ascii="Gisha" w:eastAsiaTheme="minorEastAsia" w:hAnsi="Gisha" w:cs="Gisha" w:hint="cs"/>
          <w:lang w:val="en-CA"/>
        </w:rPr>
        <w:t xml:space="preserve">sset has no alternative </w:t>
      </w:r>
      <w:r w:rsidR="00592647" w:rsidRPr="00592647">
        <w:rPr>
          <w:rFonts w:ascii="Gisha" w:eastAsiaTheme="minorEastAsia" w:hAnsi="Gisha" w:cs="Gisha"/>
          <w:lang w:val="en-CA"/>
        </w:rPr>
        <w:t>use,</w:t>
      </w:r>
      <w:r w:rsidR="00B20B8C" w:rsidRPr="00592647">
        <w:rPr>
          <w:rFonts w:ascii="Gisha" w:eastAsiaTheme="minorEastAsia" w:hAnsi="Gisha" w:cs="Gisha" w:hint="cs"/>
          <w:lang w:val="en-CA"/>
        </w:rPr>
        <w:t xml:space="preserve"> and the seller has the right to payment for the work completed</w:t>
      </w:r>
      <w:r w:rsidR="00BD61C3">
        <w:rPr>
          <w:rFonts w:ascii="Gisha" w:eastAsiaTheme="minorEastAsia" w:hAnsi="Gisha" w:cs="Gisha"/>
          <w:lang w:val="en-CA"/>
        </w:rPr>
        <w:t>.</w:t>
      </w:r>
    </w:p>
    <w:p w14:paraId="453365A5" w14:textId="77777777" w:rsidR="00592647" w:rsidRPr="00592647" w:rsidRDefault="00592647" w:rsidP="00592647">
      <w:pPr>
        <w:pStyle w:val="ListParagraph"/>
        <w:textAlignment w:val="baseline"/>
        <w:rPr>
          <w:rFonts w:ascii="Gisha" w:hAnsi="Gisha" w:cs="Gisha"/>
        </w:rPr>
      </w:pPr>
    </w:p>
    <w:p w14:paraId="21A073F5" w14:textId="6252BEF7" w:rsidR="00625950" w:rsidRDefault="009B4773" w:rsidP="007D2818">
      <w:pPr>
        <w:spacing w:after="0" w:line="240" w:lineRule="auto"/>
        <w:textAlignment w:val="baseline"/>
        <w:rPr>
          <w:rFonts w:eastAsiaTheme="minorEastAsia"/>
          <w:color w:val="000000" w:themeColor="text1"/>
          <w:lang w:val="en-CA"/>
        </w:rPr>
      </w:pPr>
      <w:r>
        <w:rPr>
          <w:rFonts w:eastAsiaTheme="minorEastAsia"/>
          <w:color w:val="000000" w:themeColor="text1"/>
          <w:lang w:val="en-CA"/>
        </w:rPr>
        <w:t>Sales contract r</w:t>
      </w:r>
      <w:r w:rsidR="004B1D1D">
        <w:rPr>
          <w:rFonts w:eastAsiaTheme="minorEastAsia"/>
          <w:color w:val="000000" w:themeColor="text1"/>
          <w:lang w:val="en-CA"/>
        </w:rPr>
        <w:t xml:space="preserve">evenue </w:t>
      </w:r>
      <w:r w:rsidR="007D1110">
        <w:rPr>
          <w:rFonts w:eastAsiaTheme="minorEastAsia"/>
          <w:color w:val="000000" w:themeColor="text1"/>
          <w:lang w:val="en-CA"/>
        </w:rPr>
        <w:t xml:space="preserve">is </w:t>
      </w:r>
      <w:r w:rsidR="004B1D1D">
        <w:rPr>
          <w:rFonts w:eastAsiaTheme="minorEastAsia"/>
          <w:color w:val="000000" w:themeColor="text1"/>
          <w:lang w:val="en-CA"/>
        </w:rPr>
        <w:t xml:space="preserve">recognized </w:t>
      </w:r>
      <w:r w:rsidR="00B20B8C" w:rsidRPr="00E71B00">
        <w:rPr>
          <w:rFonts w:eastAsiaTheme="minorEastAsia" w:hint="cs"/>
          <w:color w:val="000000" w:themeColor="text1"/>
          <w:lang w:val="en-CA"/>
        </w:rPr>
        <w:t xml:space="preserve">over time based on the seller’s progress </w:t>
      </w:r>
      <w:r w:rsidR="004B1D1D">
        <w:rPr>
          <w:rFonts w:eastAsiaTheme="minorEastAsia"/>
          <w:color w:val="000000" w:themeColor="text1"/>
          <w:lang w:val="en-CA"/>
        </w:rPr>
        <w:t xml:space="preserve">in </w:t>
      </w:r>
      <w:r w:rsidR="00B20B8C" w:rsidRPr="00E71B00">
        <w:rPr>
          <w:rFonts w:eastAsiaTheme="minorEastAsia" w:hint="cs"/>
          <w:color w:val="000000" w:themeColor="text1"/>
          <w:lang w:val="en-CA"/>
        </w:rPr>
        <w:t>fulfilling the performance obligation</w:t>
      </w:r>
      <w:r w:rsidR="004B1D1D">
        <w:rPr>
          <w:rFonts w:eastAsiaTheme="minorEastAsia"/>
          <w:color w:val="000000" w:themeColor="text1"/>
          <w:lang w:val="en-CA"/>
        </w:rPr>
        <w:t xml:space="preserve"> using different input or output methods, whichever </w:t>
      </w:r>
      <w:r w:rsidR="00E5524A">
        <w:rPr>
          <w:rFonts w:eastAsiaTheme="minorEastAsia"/>
          <w:color w:val="000000" w:themeColor="text1"/>
          <w:lang w:val="en-CA"/>
        </w:rPr>
        <w:t>best measures the company’s progress in satisfying the performance obligation</w:t>
      </w:r>
      <w:r w:rsidR="004B1D1D">
        <w:rPr>
          <w:rFonts w:eastAsiaTheme="minorEastAsia"/>
          <w:color w:val="000000" w:themeColor="text1"/>
          <w:lang w:val="en-CA"/>
        </w:rPr>
        <w:t xml:space="preserve">. </w:t>
      </w:r>
      <w:r w:rsidR="00B20B8C" w:rsidRPr="004B1D1D">
        <w:rPr>
          <w:rFonts w:eastAsiaTheme="minorEastAsia" w:hint="cs"/>
          <w:color w:val="000000" w:themeColor="text1"/>
          <w:lang w:val="en-CA"/>
        </w:rPr>
        <w:t xml:space="preserve">Output methods recognize revenue based on </w:t>
      </w:r>
      <w:r w:rsidR="007D2818">
        <w:rPr>
          <w:rFonts w:eastAsiaTheme="minorEastAsia"/>
          <w:color w:val="000000" w:themeColor="text1"/>
          <w:lang w:val="en-CA"/>
        </w:rPr>
        <w:t xml:space="preserve">the </w:t>
      </w:r>
      <w:r w:rsidR="00B20B8C" w:rsidRPr="004B1D1D">
        <w:rPr>
          <w:rFonts w:eastAsiaTheme="minorEastAsia" w:hint="cs"/>
          <w:color w:val="000000" w:themeColor="text1"/>
          <w:lang w:val="en-CA"/>
        </w:rPr>
        <w:t>estimated benefits to customers using completion to date, appraisals of results, milestones reached, time elapsed, and units produced or delivered</w:t>
      </w:r>
      <w:r w:rsidR="004B1D1D">
        <w:rPr>
          <w:rFonts w:eastAsiaTheme="minorEastAsia"/>
          <w:color w:val="000000" w:themeColor="text1"/>
          <w:lang w:val="en-CA"/>
        </w:rPr>
        <w:t xml:space="preserve">.  </w:t>
      </w:r>
      <w:r w:rsidR="00B20B8C" w:rsidRPr="004B1D1D">
        <w:rPr>
          <w:rFonts w:eastAsiaTheme="minorEastAsia" w:hint="cs"/>
          <w:color w:val="000000" w:themeColor="text1"/>
          <w:lang w:val="en-CA"/>
        </w:rPr>
        <w:t xml:space="preserve">Input methods recognize revenue based on the seller’s efforts using labour hours incurred, costs incurred, or machine hours </w:t>
      </w:r>
      <w:r w:rsidR="007D2818">
        <w:rPr>
          <w:rFonts w:eastAsiaTheme="minorEastAsia"/>
          <w:color w:val="000000" w:themeColor="text1"/>
          <w:lang w:val="en-CA"/>
        </w:rPr>
        <w:t>to</w:t>
      </w:r>
      <w:r w:rsidR="00B20B8C" w:rsidRPr="004B1D1D">
        <w:rPr>
          <w:rFonts w:eastAsiaTheme="minorEastAsia" w:hint="cs"/>
          <w:color w:val="000000" w:themeColor="text1"/>
          <w:lang w:val="en-CA"/>
        </w:rPr>
        <w:t xml:space="preserve"> total expected inputs</w:t>
      </w:r>
      <w:r w:rsidR="004B1D1D">
        <w:rPr>
          <w:rFonts w:eastAsiaTheme="minorEastAsia"/>
          <w:color w:val="000000" w:themeColor="text1"/>
          <w:lang w:val="en-CA"/>
        </w:rPr>
        <w:t>.</w:t>
      </w:r>
      <w:r w:rsidR="007D2818">
        <w:rPr>
          <w:rFonts w:eastAsiaTheme="minorEastAsia"/>
          <w:color w:val="000000" w:themeColor="text1"/>
          <w:lang w:val="en-CA"/>
        </w:rPr>
        <w:t xml:space="preserve">  </w:t>
      </w:r>
    </w:p>
    <w:p w14:paraId="7CE653E0" w14:textId="77777777" w:rsidR="00625950" w:rsidRDefault="00625950" w:rsidP="007D2818">
      <w:pPr>
        <w:spacing w:after="0" w:line="240" w:lineRule="auto"/>
        <w:textAlignment w:val="baseline"/>
        <w:rPr>
          <w:rFonts w:eastAsiaTheme="minorEastAsia"/>
          <w:color w:val="000000" w:themeColor="text1"/>
          <w:lang w:val="en-CA"/>
        </w:rPr>
      </w:pPr>
    </w:p>
    <w:p w14:paraId="1F0F6911" w14:textId="32EC88B7" w:rsidR="00B20B8C" w:rsidRPr="00625950" w:rsidRDefault="00B20B8C" w:rsidP="00625950">
      <w:pPr>
        <w:spacing w:after="0" w:line="240" w:lineRule="auto"/>
        <w:textAlignment w:val="baseline"/>
        <w:rPr>
          <w:rFonts w:eastAsiaTheme="minorEastAsia"/>
          <w:color w:val="000000" w:themeColor="text1"/>
          <w:lang w:val="en-CA"/>
        </w:rPr>
      </w:pPr>
      <w:r w:rsidRPr="007D2818">
        <w:rPr>
          <w:rFonts w:eastAsiaTheme="minorEastAsia" w:hint="cs"/>
          <w:color w:val="000000" w:themeColor="text1"/>
          <w:lang w:val="en-CA"/>
        </w:rPr>
        <w:t>Revenue should not be recognized over time if progress cannot be reasonably estimated</w:t>
      </w:r>
      <w:r w:rsidR="003F76BA">
        <w:rPr>
          <w:rFonts w:eastAsiaTheme="minorEastAsia"/>
          <w:color w:val="000000" w:themeColor="text1"/>
          <w:lang w:val="en-CA"/>
        </w:rPr>
        <w:t>,</w:t>
      </w:r>
      <w:r w:rsidR="005D6FCA">
        <w:rPr>
          <w:rFonts w:eastAsiaTheme="minorEastAsia"/>
          <w:color w:val="000000" w:themeColor="text1"/>
          <w:lang w:val="en-CA"/>
        </w:rPr>
        <w:t xml:space="preserve"> but </w:t>
      </w:r>
      <w:r w:rsidRPr="007D2818">
        <w:rPr>
          <w:rFonts w:eastAsiaTheme="minorEastAsia" w:hint="cs"/>
          <w:color w:val="000000" w:themeColor="text1"/>
          <w:lang w:val="en-CA"/>
        </w:rPr>
        <w:t xml:space="preserve">revenue equal to the costs incurred to date </w:t>
      </w:r>
      <w:r w:rsidR="005D6FCA">
        <w:rPr>
          <w:rFonts w:eastAsiaTheme="minorEastAsia"/>
          <w:color w:val="000000" w:themeColor="text1"/>
          <w:lang w:val="en-CA"/>
        </w:rPr>
        <w:t xml:space="preserve">is </w:t>
      </w:r>
      <w:r w:rsidRPr="007D2818">
        <w:rPr>
          <w:rFonts w:eastAsiaTheme="minorEastAsia" w:hint="cs"/>
          <w:color w:val="000000" w:themeColor="text1"/>
          <w:lang w:val="en-CA"/>
        </w:rPr>
        <w:t>recognized if the seller expects to recover these costs</w:t>
      </w:r>
      <w:r w:rsidR="007D2818">
        <w:rPr>
          <w:rFonts w:eastAsiaTheme="minorEastAsia"/>
          <w:color w:val="000000" w:themeColor="text1"/>
          <w:lang w:val="en-CA"/>
        </w:rPr>
        <w:t>.</w:t>
      </w:r>
      <w:r w:rsidR="00625950">
        <w:rPr>
          <w:rFonts w:eastAsiaTheme="minorEastAsia"/>
          <w:color w:val="000000" w:themeColor="text1"/>
          <w:lang w:val="en-CA"/>
        </w:rPr>
        <w:t xml:space="preserve">  </w:t>
      </w:r>
      <w:r w:rsidRPr="00E71B00">
        <w:rPr>
          <w:rFonts w:eastAsiaTheme="minorEastAsia" w:hint="cs"/>
          <w:color w:val="000000" w:themeColor="text1"/>
        </w:rPr>
        <w:t xml:space="preserve">All direct costs relating to obtaining or fulfilling a </w:t>
      </w:r>
      <w:r w:rsidR="004B1D1D">
        <w:rPr>
          <w:rFonts w:eastAsiaTheme="minorEastAsia"/>
          <w:color w:val="000000" w:themeColor="text1"/>
        </w:rPr>
        <w:t xml:space="preserve">sales </w:t>
      </w:r>
      <w:r w:rsidRPr="00E71B00">
        <w:rPr>
          <w:rFonts w:eastAsiaTheme="minorEastAsia" w:hint="cs"/>
          <w:color w:val="000000" w:themeColor="text1"/>
        </w:rPr>
        <w:t xml:space="preserve">contract are capitalized and amortized </w:t>
      </w:r>
      <w:r w:rsidR="003F76BA">
        <w:rPr>
          <w:rFonts w:eastAsiaTheme="minorEastAsia"/>
          <w:color w:val="000000" w:themeColor="text1"/>
        </w:rPr>
        <w:t>against the revenue</w:t>
      </w:r>
      <w:r w:rsidRPr="00E71B00">
        <w:rPr>
          <w:rFonts w:eastAsiaTheme="minorEastAsia" w:hint="cs"/>
          <w:color w:val="000000" w:themeColor="text1"/>
        </w:rPr>
        <w:t xml:space="preserve"> consistent with how the contract revenue was recognized</w:t>
      </w:r>
      <w:r w:rsidR="004B1D1D">
        <w:rPr>
          <w:rFonts w:eastAsiaTheme="minorEastAsia"/>
          <w:color w:val="000000" w:themeColor="text1"/>
        </w:rPr>
        <w:t>.</w:t>
      </w:r>
      <w:r w:rsidRPr="00E71B00">
        <w:rPr>
          <w:rFonts w:eastAsiaTheme="minorEastAsia" w:hint="cs"/>
          <w:color w:val="000000" w:themeColor="text1"/>
        </w:rPr>
        <w:t xml:space="preserve"> </w:t>
      </w:r>
      <w:r w:rsidR="004B1D1D">
        <w:rPr>
          <w:rFonts w:eastAsiaTheme="minorEastAsia"/>
          <w:color w:val="000000" w:themeColor="text1"/>
        </w:rPr>
        <w:t>I</w:t>
      </w:r>
      <w:r w:rsidRPr="00E71B00">
        <w:rPr>
          <w:rFonts w:eastAsiaTheme="minorEastAsia" w:hint="cs"/>
          <w:color w:val="000000" w:themeColor="text1"/>
        </w:rPr>
        <w:t xml:space="preserve">ndirect costs </w:t>
      </w:r>
      <w:r w:rsidR="008B4B77">
        <w:rPr>
          <w:rFonts w:eastAsiaTheme="minorEastAsia"/>
          <w:color w:val="000000" w:themeColor="text1"/>
        </w:rPr>
        <w:t xml:space="preserve">that cannot be traced to </w:t>
      </w:r>
      <w:r w:rsidR="00BD61C3">
        <w:rPr>
          <w:rFonts w:eastAsiaTheme="minorEastAsia"/>
          <w:color w:val="000000" w:themeColor="text1"/>
        </w:rPr>
        <w:t>a</w:t>
      </w:r>
      <w:r w:rsidR="008B4B77">
        <w:rPr>
          <w:rFonts w:eastAsiaTheme="minorEastAsia"/>
          <w:color w:val="000000" w:themeColor="text1"/>
        </w:rPr>
        <w:t xml:space="preserve"> sales contract </w:t>
      </w:r>
      <w:r w:rsidRPr="00E71B00">
        <w:rPr>
          <w:rFonts w:eastAsiaTheme="minorEastAsia" w:hint="cs"/>
          <w:color w:val="000000" w:themeColor="text1"/>
        </w:rPr>
        <w:t>should be expense</w:t>
      </w:r>
      <w:r w:rsidR="008B4B77">
        <w:rPr>
          <w:rFonts w:eastAsiaTheme="minorEastAsia"/>
          <w:color w:val="000000" w:themeColor="text1"/>
        </w:rPr>
        <w:t>d</w:t>
      </w:r>
      <w:r w:rsidRPr="00E71B00">
        <w:rPr>
          <w:rFonts w:eastAsiaTheme="minorEastAsia" w:hint="cs"/>
          <w:color w:val="000000" w:themeColor="text1"/>
        </w:rPr>
        <w:t xml:space="preserve"> immediately.</w:t>
      </w:r>
      <w:r w:rsidR="004B1D1D">
        <w:rPr>
          <w:color w:val="3333CC"/>
        </w:rPr>
        <w:t xml:space="preserve">  </w:t>
      </w:r>
      <w:r w:rsidRPr="00E71B00">
        <w:rPr>
          <w:rFonts w:eastAsiaTheme="minorEastAsia" w:hint="cs"/>
          <w:color w:val="000000" w:themeColor="text1"/>
        </w:rPr>
        <w:t>An impairment loss should be recognized if the contract’s cost</w:t>
      </w:r>
      <w:r w:rsidR="003F76BA">
        <w:rPr>
          <w:rFonts w:eastAsiaTheme="minorEastAsia"/>
          <w:color w:val="000000" w:themeColor="text1"/>
        </w:rPr>
        <w:t>s</w:t>
      </w:r>
      <w:r w:rsidRPr="00E71B00">
        <w:rPr>
          <w:rFonts w:eastAsiaTheme="minorEastAsia" w:hint="cs"/>
          <w:color w:val="000000" w:themeColor="text1"/>
        </w:rPr>
        <w:t xml:space="preserve"> exceed the remaining contract consideration</w:t>
      </w:r>
      <w:r w:rsidR="004B1D1D">
        <w:rPr>
          <w:rFonts w:eastAsiaTheme="minorEastAsia"/>
          <w:color w:val="000000" w:themeColor="text1"/>
        </w:rPr>
        <w:t xml:space="preserve">, but </w:t>
      </w:r>
      <w:r w:rsidR="00BD61C3">
        <w:rPr>
          <w:rFonts w:eastAsiaTheme="minorEastAsia"/>
          <w:color w:val="000000" w:themeColor="text1"/>
        </w:rPr>
        <w:t xml:space="preserve">these </w:t>
      </w:r>
      <w:r w:rsidRPr="00E71B00">
        <w:rPr>
          <w:rFonts w:eastAsiaTheme="minorEastAsia" w:hint="cs"/>
          <w:color w:val="000000" w:themeColor="text1"/>
        </w:rPr>
        <w:t xml:space="preserve">impairment losses can be reversed if conditions change. </w:t>
      </w:r>
    </w:p>
    <w:p w14:paraId="7807B9D1" w14:textId="77777777" w:rsidR="00F961F8" w:rsidRDefault="00F961F8" w:rsidP="00E71B00">
      <w:pPr>
        <w:spacing w:after="0" w:line="240" w:lineRule="auto"/>
        <w:rPr>
          <w:b/>
          <w:bCs/>
        </w:rPr>
      </w:pPr>
    </w:p>
    <w:p w14:paraId="4F09352E" w14:textId="77777777" w:rsidR="00F227C0" w:rsidRDefault="00F227C0" w:rsidP="00E71B00">
      <w:pPr>
        <w:spacing w:after="0" w:line="240" w:lineRule="auto"/>
        <w:rPr>
          <w:b/>
          <w:bCs/>
        </w:rPr>
      </w:pPr>
    </w:p>
    <w:p w14:paraId="421D8E9A" w14:textId="5F2F2A11" w:rsidR="00AC545C" w:rsidRDefault="00D1364A" w:rsidP="00AC545C">
      <w:pPr>
        <w:spacing w:after="0" w:line="240" w:lineRule="auto"/>
        <w:rPr>
          <w:b/>
          <w:bCs/>
        </w:rPr>
      </w:pPr>
      <w:r>
        <w:rPr>
          <w:b/>
          <w:bCs/>
        </w:rPr>
        <w:t>1.4</w:t>
      </w:r>
      <w:r w:rsidRPr="00070E6A">
        <w:rPr>
          <w:rFonts w:eastAsia="Times New Roman" w:hint="cs"/>
          <w:b/>
          <w:bCs/>
          <w:szCs w:val="24"/>
        </w:rPr>
        <w:t xml:space="preserve"> | </w:t>
      </w:r>
      <w:r w:rsidR="00AC545C">
        <w:rPr>
          <w:b/>
          <w:bCs/>
        </w:rPr>
        <w:t>Earnings Per Share</w:t>
      </w:r>
      <w:r w:rsidR="00887A33" w:rsidRPr="00887A33">
        <w:t xml:space="preserve"> </w:t>
      </w:r>
      <w:r w:rsidR="00887A33">
        <w:t>(</w:t>
      </w:r>
      <w:r w:rsidR="00887A33" w:rsidRPr="00887A33">
        <w:rPr>
          <w:b/>
          <w:bCs/>
        </w:rPr>
        <w:t>IAS 33</w:t>
      </w:r>
      <w:r w:rsidR="00887A33">
        <w:rPr>
          <w:b/>
          <w:bCs/>
        </w:rPr>
        <w:t>)</w:t>
      </w:r>
    </w:p>
    <w:p w14:paraId="7B70C14E" w14:textId="164E8162" w:rsidR="00AC545C" w:rsidRDefault="00DF024F" w:rsidP="00AC545C">
      <w:pPr>
        <w:spacing w:after="0" w:line="240" w:lineRule="auto"/>
        <w:rPr>
          <w:b/>
          <w:bCs/>
        </w:rPr>
      </w:pPr>
      <w:r>
        <w:rPr>
          <w:b/>
          <w:bCs/>
        </w:rPr>
        <w:pict w14:anchorId="774467C9">
          <v:rect id="_x0000_i1031" style="width:0;height:1.5pt" o:hralign="center" o:hrstd="t" o:hr="t" fillcolor="#a0a0a0" stroked="f"/>
        </w:pict>
      </w:r>
    </w:p>
    <w:p w14:paraId="0D19ADE3" w14:textId="77777777" w:rsidR="000C615A" w:rsidRDefault="000C615A" w:rsidP="000C615A">
      <w:pPr>
        <w:pStyle w:val="NormalWeb"/>
        <w:spacing w:before="0" w:beforeAutospacing="0" w:after="0" w:afterAutospacing="0" w:line="216" w:lineRule="auto"/>
        <w:textAlignment w:val="baseline"/>
        <w:rPr>
          <w:rFonts w:ascii="Gisha" w:eastAsiaTheme="minorEastAsia" w:hAnsi="Gisha" w:cs="Gisha"/>
          <w:color w:val="000000" w:themeColor="text1"/>
        </w:rPr>
      </w:pPr>
    </w:p>
    <w:p w14:paraId="2B44C115" w14:textId="77777777" w:rsidR="000C2272" w:rsidRPr="000C2272" w:rsidRDefault="000C2272" w:rsidP="00F34625">
      <w:pPr>
        <w:pStyle w:val="NormalWeb"/>
        <w:spacing w:before="0" w:beforeAutospacing="0" w:after="0" w:afterAutospacing="0"/>
        <w:textAlignment w:val="baseline"/>
        <w:rPr>
          <w:rFonts w:ascii="Gisha" w:eastAsiaTheme="minorEastAsia" w:hAnsi="Gisha" w:cs="Gisha"/>
          <w:b/>
          <w:bCs/>
          <w:color w:val="000000" w:themeColor="text1"/>
        </w:rPr>
      </w:pPr>
      <w:r w:rsidRPr="000C2272">
        <w:rPr>
          <w:rFonts w:ascii="Gisha" w:eastAsiaTheme="minorEastAsia" w:hAnsi="Gisha" w:cs="Gisha"/>
          <w:b/>
          <w:bCs/>
          <w:color w:val="000000" w:themeColor="text1"/>
        </w:rPr>
        <w:t>Basic Earnings Per Share</w:t>
      </w:r>
    </w:p>
    <w:p w14:paraId="07109DFF" w14:textId="77777777" w:rsidR="000C2272" w:rsidRDefault="000C2272" w:rsidP="00F34625">
      <w:pPr>
        <w:pStyle w:val="NormalWeb"/>
        <w:spacing w:before="0" w:beforeAutospacing="0" w:after="0" w:afterAutospacing="0"/>
        <w:textAlignment w:val="baseline"/>
        <w:rPr>
          <w:rFonts w:ascii="Gisha" w:eastAsiaTheme="minorEastAsia" w:hAnsi="Gisha" w:cs="Gisha"/>
          <w:color w:val="000000" w:themeColor="text1"/>
        </w:rPr>
      </w:pPr>
    </w:p>
    <w:p w14:paraId="45BAD53E" w14:textId="4DC4CDA5" w:rsidR="000C615A" w:rsidRPr="00F34625" w:rsidRDefault="000C615A" w:rsidP="00F34625">
      <w:pPr>
        <w:pStyle w:val="NormalWeb"/>
        <w:spacing w:before="0" w:beforeAutospacing="0" w:after="0" w:afterAutospacing="0"/>
        <w:textAlignment w:val="baseline"/>
        <w:rPr>
          <w:rFonts w:ascii="Gisha" w:eastAsiaTheme="minorEastAsia" w:hAnsi="Gisha" w:cs="Gisha"/>
          <w:color w:val="000000" w:themeColor="text1"/>
        </w:rPr>
      </w:pPr>
      <w:r w:rsidRPr="00F34625">
        <w:rPr>
          <w:rFonts w:ascii="Gisha" w:eastAsiaTheme="minorEastAsia" w:hAnsi="Gisha" w:cs="Gisha" w:hint="cs"/>
          <w:color w:val="000000" w:themeColor="text1"/>
        </w:rPr>
        <w:t xml:space="preserve">Basic </w:t>
      </w:r>
      <w:r w:rsidR="00D1364A">
        <w:rPr>
          <w:rFonts w:ascii="Gisha" w:eastAsiaTheme="minorEastAsia" w:hAnsi="Gisha" w:cs="Gisha"/>
          <w:color w:val="000000" w:themeColor="text1"/>
        </w:rPr>
        <w:t>e</w:t>
      </w:r>
      <w:r w:rsidR="00B97EC8">
        <w:rPr>
          <w:rFonts w:ascii="Gisha" w:eastAsiaTheme="minorEastAsia" w:hAnsi="Gisha" w:cs="Gisha"/>
          <w:color w:val="000000" w:themeColor="text1"/>
        </w:rPr>
        <w:t xml:space="preserve">arnings </w:t>
      </w:r>
      <w:r w:rsidR="00D1364A">
        <w:rPr>
          <w:rFonts w:ascii="Gisha" w:eastAsiaTheme="minorEastAsia" w:hAnsi="Gisha" w:cs="Gisha"/>
          <w:color w:val="000000" w:themeColor="text1"/>
        </w:rPr>
        <w:t>p</w:t>
      </w:r>
      <w:r w:rsidR="00B97EC8">
        <w:rPr>
          <w:rFonts w:ascii="Gisha" w:eastAsiaTheme="minorEastAsia" w:hAnsi="Gisha" w:cs="Gisha"/>
          <w:color w:val="000000" w:themeColor="text1"/>
        </w:rPr>
        <w:t xml:space="preserve">er </w:t>
      </w:r>
      <w:r w:rsidR="00D1364A">
        <w:rPr>
          <w:rFonts w:ascii="Gisha" w:eastAsiaTheme="minorEastAsia" w:hAnsi="Gisha" w:cs="Gisha"/>
          <w:color w:val="000000" w:themeColor="text1"/>
        </w:rPr>
        <w:t>s</w:t>
      </w:r>
      <w:r w:rsidR="00B97EC8">
        <w:rPr>
          <w:rFonts w:ascii="Gisha" w:eastAsiaTheme="minorEastAsia" w:hAnsi="Gisha" w:cs="Gisha"/>
          <w:color w:val="000000" w:themeColor="text1"/>
        </w:rPr>
        <w:t>hare (</w:t>
      </w:r>
      <w:r w:rsidR="00684326">
        <w:rPr>
          <w:rFonts w:ascii="Gisha" w:eastAsiaTheme="minorEastAsia" w:hAnsi="Gisha" w:cs="Gisha"/>
          <w:color w:val="000000" w:themeColor="text1"/>
        </w:rPr>
        <w:t>B</w:t>
      </w:r>
      <w:r w:rsidR="00B97EC8">
        <w:rPr>
          <w:rFonts w:ascii="Gisha" w:eastAsiaTheme="minorEastAsia" w:hAnsi="Gisha" w:cs="Gisha"/>
          <w:color w:val="000000" w:themeColor="text1"/>
        </w:rPr>
        <w:t>EPS)</w:t>
      </w:r>
      <w:r w:rsidR="00FD7464">
        <w:rPr>
          <w:rFonts w:ascii="Gisha" w:eastAsiaTheme="minorEastAsia" w:hAnsi="Gisha" w:cs="Gisha"/>
          <w:color w:val="000000" w:themeColor="text1"/>
        </w:rPr>
        <w:t xml:space="preserve"> is</w:t>
      </w:r>
      <w:r w:rsidRPr="00F34625">
        <w:rPr>
          <w:rFonts w:ascii="Gisha" w:eastAsiaTheme="minorEastAsia" w:hAnsi="Gisha" w:cs="Gisha" w:hint="cs"/>
          <w:color w:val="000000" w:themeColor="text1"/>
        </w:rPr>
        <w:t xml:space="preserve"> </w:t>
      </w:r>
      <w:r w:rsidR="00591E8A">
        <w:rPr>
          <w:rFonts w:ascii="Gisha" w:eastAsiaTheme="minorEastAsia" w:hAnsi="Gisha" w:cs="Gisha"/>
          <w:color w:val="000000" w:themeColor="text1"/>
        </w:rPr>
        <w:t xml:space="preserve">the </w:t>
      </w:r>
      <w:r w:rsidR="005F1B6A">
        <w:rPr>
          <w:rFonts w:ascii="Gisha" w:eastAsiaTheme="minorEastAsia" w:hAnsi="Gisha" w:cs="Gisha"/>
          <w:color w:val="000000" w:themeColor="text1"/>
        </w:rPr>
        <w:t xml:space="preserve">consolidated </w:t>
      </w:r>
      <w:r w:rsidR="00591E8A">
        <w:rPr>
          <w:rFonts w:ascii="Gisha" w:eastAsiaTheme="minorEastAsia" w:hAnsi="Gisha" w:cs="Gisha"/>
          <w:color w:val="000000" w:themeColor="text1"/>
        </w:rPr>
        <w:t xml:space="preserve">profit or loss </w:t>
      </w:r>
      <w:r w:rsidR="007E0CB3">
        <w:rPr>
          <w:rFonts w:ascii="Gisha" w:eastAsiaTheme="minorEastAsia" w:hAnsi="Gisha" w:cs="Gisha"/>
          <w:color w:val="000000" w:themeColor="text1"/>
        </w:rPr>
        <w:t xml:space="preserve">earned </w:t>
      </w:r>
      <w:r w:rsidR="00FA0DF9">
        <w:rPr>
          <w:rFonts w:ascii="Gisha" w:eastAsiaTheme="minorEastAsia" w:hAnsi="Gisha" w:cs="Gisha"/>
          <w:color w:val="000000" w:themeColor="text1"/>
        </w:rPr>
        <w:t xml:space="preserve">over </w:t>
      </w:r>
      <w:r w:rsidR="00967473">
        <w:rPr>
          <w:rFonts w:ascii="Gisha" w:eastAsiaTheme="minorEastAsia" w:hAnsi="Gisha" w:cs="Gisha"/>
          <w:color w:val="000000" w:themeColor="text1"/>
        </w:rPr>
        <w:t>a</w:t>
      </w:r>
      <w:r w:rsidR="00FA0DF9">
        <w:rPr>
          <w:rFonts w:ascii="Gisha" w:eastAsiaTheme="minorEastAsia" w:hAnsi="Gisha" w:cs="Gisha"/>
          <w:color w:val="000000" w:themeColor="text1"/>
        </w:rPr>
        <w:t xml:space="preserve"> reporting period</w:t>
      </w:r>
      <w:r w:rsidR="00D309CF">
        <w:rPr>
          <w:rFonts w:ascii="Gisha" w:eastAsiaTheme="minorEastAsia" w:hAnsi="Gisha" w:cs="Gisha"/>
          <w:color w:val="000000" w:themeColor="text1"/>
        </w:rPr>
        <w:t xml:space="preserve"> </w:t>
      </w:r>
      <w:r w:rsidR="00591E8A">
        <w:rPr>
          <w:rFonts w:ascii="Gisha" w:eastAsiaTheme="minorEastAsia" w:hAnsi="Gisha" w:cs="Gisha"/>
          <w:color w:val="000000" w:themeColor="text1"/>
        </w:rPr>
        <w:t>attributable</w:t>
      </w:r>
      <w:r w:rsidR="00743844">
        <w:rPr>
          <w:rFonts w:ascii="Gisha" w:eastAsiaTheme="minorEastAsia" w:hAnsi="Gisha" w:cs="Gisha"/>
          <w:color w:val="000000" w:themeColor="text1"/>
        </w:rPr>
        <w:t xml:space="preserve"> </w:t>
      </w:r>
      <w:r w:rsidR="00D7147F">
        <w:rPr>
          <w:rFonts w:ascii="Gisha" w:eastAsiaTheme="minorEastAsia" w:hAnsi="Gisha" w:cs="Gisha"/>
          <w:color w:val="000000" w:themeColor="text1"/>
        </w:rPr>
        <w:t xml:space="preserve">to the ordinary equity holders of the </w:t>
      </w:r>
      <w:r w:rsidR="00FA0DF9">
        <w:rPr>
          <w:rFonts w:ascii="Gisha" w:eastAsiaTheme="minorEastAsia" w:hAnsi="Gisha" w:cs="Gisha"/>
          <w:color w:val="000000" w:themeColor="text1"/>
        </w:rPr>
        <w:t>parent company</w:t>
      </w:r>
      <w:r w:rsidR="002928CB">
        <w:rPr>
          <w:rFonts w:ascii="Gisha" w:eastAsiaTheme="minorEastAsia" w:hAnsi="Gisha" w:cs="Gisha"/>
          <w:color w:val="000000" w:themeColor="text1"/>
        </w:rPr>
        <w:t>,</w:t>
      </w:r>
      <w:r w:rsidR="00FA0DF9">
        <w:rPr>
          <w:rFonts w:ascii="Gisha" w:eastAsiaTheme="minorEastAsia" w:hAnsi="Gisha" w:cs="Gisha"/>
          <w:color w:val="000000" w:themeColor="text1"/>
        </w:rPr>
        <w:t xml:space="preserve"> divided by the </w:t>
      </w:r>
      <w:r w:rsidR="00D7147F">
        <w:rPr>
          <w:rFonts w:ascii="Gisha" w:eastAsiaTheme="minorEastAsia" w:hAnsi="Gisha" w:cs="Gisha"/>
          <w:color w:val="000000" w:themeColor="text1"/>
        </w:rPr>
        <w:t xml:space="preserve">weighted average </w:t>
      </w:r>
      <w:r w:rsidR="00FA0DF9">
        <w:rPr>
          <w:rFonts w:ascii="Gisha" w:eastAsiaTheme="minorEastAsia" w:hAnsi="Gisha" w:cs="Gisha"/>
          <w:color w:val="000000" w:themeColor="text1"/>
        </w:rPr>
        <w:t>number of</w:t>
      </w:r>
      <w:r w:rsidR="00D7147F">
        <w:rPr>
          <w:rFonts w:ascii="Gisha" w:eastAsiaTheme="minorEastAsia" w:hAnsi="Gisha" w:cs="Gisha"/>
          <w:color w:val="000000" w:themeColor="text1"/>
        </w:rPr>
        <w:t xml:space="preserve"> </w:t>
      </w:r>
      <w:r w:rsidR="009F799E">
        <w:rPr>
          <w:rFonts w:ascii="Gisha" w:eastAsiaTheme="minorEastAsia" w:hAnsi="Gisha" w:cs="Gisha"/>
          <w:color w:val="000000" w:themeColor="text1"/>
        </w:rPr>
        <w:t xml:space="preserve">ordinary </w:t>
      </w:r>
      <w:r w:rsidR="00591E8A">
        <w:rPr>
          <w:rFonts w:ascii="Gisha" w:eastAsiaTheme="minorEastAsia" w:hAnsi="Gisha" w:cs="Gisha"/>
          <w:color w:val="000000" w:themeColor="text1"/>
        </w:rPr>
        <w:t>share</w:t>
      </w:r>
      <w:r w:rsidR="00FA0DF9">
        <w:rPr>
          <w:rFonts w:ascii="Gisha" w:eastAsiaTheme="minorEastAsia" w:hAnsi="Gisha" w:cs="Gisha"/>
          <w:color w:val="000000" w:themeColor="text1"/>
        </w:rPr>
        <w:t>s</w:t>
      </w:r>
      <w:r w:rsidR="00591E8A">
        <w:rPr>
          <w:rFonts w:ascii="Gisha" w:eastAsiaTheme="minorEastAsia" w:hAnsi="Gisha" w:cs="Gisha"/>
          <w:color w:val="000000" w:themeColor="text1"/>
        </w:rPr>
        <w:t xml:space="preserve">.  </w:t>
      </w:r>
      <w:r w:rsidR="006A2979">
        <w:rPr>
          <w:rFonts w:ascii="Gisha" w:eastAsiaTheme="minorEastAsia" w:hAnsi="Gisha" w:cs="Gisha"/>
          <w:color w:val="000000" w:themeColor="text1"/>
        </w:rPr>
        <w:t>O</w:t>
      </w:r>
      <w:r w:rsidR="009862A3">
        <w:rPr>
          <w:rFonts w:ascii="Gisha" w:eastAsiaTheme="minorEastAsia" w:hAnsi="Gisha" w:cs="Gisha"/>
          <w:color w:val="000000" w:themeColor="text1"/>
        </w:rPr>
        <w:t>rdinary share</w:t>
      </w:r>
      <w:r w:rsidR="006A2979">
        <w:rPr>
          <w:rFonts w:ascii="Gisha" w:eastAsiaTheme="minorEastAsia" w:hAnsi="Gisha" w:cs="Gisha"/>
          <w:color w:val="000000" w:themeColor="text1"/>
        </w:rPr>
        <w:t>s</w:t>
      </w:r>
      <w:r w:rsidR="005614A2">
        <w:rPr>
          <w:rFonts w:ascii="Gisha" w:eastAsiaTheme="minorEastAsia" w:hAnsi="Gisha" w:cs="Gisha"/>
          <w:color w:val="000000" w:themeColor="text1"/>
        </w:rPr>
        <w:t xml:space="preserve">, </w:t>
      </w:r>
      <w:r w:rsidR="00967473">
        <w:rPr>
          <w:rFonts w:ascii="Gisha" w:eastAsiaTheme="minorEastAsia" w:hAnsi="Gisha" w:cs="Gisha"/>
          <w:color w:val="000000" w:themeColor="text1"/>
        </w:rPr>
        <w:t xml:space="preserve">more </w:t>
      </w:r>
      <w:r w:rsidR="005614A2">
        <w:rPr>
          <w:rFonts w:ascii="Gisha" w:eastAsiaTheme="minorEastAsia" w:hAnsi="Gisha" w:cs="Gisha"/>
          <w:color w:val="000000" w:themeColor="text1"/>
        </w:rPr>
        <w:t>typically called common share</w:t>
      </w:r>
      <w:r w:rsidR="006A2979">
        <w:rPr>
          <w:rFonts w:ascii="Gisha" w:eastAsiaTheme="minorEastAsia" w:hAnsi="Gisha" w:cs="Gisha"/>
          <w:color w:val="000000" w:themeColor="text1"/>
        </w:rPr>
        <w:t>s</w:t>
      </w:r>
      <w:r w:rsidR="005614A2">
        <w:rPr>
          <w:rFonts w:ascii="Gisha" w:eastAsiaTheme="minorEastAsia" w:hAnsi="Gisha" w:cs="Gisha"/>
          <w:color w:val="000000" w:themeColor="text1"/>
        </w:rPr>
        <w:t>,</w:t>
      </w:r>
      <w:r w:rsidR="009862A3">
        <w:rPr>
          <w:rFonts w:ascii="Gisha" w:eastAsiaTheme="minorEastAsia" w:hAnsi="Gisha" w:cs="Gisha"/>
          <w:color w:val="000000" w:themeColor="text1"/>
        </w:rPr>
        <w:t xml:space="preserve"> </w:t>
      </w:r>
      <w:r w:rsidR="006A2979">
        <w:rPr>
          <w:rFonts w:ascii="Gisha" w:eastAsiaTheme="minorEastAsia" w:hAnsi="Gisha" w:cs="Gisha"/>
          <w:color w:val="000000" w:themeColor="text1"/>
        </w:rPr>
        <w:t>are</w:t>
      </w:r>
      <w:r w:rsidR="009862A3">
        <w:rPr>
          <w:rFonts w:ascii="Gisha" w:eastAsiaTheme="minorEastAsia" w:hAnsi="Gisha" w:cs="Gisha"/>
          <w:color w:val="000000" w:themeColor="text1"/>
        </w:rPr>
        <w:t xml:space="preserve"> subordinate</w:t>
      </w:r>
      <w:r w:rsidR="005F1B6A">
        <w:rPr>
          <w:rFonts w:ascii="Gisha" w:eastAsiaTheme="minorEastAsia" w:hAnsi="Gisha" w:cs="Gisha"/>
          <w:color w:val="000000" w:themeColor="text1"/>
        </w:rPr>
        <w:t xml:space="preserve"> or paid after </w:t>
      </w:r>
      <w:r w:rsidR="009F799E">
        <w:rPr>
          <w:rFonts w:ascii="Gisha" w:eastAsiaTheme="minorEastAsia" w:hAnsi="Gisha" w:cs="Gisha"/>
          <w:color w:val="000000" w:themeColor="text1"/>
        </w:rPr>
        <w:t xml:space="preserve">all </w:t>
      </w:r>
      <w:r w:rsidR="009862A3">
        <w:rPr>
          <w:rFonts w:ascii="Gisha" w:eastAsiaTheme="minorEastAsia" w:hAnsi="Gisha" w:cs="Gisha"/>
          <w:color w:val="000000" w:themeColor="text1"/>
        </w:rPr>
        <w:t>other classes of equity instruments</w:t>
      </w:r>
      <w:r w:rsidR="002928CB">
        <w:rPr>
          <w:rFonts w:ascii="Gisha" w:eastAsiaTheme="minorEastAsia" w:hAnsi="Gisha" w:cs="Gisha"/>
          <w:color w:val="000000" w:themeColor="text1"/>
        </w:rPr>
        <w:t>,</w:t>
      </w:r>
      <w:r w:rsidR="009862A3">
        <w:rPr>
          <w:rFonts w:ascii="Gisha" w:eastAsiaTheme="minorEastAsia" w:hAnsi="Gisha" w:cs="Gisha"/>
          <w:color w:val="000000" w:themeColor="text1"/>
        </w:rPr>
        <w:t xml:space="preserve"> such as preferred shares</w:t>
      </w:r>
      <w:r w:rsidR="002928CB">
        <w:rPr>
          <w:rFonts w:ascii="Gisha" w:eastAsiaTheme="minorEastAsia" w:hAnsi="Gisha" w:cs="Gisha"/>
          <w:color w:val="000000" w:themeColor="text1"/>
        </w:rPr>
        <w:t>,</w:t>
      </w:r>
      <w:r w:rsidR="009862A3">
        <w:rPr>
          <w:rFonts w:ascii="Gisha" w:eastAsiaTheme="minorEastAsia" w:hAnsi="Gisha" w:cs="Gisha"/>
          <w:color w:val="000000" w:themeColor="text1"/>
        </w:rPr>
        <w:t xml:space="preserve"> when distributing dividends.</w:t>
      </w:r>
      <w:r w:rsidR="005F1B6A" w:rsidRPr="005F1B6A">
        <w:rPr>
          <w:rFonts w:ascii="Gisha" w:eastAsiaTheme="minorEastAsia" w:hAnsi="Gisha" w:cs="Gisha"/>
          <w:color w:val="000000" w:themeColor="text1"/>
        </w:rPr>
        <w:t xml:space="preserve"> </w:t>
      </w:r>
      <w:r w:rsidR="005F1B6A">
        <w:rPr>
          <w:rFonts w:ascii="Gisha" w:eastAsiaTheme="minorEastAsia" w:hAnsi="Gisha" w:cs="Gisha"/>
          <w:color w:val="000000" w:themeColor="text1"/>
        </w:rPr>
        <w:t xml:space="preserve"> </w:t>
      </w:r>
      <w:r w:rsidR="006A2979">
        <w:rPr>
          <w:rFonts w:ascii="Gisha" w:eastAsiaTheme="minorEastAsia" w:hAnsi="Gisha" w:cs="Gisha"/>
          <w:color w:val="000000" w:themeColor="text1"/>
        </w:rPr>
        <w:t>B</w:t>
      </w:r>
      <w:r w:rsidR="005F1B6A">
        <w:rPr>
          <w:rFonts w:ascii="Gisha" w:eastAsiaTheme="minorEastAsia" w:hAnsi="Gisha" w:cs="Gisha"/>
          <w:color w:val="000000" w:themeColor="text1"/>
        </w:rPr>
        <w:t xml:space="preserve">EPS </w:t>
      </w:r>
      <w:r w:rsidR="005F1B6A" w:rsidRPr="00F34625">
        <w:rPr>
          <w:rFonts w:ascii="Gisha" w:eastAsiaTheme="minorEastAsia" w:hAnsi="Gisha" w:cs="Gisha" w:hint="cs"/>
          <w:color w:val="000000" w:themeColor="text1"/>
        </w:rPr>
        <w:t xml:space="preserve">is calculated </w:t>
      </w:r>
      <w:r w:rsidR="005F1B6A">
        <w:rPr>
          <w:rFonts w:ascii="Gisha" w:eastAsiaTheme="minorEastAsia" w:hAnsi="Gisha" w:cs="Gisha"/>
          <w:color w:val="000000" w:themeColor="text1"/>
        </w:rPr>
        <w:t xml:space="preserve">separately </w:t>
      </w:r>
      <w:r w:rsidR="005F1B6A" w:rsidRPr="00F34625">
        <w:rPr>
          <w:rFonts w:ascii="Gisha" w:eastAsiaTheme="minorEastAsia" w:hAnsi="Gisha" w:cs="Gisha" w:hint="cs"/>
          <w:color w:val="000000" w:themeColor="text1"/>
        </w:rPr>
        <w:t>based on</w:t>
      </w:r>
      <w:r w:rsidR="006A2979">
        <w:rPr>
          <w:rFonts w:ascii="Gisha" w:eastAsiaTheme="minorEastAsia" w:hAnsi="Gisha" w:cs="Gisha"/>
          <w:color w:val="000000" w:themeColor="text1"/>
        </w:rPr>
        <w:t xml:space="preserve"> </w:t>
      </w:r>
      <w:r w:rsidR="005F1B6A" w:rsidRPr="00F34625">
        <w:rPr>
          <w:rFonts w:ascii="Gisha" w:eastAsiaTheme="minorEastAsia" w:hAnsi="Gisha" w:cs="Gisha" w:hint="cs"/>
          <w:color w:val="000000" w:themeColor="text1"/>
        </w:rPr>
        <w:t>income from continuing operations and net income</w:t>
      </w:r>
      <w:r w:rsidR="005F1B6A">
        <w:rPr>
          <w:rFonts w:ascii="Gisha" w:eastAsiaTheme="minorEastAsia" w:hAnsi="Gisha" w:cs="Gisha"/>
          <w:color w:val="000000" w:themeColor="text1"/>
        </w:rPr>
        <w:t xml:space="preserve">.  This shows </w:t>
      </w:r>
      <w:r w:rsidR="005F1B6A" w:rsidRPr="00F34625">
        <w:rPr>
          <w:rFonts w:ascii="Gisha" w:eastAsiaTheme="minorEastAsia" w:hAnsi="Gisha" w:cs="Gisha" w:hint="cs"/>
          <w:color w:val="000000" w:themeColor="text1"/>
        </w:rPr>
        <w:t>the effect of</w:t>
      </w:r>
      <w:r w:rsidR="005F1B6A">
        <w:rPr>
          <w:rFonts w:ascii="Gisha" w:eastAsiaTheme="minorEastAsia" w:hAnsi="Gisha" w:cs="Gisha"/>
          <w:color w:val="000000" w:themeColor="text1"/>
        </w:rPr>
        <w:t xml:space="preserve"> </w:t>
      </w:r>
      <w:r w:rsidR="005F1B6A" w:rsidRPr="00F34625">
        <w:rPr>
          <w:rFonts w:ascii="Gisha" w:eastAsiaTheme="minorEastAsia" w:hAnsi="Gisha" w:cs="Gisha" w:hint="cs"/>
          <w:color w:val="000000" w:themeColor="text1"/>
        </w:rPr>
        <w:t>discontinued operations</w:t>
      </w:r>
      <w:r w:rsidR="005F1B6A">
        <w:rPr>
          <w:rFonts w:ascii="Gisha" w:eastAsiaTheme="minorEastAsia" w:hAnsi="Gisha" w:cs="Gisha"/>
          <w:color w:val="000000" w:themeColor="text1"/>
        </w:rPr>
        <w:t xml:space="preserve"> on net income and gives </w:t>
      </w:r>
      <w:r w:rsidR="00D34CE4">
        <w:rPr>
          <w:rFonts w:ascii="Gisha" w:eastAsiaTheme="minorEastAsia" w:hAnsi="Gisha" w:cs="Gisha"/>
          <w:color w:val="000000" w:themeColor="text1"/>
        </w:rPr>
        <w:t xml:space="preserve">financial analysts </w:t>
      </w:r>
      <w:r w:rsidR="005F1B6A">
        <w:rPr>
          <w:rFonts w:ascii="Gisha" w:eastAsiaTheme="minorEastAsia" w:hAnsi="Gisha" w:cs="Gisha"/>
          <w:color w:val="000000" w:themeColor="text1"/>
        </w:rPr>
        <w:t>a better indication of</w:t>
      </w:r>
      <w:r w:rsidR="00D34CE4">
        <w:rPr>
          <w:rFonts w:ascii="Gisha" w:eastAsiaTheme="minorEastAsia" w:hAnsi="Gisha" w:cs="Gisha"/>
          <w:color w:val="000000" w:themeColor="text1"/>
        </w:rPr>
        <w:t xml:space="preserve"> </w:t>
      </w:r>
      <w:r w:rsidR="005F1B6A">
        <w:rPr>
          <w:rFonts w:ascii="Gisha" w:eastAsiaTheme="minorEastAsia" w:hAnsi="Gisha" w:cs="Gisha"/>
          <w:color w:val="000000" w:themeColor="text1"/>
        </w:rPr>
        <w:t xml:space="preserve">future earnings.  </w:t>
      </w:r>
    </w:p>
    <w:p w14:paraId="4FBA3E54" w14:textId="77777777" w:rsidR="000C615A" w:rsidRPr="003F6D65" w:rsidRDefault="000C615A" w:rsidP="00F34625">
      <w:pPr>
        <w:pStyle w:val="NormalWeb"/>
        <w:spacing w:before="0" w:beforeAutospacing="0" w:after="0" w:afterAutospacing="0"/>
        <w:textAlignment w:val="baseline"/>
        <w:rPr>
          <w:rFonts w:ascii="Gisha" w:eastAsiaTheme="minorEastAsia" w:hAnsi="Gisha" w:cs="Gisha"/>
          <w:color w:val="000000" w:themeColor="text1"/>
          <w:sz w:val="16"/>
          <w:szCs w:val="16"/>
        </w:rPr>
      </w:pPr>
    </w:p>
    <w:p w14:paraId="15E8BEA7" w14:textId="517C1962" w:rsidR="00F34625" w:rsidRPr="00F34625" w:rsidRDefault="00F34625" w:rsidP="00F34625">
      <w:pPr>
        <w:widowControl w:val="0"/>
        <w:tabs>
          <w:tab w:val="left" w:pos="270"/>
        </w:tabs>
        <w:spacing w:after="0" w:line="240" w:lineRule="auto"/>
        <w:rPr>
          <w:rFonts w:eastAsiaTheme="minorEastAsia"/>
        </w:rPr>
      </w:pPr>
      <m:oMathPara>
        <m:oMath>
          <m:r>
            <m:rPr>
              <m:sty m:val="p"/>
            </m:rPr>
            <w:rPr>
              <w:rFonts w:ascii="Cambria Math" w:hAnsi="Cambria Math" w:hint="cs"/>
            </w:rPr>
            <m:t>B</m:t>
          </m:r>
          <m:r>
            <m:rPr>
              <m:sty m:val="p"/>
            </m:rPr>
            <w:rPr>
              <w:rFonts w:ascii="Cambria Math" w:hAnsi="Cambria Math"/>
            </w:rPr>
            <m:t>EPS Continuing Operations</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hint="cs"/>
                </w:rPr>
                <m:t>Continuing income-</m:t>
              </m:r>
              <m:r>
                <m:rPr>
                  <m:sty m:val="p"/>
                </m:rPr>
                <w:rPr>
                  <w:rFonts w:ascii="Cambria Math" w:hAnsi="Cambria Math"/>
                </w:rPr>
                <m:t>Preference share dividends</m:t>
              </m:r>
            </m:num>
            <m:den>
              <m:r>
                <m:rPr>
                  <m:sty m:val="p"/>
                </m:rPr>
                <w:rPr>
                  <w:rFonts w:ascii="Cambria Math" w:hAnsi="Cambria Math" w:hint="cs"/>
                </w:rPr>
                <m:t xml:space="preserve">Weighted average number of </m:t>
              </m:r>
              <m:r>
                <m:rPr>
                  <m:sty m:val="p"/>
                </m:rPr>
                <w:rPr>
                  <w:rFonts w:ascii="Cambria Math" w:hAnsi="Cambria Math"/>
                </w:rPr>
                <m:t xml:space="preserve">common </m:t>
              </m:r>
              <m:r>
                <m:rPr>
                  <m:sty m:val="p"/>
                </m:rPr>
                <w:rPr>
                  <w:rFonts w:ascii="Cambria Math" w:hAnsi="Cambria Math" w:hint="cs"/>
                </w:rPr>
                <m:t>shares</m:t>
              </m:r>
            </m:den>
          </m:f>
        </m:oMath>
      </m:oMathPara>
    </w:p>
    <w:p w14:paraId="136F0473" w14:textId="77777777" w:rsidR="000C615A" w:rsidRPr="003F6D65" w:rsidRDefault="000C615A" w:rsidP="00F34625">
      <w:pPr>
        <w:pStyle w:val="NormalWeb"/>
        <w:spacing w:before="0" w:beforeAutospacing="0" w:after="0" w:afterAutospacing="0"/>
        <w:textAlignment w:val="baseline"/>
        <w:rPr>
          <w:rFonts w:ascii="Gisha" w:hAnsi="Gisha" w:cs="Gisha"/>
          <w:sz w:val="16"/>
          <w:szCs w:val="16"/>
        </w:rPr>
      </w:pPr>
    </w:p>
    <w:p w14:paraId="05E6D798" w14:textId="073021CD" w:rsidR="00F34625" w:rsidRPr="00F34625" w:rsidRDefault="00684326" w:rsidP="00F34625">
      <w:pPr>
        <w:widowControl w:val="0"/>
        <w:spacing w:after="0" w:line="240" w:lineRule="auto"/>
        <w:rPr>
          <w:rFonts w:eastAsiaTheme="minorEastAsia"/>
        </w:rPr>
      </w:pPr>
      <m:oMathPara>
        <m:oMath>
          <m:r>
            <m:rPr>
              <m:sty m:val="p"/>
            </m:rPr>
            <w:rPr>
              <w:rFonts w:ascii="Cambria Math" w:hAnsi="Cambria Math"/>
            </w:rPr>
            <w:lastRenderedPageBreak/>
            <m:t>BEPS Net Income</m:t>
          </m:r>
          <m:r>
            <m:rPr>
              <m:sty m:val="p"/>
            </m:rPr>
            <w:rPr>
              <w:rFonts w:ascii="Cambria Math" w:hAnsi="Cambria Math" w:hint="cs"/>
            </w:rPr>
            <m:t xml:space="preserve">= </m:t>
          </m:r>
          <m:f>
            <m:fPr>
              <m:ctrlPr>
                <w:rPr>
                  <w:rFonts w:ascii="Cambria Math" w:hAnsi="Cambria Math" w:hint="cs"/>
                </w:rPr>
              </m:ctrlPr>
            </m:fPr>
            <m:num>
              <m:r>
                <m:rPr>
                  <m:sty m:val="p"/>
                </m:rPr>
                <w:rPr>
                  <w:rFonts w:ascii="Cambria Math" w:hAnsi="Cambria Math" w:hint="cs"/>
                </w:rPr>
                <m:t>Net income-</m:t>
              </m:r>
              <m:r>
                <m:rPr>
                  <m:sty m:val="p"/>
                </m:rPr>
                <w:rPr>
                  <w:rFonts w:ascii="Cambria Math" w:hAnsi="Cambria Math"/>
                </w:rPr>
                <m:t>Preference shares dividends</m:t>
              </m:r>
            </m:num>
            <m:den>
              <m:r>
                <m:rPr>
                  <m:sty m:val="p"/>
                </m:rPr>
                <w:rPr>
                  <w:rFonts w:ascii="Cambria Math" w:hAnsi="Cambria Math" w:hint="cs"/>
                </w:rPr>
                <m:t xml:space="preserve">Weighted average number of </m:t>
              </m:r>
              <m:r>
                <m:rPr>
                  <m:sty m:val="p"/>
                </m:rPr>
                <w:rPr>
                  <w:rFonts w:ascii="Cambria Math" w:hAnsi="Cambria Math"/>
                </w:rPr>
                <m:t xml:space="preserve">common </m:t>
              </m:r>
              <m:r>
                <m:rPr>
                  <m:sty m:val="p"/>
                </m:rPr>
                <w:rPr>
                  <w:rFonts w:ascii="Cambria Math" w:hAnsi="Cambria Math" w:hint="cs"/>
                </w:rPr>
                <m:t>shares</m:t>
              </m:r>
            </m:den>
          </m:f>
        </m:oMath>
      </m:oMathPara>
    </w:p>
    <w:p w14:paraId="18121F28" w14:textId="77777777" w:rsidR="00D309CF" w:rsidRPr="003F6D65" w:rsidRDefault="00D309CF" w:rsidP="00743844">
      <w:pPr>
        <w:pStyle w:val="NormalWeb"/>
        <w:spacing w:before="0" w:beforeAutospacing="0" w:after="0" w:afterAutospacing="0"/>
        <w:textAlignment w:val="baseline"/>
        <w:rPr>
          <w:rFonts w:ascii="Gisha" w:eastAsiaTheme="minorEastAsia" w:hAnsi="Gisha" w:cs="Gisha"/>
          <w:color w:val="000000" w:themeColor="text1"/>
          <w:sz w:val="16"/>
          <w:szCs w:val="16"/>
        </w:rPr>
      </w:pPr>
    </w:p>
    <w:p w14:paraId="55A3D021" w14:textId="45621390" w:rsidR="000C615A" w:rsidRPr="00F34625" w:rsidRDefault="009F799E" w:rsidP="00743844">
      <w:pPr>
        <w:pStyle w:val="NormalWeb"/>
        <w:spacing w:before="0" w:beforeAutospacing="0" w:after="0" w:afterAutospacing="0"/>
        <w:textAlignment w:val="baseline"/>
        <w:rPr>
          <w:rFonts w:ascii="Gisha" w:eastAsiaTheme="minorEastAsia" w:hAnsi="Gisha" w:cs="Gisha"/>
          <w:color w:val="000000" w:themeColor="text1"/>
        </w:rPr>
      </w:pPr>
      <w:r>
        <w:rPr>
          <w:rFonts w:ascii="Gisha" w:eastAsiaTheme="minorEastAsia" w:hAnsi="Gisha" w:cs="Gisha"/>
          <w:color w:val="000000" w:themeColor="text1"/>
        </w:rPr>
        <w:t>The amount of</w:t>
      </w:r>
      <w:r w:rsidR="00BF0E9A">
        <w:rPr>
          <w:rFonts w:ascii="Gisha" w:eastAsiaTheme="minorEastAsia" w:hAnsi="Gisha" w:cs="Gisha"/>
          <w:color w:val="000000" w:themeColor="text1"/>
        </w:rPr>
        <w:t xml:space="preserve"> </w:t>
      </w:r>
      <w:r>
        <w:rPr>
          <w:rFonts w:ascii="Gisha" w:eastAsiaTheme="minorEastAsia" w:hAnsi="Gisha" w:cs="Gisha"/>
          <w:color w:val="000000" w:themeColor="text1"/>
        </w:rPr>
        <w:t xml:space="preserve">preference </w:t>
      </w:r>
      <w:r w:rsidR="005F1B6A">
        <w:rPr>
          <w:rFonts w:ascii="Gisha" w:eastAsiaTheme="minorEastAsia" w:hAnsi="Gisha" w:cs="Gisha"/>
          <w:color w:val="000000" w:themeColor="text1"/>
        </w:rPr>
        <w:t>share</w:t>
      </w:r>
      <w:r w:rsidR="00BF0E9A">
        <w:rPr>
          <w:rFonts w:ascii="Gisha" w:eastAsiaTheme="minorEastAsia" w:hAnsi="Gisha" w:cs="Gisha"/>
          <w:color w:val="000000" w:themeColor="text1"/>
        </w:rPr>
        <w:t xml:space="preserve"> dividends</w:t>
      </w:r>
      <w:r>
        <w:rPr>
          <w:rFonts w:ascii="Gisha" w:eastAsiaTheme="minorEastAsia" w:hAnsi="Gisha" w:cs="Gisha"/>
          <w:color w:val="000000" w:themeColor="text1"/>
        </w:rPr>
        <w:t xml:space="preserve"> deducted from profit or loss include</w:t>
      </w:r>
      <w:r w:rsidR="00743844">
        <w:rPr>
          <w:rFonts w:ascii="Gisha" w:eastAsiaTheme="minorEastAsia" w:hAnsi="Gisha" w:cs="Gisha"/>
          <w:color w:val="000000" w:themeColor="text1"/>
        </w:rPr>
        <w:t>s</w:t>
      </w:r>
      <w:r>
        <w:rPr>
          <w:rFonts w:ascii="Gisha" w:eastAsiaTheme="minorEastAsia" w:hAnsi="Gisha" w:cs="Gisha"/>
          <w:color w:val="000000" w:themeColor="text1"/>
        </w:rPr>
        <w:t>:</w:t>
      </w:r>
    </w:p>
    <w:p w14:paraId="08745DEE" w14:textId="77777777" w:rsidR="000C615A" w:rsidRPr="00F34625" w:rsidRDefault="000C615A" w:rsidP="00F34625">
      <w:pPr>
        <w:pStyle w:val="NormalWeb"/>
        <w:spacing w:before="0" w:beforeAutospacing="0" w:after="0" w:afterAutospacing="0"/>
        <w:ind w:left="562" w:hanging="562"/>
        <w:textAlignment w:val="baseline"/>
        <w:rPr>
          <w:rFonts w:ascii="Gisha" w:hAnsi="Gisha" w:cs="Gisha"/>
        </w:rPr>
      </w:pPr>
    </w:p>
    <w:p w14:paraId="1F3C5252" w14:textId="19DBB3A4" w:rsidR="00BF0E9A" w:rsidRPr="005614A2" w:rsidRDefault="00BF0E9A" w:rsidP="00F34625">
      <w:pPr>
        <w:pStyle w:val="ListParagraph"/>
        <w:numPr>
          <w:ilvl w:val="1"/>
          <w:numId w:val="3"/>
        </w:numPr>
        <w:ind w:left="720"/>
        <w:textAlignment w:val="baseline"/>
        <w:rPr>
          <w:rFonts w:ascii="Gisha" w:hAnsi="Gisha" w:cs="Gisha"/>
          <w:color w:val="000000" w:themeColor="text1"/>
        </w:rPr>
      </w:pPr>
      <w:r w:rsidRPr="005614A2">
        <w:rPr>
          <w:rFonts w:ascii="Gisha" w:hAnsi="Gisha" w:cs="Gisha" w:hint="cs"/>
          <w:color w:val="000000" w:themeColor="text1"/>
        </w:rPr>
        <w:t>Dividends prescribed on cumulative preferred shares</w:t>
      </w:r>
      <w:r w:rsidR="002928CB">
        <w:rPr>
          <w:rFonts w:ascii="Gisha" w:hAnsi="Gisha" w:cs="Gisha"/>
          <w:color w:val="000000" w:themeColor="text1"/>
        </w:rPr>
        <w:t>,</w:t>
      </w:r>
      <w:r w:rsidRPr="005614A2">
        <w:rPr>
          <w:rFonts w:ascii="Gisha" w:hAnsi="Gisha" w:cs="Gisha" w:hint="cs"/>
          <w:color w:val="000000" w:themeColor="text1"/>
        </w:rPr>
        <w:t xml:space="preserve"> </w:t>
      </w:r>
      <w:r w:rsidR="006A2979">
        <w:rPr>
          <w:rFonts w:ascii="Gisha" w:hAnsi="Gisha" w:cs="Gisha"/>
          <w:color w:val="000000" w:themeColor="text1"/>
        </w:rPr>
        <w:t xml:space="preserve">regardless of </w:t>
      </w:r>
      <w:r w:rsidRPr="005614A2">
        <w:rPr>
          <w:rFonts w:ascii="Gisha" w:hAnsi="Gisha" w:cs="Gisha"/>
          <w:color w:val="000000" w:themeColor="text1"/>
        </w:rPr>
        <w:t xml:space="preserve">whether </w:t>
      </w:r>
      <w:r w:rsidR="006A2979">
        <w:rPr>
          <w:rFonts w:ascii="Gisha" w:hAnsi="Gisha" w:cs="Gisha"/>
          <w:color w:val="000000" w:themeColor="text1"/>
        </w:rPr>
        <w:t xml:space="preserve">they are </w:t>
      </w:r>
      <w:r w:rsidRPr="005614A2">
        <w:rPr>
          <w:rFonts w:ascii="Gisha" w:hAnsi="Gisha" w:cs="Gisha"/>
          <w:color w:val="000000" w:themeColor="text1"/>
        </w:rPr>
        <w:t>paid</w:t>
      </w:r>
      <w:r w:rsidR="006A2979">
        <w:rPr>
          <w:rFonts w:ascii="Gisha" w:hAnsi="Gisha" w:cs="Gisha"/>
          <w:color w:val="000000" w:themeColor="text1"/>
        </w:rPr>
        <w:t>;</w:t>
      </w:r>
    </w:p>
    <w:p w14:paraId="4C1954FB" w14:textId="41435062" w:rsidR="00C622EB" w:rsidRPr="005614A2" w:rsidRDefault="000C615A" w:rsidP="00C622EB">
      <w:pPr>
        <w:pStyle w:val="ListParagraph"/>
        <w:numPr>
          <w:ilvl w:val="1"/>
          <w:numId w:val="3"/>
        </w:numPr>
        <w:ind w:left="720"/>
        <w:textAlignment w:val="baseline"/>
        <w:rPr>
          <w:rFonts w:ascii="Gisha" w:hAnsi="Gisha" w:cs="Gisha"/>
          <w:color w:val="000000" w:themeColor="text1"/>
        </w:rPr>
      </w:pPr>
      <w:r w:rsidRPr="005614A2">
        <w:rPr>
          <w:rFonts w:ascii="Gisha" w:hAnsi="Gisha" w:cs="Gisha" w:hint="cs"/>
          <w:color w:val="000000" w:themeColor="text1"/>
        </w:rPr>
        <w:t>Dividends declared on non-cumulative preferred shares</w:t>
      </w:r>
      <w:r w:rsidR="006A2979">
        <w:rPr>
          <w:rFonts w:ascii="Gisha" w:hAnsi="Gisha" w:cs="Gisha"/>
          <w:color w:val="000000" w:themeColor="text1"/>
        </w:rPr>
        <w:t>;</w:t>
      </w:r>
    </w:p>
    <w:p w14:paraId="71A6FC8D" w14:textId="4B7940B6" w:rsidR="009373FB" w:rsidRPr="005614A2" w:rsidRDefault="00C622EB" w:rsidP="00C622EB">
      <w:pPr>
        <w:pStyle w:val="ListParagraph"/>
        <w:numPr>
          <w:ilvl w:val="1"/>
          <w:numId w:val="3"/>
        </w:numPr>
        <w:ind w:left="720"/>
        <w:textAlignment w:val="baseline"/>
        <w:rPr>
          <w:rFonts w:ascii="Gisha" w:hAnsi="Gisha" w:cs="Gisha"/>
          <w:color w:val="000000" w:themeColor="text1"/>
        </w:rPr>
      </w:pPr>
      <w:r w:rsidRPr="005614A2">
        <w:rPr>
          <w:rFonts w:ascii="Gisha" w:hAnsi="Gisha" w:cs="Gisha" w:hint="cs"/>
          <w:color w:val="000000" w:themeColor="text1"/>
        </w:rPr>
        <w:t xml:space="preserve">Dividends on </w:t>
      </w:r>
      <w:r w:rsidR="005F1B6A" w:rsidRPr="005614A2">
        <w:rPr>
          <w:rFonts w:ascii="Gisha" w:hAnsi="Gisha" w:cs="Gisha"/>
          <w:color w:val="000000" w:themeColor="text1"/>
        </w:rPr>
        <w:t xml:space="preserve">preferred </w:t>
      </w:r>
      <w:r w:rsidRPr="005614A2">
        <w:rPr>
          <w:rFonts w:ascii="Gisha" w:hAnsi="Gisha" w:cs="Gisha" w:hint="cs"/>
          <w:color w:val="000000" w:themeColor="text1"/>
        </w:rPr>
        <w:t xml:space="preserve">shares </w:t>
      </w:r>
      <w:r w:rsidR="002928CB">
        <w:rPr>
          <w:rFonts w:ascii="Gisha" w:hAnsi="Gisha" w:cs="Gisha"/>
          <w:color w:val="000000" w:themeColor="text1"/>
        </w:rPr>
        <w:t xml:space="preserve">are </w:t>
      </w:r>
      <w:r w:rsidR="009373FB" w:rsidRPr="005614A2">
        <w:rPr>
          <w:rFonts w:ascii="Gisha" w:hAnsi="Gisha" w:cs="Gisha" w:hint="cs"/>
          <w:color w:val="000000" w:themeColor="text1"/>
        </w:rPr>
        <w:t>sold at a discount or premium</w:t>
      </w:r>
      <w:r w:rsidR="006A2979">
        <w:rPr>
          <w:rFonts w:ascii="Gisha" w:hAnsi="Gisha" w:cs="Gisha"/>
          <w:color w:val="000000" w:themeColor="text1"/>
        </w:rPr>
        <w:t>;</w:t>
      </w:r>
    </w:p>
    <w:p w14:paraId="1E5BDB27" w14:textId="2D4E434F" w:rsidR="00C93159" w:rsidRPr="005614A2" w:rsidRDefault="00C93159" w:rsidP="00C93159">
      <w:pPr>
        <w:pStyle w:val="ListParagraph"/>
        <w:numPr>
          <w:ilvl w:val="1"/>
          <w:numId w:val="3"/>
        </w:numPr>
        <w:ind w:left="720"/>
        <w:textAlignment w:val="baseline"/>
        <w:rPr>
          <w:rFonts w:ascii="Gisha" w:hAnsi="Gisha" w:cs="Gisha"/>
          <w:color w:val="000000" w:themeColor="text1"/>
        </w:rPr>
      </w:pPr>
      <w:r w:rsidRPr="005614A2">
        <w:rPr>
          <w:rFonts w:ascii="Gisha" w:hAnsi="Gisha" w:cs="Gisha" w:hint="cs"/>
          <w:color w:val="000000" w:themeColor="text1"/>
        </w:rPr>
        <w:t xml:space="preserve">Costs of </w:t>
      </w:r>
      <w:r w:rsidR="005F1B6A" w:rsidRPr="005614A2">
        <w:rPr>
          <w:rFonts w:ascii="Gisha" w:hAnsi="Gisha" w:cs="Gisha"/>
          <w:color w:val="000000" w:themeColor="text1"/>
        </w:rPr>
        <w:t xml:space="preserve">the </w:t>
      </w:r>
      <w:r w:rsidRPr="005614A2">
        <w:rPr>
          <w:rFonts w:ascii="Gisha" w:hAnsi="Gisha" w:cs="Gisha" w:hint="cs"/>
          <w:color w:val="000000" w:themeColor="text1"/>
        </w:rPr>
        <w:t>induced conversion of preferred shares into common shares</w:t>
      </w:r>
      <w:r w:rsidR="006A2979">
        <w:rPr>
          <w:rFonts w:ascii="Gisha" w:hAnsi="Gisha" w:cs="Gisha"/>
          <w:color w:val="000000" w:themeColor="text1"/>
        </w:rPr>
        <w:t>; and</w:t>
      </w:r>
    </w:p>
    <w:p w14:paraId="64456C7E" w14:textId="4B3C0897" w:rsidR="000C615A" w:rsidRPr="005614A2" w:rsidRDefault="000C615A" w:rsidP="00F34625">
      <w:pPr>
        <w:pStyle w:val="ListParagraph"/>
        <w:numPr>
          <w:ilvl w:val="1"/>
          <w:numId w:val="3"/>
        </w:numPr>
        <w:tabs>
          <w:tab w:val="left" w:pos="8095"/>
        </w:tabs>
        <w:ind w:left="720"/>
        <w:textAlignment w:val="baseline"/>
        <w:rPr>
          <w:rFonts w:ascii="Gisha" w:hAnsi="Gisha" w:cs="Gisha"/>
          <w:color w:val="000000" w:themeColor="text1"/>
        </w:rPr>
      </w:pPr>
      <w:r w:rsidRPr="005614A2">
        <w:rPr>
          <w:rFonts w:ascii="Gisha" w:hAnsi="Gisha" w:cs="Gisha" w:hint="cs"/>
          <w:color w:val="000000" w:themeColor="text1"/>
        </w:rPr>
        <w:t>Gains or losses on the repurchase of preferred shares</w:t>
      </w:r>
      <w:r w:rsidR="006A2979">
        <w:rPr>
          <w:rFonts w:ascii="Gisha" w:hAnsi="Gisha" w:cs="Gisha"/>
          <w:color w:val="000000" w:themeColor="text1"/>
        </w:rPr>
        <w:t>.</w:t>
      </w:r>
    </w:p>
    <w:p w14:paraId="18D5C450" w14:textId="77777777" w:rsidR="00934684" w:rsidRDefault="00934684" w:rsidP="00670712">
      <w:pPr>
        <w:pStyle w:val="NormalWeb"/>
        <w:spacing w:before="0" w:beforeAutospacing="0" w:after="0" w:afterAutospacing="0"/>
        <w:textAlignment w:val="baseline"/>
        <w:rPr>
          <w:rFonts w:ascii="Gisha" w:eastAsiaTheme="minorEastAsia" w:hAnsi="Gisha" w:cs="Gisha"/>
          <w:color w:val="000000" w:themeColor="text1"/>
        </w:rPr>
      </w:pPr>
    </w:p>
    <w:p w14:paraId="58A2EB19" w14:textId="40FDD086" w:rsidR="00743844" w:rsidRDefault="00BF0E9A" w:rsidP="00BF0E9A">
      <w:pPr>
        <w:pStyle w:val="NormalWeb"/>
        <w:spacing w:before="0" w:beforeAutospacing="0" w:after="0" w:afterAutospacing="0"/>
        <w:textAlignment w:val="baseline"/>
        <w:rPr>
          <w:rFonts w:ascii="Gisha" w:eastAsia="+mn-ea" w:hAnsi="Gisha" w:cs="Gisha"/>
          <w:color w:val="000000" w:themeColor="text1"/>
        </w:rPr>
      </w:pPr>
      <w:r w:rsidRPr="00C178E4">
        <w:rPr>
          <w:rFonts w:ascii="Gisha" w:eastAsia="+mn-ea" w:hAnsi="Gisha" w:cs="Gisha" w:hint="cs"/>
          <w:color w:val="000000" w:themeColor="text1"/>
        </w:rPr>
        <w:t xml:space="preserve">Preferred </w:t>
      </w:r>
      <w:r>
        <w:rPr>
          <w:rFonts w:ascii="Gisha" w:eastAsia="+mn-ea" w:hAnsi="Gisha" w:cs="Gisha"/>
          <w:color w:val="000000" w:themeColor="text1"/>
        </w:rPr>
        <w:t xml:space="preserve">share </w:t>
      </w:r>
      <w:r w:rsidRPr="00C178E4">
        <w:rPr>
          <w:rFonts w:ascii="Gisha" w:eastAsia="+mn-ea" w:hAnsi="Gisha" w:cs="Gisha" w:hint="cs"/>
          <w:color w:val="000000" w:themeColor="text1"/>
        </w:rPr>
        <w:t>dividend</w:t>
      </w:r>
      <w:r>
        <w:rPr>
          <w:rFonts w:ascii="Gisha" w:eastAsia="+mn-ea" w:hAnsi="Gisha" w:cs="Gisha"/>
          <w:color w:val="000000" w:themeColor="text1"/>
        </w:rPr>
        <w:t>s</w:t>
      </w:r>
      <w:r w:rsidRPr="00C178E4">
        <w:rPr>
          <w:rFonts w:ascii="Gisha" w:eastAsia="+mn-ea" w:hAnsi="Gisha" w:cs="Gisha" w:hint="cs"/>
          <w:color w:val="000000" w:themeColor="text1"/>
        </w:rPr>
        <w:t xml:space="preserve"> are </w:t>
      </w:r>
      <w:r w:rsidR="00B3340D">
        <w:rPr>
          <w:rFonts w:ascii="Gisha" w:eastAsia="+mn-ea" w:hAnsi="Gisha" w:cs="Gisha"/>
          <w:color w:val="000000" w:themeColor="text1"/>
        </w:rPr>
        <w:t xml:space="preserve">usually </w:t>
      </w:r>
      <w:r w:rsidR="00262F28">
        <w:rPr>
          <w:rFonts w:ascii="Gisha" w:eastAsia="+mn-ea" w:hAnsi="Gisha" w:cs="Gisha"/>
          <w:color w:val="000000" w:themeColor="text1"/>
        </w:rPr>
        <w:t>c</w:t>
      </w:r>
      <w:r w:rsidRPr="00C178E4">
        <w:rPr>
          <w:rFonts w:ascii="Gisha" w:eastAsia="+mn-ea" w:hAnsi="Gisha" w:cs="Gisha" w:hint="cs"/>
          <w:color w:val="000000" w:themeColor="text1"/>
        </w:rPr>
        <w:t>umulative</w:t>
      </w:r>
      <w:r w:rsidR="002928CB">
        <w:rPr>
          <w:rFonts w:ascii="Gisha" w:eastAsia="+mn-ea" w:hAnsi="Gisha" w:cs="Gisha"/>
          <w:color w:val="000000" w:themeColor="text1"/>
        </w:rPr>
        <w:t>,</w:t>
      </w:r>
      <w:r w:rsidRPr="00C178E4">
        <w:rPr>
          <w:rFonts w:ascii="Gisha" w:eastAsia="+mn-ea" w:hAnsi="Gisha" w:cs="Gisha" w:hint="cs"/>
          <w:color w:val="000000" w:themeColor="text1"/>
        </w:rPr>
        <w:t xml:space="preserve"> mean</w:t>
      </w:r>
      <w:r w:rsidR="00262F28">
        <w:rPr>
          <w:rFonts w:ascii="Gisha" w:eastAsia="+mn-ea" w:hAnsi="Gisha" w:cs="Gisha"/>
          <w:color w:val="000000" w:themeColor="text1"/>
        </w:rPr>
        <w:t>ing</w:t>
      </w:r>
      <w:r w:rsidRPr="00C178E4">
        <w:rPr>
          <w:rFonts w:ascii="Gisha" w:eastAsia="+mn-ea" w:hAnsi="Gisha" w:cs="Gisha" w:hint="cs"/>
          <w:color w:val="000000" w:themeColor="text1"/>
        </w:rPr>
        <w:t xml:space="preserve"> </w:t>
      </w:r>
      <w:r>
        <w:rPr>
          <w:rFonts w:ascii="Gisha" w:eastAsia="+mn-ea" w:hAnsi="Gisha" w:cs="Gisha"/>
          <w:color w:val="000000" w:themeColor="text1"/>
        </w:rPr>
        <w:t xml:space="preserve">payment </w:t>
      </w:r>
      <w:r w:rsidR="001B7C70">
        <w:rPr>
          <w:rFonts w:ascii="Gisha" w:eastAsia="+mn-ea" w:hAnsi="Gisha" w:cs="Gisha"/>
          <w:color w:val="000000" w:themeColor="text1"/>
        </w:rPr>
        <w:t>may</w:t>
      </w:r>
      <w:r>
        <w:rPr>
          <w:rFonts w:ascii="Gisha" w:eastAsia="+mn-ea" w:hAnsi="Gisha" w:cs="Gisha"/>
          <w:color w:val="000000" w:themeColor="text1"/>
        </w:rPr>
        <w:t xml:space="preserve"> be delayed</w:t>
      </w:r>
      <w:r w:rsidR="00262F28">
        <w:rPr>
          <w:rFonts w:ascii="Gisha" w:eastAsia="+mn-ea" w:hAnsi="Gisha" w:cs="Gisha"/>
          <w:color w:val="000000" w:themeColor="text1"/>
        </w:rPr>
        <w:t xml:space="preserve"> to a subsequent reporting period. Still, dividends</w:t>
      </w:r>
      <w:r w:rsidRPr="00C178E4">
        <w:rPr>
          <w:rFonts w:ascii="Gisha" w:eastAsia="+mn-ea" w:hAnsi="Gisha" w:cs="Gisha" w:hint="cs"/>
          <w:color w:val="000000" w:themeColor="text1"/>
        </w:rPr>
        <w:t xml:space="preserve"> in arrears must be paid in full before a</w:t>
      </w:r>
      <w:r>
        <w:rPr>
          <w:rFonts w:ascii="Gisha" w:eastAsia="+mn-ea" w:hAnsi="Gisha" w:cs="Gisha"/>
          <w:color w:val="000000" w:themeColor="text1"/>
        </w:rPr>
        <w:t xml:space="preserve">ny </w:t>
      </w:r>
      <w:r w:rsidRPr="00C178E4">
        <w:rPr>
          <w:rFonts w:ascii="Gisha" w:eastAsia="+mn-ea" w:hAnsi="Gisha" w:cs="Gisha" w:hint="cs"/>
          <w:color w:val="000000" w:themeColor="text1"/>
        </w:rPr>
        <w:t xml:space="preserve">common share dividends can be distributed.  </w:t>
      </w:r>
      <w:r>
        <w:rPr>
          <w:rFonts w:ascii="Gisha" w:eastAsia="+mn-ea" w:hAnsi="Gisha" w:cs="Gisha"/>
          <w:color w:val="000000" w:themeColor="text1"/>
        </w:rPr>
        <w:t>P</w:t>
      </w:r>
      <w:r w:rsidRPr="00C178E4">
        <w:rPr>
          <w:rFonts w:ascii="Gisha" w:eastAsia="+mn-ea" w:hAnsi="Gisha" w:cs="Gisha" w:hint="cs"/>
          <w:color w:val="000000" w:themeColor="text1"/>
        </w:rPr>
        <w:t>referred shareholders can usually vote like common shareholders if their dividends are in arrears, so companies have a</w:t>
      </w:r>
      <w:r w:rsidR="005D7385">
        <w:rPr>
          <w:rFonts w:ascii="Gisha" w:eastAsia="+mn-ea" w:hAnsi="Gisha" w:cs="Gisha"/>
          <w:color w:val="000000" w:themeColor="text1"/>
        </w:rPr>
        <w:t xml:space="preserve">n </w:t>
      </w:r>
      <w:r w:rsidRPr="00C178E4">
        <w:rPr>
          <w:rFonts w:ascii="Gisha" w:eastAsia="+mn-ea" w:hAnsi="Gisha" w:cs="Gisha" w:hint="cs"/>
          <w:color w:val="000000" w:themeColor="text1"/>
        </w:rPr>
        <w:t>incentive to pay the</w:t>
      </w:r>
      <w:r w:rsidR="00D309CF">
        <w:rPr>
          <w:rFonts w:ascii="Gisha" w:eastAsia="+mn-ea" w:hAnsi="Gisha" w:cs="Gisha"/>
          <w:color w:val="000000" w:themeColor="text1"/>
        </w:rPr>
        <w:t>m</w:t>
      </w:r>
      <w:r w:rsidRPr="00C178E4">
        <w:rPr>
          <w:rFonts w:ascii="Gisha" w:eastAsia="+mn-ea" w:hAnsi="Gisha" w:cs="Gisha" w:hint="cs"/>
          <w:color w:val="000000" w:themeColor="text1"/>
        </w:rPr>
        <w:t xml:space="preserve"> on time</w:t>
      </w:r>
      <w:r w:rsidR="00C93159">
        <w:rPr>
          <w:rFonts w:ascii="Gisha" w:eastAsia="+mn-ea" w:hAnsi="Gisha" w:cs="Gisha"/>
          <w:color w:val="000000" w:themeColor="text1"/>
        </w:rPr>
        <w:t>.  Non-cumulative preferred dividends are only deducted if declared</w:t>
      </w:r>
      <w:r w:rsidR="002928CB">
        <w:rPr>
          <w:rFonts w:ascii="Gisha" w:eastAsia="+mn-ea" w:hAnsi="Gisha" w:cs="Gisha"/>
          <w:color w:val="000000" w:themeColor="text1"/>
        </w:rPr>
        <w:t>,</w:t>
      </w:r>
      <w:r w:rsidR="00C93159">
        <w:rPr>
          <w:rFonts w:ascii="Gisha" w:eastAsia="+mn-ea" w:hAnsi="Gisha" w:cs="Gisha"/>
          <w:color w:val="000000" w:themeColor="text1"/>
        </w:rPr>
        <w:t xml:space="preserve"> as they do not go into arrears if</w:t>
      </w:r>
      <w:r w:rsidR="005D7385">
        <w:rPr>
          <w:rFonts w:ascii="Gisha" w:eastAsia="+mn-ea" w:hAnsi="Gisha" w:cs="Gisha"/>
          <w:color w:val="000000" w:themeColor="text1"/>
        </w:rPr>
        <w:t xml:space="preserve"> unpaid</w:t>
      </w:r>
      <w:r w:rsidR="00C93159">
        <w:rPr>
          <w:rFonts w:ascii="Gisha" w:eastAsia="+mn-ea" w:hAnsi="Gisha" w:cs="Gisha"/>
          <w:color w:val="000000" w:themeColor="text1"/>
        </w:rPr>
        <w:t xml:space="preserve">.  </w:t>
      </w:r>
      <w:r w:rsidR="009373FB">
        <w:rPr>
          <w:rFonts w:ascii="Gisha" w:eastAsia="+mn-ea" w:hAnsi="Gisha" w:cs="Gisha"/>
          <w:color w:val="000000" w:themeColor="text1"/>
        </w:rPr>
        <w:t xml:space="preserve">Some companies sell </w:t>
      </w:r>
      <w:proofErr w:type="gramStart"/>
      <w:r w:rsidR="002928CB">
        <w:rPr>
          <w:rFonts w:ascii="Gisha" w:eastAsia="+mn-ea" w:hAnsi="Gisha" w:cs="Gisha"/>
          <w:color w:val="000000" w:themeColor="text1"/>
        </w:rPr>
        <w:t>increasing-rate</w:t>
      </w:r>
      <w:proofErr w:type="gramEnd"/>
      <w:r w:rsidR="009373FB">
        <w:rPr>
          <w:rFonts w:ascii="Gisha" w:eastAsia="+mn-ea" w:hAnsi="Gisha" w:cs="Gisha"/>
          <w:color w:val="000000" w:themeColor="text1"/>
        </w:rPr>
        <w:t xml:space="preserve"> preferred shares that may sell at a discount or premium</w:t>
      </w:r>
      <w:r w:rsidR="001B7C70">
        <w:rPr>
          <w:rFonts w:ascii="Gisha" w:eastAsia="+mn-ea" w:hAnsi="Gisha" w:cs="Gisha"/>
          <w:color w:val="000000" w:themeColor="text1"/>
        </w:rPr>
        <w:t xml:space="preserve"> initially</w:t>
      </w:r>
      <w:r w:rsidR="009373FB">
        <w:rPr>
          <w:rFonts w:ascii="Gisha" w:eastAsia="+mn-ea" w:hAnsi="Gisha" w:cs="Gisha"/>
          <w:color w:val="000000" w:themeColor="text1"/>
        </w:rPr>
        <w:t xml:space="preserve">. </w:t>
      </w:r>
      <w:r w:rsidR="00C137AA">
        <w:rPr>
          <w:rFonts w:ascii="Gisha" w:eastAsia="+mn-ea" w:hAnsi="Gisha" w:cs="Gisha"/>
          <w:color w:val="000000" w:themeColor="text1"/>
        </w:rPr>
        <w:t xml:space="preserve"> These </w:t>
      </w:r>
      <w:r w:rsidR="00262F28">
        <w:rPr>
          <w:rFonts w:ascii="Gisha" w:eastAsia="+mn-ea" w:hAnsi="Gisha" w:cs="Gisha"/>
          <w:color w:val="000000" w:themeColor="text1"/>
        </w:rPr>
        <w:t xml:space="preserve">amounts </w:t>
      </w:r>
      <w:r w:rsidR="00C137AA">
        <w:rPr>
          <w:rFonts w:ascii="Gisha" w:eastAsia="+mn-ea" w:hAnsi="Gisha" w:cs="Gisha"/>
          <w:color w:val="000000" w:themeColor="text1"/>
        </w:rPr>
        <w:t>are</w:t>
      </w:r>
      <w:r w:rsidR="009373FB">
        <w:rPr>
          <w:rFonts w:ascii="Gisha" w:eastAsia="+mn-ea" w:hAnsi="Gisha" w:cs="Gisha"/>
          <w:color w:val="000000" w:themeColor="text1"/>
        </w:rPr>
        <w:t xml:space="preserve"> amortized using the effective interest rate method and treated as prefer</w:t>
      </w:r>
      <w:r w:rsidR="00D34CE4">
        <w:rPr>
          <w:rFonts w:ascii="Gisha" w:eastAsia="+mn-ea" w:hAnsi="Gisha" w:cs="Gisha"/>
          <w:color w:val="000000" w:themeColor="text1"/>
        </w:rPr>
        <w:t>ence</w:t>
      </w:r>
      <w:r w:rsidR="009373FB">
        <w:rPr>
          <w:rFonts w:ascii="Gisha" w:eastAsia="+mn-ea" w:hAnsi="Gisha" w:cs="Gisha"/>
          <w:color w:val="000000" w:themeColor="text1"/>
        </w:rPr>
        <w:t xml:space="preserve"> </w:t>
      </w:r>
      <w:r w:rsidR="00D34CE4">
        <w:rPr>
          <w:rFonts w:ascii="Gisha" w:eastAsia="+mn-ea" w:hAnsi="Gisha" w:cs="Gisha"/>
          <w:color w:val="000000" w:themeColor="text1"/>
        </w:rPr>
        <w:t xml:space="preserve">share </w:t>
      </w:r>
      <w:r w:rsidR="009373FB">
        <w:rPr>
          <w:rFonts w:ascii="Gisha" w:eastAsia="+mn-ea" w:hAnsi="Gisha" w:cs="Gisha"/>
          <w:color w:val="000000" w:themeColor="text1"/>
        </w:rPr>
        <w:t xml:space="preserve">dividends.  </w:t>
      </w:r>
      <w:r w:rsidR="00C93159">
        <w:rPr>
          <w:rFonts w:ascii="Gisha" w:eastAsia="+mn-ea" w:hAnsi="Gisha" w:cs="Gisha"/>
          <w:color w:val="000000" w:themeColor="text1"/>
        </w:rPr>
        <w:t>Companies may induce early conversion of preferred shares into common shares by</w:t>
      </w:r>
      <w:r w:rsidR="00D309CF">
        <w:rPr>
          <w:rFonts w:ascii="Gisha" w:eastAsia="+mn-ea" w:hAnsi="Gisha" w:cs="Gisha"/>
          <w:color w:val="000000" w:themeColor="text1"/>
        </w:rPr>
        <w:t xml:space="preserve"> providing</w:t>
      </w:r>
      <w:r w:rsidR="00C93159">
        <w:rPr>
          <w:rFonts w:ascii="Gisha" w:eastAsia="+mn-ea" w:hAnsi="Gisha" w:cs="Gisha"/>
          <w:color w:val="000000" w:themeColor="text1"/>
        </w:rPr>
        <w:t xml:space="preserve"> </w:t>
      </w:r>
      <w:r w:rsidR="00D309CF">
        <w:rPr>
          <w:rFonts w:ascii="Gisha" w:eastAsia="+mn-ea" w:hAnsi="Gisha" w:cs="Gisha"/>
          <w:color w:val="000000" w:themeColor="text1"/>
        </w:rPr>
        <w:t xml:space="preserve">more </w:t>
      </w:r>
      <w:r w:rsidR="00C93159">
        <w:rPr>
          <w:rFonts w:ascii="Gisha" w:eastAsia="+mn-ea" w:hAnsi="Gisha" w:cs="Gisha"/>
          <w:color w:val="000000" w:themeColor="text1"/>
        </w:rPr>
        <w:t>favourable conversion terms</w:t>
      </w:r>
      <w:r w:rsidR="002928CB">
        <w:rPr>
          <w:rFonts w:ascii="Gisha" w:eastAsia="+mn-ea" w:hAnsi="Gisha" w:cs="Gisha"/>
          <w:color w:val="000000" w:themeColor="text1"/>
        </w:rPr>
        <w:t>,</w:t>
      </w:r>
      <w:r w:rsidR="005D7385">
        <w:rPr>
          <w:rFonts w:ascii="Gisha" w:eastAsia="+mn-ea" w:hAnsi="Gisha" w:cs="Gisha"/>
          <w:color w:val="000000" w:themeColor="text1"/>
        </w:rPr>
        <w:t xml:space="preserve"> such as </w:t>
      </w:r>
      <w:r w:rsidR="009373FB">
        <w:rPr>
          <w:rFonts w:ascii="Gisha" w:eastAsia="+mn-ea" w:hAnsi="Gisha" w:cs="Gisha"/>
          <w:color w:val="000000" w:themeColor="text1"/>
        </w:rPr>
        <w:t xml:space="preserve">awarding </w:t>
      </w:r>
      <w:r w:rsidR="005D7385">
        <w:rPr>
          <w:rFonts w:ascii="Gisha" w:eastAsia="+mn-ea" w:hAnsi="Gisha" w:cs="Gisha"/>
          <w:color w:val="000000" w:themeColor="text1"/>
        </w:rPr>
        <w:t>additional common shares</w:t>
      </w:r>
      <w:r w:rsidR="00C93159">
        <w:rPr>
          <w:rFonts w:ascii="Gisha" w:eastAsia="+mn-ea" w:hAnsi="Gisha" w:cs="Gisha"/>
          <w:color w:val="000000" w:themeColor="text1"/>
        </w:rPr>
        <w:t xml:space="preserve"> or making </w:t>
      </w:r>
      <w:r w:rsidR="005D7385">
        <w:rPr>
          <w:rFonts w:ascii="Gisha" w:eastAsia="+mn-ea" w:hAnsi="Gisha" w:cs="Gisha"/>
          <w:color w:val="000000" w:themeColor="text1"/>
        </w:rPr>
        <w:t>an extra</w:t>
      </w:r>
      <w:r w:rsidR="00C93159">
        <w:rPr>
          <w:rFonts w:ascii="Gisha" w:eastAsia="+mn-ea" w:hAnsi="Gisha" w:cs="Gisha"/>
          <w:color w:val="000000" w:themeColor="text1"/>
        </w:rPr>
        <w:t xml:space="preserve"> </w:t>
      </w:r>
      <w:r w:rsidR="005D7385">
        <w:rPr>
          <w:rFonts w:ascii="Gisha" w:eastAsia="+mn-ea" w:hAnsi="Gisha" w:cs="Gisha"/>
          <w:color w:val="000000" w:themeColor="text1"/>
        </w:rPr>
        <w:t xml:space="preserve">cash </w:t>
      </w:r>
      <w:r w:rsidR="00C93159">
        <w:rPr>
          <w:rFonts w:ascii="Gisha" w:eastAsia="+mn-ea" w:hAnsi="Gisha" w:cs="Gisha"/>
          <w:color w:val="000000" w:themeColor="text1"/>
        </w:rPr>
        <w:t>payment.</w:t>
      </w:r>
      <w:r w:rsidR="00262F28">
        <w:rPr>
          <w:rFonts w:ascii="Gisha" w:eastAsia="+mn-ea" w:hAnsi="Gisha" w:cs="Gisha"/>
          <w:color w:val="000000" w:themeColor="text1"/>
        </w:rPr>
        <w:t xml:space="preserve">  These costs are included in preference share dividends.</w:t>
      </w:r>
      <w:r w:rsidR="005D7385">
        <w:rPr>
          <w:rFonts w:ascii="Gisha" w:eastAsia="+mn-ea" w:hAnsi="Gisha" w:cs="Gisha"/>
          <w:color w:val="000000" w:themeColor="text1"/>
        </w:rPr>
        <w:t xml:space="preserve">  </w:t>
      </w:r>
      <w:r w:rsidR="00060F95">
        <w:rPr>
          <w:rFonts w:ascii="Gisha" w:eastAsia="+mn-ea" w:hAnsi="Gisha" w:cs="Gisha"/>
          <w:color w:val="000000" w:themeColor="text1"/>
        </w:rPr>
        <w:t>When preferred shares are repurchased, t</w:t>
      </w:r>
      <w:r w:rsidR="009373FB">
        <w:rPr>
          <w:rFonts w:ascii="Gisha" w:eastAsia="+mn-ea" w:hAnsi="Gisha" w:cs="Gisha"/>
          <w:color w:val="000000" w:themeColor="text1"/>
        </w:rPr>
        <w:t>he amount paid</w:t>
      </w:r>
      <w:r w:rsidR="00C137AA">
        <w:rPr>
          <w:rFonts w:ascii="Gisha" w:eastAsia="+mn-ea" w:hAnsi="Gisha" w:cs="Gisha"/>
          <w:color w:val="000000" w:themeColor="text1"/>
        </w:rPr>
        <w:t xml:space="preserve"> above</w:t>
      </w:r>
      <w:r w:rsidR="00060F95">
        <w:rPr>
          <w:rFonts w:ascii="Gisha" w:eastAsia="+mn-ea" w:hAnsi="Gisha" w:cs="Gisha"/>
          <w:color w:val="000000" w:themeColor="text1"/>
        </w:rPr>
        <w:t xml:space="preserve"> </w:t>
      </w:r>
      <w:r w:rsidR="009373FB">
        <w:rPr>
          <w:rFonts w:ascii="Gisha" w:eastAsia="+mn-ea" w:hAnsi="Gisha" w:cs="Gisha"/>
          <w:color w:val="000000" w:themeColor="text1"/>
        </w:rPr>
        <w:t xml:space="preserve">the </w:t>
      </w:r>
      <w:r w:rsidR="00060F95">
        <w:rPr>
          <w:rFonts w:ascii="Gisha" w:eastAsia="+mn-ea" w:hAnsi="Gisha" w:cs="Gisha"/>
          <w:color w:val="000000" w:themeColor="text1"/>
        </w:rPr>
        <w:t xml:space="preserve">preferred </w:t>
      </w:r>
      <w:r w:rsidR="002928CB">
        <w:rPr>
          <w:rFonts w:ascii="Gisha" w:eastAsia="+mn-ea" w:hAnsi="Gisha" w:cs="Gisha"/>
          <w:color w:val="000000" w:themeColor="text1"/>
        </w:rPr>
        <w:t>shares'</w:t>
      </w:r>
      <w:r w:rsidR="00060F95">
        <w:rPr>
          <w:rFonts w:ascii="Gisha" w:eastAsia="+mn-ea" w:hAnsi="Gisha" w:cs="Gisha"/>
          <w:color w:val="000000" w:themeColor="text1"/>
        </w:rPr>
        <w:t xml:space="preserve"> </w:t>
      </w:r>
      <w:r w:rsidR="009373FB">
        <w:rPr>
          <w:rFonts w:ascii="Gisha" w:eastAsia="+mn-ea" w:hAnsi="Gisha" w:cs="Gisha"/>
          <w:color w:val="000000" w:themeColor="text1"/>
        </w:rPr>
        <w:t>carrying value is classified as</w:t>
      </w:r>
      <w:r w:rsidR="00060F95">
        <w:rPr>
          <w:rFonts w:ascii="Gisha" w:eastAsia="+mn-ea" w:hAnsi="Gisha" w:cs="Gisha"/>
          <w:color w:val="000000" w:themeColor="text1"/>
        </w:rPr>
        <w:t xml:space="preserve"> </w:t>
      </w:r>
      <w:r w:rsidR="009373FB">
        <w:rPr>
          <w:rFonts w:ascii="Gisha" w:eastAsia="+mn-ea" w:hAnsi="Gisha" w:cs="Gisha"/>
          <w:color w:val="000000" w:themeColor="text1"/>
        </w:rPr>
        <w:t>pref</w:t>
      </w:r>
      <w:r w:rsidR="00D34CE4">
        <w:rPr>
          <w:rFonts w:ascii="Gisha" w:eastAsia="+mn-ea" w:hAnsi="Gisha" w:cs="Gisha"/>
          <w:color w:val="000000" w:themeColor="text1"/>
        </w:rPr>
        <w:t>erence</w:t>
      </w:r>
      <w:r w:rsidR="009373FB">
        <w:rPr>
          <w:rFonts w:ascii="Gisha" w:eastAsia="+mn-ea" w:hAnsi="Gisha" w:cs="Gisha"/>
          <w:color w:val="000000" w:themeColor="text1"/>
        </w:rPr>
        <w:t xml:space="preserve"> share dividen</w:t>
      </w:r>
      <w:r w:rsidR="00060F95">
        <w:rPr>
          <w:rFonts w:ascii="Gisha" w:eastAsia="+mn-ea" w:hAnsi="Gisha" w:cs="Gisha"/>
          <w:color w:val="000000" w:themeColor="text1"/>
        </w:rPr>
        <w:t>ds</w:t>
      </w:r>
      <w:r w:rsidR="009373FB">
        <w:rPr>
          <w:rFonts w:ascii="Gisha" w:eastAsia="+mn-ea" w:hAnsi="Gisha" w:cs="Gisha"/>
          <w:color w:val="000000" w:themeColor="text1"/>
        </w:rPr>
        <w:t xml:space="preserve">.  </w:t>
      </w:r>
    </w:p>
    <w:p w14:paraId="3A2B1486" w14:textId="77777777" w:rsidR="00934684" w:rsidRDefault="00934684" w:rsidP="00BF0E9A">
      <w:pPr>
        <w:pStyle w:val="NormalWeb"/>
        <w:spacing w:before="0" w:beforeAutospacing="0" w:after="0" w:afterAutospacing="0"/>
        <w:textAlignment w:val="baseline"/>
        <w:rPr>
          <w:rFonts w:ascii="Gisha" w:eastAsia="+mn-ea" w:hAnsi="Gisha" w:cs="Gisha"/>
          <w:color w:val="000000" w:themeColor="text1"/>
        </w:rPr>
      </w:pPr>
    </w:p>
    <w:p w14:paraId="5A14977C" w14:textId="77CF7AE3" w:rsidR="00934684" w:rsidRDefault="00934684" w:rsidP="00934684">
      <w:pPr>
        <w:pStyle w:val="NormalWeb"/>
        <w:spacing w:before="0" w:beforeAutospacing="0" w:after="0" w:afterAutospacing="0"/>
        <w:textAlignment w:val="baseline"/>
        <w:rPr>
          <w:rFonts w:ascii="Gisha" w:eastAsiaTheme="minorEastAsia" w:hAnsi="Gisha" w:cs="Gisha"/>
          <w:color w:val="000000" w:themeColor="text1"/>
        </w:rPr>
      </w:pPr>
      <w:r w:rsidRPr="00934684">
        <w:rPr>
          <w:rFonts w:ascii="Gisha" w:eastAsiaTheme="minorEastAsia" w:hAnsi="Gisha" w:cs="Gisha"/>
          <w:color w:val="000000" w:themeColor="text1"/>
        </w:rPr>
        <w:t>Preferred shares must be classified as equity</w:t>
      </w:r>
      <w:r>
        <w:rPr>
          <w:rFonts w:ascii="Gisha" w:eastAsiaTheme="minorEastAsia" w:hAnsi="Gisha" w:cs="Gisha"/>
          <w:color w:val="000000" w:themeColor="text1"/>
        </w:rPr>
        <w:t>,</w:t>
      </w:r>
      <w:r w:rsidRPr="00934684">
        <w:rPr>
          <w:rFonts w:ascii="Gisha" w:eastAsiaTheme="minorEastAsia" w:hAnsi="Gisha" w:cs="Gisha"/>
          <w:color w:val="000000" w:themeColor="text1"/>
        </w:rPr>
        <w:t xml:space="preserve"> not debt</w:t>
      </w:r>
      <w:r w:rsidR="002928CB">
        <w:rPr>
          <w:rFonts w:ascii="Gisha" w:eastAsiaTheme="minorEastAsia" w:hAnsi="Gisha" w:cs="Gisha"/>
          <w:color w:val="000000" w:themeColor="text1"/>
        </w:rPr>
        <w:t>,</w:t>
      </w:r>
      <w:r w:rsidRPr="00934684">
        <w:rPr>
          <w:rFonts w:ascii="Gisha" w:eastAsiaTheme="minorEastAsia" w:hAnsi="Gisha" w:cs="Gisha"/>
          <w:color w:val="000000" w:themeColor="text1"/>
        </w:rPr>
        <w:t xml:space="preserve"> for their dividends to be deducted.</w:t>
      </w:r>
      <w:r>
        <w:rPr>
          <w:rFonts w:ascii="Gisha" w:eastAsiaTheme="minorEastAsia" w:hAnsi="Gisha" w:cs="Gisha"/>
          <w:color w:val="000000" w:themeColor="text1"/>
        </w:rPr>
        <w:t xml:space="preserve"> Preferred shares with required payments </w:t>
      </w:r>
      <w:r w:rsidRPr="00934684">
        <w:rPr>
          <w:rFonts w:ascii="Gisha" w:eastAsiaTheme="minorEastAsia" w:hAnsi="Gisha" w:cs="Gisha"/>
          <w:color w:val="000000" w:themeColor="text1"/>
        </w:rPr>
        <w:t>are classified as debt</w:t>
      </w:r>
      <w:r>
        <w:rPr>
          <w:rFonts w:ascii="Gisha" w:eastAsiaTheme="minorEastAsia" w:hAnsi="Gisha" w:cs="Gisha"/>
          <w:color w:val="000000" w:themeColor="text1"/>
        </w:rPr>
        <w:t xml:space="preserve"> under IFRS because of their higher risk.  Only preferred shares where the dividend payment can be delayed indefinitely are classified as equity.</w:t>
      </w:r>
    </w:p>
    <w:p w14:paraId="77F6C9FF" w14:textId="77777777" w:rsidR="000C615A" w:rsidRPr="00F34625" w:rsidRDefault="000C615A" w:rsidP="00C622EB">
      <w:pPr>
        <w:pStyle w:val="NormalWeb"/>
        <w:spacing w:before="0" w:beforeAutospacing="0" w:after="0" w:afterAutospacing="0"/>
        <w:textAlignment w:val="baseline"/>
        <w:rPr>
          <w:rFonts w:ascii="Gisha" w:eastAsiaTheme="minorEastAsia" w:hAnsi="Gisha" w:cs="Gisha"/>
          <w:color w:val="000000"/>
        </w:rPr>
      </w:pPr>
    </w:p>
    <w:p w14:paraId="51B028A8" w14:textId="2AAC092E" w:rsidR="000C615A" w:rsidRDefault="00060F95" w:rsidP="00457DCD">
      <w:pPr>
        <w:pStyle w:val="NormalWeb"/>
        <w:spacing w:before="0" w:beforeAutospacing="0" w:after="0" w:afterAutospacing="0"/>
        <w:ind w:right="-126"/>
        <w:textAlignment w:val="baseline"/>
        <w:rPr>
          <w:rFonts w:ascii="Gisha" w:hAnsi="Gisha" w:cs="Gisha"/>
        </w:rPr>
      </w:pPr>
      <w:r>
        <w:rPr>
          <w:rFonts w:ascii="Gisha" w:eastAsiaTheme="minorEastAsia" w:hAnsi="Gisha" w:cs="Gisha"/>
          <w:color w:val="000000"/>
        </w:rPr>
        <w:t xml:space="preserve">The number of </w:t>
      </w:r>
      <w:r w:rsidR="001B7C70">
        <w:rPr>
          <w:rFonts w:ascii="Gisha" w:eastAsiaTheme="minorEastAsia" w:hAnsi="Gisha" w:cs="Gisha"/>
          <w:color w:val="000000"/>
        </w:rPr>
        <w:t xml:space="preserve">common </w:t>
      </w:r>
      <w:r w:rsidR="000C615A" w:rsidRPr="00F34625">
        <w:rPr>
          <w:rFonts w:ascii="Gisha" w:eastAsiaTheme="minorEastAsia" w:hAnsi="Gisha" w:cs="Gisha" w:hint="cs"/>
          <w:color w:val="000000"/>
        </w:rPr>
        <w:t>shares</w:t>
      </w:r>
      <w:r w:rsidR="008766C1" w:rsidRPr="008766C1">
        <w:rPr>
          <w:rFonts w:ascii="Gisha" w:eastAsiaTheme="minorEastAsia" w:hAnsi="Gisha" w:cs="Gisha" w:hint="cs"/>
          <w:color w:val="000000"/>
        </w:rPr>
        <w:t xml:space="preserve"> </w:t>
      </w:r>
      <w:r>
        <w:rPr>
          <w:rFonts w:ascii="Gisha" w:eastAsiaTheme="minorEastAsia" w:hAnsi="Gisha" w:cs="Gisha"/>
          <w:color w:val="000000"/>
        </w:rPr>
        <w:t>is</w:t>
      </w:r>
      <w:r w:rsidR="008766C1">
        <w:rPr>
          <w:rFonts w:ascii="Gisha" w:eastAsiaTheme="minorEastAsia" w:hAnsi="Gisha" w:cs="Gisha"/>
          <w:color w:val="000000"/>
        </w:rPr>
        <w:t xml:space="preserve"> calculated on a weighted average basis </w:t>
      </w:r>
      <w:r w:rsidR="009148DD">
        <w:rPr>
          <w:rFonts w:ascii="Gisha" w:eastAsiaTheme="minorEastAsia" w:hAnsi="Gisha" w:cs="Gisha"/>
          <w:color w:val="000000"/>
        </w:rPr>
        <w:t xml:space="preserve">to </w:t>
      </w:r>
      <w:r w:rsidR="008766C1">
        <w:rPr>
          <w:rFonts w:ascii="Gisha" w:eastAsiaTheme="minorEastAsia" w:hAnsi="Gisha" w:cs="Gisha"/>
          <w:color w:val="000000"/>
        </w:rPr>
        <w:t xml:space="preserve">reflect the </w:t>
      </w:r>
      <w:r w:rsidR="009148DD">
        <w:rPr>
          <w:rFonts w:ascii="Gisha" w:eastAsiaTheme="minorEastAsia" w:hAnsi="Gisha" w:cs="Gisha"/>
          <w:color w:val="000000"/>
        </w:rPr>
        <w:t xml:space="preserve">buying and selling of shares </w:t>
      </w:r>
      <w:r w:rsidR="003A7FD4">
        <w:rPr>
          <w:rFonts w:ascii="Gisha" w:eastAsiaTheme="minorEastAsia" w:hAnsi="Gisha" w:cs="Gisha"/>
          <w:color w:val="000000"/>
        </w:rPr>
        <w:t>during</w:t>
      </w:r>
      <w:r w:rsidR="008766C1">
        <w:rPr>
          <w:rFonts w:ascii="Gisha" w:eastAsiaTheme="minorEastAsia" w:hAnsi="Gisha" w:cs="Gisha"/>
          <w:color w:val="000000"/>
        </w:rPr>
        <w:t xml:space="preserve"> the </w:t>
      </w:r>
      <w:r w:rsidR="000C2272">
        <w:rPr>
          <w:rFonts w:ascii="Gisha" w:eastAsiaTheme="minorEastAsia" w:hAnsi="Gisha" w:cs="Gisha"/>
          <w:color w:val="000000"/>
        </w:rPr>
        <w:t xml:space="preserve">reporting </w:t>
      </w:r>
      <w:r w:rsidR="008766C1">
        <w:rPr>
          <w:rFonts w:ascii="Gisha" w:eastAsiaTheme="minorEastAsia" w:hAnsi="Gisha" w:cs="Gisha"/>
          <w:color w:val="000000"/>
        </w:rPr>
        <w:t>peri</w:t>
      </w:r>
      <w:r w:rsidR="000C2272">
        <w:rPr>
          <w:rFonts w:ascii="Gisha" w:eastAsiaTheme="minorEastAsia" w:hAnsi="Gisha" w:cs="Gisha"/>
          <w:color w:val="000000"/>
        </w:rPr>
        <w:t xml:space="preserve">od.  Starting with the number of </w:t>
      </w:r>
      <w:r w:rsidR="001B7C70">
        <w:rPr>
          <w:rFonts w:ascii="Gisha" w:eastAsiaTheme="minorEastAsia" w:hAnsi="Gisha" w:cs="Gisha"/>
          <w:color w:val="000000"/>
        </w:rPr>
        <w:t xml:space="preserve">common </w:t>
      </w:r>
      <w:r w:rsidR="000C2272">
        <w:rPr>
          <w:rFonts w:ascii="Gisha" w:eastAsiaTheme="minorEastAsia" w:hAnsi="Gisha" w:cs="Gisha"/>
          <w:color w:val="000000"/>
        </w:rPr>
        <w:t xml:space="preserve">shares outstanding at the beginning of the </w:t>
      </w:r>
      <w:r w:rsidR="00D34CE4">
        <w:rPr>
          <w:rFonts w:ascii="Gisha" w:eastAsiaTheme="minorEastAsia" w:hAnsi="Gisha" w:cs="Gisha"/>
          <w:color w:val="000000"/>
        </w:rPr>
        <w:t xml:space="preserve">reporting </w:t>
      </w:r>
      <w:r w:rsidR="000C2272">
        <w:rPr>
          <w:rFonts w:ascii="Gisha" w:eastAsiaTheme="minorEastAsia" w:hAnsi="Gisha" w:cs="Gisha"/>
          <w:color w:val="000000"/>
        </w:rPr>
        <w:t xml:space="preserve">period, </w:t>
      </w:r>
      <w:r w:rsidR="003A7FD4">
        <w:rPr>
          <w:rFonts w:ascii="Gisha" w:eastAsiaTheme="minorEastAsia" w:hAnsi="Gisha" w:cs="Gisha"/>
          <w:color w:val="000000"/>
        </w:rPr>
        <w:t xml:space="preserve">all </w:t>
      </w:r>
      <w:r>
        <w:rPr>
          <w:rFonts w:ascii="Gisha" w:eastAsiaTheme="minorEastAsia" w:hAnsi="Gisha" w:cs="Gisha"/>
          <w:color w:val="000000"/>
        </w:rPr>
        <w:t xml:space="preserve">changes are </w:t>
      </w:r>
      <w:r w:rsidR="000C2272">
        <w:rPr>
          <w:rFonts w:ascii="Gisha" w:eastAsiaTheme="minorEastAsia" w:hAnsi="Gisha" w:cs="Gisha"/>
          <w:color w:val="000000"/>
        </w:rPr>
        <w:t>p</w:t>
      </w:r>
      <w:r w:rsidR="008766C1" w:rsidRPr="00F34625">
        <w:rPr>
          <w:rFonts w:ascii="Gisha" w:eastAsiaTheme="minorEastAsia" w:hAnsi="Gisha" w:cs="Gisha" w:hint="cs"/>
          <w:color w:val="000000"/>
        </w:rPr>
        <w:t>rorat</w:t>
      </w:r>
      <w:r>
        <w:rPr>
          <w:rFonts w:ascii="Gisha" w:eastAsiaTheme="minorEastAsia" w:hAnsi="Gisha" w:cs="Gisha"/>
          <w:color w:val="000000"/>
        </w:rPr>
        <w:t>ed</w:t>
      </w:r>
      <w:r w:rsidR="008766C1" w:rsidRPr="00F34625">
        <w:rPr>
          <w:rFonts w:ascii="Gisha" w:eastAsiaTheme="minorEastAsia" w:hAnsi="Gisha" w:cs="Gisha" w:hint="cs"/>
          <w:color w:val="000000"/>
        </w:rPr>
        <w:t xml:space="preserve"> by days, although</w:t>
      </w:r>
      <w:r>
        <w:rPr>
          <w:rFonts w:ascii="Gisha" w:eastAsiaTheme="minorEastAsia" w:hAnsi="Gisha" w:cs="Gisha"/>
          <w:color w:val="000000"/>
        </w:rPr>
        <w:t xml:space="preserve"> </w:t>
      </w:r>
      <w:r w:rsidR="008766C1" w:rsidRPr="00F34625">
        <w:rPr>
          <w:rFonts w:ascii="Gisha" w:eastAsiaTheme="minorEastAsia" w:hAnsi="Gisha" w:cs="Gisha" w:hint="cs"/>
          <w:color w:val="000000"/>
        </w:rPr>
        <w:t>reasonable approximation</w:t>
      </w:r>
      <w:r w:rsidR="009148DD">
        <w:rPr>
          <w:rFonts w:ascii="Gisha" w:eastAsiaTheme="minorEastAsia" w:hAnsi="Gisha" w:cs="Gisha"/>
          <w:color w:val="000000"/>
        </w:rPr>
        <w:t>s</w:t>
      </w:r>
      <w:r w:rsidR="008766C1" w:rsidRPr="00F34625">
        <w:rPr>
          <w:rFonts w:ascii="Gisha" w:eastAsiaTheme="minorEastAsia" w:hAnsi="Gisha" w:cs="Gisha" w:hint="cs"/>
          <w:color w:val="000000"/>
        </w:rPr>
        <w:t xml:space="preserve"> </w:t>
      </w:r>
      <w:r w:rsidR="009148DD">
        <w:rPr>
          <w:rFonts w:ascii="Gisha" w:eastAsiaTheme="minorEastAsia" w:hAnsi="Gisha" w:cs="Gisha"/>
          <w:color w:val="000000"/>
        </w:rPr>
        <w:t>are</w:t>
      </w:r>
      <w:r w:rsidR="008766C1" w:rsidRPr="00F34625">
        <w:rPr>
          <w:rFonts w:ascii="Gisha" w:eastAsiaTheme="minorEastAsia" w:hAnsi="Gisha" w:cs="Gisha" w:hint="cs"/>
          <w:color w:val="000000"/>
        </w:rPr>
        <w:t xml:space="preserve"> acceptable.</w:t>
      </w:r>
      <w:r w:rsidR="008766C1" w:rsidRPr="00F34625">
        <w:rPr>
          <w:rFonts w:ascii="Gisha" w:hAnsi="Gisha" w:cs="Gisha" w:hint="cs"/>
        </w:rPr>
        <w:t xml:space="preserve">  </w:t>
      </w:r>
      <w:bookmarkStart w:id="2" w:name="_Hlk171415663"/>
      <w:r w:rsidR="00457DCD">
        <w:rPr>
          <w:rFonts w:ascii="Gisha" w:hAnsi="Gisha" w:cs="Gisha"/>
        </w:rPr>
        <w:t>Authorized shares are the number of shares a company can sell</w:t>
      </w:r>
      <w:r w:rsidR="002928CB">
        <w:rPr>
          <w:rFonts w:ascii="Gisha" w:hAnsi="Gisha" w:cs="Gisha"/>
        </w:rPr>
        <w:t>,</w:t>
      </w:r>
      <w:r w:rsidR="00457DCD">
        <w:rPr>
          <w:rFonts w:ascii="Gisha" w:hAnsi="Gisha" w:cs="Gisha"/>
        </w:rPr>
        <w:t xml:space="preserve"> while issued shares are the number of shares that have been sold.  </w:t>
      </w:r>
      <w:r w:rsidR="00A70080">
        <w:rPr>
          <w:rFonts w:ascii="Gisha" w:hAnsi="Gisha" w:cs="Gisha"/>
        </w:rPr>
        <w:t>Outstanding shares are the number in circulation</w:t>
      </w:r>
      <w:r w:rsidR="002928CB">
        <w:rPr>
          <w:rFonts w:ascii="Gisha" w:hAnsi="Gisha" w:cs="Gisha"/>
        </w:rPr>
        <w:t>,</w:t>
      </w:r>
      <w:r w:rsidR="00457DCD">
        <w:rPr>
          <w:rFonts w:ascii="Gisha" w:hAnsi="Gisha" w:cs="Gisha"/>
        </w:rPr>
        <w:t xml:space="preserve"> which is the number of issued </w:t>
      </w:r>
      <w:proofErr w:type="gramStart"/>
      <w:r w:rsidR="00457DCD">
        <w:rPr>
          <w:rFonts w:ascii="Gisha" w:hAnsi="Gisha" w:cs="Gisha"/>
        </w:rPr>
        <w:t>shares</w:t>
      </w:r>
      <w:proofErr w:type="gramEnd"/>
      <w:r w:rsidR="00457DCD">
        <w:rPr>
          <w:rFonts w:ascii="Gisha" w:hAnsi="Gisha" w:cs="Gisha"/>
        </w:rPr>
        <w:t xml:space="preserve"> less treasury shares.  When </w:t>
      </w:r>
      <w:r w:rsidR="00302CD5">
        <w:rPr>
          <w:rFonts w:ascii="Gisha" w:hAnsi="Gisha" w:cs="Gisha"/>
        </w:rPr>
        <w:t xml:space="preserve">outstanding </w:t>
      </w:r>
      <w:r w:rsidR="00457DCD">
        <w:rPr>
          <w:rFonts w:ascii="Gisha" w:hAnsi="Gisha" w:cs="Gisha"/>
        </w:rPr>
        <w:t xml:space="preserve">shares are repurchased, they </w:t>
      </w:r>
      <w:r w:rsidR="00457DCD" w:rsidRPr="00271E4D">
        <w:rPr>
          <w:rFonts w:ascii="Gisha" w:hAnsi="Gisha" w:cs="Gisha"/>
        </w:rPr>
        <w:t>are either cancel</w:t>
      </w:r>
      <w:r w:rsidR="00457DCD">
        <w:rPr>
          <w:rFonts w:ascii="Gisha" w:hAnsi="Gisha" w:cs="Gisha"/>
        </w:rPr>
        <w:t>l</w:t>
      </w:r>
      <w:r w:rsidR="00457DCD" w:rsidRPr="00271E4D">
        <w:rPr>
          <w:rFonts w:ascii="Gisha" w:hAnsi="Gisha" w:cs="Gisha"/>
        </w:rPr>
        <w:t>ed or held as treasury shares</w:t>
      </w:r>
      <w:r w:rsidR="002928CB">
        <w:rPr>
          <w:rFonts w:ascii="Gisha" w:hAnsi="Gisha" w:cs="Gisha"/>
        </w:rPr>
        <w:t>,</w:t>
      </w:r>
      <w:r w:rsidR="00457DCD" w:rsidRPr="00271E4D">
        <w:rPr>
          <w:rFonts w:ascii="Gisha" w:hAnsi="Gisha" w:cs="Gisha"/>
        </w:rPr>
        <w:t xml:space="preserve"> which can be </w:t>
      </w:r>
      <w:r w:rsidR="002928CB">
        <w:rPr>
          <w:rFonts w:ascii="Gisha" w:hAnsi="Gisha" w:cs="Gisha"/>
        </w:rPr>
        <w:t>resold</w:t>
      </w:r>
      <w:r w:rsidR="00457DCD" w:rsidRPr="00271E4D">
        <w:rPr>
          <w:rFonts w:ascii="Gisha" w:hAnsi="Gisha" w:cs="Gisha"/>
        </w:rPr>
        <w:t xml:space="preserve"> more quickly.  </w:t>
      </w:r>
      <w:r w:rsidR="005E5152">
        <w:rPr>
          <w:rFonts w:ascii="Gisha" w:hAnsi="Gisha" w:cs="Gisha"/>
        </w:rPr>
        <w:t>Treasury</w:t>
      </w:r>
      <w:r w:rsidR="00E02849">
        <w:rPr>
          <w:rFonts w:ascii="Gisha" w:hAnsi="Gisha" w:cs="Gisha"/>
        </w:rPr>
        <w:t xml:space="preserve"> shares do not </w:t>
      </w:r>
      <w:r w:rsidR="00457DCD" w:rsidRPr="00271E4D">
        <w:rPr>
          <w:rFonts w:ascii="Gisha" w:hAnsi="Gisha" w:cs="Gisha"/>
        </w:rPr>
        <w:t>have a vote or pay</w:t>
      </w:r>
      <w:r w:rsidR="00302CD5">
        <w:rPr>
          <w:rFonts w:ascii="Gisha" w:hAnsi="Gisha" w:cs="Gisha"/>
        </w:rPr>
        <w:t xml:space="preserve"> </w:t>
      </w:r>
      <w:r w:rsidR="00B11185" w:rsidRPr="00271E4D">
        <w:rPr>
          <w:rFonts w:ascii="Gisha" w:hAnsi="Gisha" w:cs="Gisha"/>
        </w:rPr>
        <w:t>dividend</w:t>
      </w:r>
      <w:r w:rsidR="00302CD5">
        <w:rPr>
          <w:rFonts w:ascii="Gisha" w:hAnsi="Gisha" w:cs="Gisha"/>
        </w:rPr>
        <w:t>s</w:t>
      </w:r>
      <w:r w:rsidR="00B11185" w:rsidRPr="00271E4D">
        <w:rPr>
          <w:rFonts w:ascii="Gisha" w:hAnsi="Gisha" w:cs="Gisha"/>
        </w:rPr>
        <w:t>,</w:t>
      </w:r>
      <w:r w:rsidR="00457DCD" w:rsidRPr="00271E4D">
        <w:rPr>
          <w:rFonts w:ascii="Gisha" w:hAnsi="Gisha" w:cs="Gisha"/>
        </w:rPr>
        <w:t xml:space="preserve"> </w:t>
      </w:r>
      <w:r w:rsidR="00457DCD">
        <w:rPr>
          <w:rFonts w:ascii="Gisha" w:hAnsi="Gisha" w:cs="Gisha"/>
        </w:rPr>
        <w:t xml:space="preserve">so they </w:t>
      </w:r>
      <w:r w:rsidR="00457DCD" w:rsidRPr="00271E4D">
        <w:rPr>
          <w:rFonts w:ascii="Gisha" w:hAnsi="Gisha" w:cs="Gisha"/>
        </w:rPr>
        <w:t>are excluded</w:t>
      </w:r>
      <w:r w:rsidR="001B7C70">
        <w:rPr>
          <w:rFonts w:ascii="Gisha" w:hAnsi="Gisha" w:cs="Gisha"/>
        </w:rPr>
        <w:t xml:space="preserve"> </w:t>
      </w:r>
      <w:r w:rsidR="005E5152">
        <w:rPr>
          <w:rFonts w:ascii="Gisha" w:hAnsi="Gisha" w:cs="Gisha"/>
        </w:rPr>
        <w:t>from</w:t>
      </w:r>
      <w:r w:rsidR="001B7C70">
        <w:rPr>
          <w:rFonts w:ascii="Gisha" w:hAnsi="Gisha" w:cs="Gisha"/>
        </w:rPr>
        <w:t xml:space="preserve"> </w:t>
      </w:r>
      <w:r w:rsidR="00457DCD">
        <w:rPr>
          <w:rFonts w:ascii="Gisha" w:hAnsi="Gisha" w:cs="Gisha"/>
        </w:rPr>
        <w:t xml:space="preserve">calculating basic </w:t>
      </w:r>
      <w:r w:rsidR="00B11185">
        <w:rPr>
          <w:rFonts w:ascii="Gisha" w:hAnsi="Gisha" w:cs="Gisha"/>
        </w:rPr>
        <w:t>EPS</w:t>
      </w:r>
      <w:r w:rsidR="00457DCD" w:rsidRPr="00271E4D">
        <w:rPr>
          <w:rFonts w:ascii="Gisha" w:hAnsi="Gisha" w:cs="Gisha"/>
        </w:rPr>
        <w:t xml:space="preserve">.  </w:t>
      </w:r>
    </w:p>
    <w:bookmarkEnd w:id="2"/>
    <w:p w14:paraId="4FC2C933" w14:textId="77777777" w:rsidR="009148DD" w:rsidRDefault="009148DD" w:rsidP="008766C1">
      <w:pPr>
        <w:pStyle w:val="NormalWeb"/>
        <w:spacing w:before="0" w:beforeAutospacing="0" w:after="0" w:afterAutospacing="0"/>
        <w:textAlignment w:val="baseline"/>
        <w:rPr>
          <w:rFonts w:ascii="Gisha" w:hAnsi="Gisha" w:cs="Gisha"/>
        </w:rPr>
      </w:pPr>
    </w:p>
    <w:p w14:paraId="3608E526" w14:textId="06AC34AE" w:rsidR="009148DD" w:rsidRPr="000C2272" w:rsidRDefault="009148DD" w:rsidP="000C2272">
      <w:pPr>
        <w:pStyle w:val="NormalWeb"/>
        <w:spacing w:before="0" w:beforeAutospacing="0" w:after="0" w:afterAutospacing="0"/>
        <w:jc w:val="center"/>
        <w:textAlignment w:val="baseline"/>
        <w:rPr>
          <w:rFonts w:ascii="Gisha" w:hAnsi="Gisha" w:cs="Gisha"/>
          <w:b/>
          <w:bCs/>
        </w:rPr>
      </w:pPr>
      <w:r w:rsidRPr="000C2272">
        <w:rPr>
          <w:rFonts w:ascii="Gisha" w:hAnsi="Gisha" w:cs="Gisha"/>
          <w:b/>
          <w:bCs/>
        </w:rPr>
        <w:t xml:space="preserve">Exhibit </w:t>
      </w:r>
      <w:r w:rsidR="00E06EB7">
        <w:rPr>
          <w:rFonts w:ascii="Gisha" w:hAnsi="Gisha" w:cs="Gisha"/>
          <w:b/>
          <w:bCs/>
        </w:rPr>
        <w:t>4</w:t>
      </w:r>
      <w:r w:rsidR="00B11185">
        <w:rPr>
          <w:rFonts w:ascii="Gisha" w:hAnsi="Gisha" w:cs="Gisha"/>
          <w:b/>
          <w:bCs/>
        </w:rPr>
        <w:t>:</w:t>
      </w:r>
      <w:r w:rsidR="005E5152">
        <w:rPr>
          <w:rFonts w:ascii="Gisha" w:hAnsi="Gisha" w:cs="Gisha"/>
          <w:b/>
          <w:bCs/>
        </w:rPr>
        <w:t xml:space="preserve">  </w:t>
      </w:r>
      <w:r w:rsidR="00B11185">
        <w:rPr>
          <w:rFonts w:ascii="Gisha" w:hAnsi="Gisha" w:cs="Gisha"/>
          <w:b/>
          <w:bCs/>
        </w:rPr>
        <w:t>Prorat</w:t>
      </w:r>
      <w:r w:rsidR="005E5152">
        <w:rPr>
          <w:rFonts w:ascii="Gisha" w:hAnsi="Gisha" w:cs="Gisha"/>
          <w:b/>
          <w:bCs/>
        </w:rPr>
        <w:t>ing</w:t>
      </w:r>
      <w:r w:rsidR="00B11185">
        <w:rPr>
          <w:rFonts w:ascii="Gisha" w:hAnsi="Gisha" w:cs="Gisha"/>
          <w:b/>
          <w:bCs/>
        </w:rPr>
        <w:t xml:space="preserve"> Changes</w:t>
      </w:r>
      <w:r w:rsidR="005E5152">
        <w:rPr>
          <w:rFonts w:ascii="Gisha" w:hAnsi="Gisha" w:cs="Gisha"/>
          <w:b/>
          <w:bCs/>
        </w:rPr>
        <w:t xml:space="preserve"> in the Number of Common Shares</w:t>
      </w:r>
    </w:p>
    <w:p w14:paraId="03C6DE92" w14:textId="77777777" w:rsidR="009148DD" w:rsidRDefault="009148DD" w:rsidP="008766C1">
      <w:pPr>
        <w:pStyle w:val="NormalWeb"/>
        <w:spacing w:before="0" w:beforeAutospacing="0" w:after="0" w:afterAutospacing="0"/>
        <w:textAlignment w:val="baseline"/>
        <w:rPr>
          <w:rFonts w:ascii="Gisha" w:hAnsi="Gisha" w:cs="Gisha"/>
        </w:rPr>
      </w:pPr>
    </w:p>
    <w:tbl>
      <w:tblPr>
        <w:tblStyle w:val="TableGrid"/>
        <w:tblW w:w="10440" w:type="dxa"/>
        <w:tblInd w:w="198" w:type="dxa"/>
        <w:tblLook w:val="04A0" w:firstRow="1" w:lastRow="0" w:firstColumn="1" w:lastColumn="0" w:noHBand="0" w:noVBand="1"/>
      </w:tblPr>
      <w:tblGrid>
        <w:gridCol w:w="4950"/>
        <w:gridCol w:w="5490"/>
      </w:tblGrid>
      <w:tr w:rsidR="009148DD" w14:paraId="6CE85957" w14:textId="77777777" w:rsidTr="003F6D65">
        <w:tc>
          <w:tcPr>
            <w:tcW w:w="4950" w:type="dxa"/>
          </w:tcPr>
          <w:p w14:paraId="2D7C97BD" w14:textId="40449B93" w:rsidR="009148DD" w:rsidRPr="001E3D9A" w:rsidRDefault="009148DD" w:rsidP="00B11185">
            <w:pPr>
              <w:ind w:left="614" w:hanging="614"/>
              <w:jc w:val="center"/>
              <w:textAlignment w:val="baseline"/>
              <w:rPr>
                <w:b/>
                <w:bCs/>
                <w:color w:val="000000"/>
                <w:sz w:val="20"/>
                <w:szCs w:val="20"/>
              </w:rPr>
            </w:pPr>
            <w:r w:rsidRPr="001E3D9A">
              <w:rPr>
                <w:b/>
                <w:bCs/>
                <w:color w:val="000000"/>
                <w:sz w:val="20"/>
                <w:szCs w:val="20"/>
              </w:rPr>
              <w:t>Transaction</w:t>
            </w:r>
            <w:r w:rsidR="00BA6885">
              <w:rPr>
                <w:b/>
                <w:bCs/>
                <w:color w:val="000000"/>
                <w:sz w:val="20"/>
                <w:szCs w:val="20"/>
              </w:rPr>
              <w:t>s</w:t>
            </w:r>
          </w:p>
        </w:tc>
        <w:tc>
          <w:tcPr>
            <w:tcW w:w="5490" w:type="dxa"/>
          </w:tcPr>
          <w:p w14:paraId="1FD5ECC1" w14:textId="3ECE05F9" w:rsidR="009148DD" w:rsidRPr="001E3D9A" w:rsidRDefault="009148DD" w:rsidP="000C2272">
            <w:pPr>
              <w:pStyle w:val="NormalWeb"/>
              <w:spacing w:before="0" w:beforeAutospacing="0" w:after="0" w:afterAutospacing="0"/>
              <w:jc w:val="center"/>
              <w:textAlignment w:val="baseline"/>
              <w:rPr>
                <w:rFonts w:ascii="Gisha" w:hAnsi="Gisha" w:cs="Gisha"/>
                <w:b/>
                <w:bCs/>
                <w:color w:val="000000"/>
                <w:sz w:val="20"/>
                <w:szCs w:val="20"/>
              </w:rPr>
            </w:pPr>
            <w:r w:rsidRPr="001E3D9A">
              <w:rPr>
                <w:rFonts w:ascii="Gisha" w:hAnsi="Gisha" w:cs="Gisha"/>
                <w:b/>
                <w:bCs/>
                <w:color w:val="000000"/>
                <w:sz w:val="20"/>
                <w:szCs w:val="20"/>
              </w:rPr>
              <w:t>Effective</w:t>
            </w:r>
            <w:r w:rsidR="000C2272" w:rsidRPr="001E3D9A">
              <w:rPr>
                <w:rFonts w:ascii="Gisha" w:hAnsi="Gisha" w:cs="Gisha"/>
                <w:b/>
                <w:bCs/>
                <w:color w:val="000000"/>
                <w:sz w:val="20"/>
                <w:szCs w:val="20"/>
              </w:rPr>
              <w:t xml:space="preserve"> Date</w:t>
            </w:r>
          </w:p>
        </w:tc>
      </w:tr>
      <w:tr w:rsidR="009148DD" w14:paraId="3C78E736" w14:textId="77777777" w:rsidTr="003F6D65">
        <w:tc>
          <w:tcPr>
            <w:tcW w:w="4950" w:type="dxa"/>
          </w:tcPr>
          <w:p w14:paraId="001610FB" w14:textId="16FCEEEB" w:rsidR="009148DD" w:rsidRPr="001E3D9A" w:rsidRDefault="009148DD" w:rsidP="009148DD">
            <w:pPr>
              <w:textAlignment w:val="baseline"/>
              <w:rPr>
                <w:color w:val="3333CC"/>
                <w:sz w:val="20"/>
                <w:szCs w:val="20"/>
              </w:rPr>
            </w:pPr>
            <w:r w:rsidRPr="001E3D9A">
              <w:rPr>
                <w:rFonts w:hint="cs"/>
                <w:color w:val="000000"/>
                <w:sz w:val="20"/>
                <w:szCs w:val="20"/>
              </w:rPr>
              <w:t xml:space="preserve">New </w:t>
            </w:r>
            <w:r w:rsidRPr="001E3D9A">
              <w:rPr>
                <w:color w:val="000000"/>
                <w:sz w:val="20"/>
                <w:szCs w:val="20"/>
              </w:rPr>
              <w:t>share</w:t>
            </w:r>
            <w:r w:rsidR="00386A6F">
              <w:rPr>
                <w:color w:val="000000"/>
                <w:sz w:val="20"/>
                <w:szCs w:val="20"/>
              </w:rPr>
              <w:t>s issued for cash</w:t>
            </w:r>
          </w:p>
        </w:tc>
        <w:tc>
          <w:tcPr>
            <w:tcW w:w="5490" w:type="dxa"/>
          </w:tcPr>
          <w:p w14:paraId="69960CE0" w14:textId="43FCAD24" w:rsidR="009148DD" w:rsidRPr="001E3D9A" w:rsidRDefault="009148DD" w:rsidP="008766C1">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Date of issuance</w:t>
            </w:r>
          </w:p>
        </w:tc>
      </w:tr>
      <w:tr w:rsidR="007D64AD" w14:paraId="28492AE3" w14:textId="77777777" w:rsidTr="003F6D65">
        <w:tc>
          <w:tcPr>
            <w:tcW w:w="4950" w:type="dxa"/>
          </w:tcPr>
          <w:p w14:paraId="17266209" w14:textId="23DB136C" w:rsidR="007D64AD" w:rsidRPr="001E3D9A" w:rsidRDefault="007D64AD" w:rsidP="009148DD">
            <w:pPr>
              <w:textAlignment w:val="baseline"/>
              <w:rPr>
                <w:color w:val="000000"/>
                <w:sz w:val="20"/>
                <w:szCs w:val="20"/>
              </w:rPr>
            </w:pPr>
            <w:r>
              <w:rPr>
                <w:color w:val="000000"/>
                <w:sz w:val="20"/>
                <w:szCs w:val="20"/>
              </w:rPr>
              <w:t xml:space="preserve">New shares issued </w:t>
            </w:r>
            <w:r w:rsidR="00302CD5">
              <w:rPr>
                <w:color w:val="000000"/>
                <w:sz w:val="20"/>
                <w:szCs w:val="20"/>
              </w:rPr>
              <w:t xml:space="preserve">with </w:t>
            </w:r>
            <w:r>
              <w:rPr>
                <w:color w:val="000000"/>
                <w:sz w:val="20"/>
                <w:szCs w:val="20"/>
              </w:rPr>
              <w:t>the passage of time</w:t>
            </w:r>
          </w:p>
        </w:tc>
        <w:tc>
          <w:tcPr>
            <w:tcW w:w="5490" w:type="dxa"/>
          </w:tcPr>
          <w:p w14:paraId="368BB26F" w14:textId="65DA54FB" w:rsidR="007D64AD" w:rsidRPr="001E3D9A" w:rsidRDefault="00302CD5" w:rsidP="008766C1">
            <w:pPr>
              <w:pStyle w:val="NormalWeb"/>
              <w:spacing w:before="0" w:beforeAutospacing="0" w:after="0" w:afterAutospacing="0"/>
              <w:textAlignment w:val="baseline"/>
              <w:rPr>
                <w:rFonts w:ascii="Gisha" w:hAnsi="Gisha" w:cs="Gisha"/>
                <w:color w:val="000000"/>
                <w:sz w:val="20"/>
                <w:szCs w:val="20"/>
              </w:rPr>
            </w:pPr>
            <w:r>
              <w:rPr>
                <w:rFonts w:ascii="Gisha" w:hAnsi="Gisha" w:cs="Gisha"/>
                <w:color w:val="000000"/>
                <w:sz w:val="20"/>
                <w:szCs w:val="20"/>
              </w:rPr>
              <w:t>Date of issuance</w:t>
            </w:r>
          </w:p>
        </w:tc>
      </w:tr>
      <w:tr w:rsidR="000C2272" w14:paraId="75A39ECC" w14:textId="77777777" w:rsidTr="003F6D65">
        <w:tc>
          <w:tcPr>
            <w:tcW w:w="4950" w:type="dxa"/>
          </w:tcPr>
          <w:p w14:paraId="6D2345DA" w14:textId="32E086B8" w:rsidR="000C2272" w:rsidRPr="001E3D9A" w:rsidRDefault="001E3D9A" w:rsidP="000C2272">
            <w:pPr>
              <w:textAlignment w:val="baseline"/>
              <w:rPr>
                <w:color w:val="000000"/>
                <w:sz w:val="20"/>
                <w:szCs w:val="20"/>
              </w:rPr>
            </w:pPr>
            <w:r w:rsidRPr="001E3D9A">
              <w:rPr>
                <w:color w:val="000000"/>
                <w:sz w:val="20"/>
                <w:szCs w:val="20"/>
              </w:rPr>
              <w:t>Reinvestment of dividends</w:t>
            </w:r>
            <w:r w:rsidR="00E02849">
              <w:rPr>
                <w:color w:val="000000"/>
                <w:sz w:val="20"/>
                <w:szCs w:val="20"/>
              </w:rPr>
              <w:t xml:space="preserve"> </w:t>
            </w:r>
            <w:r w:rsidR="00302CD5">
              <w:rPr>
                <w:color w:val="000000"/>
                <w:sz w:val="20"/>
                <w:szCs w:val="20"/>
              </w:rPr>
              <w:t xml:space="preserve">by </w:t>
            </w:r>
            <w:r w:rsidR="001B7C70">
              <w:rPr>
                <w:color w:val="000000"/>
                <w:sz w:val="20"/>
                <w:szCs w:val="20"/>
              </w:rPr>
              <w:t xml:space="preserve">common </w:t>
            </w:r>
            <w:r w:rsidR="00E02849">
              <w:rPr>
                <w:color w:val="000000"/>
                <w:sz w:val="20"/>
                <w:szCs w:val="20"/>
              </w:rPr>
              <w:t>shareholders</w:t>
            </w:r>
          </w:p>
        </w:tc>
        <w:tc>
          <w:tcPr>
            <w:tcW w:w="5490" w:type="dxa"/>
          </w:tcPr>
          <w:p w14:paraId="7D3BAE88" w14:textId="243769E8" w:rsidR="000C2272" w:rsidRPr="001E3D9A" w:rsidRDefault="00E02849" w:rsidP="000C2272">
            <w:pPr>
              <w:pStyle w:val="NormalWeb"/>
              <w:spacing w:before="0" w:beforeAutospacing="0" w:after="0" w:afterAutospacing="0"/>
              <w:textAlignment w:val="baseline"/>
              <w:rPr>
                <w:rFonts w:ascii="Gisha" w:hAnsi="Gisha" w:cs="Gisha"/>
                <w:color w:val="000000"/>
                <w:sz w:val="20"/>
                <w:szCs w:val="20"/>
              </w:rPr>
            </w:pPr>
            <w:r>
              <w:rPr>
                <w:rFonts w:ascii="Gisha" w:hAnsi="Gisha" w:cs="Gisha"/>
                <w:color w:val="000000"/>
                <w:sz w:val="20"/>
                <w:szCs w:val="20"/>
              </w:rPr>
              <w:t xml:space="preserve">Date when </w:t>
            </w:r>
            <w:r w:rsidR="003A7FD4">
              <w:rPr>
                <w:rFonts w:ascii="Gisha" w:hAnsi="Gisha" w:cs="Gisha"/>
                <w:color w:val="000000"/>
                <w:sz w:val="20"/>
                <w:szCs w:val="20"/>
              </w:rPr>
              <w:t>dividends</w:t>
            </w:r>
            <w:r>
              <w:rPr>
                <w:rFonts w:ascii="Gisha" w:hAnsi="Gisha" w:cs="Gisha"/>
                <w:color w:val="000000"/>
                <w:sz w:val="20"/>
                <w:szCs w:val="20"/>
              </w:rPr>
              <w:t xml:space="preserve"> are</w:t>
            </w:r>
            <w:r w:rsidR="003A7FD4">
              <w:rPr>
                <w:rFonts w:ascii="Gisha" w:hAnsi="Gisha" w:cs="Gisha"/>
                <w:color w:val="000000"/>
                <w:sz w:val="20"/>
                <w:szCs w:val="20"/>
              </w:rPr>
              <w:t xml:space="preserve"> reinvested</w:t>
            </w:r>
          </w:p>
        </w:tc>
      </w:tr>
      <w:tr w:rsidR="000C2272" w14:paraId="0CDA265C" w14:textId="77777777" w:rsidTr="003F6D65">
        <w:tc>
          <w:tcPr>
            <w:tcW w:w="4950" w:type="dxa"/>
          </w:tcPr>
          <w:p w14:paraId="054AD112" w14:textId="2D9F232F"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Repurchase or resale of shares</w:t>
            </w:r>
          </w:p>
        </w:tc>
        <w:tc>
          <w:tcPr>
            <w:tcW w:w="5490" w:type="dxa"/>
          </w:tcPr>
          <w:p w14:paraId="224359D6" w14:textId="3C373954"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 xml:space="preserve">Date of repurchase or </w:t>
            </w:r>
            <w:r w:rsidR="00E02849">
              <w:rPr>
                <w:rFonts w:ascii="Gisha" w:hAnsi="Gisha" w:cs="Gisha"/>
                <w:color w:val="000000"/>
                <w:sz w:val="20"/>
                <w:szCs w:val="20"/>
              </w:rPr>
              <w:t>resale</w:t>
            </w:r>
          </w:p>
        </w:tc>
      </w:tr>
      <w:tr w:rsidR="000C2272" w14:paraId="4D5E3F8B" w14:textId="77777777" w:rsidTr="003F6D65">
        <w:tc>
          <w:tcPr>
            <w:tcW w:w="4950" w:type="dxa"/>
          </w:tcPr>
          <w:p w14:paraId="27FE5311" w14:textId="69F912B8"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Stock splits</w:t>
            </w:r>
            <w:r w:rsidRPr="001E3D9A">
              <w:rPr>
                <w:rFonts w:ascii="Gisha" w:hAnsi="Gisha" w:cs="Gisha"/>
                <w:color w:val="000000"/>
                <w:sz w:val="20"/>
                <w:szCs w:val="20"/>
              </w:rPr>
              <w:t xml:space="preserve">, reverse </w:t>
            </w:r>
            <w:r w:rsidR="001E3D9A" w:rsidRPr="001E3D9A">
              <w:rPr>
                <w:rFonts w:ascii="Gisha" w:hAnsi="Gisha" w:cs="Gisha"/>
                <w:color w:val="000000"/>
                <w:sz w:val="20"/>
                <w:szCs w:val="20"/>
              </w:rPr>
              <w:t>splits,</w:t>
            </w:r>
            <w:r w:rsidRPr="001E3D9A">
              <w:rPr>
                <w:rFonts w:ascii="Gisha" w:hAnsi="Gisha" w:cs="Gisha"/>
                <w:color w:val="000000"/>
                <w:sz w:val="20"/>
                <w:szCs w:val="20"/>
              </w:rPr>
              <w:t xml:space="preserve"> </w:t>
            </w:r>
            <w:r w:rsidRPr="001E3D9A">
              <w:rPr>
                <w:rFonts w:ascii="Gisha" w:hAnsi="Gisha" w:cs="Gisha" w:hint="cs"/>
                <w:color w:val="000000"/>
                <w:sz w:val="20"/>
                <w:szCs w:val="20"/>
              </w:rPr>
              <w:t xml:space="preserve">and </w:t>
            </w:r>
            <w:r w:rsidRPr="001E3D9A">
              <w:rPr>
                <w:rFonts w:ascii="Gisha" w:hAnsi="Gisha" w:cs="Gisha"/>
                <w:color w:val="000000"/>
                <w:sz w:val="20"/>
                <w:szCs w:val="20"/>
              </w:rPr>
              <w:t xml:space="preserve">stock </w:t>
            </w:r>
            <w:r w:rsidRPr="001E3D9A">
              <w:rPr>
                <w:rFonts w:ascii="Gisha" w:hAnsi="Gisha" w:cs="Gisha" w:hint="cs"/>
                <w:color w:val="000000"/>
                <w:sz w:val="20"/>
                <w:szCs w:val="20"/>
              </w:rPr>
              <w:t>dividends</w:t>
            </w:r>
          </w:p>
        </w:tc>
        <w:tc>
          <w:tcPr>
            <w:tcW w:w="5490" w:type="dxa"/>
          </w:tcPr>
          <w:p w14:paraId="62C57D21" w14:textId="3A0F234B"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 xml:space="preserve">Beginning of the </w:t>
            </w:r>
            <w:r w:rsidR="001D231C">
              <w:rPr>
                <w:rFonts w:ascii="Gisha" w:hAnsi="Gisha" w:cs="Gisha"/>
                <w:color w:val="000000"/>
                <w:sz w:val="20"/>
                <w:szCs w:val="20"/>
              </w:rPr>
              <w:t>reporting period</w:t>
            </w:r>
          </w:p>
        </w:tc>
      </w:tr>
      <w:tr w:rsidR="000C2272" w14:paraId="44A6B0BD" w14:textId="77777777" w:rsidTr="003F6D65">
        <w:tc>
          <w:tcPr>
            <w:tcW w:w="4950" w:type="dxa"/>
          </w:tcPr>
          <w:p w14:paraId="33B88832" w14:textId="3450800F"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lastRenderedPageBreak/>
              <w:t>Rights, warrants, call options</w:t>
            </w:r>
          </w:p>
        </w:tc>
        <w:tc>
          <w:tcPr>
            <w:tcW w:w="5490" w:type="dxa"/>
          </w:tcPr>
          <w:p w14:paraId="494DB1B1" w14:textId="5DD9DA82"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Date of exercise</w:t>
            </w:r>
          </w:p>
        </w:tc>
      </w:tr>
      <w:tr w:rsidR="000C2272" w14:paraId="67ADC709" w14:textId="77777777" w:rsidTr="003F6D65">
        <w:tc>
          <w:tcPr>
            <w:tcW w:w="4950" w:type="dxa"/>
          </w:tcPr>
          <w:p w14:paraId="49D7098B" w14:textId="28F8690F"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Conver</w:t>
            </w:r>
            <w:r w:rsidR="00E02849">
              <w:rPr>
                <w:rFonts w:ascii="Gisha" w:hAnsi="Gisha" w:cs="Gisha"/>
                <w:color w:val="000000"/>
                <w:sz w:val="20"/>
                <w:szCs w:val="20"/>
              </w:rPr>
              <w:t>sion of</w:t>
            </w:r>
            <w:r w:rsidRPr="001E3D9A">
              <w:rPr>
                <w:rFonts w:ascii="Gisha" w:hAnsi="Gisha" w:cs="Gisha" w:hint="cs"/>
                <w:color w:val="000000"/>
                <w:sz w:val="20"/>
                <w:szCs w:val="20"/>
              </w:rPr>
              <w:t xml:space="preserve"> </w:t>
            </w:r>
            <w:r w:rsidR="00E02849">
              <w:rPr>
                <w:rFonts w:ascii="Gisha" w:hAnsi="Gisha" w:cs="Gisha"/>
                <w:color w:val="000000"/>
                <w:sz w:val="20"/>
                <w:szCs w:val="20"/>
              </w:rPr>
              <w:t>debt or</w:t>
            </w:r>
            <w:r w:rsidRPr="001E3D9A">
              <w:rPr>
                <w:rFonts w:ascii="Gisha" w:hAnsi="Gisha" w:cs="Gisha" w:hint="cs"/>
                <w:color w:val="000000"/>
                <w:sz w:val="20"/>
                <w:szCs w:val="20"/>
              </w:rPr>
              <w:t xml:space="preserve"> preferred shares</w:t>
            </w:r>
          </w:p>
        </w:tc>
        <w:tc>
          <w:tcPr>
            <w:tcW w:w="5490" w:type="dxa"/>
          </w:tcPr>
          <w:p w14:paraId="5995ECE4" w14:textId="67E5BD0B" w:rsidR="000C2272" w:rsidRPr="001E3D9A" w:rsidRDefault="000C2272" w:rsidP="000C2272">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 xml:space="preserve">Date </w:t>
            </w:r>
            <w:r w:rsidR="003A7FD4">
              <w:rPr>
                <w:rFonts w:ascii="Gisha" w:hAnsi="Gisha" w:cs="Gisha"/>
                <w:color w:val="000000"/>
                <w:sz w:val="20"/>
                <w:szCs w:val="20"/>
              </w:rPr>
              <w:t>when interest or dividends cease to accrue</w:t>
            </w:r>
          </w:p>
        </w:tc>
      </w:tr>
      <w:tr w:rsidR="007D64AD" w14:paraId="045F382E" w14:textId="77777777" w:rsidTr="003F6D65">
        <w:tc>
          <w:tcPr>
            <w:tcW w:w="4950" w:type="dxa"/>
          </w:tcPr>
          <w:p w14:paraId="10B986CE" w14:textId="369CCBA3" w:rsidR="007D64AD" w:rsidRPr="001E3D9A" w:rsidRDefault="007D64AD" w:rsidP="007D64A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New shares in place of interest or principal payments</w:t>
            </w:r>
          </w:p>
        </w:tc>
        <w:tc>
          <w:tcPr>
            <w:tcW w:w="5490" w:type="dxa"/>
          </w:tcPr>
          <w:p w14:paraId="38753AD8" w14:textId="2C1FD2CC" w:rsidR="007D64AD" w:rsidRPr="001E3D9A" w:rsidRDefault="007D64AD" w:rsidP="007D64AD">
            <w:pPr>
              <w:pStyle w:val="NormalWeb"/>
              <w:spacing w:before="0" w:beforeAutospacing="0" w:after="0" w:afterAutospacing="0"/>
              <w:textAlignment w:val="baseline"/>
              <w:rPr>
                <w:rFonts w:ascii="Gisha" w:hAnsi="Gisha" w:cs="Gisha"/>
                <w:sz w:val="20"/>
                <w:szCs w:val="20"/>
              </w:rPr>
            </w:pPr>
            <w:r w:rsidRPr="001E3D9A">
              <w:rPr>
                <w:rFonts w:ascii="Gisha" w:hAnsi="Gisha" w:cs="Gisha" w:hint="cs"/>
                <w:color w:val="000000"/>
                <w:sz w:val="20"/>
                <w:szCs w:val="20"/>
              </w:rPr>
              <w:t xml:space="preserve">Date </w:t>
            </w:r>
            <w:r>
              <w:rPr>
                <w:rFonts w:ascii="Gisha" w:hAnsi="Gisha" w:cs="Gisha"/>
                <w:color w:val="000000"/>
                <w:sz w:val="20"/>
                <w:szCs w:val="20"/>
              </w:rPr>
              <w:t>when interest or dividends cease to accrue</w:t>
            </w:r>
          </w:p>
        </w:tc>
      </w:tr>
      <w:tr w:rsidR="007D64AD" w14:paraId="742FADBD" w14:textId="77777777" w:rsidTr="003F6D65">
        <w:tc>
          <w:tcPr>
            <w:tcW w:w="4950" w:type="dxa"/>
          </w:tcPr>
          <w:p w14:paraId="4B78DDE9" w14:textId="0363C345" w:rsidR="007D64AD" w:rsidRPr="001E3D9A" w:rsidRDefault="007D64AD" w:rsidP="007D64AD">
            <w:pPr>
              <w:pStyle w:val="NormalWeb"/>
              <w:spacing w:before="0" w:beforeAutospacing="0" w:after="0" w:afterAutospacing="0"/>
              <w:textAlignment w:val="baseline"/>
              <w:rPr>
                <w:rFonts w:ascii="Gisha" w:hAnsi="Gisha" w:cs="Gisha"/>
                <w:sz w:val="20"/>
                <w:szCs w:val="20"/>
              </w:rPr>
            </w:pPr>
            <w:r w:rsidRPr="001E3D9A">
              <w:rPr>
                <w:rFonts w:ascii="Gisha" w:hAnsi="Gisha" w:cs="Gisha"/>
                <w:sz w:val="20"/>
                <w:szCs w:val="20"/>
              </w:rPr>
              <w:t>Settlement of a liab</w:t>
            </w:r>
            <w:r>
              <w:rPr>
                <w:rFonts w:ascii="Gisha" w:hAnsi="Gisha" w:cs="Gisha"/>
                <w:sz w:val="20"/>
                <w:szCs w:val="20"/>
              </w:rPr>
              <w:t>i</w:t>
            </w:r>
            <w:r w:rsidRPr="001E3D9A">
              <w:rPr>
                <w:rFonts w:ascii="Gisha" w:hAnsi="Gisha" w:cs="Gisha"/>
                <w:sz w:val="20"/>
                <w:szCs w:val="20"/>
              </w:rPr>
              <w:t>lity</w:t>
            </w:r>
          </w:p>
        </w:tc>
        <w:tc>
          <w:tcPr>
            <w:tcW w:w="5490" w:type="dxa"/>
          </w:tcPr>
          <w:p w14:paraId="76E617E5" w14:textId="3D04DA86" w:rsidR="007D64AD" w:rsidRDefault="007D64AD" w:rsidP="007D64A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Settlement date</w:t>
            </w:r>
          </w:p>
        </w:tc>
      </w:tr>
      <w:tr w:rsidR="007D64AD" w14:paraId="28993B75" w14:textId="77777777" w:rsidTr="003F6D65">
        <w:tc>
          <w:tcPr>
            <w:tcW w:w="4950" w:type="dxa"/>
          </w:tcPr>
          <w:p w14:paraId="1D50B013" w14:textId="42992D7F" w:rsidR="007D64AD" w:rsidRPr="001E3D9A" w:rsidRDefault="007D64AD" w:rsidP="007D64AD">
            <w:pPr>
              <w:pStyle w:val="NormalWeb"/>
              <w:spacing w:before="0" w:beforeAutospacing="0" w:after="0" w:afterAutospacing="0"/>
              <w:textAlignment w:val="baseline"/>
              <w:rPr>
                <w:rFonts w:ascii="Gisha" w:hAnsi="Gisha" w:cs="Gisha"/>
                <w:sz w:val="20"/>
                <w:szCs w:val="20"/>
              </w:rPr>
            </w:pPr>
            <w:r w:rsidRPr="001E3D9A">
              <w:rPr>
                <w:rFonts w:ascii="Gisha" w:hAnsi="Gisha" w:cs="Gisha"/>
                <w:sz w:val="20"/>
                <w:szCs w:val="20"/>
              </w:rPr>
              <w:t>Asset acquisition</w:t>
            </w:r>
          </w:p>
        </w:tc>
        <w:tc>
          <w:tcPr>
            <w:tcW w:w="5490" w:type="dxa"/>
          </w:tcPr>
          <w:p w14:paraId="3B7F958E" w14:textId="53002698" w:rsidR="007D64AD" w:rsidRPr="001E3D9A" w:rsidRDefault="007D64AD" w:rsidP="007D64A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Date of acquisition</w:t>
            </w:r>
          </w:p>
        </w:tc>
      </w:tr>
      <w:tr w:rsidR="007D64AD" w14:paraId="7472F563" w14:textId="77777777" w:rsidTr="003F6D65">
        <w:tc>
          <w:tcPr>
            <w:tcW w:w="4950" w:type="dxa"/>
          </w:tcPr>
          <w:p w14:paraId="017748FE" w14:textId="169731BE" w:rsidR="007D64AD" w:rsidRPr="001E3D9A" w:rsidRDefault="007D64AD" w:rsidP="007D64AD">
            <w:pPr>
              <w:pStyle w:val="NormalWeb"/>
              <w:spacing w:before="0" w:beforeAutospacing="0" w:after="0" w:afterAutospacing="0"/>
              <w:textAlignment w:val="baseline"/>
              <w:rPr>
                <w:rFonts w:ascii="Gisha" w:hAnsi="Gisha" w:cs="Gisha"/>
                <w:sz w:val="20"/>
                <w:szCs w:val="20"/>
              </w:rPr>
            </w:pPr>
            <w:r w:rsidRPr="001E3D9A">
              <w:rPr>
                <w:rFonts w:ascii="Gisha" w:hAnsi="Gisha" w:cs="Gisha"/>
                <w:sz w:val="20"/>
                <w:szCs w:val="20"/>
              </w:rPr>
              <w:t>Business combination</w:t>
            </w:r>
          </w:p>
        </w:tc>
        <w:tc>
          <w:tcPr>
            <w:tcW w:w="5490" w:type="dxa"/>
          </w:tcPr>
          <w:p w14:paraId="5837EC59" w14:textId="4E04EE62" w:rsidR="007D64AD" w:rsidRPr="001E3D9A" w:rsidRDefault="007D64AD" w:rsidP="007D64A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Date of acquisition</w:t>
            </w:r>
          </w:p>
        </w:tc>
      </w:tr>
      <w:tr w:rsidR="007D64AD" w14:paraId="391A5511" w14:textId="77777777" w:rsidTr="003F6D65">
        <w:tc>
          <w:tcPr>
            <w:tcW w:w="4950" w:type="dxa"/>
          </w:tcPr>
          <w:p w14:paraId="652CC876" w14:textId="03279472" w:rsidR="007D64AD" w:rsidRPr="001E3D9A" w:rsidRDefault="007D64AD" w:rsidP="007D64AD">
            <w:pPr>
              <w:pStyle w:val="NormalWeb"/>
              <w:spacing w:before="0" w:beforeAutospacing="0" w:after="0" w:afterAutospacing="0"/>
              <w:textAlignment w:val="baseline"/>
              <w:rPr>
                <w:rFonts w:ascii="Gisha" w:hAnsi="Gisha" w:cs="Gisha"/>
                <w:sz w:val="20"/>
                <w:szCs w:val="20"/>
              </w:rPr>
            </w:pPr>
            <w:r w:rsidRPr="001E3D9A">
              <w:rPr>
                <w:rFonts w:ascii="Gisha" w:hAnsi="Gisha" w:cs="Gisha"/>
                <w:sz w:val="20"/>
                <w:szCs w:val="20"/>
              </w:rPr>
              <w:t>Service</w:t>
            </w:r>
            <w:r>
              <w:rPr>
                <w:rFonts w:ascii="Gisha" w:hAnsi="Gisha" w:cs="Gisha"/>
                <w:sz w:val="20"/>
                <w:szCs w:val="20"/>
              </w:rPr>
              <w:t>s</w:t>
            </w:r>
            <w:r w:rsidRPr="001E3D9A">
              <w:rPr>
                <w:rFonts w:ascii="Gisha" w:hAnsi="Gisha" w:cs="Gisha"/>
                <w:sz w:val="20"/>
                <w:szCs w:val="20"/>
              </w:rPr>
              <w:t xml:space="preserve"> rendered</w:t>
            </w:r>
          </w:p>
        </w:tc>
        <w:tc>
          <w:tcPr>
            <w:tcW w:w="5490" w:type="dxa"/>
          </w:tcPr>
          <w:p w14:paraId="02134A69" w14:textId="54A68628" w:rsidR="007D64AD" w:rsidRPr="001E3D9A" w:rsidRDefault="007D64AD" w:rsidP="007D64AD">
            <w:pPr>
              <w:pStyle w:val="NormalWeb"/>
              <w:spacing w:before="0" w:beforeAutospacing="0" w:after="0" w:afterAutospacing="0"/>
              <w:textAlignment w:val="baseline"/>
              <w:rPr>
                <w:rFonts w:ascii="Gisha" w:hAnsi="Gisha" w:cs="Gisha"/>
                <w:sz w:val="20"/>
                <w:szCs w:val="20"/>
              </w:rPr>
            </w:pPr>
            <w:r>
              <w:rPr>
                <w:rFonts w:ascii="Gisha" w:hAnsi="Gisha" w:cs="Gisha"/>
                <w:sz w:val="20"/>
                <w:szCs w:val="20"/>
              </w:rPr>
              <w:t>As services are rendered</w:t>
            </w:r>
          </w:p>
        </w:tc>
      </w:tr>
      <w:tr w:rsidR="007D64AD" w:rsidRPr="003C66E2" w14:paraId="547CF69B" w14:textId="77777777" w:rsidTr="003F6D65">
        <w:tc>
          <w:tcPr>
            <w:tcW w:w="4950" w:type="dxa"/>
          </w:tcPr>
          <w:p w14:paraId="7F2BA9A9" w14:textId="384FF2ED" w:rsidR="007D64AD" w:rsidRPr="003C66E2" w:rsidRDefault="007D64AD" w:rsidP="007D64AD">
            <w:pPr>
              <w:pStyle w:val="NormalWeb"/>
              <w:spacing w:before="0" w:beforeAutospacing="0" w:after="0" w:afterAutospacing="0"/>
              <w:textAlignment w:val="baseline"/>
              <w:rPr>
                <w:rFonts w:ascii="Gisha" w:hAnsi="Gisha" w:cs="Gisha"/>
                <w:sz w:val="20"/>
                <w:szCs w:val="20"/>
              </w:rPr>
            </w:pPr>
            <w:r w:rsidRPr="003C66E2">
              <w:rPr>
                <w:rFonts w:ascii="Gisha" w:hAnsi="Gisha" w:cs="Gisha" w:hint="cs"/>
                <w:sz w:val="20"/>
                <w:szCs w:val="20"/>
              </w:rPr>
              <w:t>Contingent</w:t>
            </w:r>
            <w:r w:rsidR="00302CD5" w:rsidRPr="003C66E2">
              <w:rPr>
                <w:rFonts w:ascii="Gisha" w:hAnsi="Gisha" w:cs="Gisha" w:hint="cs"/>
                <w:sz w:val="20"/>
                <w:szCs w:val="20"/>
              </w:rPr>
              <w:t>ly</w:t>
            </w:r>
            <w:r w:rsidRPr="003C66E2">
              <w:rPr>
                <w:rFonts w:ascii="Gisha" w:hAnsi="Gisha" w:cs="Gisha" w:hint="cs"/>
                <w:sz w:val="20"/>
                <w:szCs w:val="20"/>
              </w:rPr>
              <w:t xml:space="preserve"> issuable shares</w:t>
            </w:r>
          </w:p>
        </w:tc>
        <w:tc>
          <w:tcPr>
            <w:tcW w:w="5490" w:type="dxa"/>
          </w:tcPr>
          <w:p w14:paraId="4918B8F9" w14:textId="3F9FD1AE" w:rsidR="007D64AD" w:rsidRPr="003C66E2" w:rsidRDefault="007D64AD" w:rsidP="007D64AD">
            <w:pPr>
              <w:pStyle w:val="NormalWeb"/>
              <w:spacing w:before="0" w:beforeAutospacing="0" w:after="0" w:afterAutospacing="0"/>
              <w:textAlignment w:val="baseline"/>
              <w:rPr>
                <w:rFonts w:ascii="Gisha" w:hAnsi="Gisha" w:cs="Gisha"/>
                <w:sz w:val="20"/>
                <w:szCs w:val="20"/>
              </w:rPr>
            </w:pPr>
            <w:r w:rsidRPr="003C66E2">
              <w:rPr>
                <w:rFonts w:ascii="Gisha" w:hAnsi="Gisha" w:cs="Gisha" w:hint="cs"/>
                <w:sz w:val="20"/>
                <w:szCs w:val="20"/>
              </w:rPr>
              <w:t xml:space="preserve">When all conditions are </w:t>
            </w:r>
            <w:r w:rsidR="00302CD5" w:rsidRPr="003C66E2">
              <w:rPr>
                <w:rFonts w:ascii="Gisha" w:hAnsi="Gisha" w:cs="Gisha" w:hint="cs"/>
                <w:sz w:val="20"/>
                <w:szCs w:val="20"/>
              </w:rPr>
              <w:t>satisfied</w:t>
            </w:r>
          </w:p>
        </w:tc>
      </w:tr>
      <w:tr w:rsidR="007D64AD" w:rsidRPr="003C66E2" w14:paraId="0C1E9941" w14:textId="77777777" w:rsidTr="003F6D65">
        <w:tc>
          <w:tcPr>
            <w:tcW w:w="4950" w:type="dxa"/>
          </w:tcPr>
          <w:p w14:paraId="17286710" w14:textId="147B6F4B" w:rsidR="007D64AD" w:rsidRPr="003C66E2" w:rsidRDefault="007D64AD" w:rsidP="007D64AD">
            <w:pPr>
              <w:pStyle w:val="NormalWeb"/>
              <w:spacing w:before="0" w:beforeAutospacing="0" w:after="0" w:afterAutospacing="0"/>
              <w:textAlignment w:val="baseline"/>
              <w:rPr>
                <w:rFonts w:ascii="Gisha" w:hAnsi="Gisha" w:cs="Gisha"/>
                <w:sz w:val="20"/>
                <w:szCs w:val="20"/>
              </w:rPr>
            </w:pPr>
            <w:r w:rsidRPr="003C66E2">
              <w:rPr>
                <w:rFonts w:ascii="Gisha" w:hAnsi="Gisha" w:cs="Gisha" w:hint="cs"/>
                <w:sz w:val="20"/>
                <w:szCs w:val="20"/>
              </w:rPr>
              <w:t>Contingent</w:t>
            </w:r>
            <w:r w:rsidR="00302CD5" w:rsidRPr="003C66E2">
              <w:rPr>
                <w:rFonts w:ascii="Gisha" w:hAnsi="Gisha" w:cs="Gisha" w:hint="cs"/>
                <w:sz w:val="20"/>
                <w:szCs w:val="20"/>
              </w:rPr>
              <w:t>ly</w:t>
            </w:r>
            <w:r w:rsidRPr="003C66E2">
              <w:rPr>
                <w:rFonts w:ascii="Gisha" w:hAnsi="Gisha" w:cs="Gisha" w:hint="cs"/>
                <w:sz w:val="20"/>
                <w:szCs w:val="20"/>
              </w:rPr>
              <w:t xml:space="preserve"> returnable </w:t>
            </w:r>
            <w:r w:rsidR="00302CD5" w:rsidRPr="003C66E2">
              <w:rPr>
                <w:rFonts w:ascii="Gisha" w:hAnsi="Gisha" w:cs="Gisha" w:hint="cs"/>
                <w:sz w:val="20"/>
                <w:szCs w:val="20"/>
              </w:rPr>
              <w:t>shares</w:t>
            </w:r>
          </w:p>
        </w:tc>
        <w:tc>
          <w:tcPr>
            <w:tcW w:w="5490" w:type="dxa"/>
          </w:tcPr>
          <w:p w14:paraId="040698BF" w14:textId="42B5C108" w:rsidR="007D64AD" w:rsidRPr="003C66E2" w:rsidRDefault="00302CD5" w:rsidP="007D64AD">
            <w:pPr>
              <w:pStyle w:val="NormalWeb"/>
              <w:spacing w:before="0" w:beforeAutospacing="0" w:after="0" w:afterAutospacing="0"/>
              <w:textAlignment w:val="baseline"/>
              <w:rPr>
                <w:rFonts w:ascii="Gisha" w:hAnsi="Gisha" w:cs="Gisha"/>
                <w:sz w:val="20"/>
                <w:szCs w:val="20"/>
              </w:rPr>
            </w:pPr>
            <w:r w:rsidRPr="003C66E2">
              <w:rPr>
                <w:rFonts w:ascii="Gisha" w:hAnsi="Gisha" w:cs="Gisha" w:hint="cs"/>
                <w:sz w:val="20"/>
                <w:szCs w:val="20"/>
              </w:rPr>
              <w:t>Not treated as outstanding until no longer subject to recall</w:t>
            </w:r>
          </w:p>
        </w:tc>
      </w:tr>
    </w:tbl>
    <w:p w14:paraId="4305F19F" w14:textId="77777777" w:rsidR="000C615A" w:rsidRPr="003C66E2" w:rsidRDefault="000C615A" w:rsidP="009148DD">
      <w:pPr>
        <w:pStyle w:val="NormalWeb"/>
        <w:spacing w:before="0" w:beforeAutospacing="0" w:after="0" w:afterAutospacing="0"/>
        <w:textAlignment w:val="baseline"/>
        <w:rPr>
          <w:rFonts w:ascii="Gisha" w:eastAsiaTheme="minorEastAsia" w:hAnsi="Gisha" w:cs="Gisha"/>
          <w:color w:val="000000"/>
        </w:rPr>
      </w:pPr>
    </w:p>
    <w:p w14:paraId="544979A9" w14:textId="21EF35D5" w:rsidR="000C615A" w:rsidRPr="003C66E2" w:rsidRDefault="00BA6885" w:rsidP="00F34625">
      <w:pPr>
        <w:pStyle w:val="NormalWeb"/>
        <w:spacing w:before="0" w:beforeAutospacing="0" w:after="0" w:afterAutospacing="0"/>
        <w:textAlignment w:val="baseline"/>
        <w:rPr>
          <w:rFonts w:ascii="Gisha" w:hAnsi="Gisha" w:cs="Gisha"/>
        </w:rPr>
      </w:pPr>
      <w:r w:rsidRPr="003C66E2">
        <w:rPr>
          <w:rFonts w:ascii="Gisha" w:eastAsiaTheme="minorEastAsia" w:hAnsi="Gisha" w:cs="Gisha" w:hint="cs"/>
          <w:color w:val="000000"/>
        </w:rPr>
        <w:t xml:space="preserve">Stock splits, reverse splits </w:t>
      </w:r>
      <w:r w:rsidR="00463D41" w:rsidRPr="003C66E2">
        <w:rPr>
          <w:rFonts w:ascii="Gisha" w:eastAsiaTheme="minorEastAsia" w:hAnsi="Gisha" w:cs="Gisha" w:hint="cs"/>
          <w:color w:val="000000"/>
        </w:rPr>
        <w:t xml:space="preserve">and </w:t>
      </w:r>
      <w:r w:rsidRPr="003C66E2">
        <w:rPr>
          <w:rFonts w:ascii="Gisha" w:eastAsiaTheme="minorEastAsia" w:hAnsi="Gisha" w:cs="Gisha" w:hint="cs"/>
          <w:color w:val="000000"/>
        </w:rPr>
        <w:t>stock dividends are</w:t>
      </w:r>
      <w:r w:rsidR="001D231C" w:rsidRPr="003C66E2">
        <w:rPr>
          <w:rFonts w:ascii="Gisha" w:eastAsiaTheme="minorEastAsia" w:hAnsi="Gisha" w:cs="Gisha" w:hint="cs"/>
          <w:color w:val="000000"/>
        </w:rPr>
        <w:t xml:space="preserve"> prorated</w:t>
      </w:r>
      <w:r w:rsidR="008E08D3" w:rsidRPr="003C66E2">
        <w:rPr>
          <w:rFonts w:ascii="Gisha" w:eastAsiaTheme="minorEastAsia" w:hAnsi="Gisha" w:cs="Gisha" w:hint="cs"/>
          <w:color w:val="000000"/>
        </w:rPr>
        <w:t xml:space="preserve"> at </w:t>
      </w:r>
      <w:r w:rsidRPr="003C66E2">
        <w:rPr>
          <w:rFonts w:ascii="Gisha" w:eastAsiaTheme="minorEastAsia" w:hAnsi="Gisha" w:cs="Gisha" w:hint="cs"/>
          <w:color w:val="000000"/>
        </w:rPr>
        <w:t xml:space="preserve">the beginning of the </w:t>
      </w:r>
      <w:r w:rsidR="001D231C" w:rsidRPr="003C66E2">
        <w:rPr>
          <w:rFonts w:ascii="Gisha" w:eastAsiaTheme="minorEastAsia" w:hAnsi="Gisha" w:cs="Gisha" w:hint="cs"/>
          <w:color w:val="000000"/>
        </w:rPr>
        <w:t>reporting period</w:t>
      </w:r>
      <w:r w:rsidR="002928CB">
        <w:rPr>
          <w:rFonts w:ascii="Gisha" w:eastAsiaTheme="minorEastAsia" w:hAnsi="Gisha" w:cs="Gisha"/>
          <w:color w:val="000000"/>
        </w:rPr>
        <w:t>,</w:t>
      </w:r>
      <w:r w:rsidRPr="003C66E2">
        <w:rPr>
          <w:rFonts w:ascii="Gisha" w:eastAsiaTheme="minorEastAsia" w:hAnsi="Gisha" w:cs="Gisha" w:hint="cs"/>
          <w:color w:val="000000"/>
        </w:rPr>
        <w:t xml:space="preserve"> </w:t>
      </w:r>
      <w:r w:rsidR="00463D41" w:rsidRPr="003C66E2">
        <w:rPr>
          <w:rFonts w:ascii="Gisha" w:eastAsiaTheme="minorEastAsia" w:hAnsi="Gisha" w:cs="Gisha" w:hint="cs"/>
          <w:color w:val="000000"/>
        </w:rPr>
        <w:t xml:space="preserve">regardless of when they </w:t>
      </w:r>
      <w:proofErr w:type="gramStart"/>
      <w:r w:rsidR="00463D41" w:rsidRPr="003C66E2">
        <w:rPr>
          <w:rFonts w:ascii="Gisha" w:eastAsiaTheme="minorEastAsia" w:hAnsi="Gisha" w:cs="Gisha" w:hint="cs"/>
          <w:color w:val="000000"/>
        </w:rPr>
        <w:t>occur</w:t>
      </w:r>
      <w:r w:rsidR="00220D61" w:rsidRPr="003C66E2">
        <w:rPr>
          <w:rFonts w:ascii="Gisha" w:eastAsiaTheme="minorEastAsia" w:hAnsi="Gisha" w:cs="Gisha" w:hint="cs"/>
          <w:color w:val="000000"/>
        </w:rPr>
        <w:t>red</w:t>
      </w:r>
      <w:proofErr w:type="gramEnd"/>
      <w:r w:rsidR="002928CB">
        <w:rPr>
          <w:rFonts w:ascii="Gisha" w:eastAsiaTheme="minorEastAsia" w:hAnsi="Gisha" w:cs="Gisha"/>
          <w:color w:val="000000"/>
        </w:rPr>
        <w:t>,</w:t>
      </w:r>
      <w:r w:rsidR="00463D41" w:rsidRPr="003C66E2">
        <w:rPr>
          <w:rFonts w:ascii="Gisha" w:eastAsiaTheme="minorEastAsia" w:hAnsi="Gisha" w:cs="Gisha" w:hint="cs"/>
          <w:color w:val="000000"/>
        </w:rPr>
        <w:t xml:space="preserve"> </w:t>
      </w:r>
      <w:r w:rsidR="001D231C" w:rsidRPr="003C66E2">
        <w:rPr>
          <w:rFonts w:ascii="Gisha" w:eastAsiaTheme="minorEastAsia" w:hAnsi="Gisha" w:cs="Gisha" w:hint="cs"/>
          <w:color w:val="000000"/>
        </w:rPr>
        <w:t>since</w:t>
      </w:r>
      <w:r w:rsidRPr="003C66E2">
        <w:rPr>
          <w:rFonts w:ascii="Gisha" w:eastAsiaTheme="minorEastAsia" w:hAnsi="Gisha" w:cs="Gisha" w:hint="cs"/>
          <w:color w:val="000000"/>
        </w:rPr>
        <w:t xml:space="preserve"> the number of shares </w:t>
      </w:r>
      <w:r w:rsidR="001D231C" w:rsidRPr="003C66E2">
        <w:rPr>
          <w:rFonts w:ascii="Gisha" w:eastAsiaTheme="minorEastAsia" w:hAnsi="Gisha" w:cs="Gisha" w:hint="cs"/>
          <w:color w:val="000000"/>
        </w:rPr>
        <w:t>changes</w:t>
      </w:r>
      <w:r w:rsidRPr="003C66E2">
        <w:rPr>
          <w:rFonts w:ascii="Gisha" w:eastAsiaTheme="minorEastAsia" w:hAnsi="Gisha" w:cs="Gisha" w:hint="cs"/>
          <w:color w:val="000000"/>
        </w:rPr>
        <w:t xml:space="preserve"> without a corresponding change in resources.  Companies use these transactions to maintain the share price in </w:t>
      </w:r>
      <w:r w:rsidR="00D34CE4" w:rsidRPr="003C66E2">
        <w:rPr>
          <w:rFonts w:ascii="Gisha" w:eastAsiaTheme="minorEastAsia" w:hAnsi="Gisha" w:cs="Gisha" w:hint="cs"/>
          <w:color w:val="000000"/>
        </w:rPr>
        <w:t xml:space="preserve">a desired </w:t>
      </w:r>
      <w:r w:rsidRPr="003C66E2">
        <w:rPr>
          <w:rFonts w:ascii="Gisha" w:eastAsiaTheme="minorEastAsia" w:hAnsi="Gisha" w:cs="Gisha" w:hint="cs"/>
          <w:color w:val="000000"/>
        </w:rPr>
        <w:t>tradeable range</w:t>
      </w:r>
      <w:r w:rsidR="001D231C" w:rsidRPr="003C66E2">
        <w:rPr>
          <w:rFonts w:ascii="Gisha" w:eastAsiaTheme="minorEastAsia" w:hAnsi="Gisha" w:cs="Gisha" w:hint="cs"/>
          <w:color w:val="000000"/>
        </w:rPr>
        <w:t xml:space="preserve"> and are of no value to shareholders</w:t>
      </w:r>
      <w:r w:rsidRPr="003C66E2">
        <w:rPr>
          <w:rFonts w:ascii="Gisha" w:eastAsiaTheme="minorEastAsia" w:hAnsi="Gisha" w:cs="Gisha" w:hint="cs"/>
          <w:color w:val="000000"/>
        </w:rPr>
        <w:t xml:space="preserve">. </w:t>
      </w:r>
      <w:r w:rsidR="009148DD" w:rsidRPr="003C66E2">
        <w:rPr>
          <w:rFonts w:ascii="Gisha" w:eastAsiaTheme="minorEastAsia" w:hAnsi="Gisha" w:cs="Gisha" w:hint="cs"/>
          <w:color w:val="000000"/>
        </w:rPr>
        <w:t xml:space="preserve">When presenting </w:t>
      </w:r>
      <w:r w:rsidR="000C615A" w:rsidRPr="003C66E2">
        <w:rPr>
          <w:rFonts w:ascii="Gisha" w:eastAsiaTheme="minorEastAsia" w:hAnsi="Gisha" w:cs="Gisha" w:hint="cs"/>
          <w:color w:val="000000"/>
        </w:rPr>
        <w:t>comparative financial statements</w:t>
      </w:r>
      <w:r w:rsidR="001D231C" w:rsidRPr="003C66E2">
        <w:rPr>
          <w:rFonts w:ascii="Gisha" w:eastAsiaTheme="minorEastAsia" w:hAnsi="Gisha" w:cs="Gisha" w:hint="cs"/>
          <w:color w:val="000000"/>
        </w:rPr>
        <w:t xml:space="preserve"> </w:t>
      </w:r>
      <w:r w:rsidR="008E08D3" w:rsidRPr="003C66E2">
        <w:rPr>
          <w:rFonts w:ascii="Gisha" w:eastAsiaTheme="minorEastAsia" w:hAnsi="Gisha" w:cs="Gisha" w:hint="cs"/>
          <w:color w:val="000000"/>
        </w:rPr>
        <w:t xml:space="preserve">that </w:t>
      </w:r>
      <w:r w:rsidR="008776A2" w:rsidRPr="003C66E2">
        <w:rPr>
          <w:rFonts w:ascii="Gisha" w:eastAsiaTheme="minorEastAsia" w:hAnsi="Gisha" w:cs="Gisha" w:hint="cs"/>
          <w:color w:val="000000"/>
        </w:rPr>
        <w:t>compare</w:t>
      </w:r>
      <w:r w:rsidR="001D231C" w:rsidRPr="003C66E2">
        <w:rPr>
          <w:rFonts w:ascii="Gisha" w:eastAsiaTheme="minorEastAsia" w:hAnsi="Gisha" w:cs="Gisha" w:hint="cs"/>
          <w:color w:val="000000"/>
        </w:rPr>
        <w:t xml:space="preserve"> this year’s performance to previous years</w:t>
      </w:r>
      <w:r w:rsidR="000C615A" w:rsidRPr="003C66E2">
        <w:rPr>
          <w:rFonts w:ascii="Gisha" w:eastAsiaTheme="minorEastAsia" w:hAnsi="Gisha" w:cs="Gisha" w:hint="cs"/>
          <w:color w:val="000000"/>
        </w:rPr>
        <w:t xml:space="preserve">, </w:t>
      </w:r>
      <w:r w:rsidR="00463D41" w:rsidRPr="003C66E2">
        <w:rPr>
          <w:rFonts w:ascii="Gisha" w:eastAsiaTheme="minorEastAsia" w:hAnsi="Gisha" w:cs="Gisha" w:hint="cs"/>
          <w:color w:val="000000"/>
        </w:rPr>
        <w:t xml:space="preserve">any </w:t>
      </w:r>
      <w:r w:rsidR="000C615A" w:rsidRPr="003C66E2">
        <w:rPr>
          <w:rFonts w:ascii="Gisha" w:eastAsiaTheme="minorEastAsia" w:hAnsi="Gisha" w:cs="Gisha" w:hint="cs"/>
          <w:color w:val="000000"/>
        </w:rPr>
        <w:t xml:space="preserve">stock splits, reverse </w:t>
      </w:r>
      <w:r w:rsidR="005614A2" w:rsidRPr="003C66E2">
        <w:rPr>
          <w:rFonts w:ascii="Gisha" w:eastAsiaTheme="minorEastAsia" w:hAnsi="Gisha" w:cs="Gisha" w:hint="cs"/>
          <w:color w:val="000000"/>
        </w:rPr>
        <w:t>splits,</w:t>
      </w:r>
      <w:r w:rsidR="00220D61" w:rsidRPr="003C66E2">
        <w:rPr>
          <w:rFonts w:ascii="Gisha" w:eastAsiaTheme="minorEastAsia" w:hAnsi="Gisha" w:cs="Gisha" w:hint="cs"/>
          <w:color w:val="000000"/>
        </w:rPr>
        <w:t xml:space="preserve"> </w:t>
      </w:r>
      <w:r w:rsidR="000C615A" w:rsidRPr="003C66E2">
        <w:rPr>
          <w:rFonts w:ascii="Gisha" w:eastAsiaTheme="minorEastAsia" w:hAnsi="Gisha" w:cs="Gisha" w:hint="cs"/>
          <w:color w:val="000000"/>
        </w:rPr>
        <w:t>and stock dividends</w:t>
      </w:r>
      <w:r w:rsidR="00463D41" w:rsidRPr="003C66E2">
        <w:rPr>
          <w:rFonts w:ascii="Gisha" w:eastAsiaTheme="minorEastAsia" w:hAnsi="Gisha" w:cs="Gisha" w:hint="cs"/>
          <w:color w:val="000000"/>
        </w:rPr>
        <w:t xml:space="preserve"> </w:t>
      </w:r>
      <w:r w:rsidR="00220D61" w:rsidRPr="003C66E2">
        <w:rPr>
          <w:rFonts w:ascii="Gisha" w:eastAsiaTheme="minorEastAsia" w:hAnsi="Gisha" w:cs="Gisha" w:hint="cs"/>
          <w:color w:val="000000"/>
        </w:rPr>
        <w:t xml:space="preserve">occurring this reporting period </w:t>
      </w:r>
      <w:r w:rsidR="000C615A" w:rsidRPr="003C66E2">
        <w:rPr>
          <w:rFonts w:ascii="Gisha" w:eastAsiaTheme="minorEastAsia" w:hAnsi="Gisha" w:cs="Gisha" w:hint="cs"/>
          <w:color w:val="000000"/>
        </w:rPr>
        <w:t>should b</w:t>
      </w:r>
      <w:r w:rsidR="008E08D3" w:rsidRPr="003C66E2">
        <w:rPr>
          <w:rFonts w:ascii="Gisha" w:eastAsiaTheme="minorEastAsia" w:hAnsi="Gisha" w:cs="Gisha" w:hint="cs"/>
          <w:color w:val="000000"/>
        </w:rPr>
        <w:t>e accounted for retro</w:t>
      </w:r>
      <w:r w:rsidR="009465B2" w:rsidRPr="003C66E2">
        <w:rPr>
          <w:rFonts w:ascii="Gisha" w:eastAsiaTheme="minorEastAsia" w:hAnsi="Gisha" w:cs="Gisha" w:hint="cs"/>
          <w:color w:val="000000"/>
        </w:rPr>
        <w:t>spectively</w:t>
      </w:r>
      <w:r w:rsidR="008E08D3" w:rsidRPr="003C66E2">
        <w:rPr>
          <w:rFonts w:ascii="Gisha" w:eastAsiaTheme="minorEastAsia" w:hAnsi="Gisha" w:cs="Gisha" w:hint="cs"/>
          <w:color w:val="000000"/>
        </w:rPr>
        <w:t xml:space="preserve"> in these periods</w:t>
      </w:r>
      <w:r w:rsidR="000C615A" w:rsidRPr="003C66E2">
        <w:rPr>
          <w:rFonts w:ascii="Gisha" w:eastAsiaTheme="minorEastAsia" w:hAnsi="Gisha" w:cs="Gisha" w:hint="cs"/>
          <w:color w:val="000000"/>
        </w:rPr>
        <w:t xml:space="preserve">.  </w:t>
      </w:r>
      <w:r w:rsidRPr="003C66E2">
        <w:rPr>
          <w:rFonts w:ascii="Gisha" w:eastAsiaTheme="minorEastAsia" w:hAnsi="Gisha" w:cs="Gisha" w:hint="cs"/>
          <w:color w:val="000000"/>
        </w:rPr>
        <w:t>Also,</w:t>
      </w:r>
      <w:r w:rsidR="001D231C" w:rsidRPr="003C66E2">
        <w:rPr>
          <w:rFonts w:ascii="Gisha" w:eastAsiaTheme="minorEastAsia" w:hAnsi="Gisha" w:cs="Gisha" w:hint="cs"/>
          <w:color w:val="000000"/>
        </w:rPr>
        <w:t xml:space="preserve"> </w:t>
      </w:r>
      <w:r w:rsidR="008E08D3" w:rsidRPr="003C66E2">
        <w:rPr>
          <w:rFonts w:ascii="Gisha" w:eastAsiaTheme="minorEastAsia" w:hAnsi="Gisha" w:cs="Gisha" w:hint="cs"/>
          <w:color w:val="000000"/>
        </w:rPr>
        <w:t xml:space="preserve">if these transactions </w:t>
      </w:r>
      <w:r w:rsidR="000C615A" w:rsidRPr="003C66E2">
        <w:rPr>
          <w:rFonts w:ascii="Gisha" w:eastAsiaTheme="minorEastAsia" w:hAnsi="Gisha" w:cs="Gisha" w:hint="cs"/>
          <w:color w:val="000000"/>
        </w:rPr>
        <w:t xml:space="preserve">occur after </w:t>
      </w:r>
      <w:r w:rsidR="009148DD" w:rsidRPr="003C66E2">
        <w:rPr>
          <w:rFonts w:ascii="Gisha" w:eastAsiaTheme="minorEastAsia" w:hAnsi="Gisha" w:cs="Gisha" w:hint="cs"/>
          <w:color w:val="000000"/>
        </w:rPr>
        <w:t>the</w:t>
      </w:r>
      <w:r w:rsidRPr="003C66E2">
        <w:rPr>
          <w:rFonts w:ascii="Gisha" w:eastAsiaTheme="minorEastAsia" w:hAnsi="Gisha" w:cs="Gisha" w:hint="cs"/>
          <w:color w:val="000000"/>
        </w:rPr>
        <w:t xml:space="preserve"> current </w:t>
      </w:r>
      <w:r w:rsidR="001D231C" w:rsidRPr="003C66E2">
        <w:rPr>
          <w:rFonts w:ascii="Gisha" w:eastAsiaTheme="minorEastAsia" w:hAnsi="Gisha" w:cs="Gisha" w:hint="cs"/>
          <w:color w:val="000000"/>
        </w:rPr>
        <w:t>year-end</w:t>
      </w:r>
      <w:r w:rsidR="008776A2" w:rsidRPr="003C66E2">
        <w:rPr>
          <w:rFonts w:ascii="Gisha" w:eastAsiaTheme="minorEastAsia" w:hAnsi="Gisha" w:cs="Gisha" w:hint="cs"/>
          <w:color w:val="000000"/>
        </w:rPr>
        <w:t xml:space="preserve"> </w:t>
      </w:r>
      <w:r w:rsidR="000C615A" w:rsidRPr="003C66E2">
        <w:rPr>
          <w:rFonts w:ascii="Gisha" w:eastAsiaTheme="minorEastAsia" w:hAnsi="Gisha" w:cs="Gisha" w:hint="cs"/>
          <w:color w:val="000000"/>
        </w:rPr>
        <w:t xml:space="preserve">but before the distribution of the annual report, </w:t>
      </w:r>
      <w:r w:rsidR="00220D61" w:rsidRPr="003C66E2">
        <w:rPr>
          <w:rFonts w:ascii="Gisha" w:eastAsiaTheme="minorEastAsia" w:hAnsi="Gisha" w:cs="Gisha" w:hint="cs"/>
          <w:color w:val="000000"/>
        </w:rPr>
        <w:t xml:space="preserve">they </w:t>
      </w:r>
      <w:r w:rsidR="000C615A" w:rsidRPr="003C66E2">
        <w:rPr>
          <w:rFonts w:ascii="Gisha" w:eastAsiaTheme="minorEastAsia" w:hAnsi="Gisha" w:cs="Gisha" w:hint="cs"/>
          <w:color w:val="000000"/>
        </w:rPr>
        <w:t xml:space="preserve">should be </w:t>
      </w:r>
      <w:r w:rsidR="00220D61" w:rsidRPr="003C66E2">
        <w:rPr>
          <w:rFonts w:ascii="Gisha" w:eastAsiaTheme="minorEastAsia" w:hAnsi="Gisha" w:cs="Gisha" w:hint="cs"/>
          <w:color w:val="000000"/>
        </w:rPr>
        <w:t>accounted for retro</w:t>
      </w:r>
      <w:r w:rsidR="009465B2" w:rsidRPr="003C66E2">
        <w:rPr>
          <w:rFonts w:ascii="Gisha" w:eastAsiaTheme="minorEastAsia" w:hAnsi="Gisha" w:cs="Gisha" w:hint="cs"/>
          <w:color w:val="000000"/>
        </w:rPr>
        <w:t>spectively</w:t>
      </w:r>
      <w:r w:rsidR="008776A2" w:rsidRPr="003C66E2">
        <w:rPr>
          <w:rFonts w:ascii="Gisha" w:eastAsiaTheme="minorEastAsia" w:hAnsi="Gisha" w:cs="Gisha" w:hint="cs"/>
          <w:color w:val="000000"/>
        </w:rPr>
        <w:t xml:space="preserve"> in all previous periods.</w:t>
      </w:r>
    </w:p>
    <w:p w14:paraId="21CD2203" w14:textId="77777777" w:rsidR="000C615A" w:rsidRPr="003C66E2" w:rsidRDefault="000C615A" w:rsidP="000C615A">
      <w:pPr>
        <w:spacing w:after="0" w:line="240" w:lineRule="auto"/>
        <w:rPr>
          <w:szCs w:val="24"/>
        </w:rPr>
      </w:pPr>
    </w:p>
    <w:p w14:paraId="011A905D" w14:textId="52987F5C" w:rsidR="000C2272" w:rsidRPr="003C66E2" w:rsidRDefault="000C2272" w:rsidP="000C615A">
      <w:pPr>
        <w:pStyle w:val="NormalWeb"/>
        <w:spacing w:before="0" w:beforeAutospacing="0" w:after="0" w:afterAutospacing="0"/>
        <w:ind w:left="605" w:hanging="605"/>
        <w:textAlignment w:val="baseline"/>
        <w:rPr>
          <w:rFonts w:ascii="Gisha" w:eastAsiaTheme="minorEastAsia" w:hAnsi="Gisha" w:cs="Gisha"/>
          <w:b/>
          <w:bCs/>
          <w:color w:val="000000" w:themeColor="text1"/>
        </w:rPr>
      </w:pPr>
      <w:r w:rsidRPr="003C66E2">
        <w:rPr>
          <w:rFonts w:ascii="Gisha" w:eastAsiaTheme="minorEastAsia" w:hAnsi="Gisha" w:cs="Gisha" w:hint="cs"/>
          <w:b/>
          <w:bCs/>
          <w:color w:val="000000" w:themeColor="text1"/>
        </w:rPr>
        <w:t>Diluted Earnings Per Share</w:t>
      </w:r>
    </w:p>
    <w:p w14:paraId="1AC7CF3E" w14:textId="77777777" w:rsidR="000C2272" w:rsidRPr="003C66E2" w:rsidRDefault="000C2272" w:rsidP="00022309">
      <w:pPr>
        <w:pStyle w:val="NormalWeb"/>
        <w:spacing w:before="0" w:beforeAutospacing="0" w:after="0" w:afterAutospacing="0"/>
        <w:ind w:left="605" w:hanging="605"/>
        <w:textAlignment w:val="baseline"/>
        <w:rPr>
          <w:rFonts w:ascii="Gisha" w:eastAsiaTheme="minorEastAsia" w:hAnsi="Gisha" w:cs="Gisha"/>
          <w:color w:val="000000" w:themeColor="text1"/>
        </w:rPr>
      </w:pPr>
    </w:p>
    <w:p w14:paraId="559E89DB" w14:textId="53CD2200" w:rsidR="000C615A" w:rsidRPr="003C66E2" w:rsidRDefault="000C615A" w:rsidP="00022309">
      <w:pPr>
        <w:pStyle w:val="NormalWeb"/>
        <w:spacing w:before="0" w:beforeAutospacing="0" w:after="0" w:afterAutospacing="0"/>
        <w:textAlignment w:val="baseline"/>
        <w:rPr>
          <w:rFonts w:ascii="Gisha" w:eastAsiaTheme="minorEastAsia" w:hAnsi="Gisha" w:cs="Gisha"/>
          <w:color w:val="000000" w:themeColor="text1"/>
        </w:rPr>
      </w:pPr>
      <w:r w:rsidRPr="003C66E2">
        <w:rPr>
          <w:rFonts w:ascii="Gisha" w:eastAsiaTheme="minorEastAsia" w:hAnsi="Gisha" w:cs="Gisha" w:hint="cs"/>
          <w:color w:val="000000" w:themeColor="text1"/>
        </w:rPr>
        <w:t xml:space="preserve">Diluted </w:t>
      </w:r>
      <w:r w:rsidR="00D1364A">
        <w:rPr>
          <w:rFonts w:ascii="Gisha" w:eastAsiaTheme="minorEastAsia" w:hAnsi="Gisha" w:cs="Gisha"/>
          <w:color w:val="000000" w:themeColor="text1"/>
        </w:rPr>
        <w:t>e</w:t>
      </w:r>
      <w:r w:rsidR="008776A2" w:rsidRPr="003C66E2">
        <w:rPr>
          <w:rFonts w:ascii="Gisha" w:eastAsiaTheme="minorEastAsia" w:hAnsi="Gisha" w:cs="Gisha" w:hint="cs"/>
          <w:color w:val="000000" w:themeColor="text1"/>
        </w:rPr>
        <w:t>arning</w:t>
      </w:r>
      <w:r w:rsidR="00D1364A">
        <w:rPr>
          <w:rFonts w:ascii="Gisha" w:eastAsiaTheme="minorEastAsia" w:hAnsi="Gisha" w:cs="Gisha"/>
          <w:color w:val="000000" w:themeColor="text1"/>
        </w:rPr>
        <w:t>s</w:t>
      </w:r>
      <w:r w:rsidR="008776A2" w:rsidRPr="003C66E2">
        <w:rPr>
          <w:rFonts w:ascii="Gisha" w:eastAsiaTheme="minorEastAsia" w:hAnsi="Gisha" w:cs="Gisha" w:hint="cs"/>
          <w:color w:val="000000" w:themeColor="text1"/>
        </w:rPr>
        <w:t xml:space="preserve"> </w:t>
      </w:r>
      <w:r w:rsidR="00D1364A">
        <w:rPr>
          <w:rFonts w:ascii="Gisha" w:eastAsiaTheme="minorEastAsia" w:hAnsi="Gisha" w:cs="Gisha"/>
          <w:color w:val="000000" w:themeColor="text1"/>
        </w:rPr>
        <w:t>p</w:t>
      </w:r>
      <w:r w:rsidR="008776A2" w:rsidRPr="003C66E2">
        <w:rPr>
          <w:rFonts w:ascii="Gisha" w:eastAsiaTheme="minorEastAsia" w:hAnsi="Gisha" w:cs="Gisha" w:hint="cs"/>
          <w:color w:val="000000" w:themeColor="text1"/>
        </w:rPr>
        <w:t xml:space="preserve">er </w:t>
      </w:r>
      <w:r w:rsidR="00D1364A">
        <w:rPr>
          <w:rFonts w:ascii="Gisha" w:eastAsiaTheme="minorEastAsia" w:hAnsi="Gisha" w:cs="Gisha"/>
          <w:color w:val="000000" w:themeColor="text1"/>
        </w:rPr>
        <w:t>s</w:t>
      </w:r>
      <w:r w:rsidR="008776A2" w:rsidRPr="003C66E2">
        <w:rPr>
          <w:rFonts w:ascii="Gisha" w:eastAsiaTheme="minorEastAsia" w:hAnsi="Gisha" w:cs="Gisha" w:hint="cs"/>
          <w:color w:val="000000" w:themeColor="text1"/>
        </w:rPr>
        <w:t>hare (DEPS)</w:t>
      </w:r>
      <w:r w:rsidR="00B31102" w:rsidRPr="003C66E2">
        <w:rPr>
          <w:rFonts w:ascii="Gisha" w:eastAsiaTheme="minorEastAsia" w:hAnsi="Gisha" w:cs="Gisha" w:hint="cs"/>
          <w:color w:val="000000" w:themeColor="text1"/>
        </w:rPr>
        <w:t xml:space="preserve"> is a “what if” analysis </w:t>
      </w:r>
      <w:r w:rsidR="008776A2" w:rsidRPr="003C66E2">
        <w:rPr>
          <w:rFonts w:ascii="Gisha" w:eastAsiaTheme="minorEastAsia" w:hAnsi="Gisha" w:cs="Gisha" w:hint="cs"/>
          <w:color w:val="000000" w:themeColor="text1"/>
        </w:rPr>
        <w:t xml:space="preserve">which </w:t>
      </w:r>
      <w:r w:rsidR="00B31102" w:rsidRPr="003C66E2">
        <w:rPr>
          <w:rFonts w:ascii="Gisha" w:eastAsiaTheme="minorEastAsia" w:hAnsi="Gisha" w:cs="Gisha" w:hint="cs"/>
          <w:color w:val="000000" w:themeColor="text1"/>
        </w:rPr>
        <w:t>show</w:t>
      </w:r>
      <w:r w:rsidR="008776A2" w:rsidRPr="003C66E2">
        <w:rPr>
          <w:rFonts w:ascii="Gisha" w:eastAsiaTheme="minorEastAsia" w:hAnsi="Gisha" w:cs="Gisha" w:hint="cs"/>
          <w:color w:val="000000" w:themeColor="text1"/>
        </w:rPr>
        <w:t>s</w:t>
      </w:r>
      <w:r w:rsidR="00B31102" w:rsidRPr="003C66E2">
        <w:rPr>
          <w:rFonts w:ascii="Gisha" w:eastAsiaTheme="minorEastAsia" w:hAnsi="Gisha" w:cs="Gisha" w:hint="cs"/>
          <w:color w:val="000000" w:themeColor="text1"/>
        </w:rPr>
        <w:t xml:space="preserve"> </w:t>
      </w:r>
      <w:r w:rsidR="001273B2" w:rsidRPr="003C66E2">
        <w:rPr>
          <w:rFonts w:ascii="Gisha" w:eastAsiaTheme="minorEastAsia" w:hAnsi="Gisha" w:cs="Gisha" w:hint="cs"/>
          <w:color w:val="000000" w:themeColor="text1"/>
        </w:rPr>
        <w:t xml:space="preserve">how </w:t>
      </w:r>
      <w:r w:rsidR="008776A2" w:rsidRPr="003C66E2">
        <w:rPr>
          <w:rFonts w:ascii="Gisha" w:eastAsiaTheme="minorEastAsia" w:hAnsi="Gisha" w:cs="Gisha" w:hint="cs"/>
          <w:color w:val="000000" w:themeColor="text1"/>
        </w:rPr>
        <w:t>B</w:t>
      </w:r>
      <w:r w:rsidR="00022309" w:rsidRPr="003C66E2">
        <w:rPr>
          <w:rFonts w:ascii="Gisha" w:eastAsiaTheme="minorEastAsia" w:hAnsi="Gisha" w:cs="Gisha" w:hint="cs"/>
          <w:color w:val="000000" w:themeColor="text1"/>
        </w:rPr>
        <w:t xml:space="preserve">EPS </w:t>
      </w:r>
      <w:r w:rsidR="002B6482" w:rsidRPr="003C66E2">
        <w:rPr>
          <w:rFonts w:ascii="Gisha" w:eastAsiaTheme="minorEastAsia" w:hAnsi="Gisha" w:cs="Gisha" w:hint="cs"/>
          <w:color w:val="000000" w:themeColor="text1"/>
        </w:rPr>
        <w:t xml:space="preserve">is </w:t>
      </w:r>
      <w:r w:rsidR="001273B2" w:rsidRPr="003C66E2">
        <w:rPr>
          <w:rFonts w:ascii="Gisha" w:eastAsiaTheme="minorEastAsia" w:hAnsi="Gisha" w:cs="Gisha" w:hint="cs"/>
          <w:color w:val="000000" w:themeColor="text1"/>
        </w:rPr>
        <w:t xml:space="preserve">affected </w:t>
      </w:r>
      <w:r w:rsidR="00022309" w:rsidRPr="003C66E2">
        <w:rPr>
          <w:rFonts w:ascii="Gisha" w:eastAsiaTheme="minorEastAsia" w:hAnsi="Gisha" w:cs="Gisha" w:hint="cs"/>
          <w:color w:val="000000" w:themeColor="text1"/>
        </w:rPr>
        <w:t>if</w:t>
      </w:r>
      <w:r w:rsidR="005608B8" w:rsidRPr="003C66E2">
        <w:rPr>
          <w:rFonts w:ascii="Gisha" w:eastAsiaTheme="minorEastAsia" w:hAnsi="Gisha" w:cs="Gisha" w:hint="cs"/>
          <w:color w:val="000000" w:themeColor="text1"/>
        </w:rPr>
        <w:t xml:space="preserve"> </w:t>
      </w:r>
      <w:r w:rsidR="00336956" w:rsidRPr="003C66E2">
        <w:rPr>
          <w:rFonts w:ascii="Gisha" w:eastAsiaTheme="minorEastAsia" w:hAnsi="Gisha" w:cs="Gisha" w:hint="cs"/>
          <w:color w:val="000000" w:themeColor="text1"/>
        </w:rPr>
        <w:t>a company’s</w:t>
      </w:r>
      <w:r w:rsidR="0052056C" w:rsidRPr="003C66E2">
        <w:rPr>
          <w:rFonts w:ascii="Gisha" w:eastAsiaTheme="minorEastAsia" w:hAnsi="Gisha" w:cs="Gisha" w:hint="cs"/>
          <w:color w:val="000000" w:themeColor="text1"/>
        </w:rPr>
        <w:t xml:space="preserve"> rights, warrants,</w:t>
      </w:r>
      <w:r w:rsidR="0034665D" w:rsidRPr="003C66E2">
        <w:rPr>
          <w:rFonts w:ascii="Gisha" w:eastAsiaTheme="minorEastAsia" w:hAnsi="Gisha" w:cs="Gisha" w:hint="cs"/>
          <w:color w:val="000000" w:themeColor="text1"/>
        </w:rPr>
        <w:t xml:space="preserve"> and </w:t>
      </w:r>
      <w:r w:rsidR="0052056C" w:rsidRPr="003C66E2">
        <w:rPr>
          <w:rFonts w:ascii="Gisha" w:eastAsiaTheme="minorEastAsia" w:hAnsi="Gisha" w:cs="Gisha" w:hint="cs"/>
          <w:color w:val="000000" w:themeColor="text1"/>
        </w:rPr>
        <w:t xml:space="preserve">options </w:t>
      </w:r>
      <w:r w:rsidR="0034665D" w:rsidRPr="003C66E2">
        <w:rPr>
          <w:rFonts w:ascii="Gisha" w:eastAsiaTheme="minorEastAsia" w:hAnsi="Gisha" w:cs="Gisha" w:hint="cs"/>
          <w:color w:val="000000" w:themeColor="text1"/>
        </w:rPr>
        <w:t>are</w:t>
      </w:r>
      <w:r w:rsidR="0052056C" w:rsidRPr="003C66E2">
        <w:rPr>
          <w:rFonts w:ascii="Gisha" w:eastAsiaTheme="minorEastAsia" w:hAnsi="Gisha" w:cs="Gisha" w:hint="cs"/>
          <w:color w:val="000000" w:themeColor="text1"/>
        </w:rPr>
        <w:t xml:space="preserve"> exercised, or its </w:t>
      </w:r>
      <w:r w:rsidR="00022309" w:rsidRPr="003C66E2">
        <w:rPr>
          <w:rFonts w:ascii="Gisha" w:eastAsiaTheme="minorEastAsia" w:hAnsi="Gisha" w:cs="Gisha" w:hint="cs"/>
          <w:color w:val="000000" w:themeColor="text1"/>
        </w:rPr>
        <w:t xml:space="preserve">convertible </w:t>
      </w:r>
      <w:r w:rsidR="00A949D5" w:rsidRPr="003C66E2">
        <w:rPr>
          <w:rFonts w:ascii="Gisha" w:eastAsiaTheme="minorEastAsia" w:hAnsi="Gisha" w:cs="Gisha" w:hint="cs"/>
          <w:color w:val="000000" w:themeColor="text1"/>
        </w:rPr>
        <w:t xml:space="preserve">preferred shares or bonds </w:t>
      </w:r>
      <w:r w:rsidR="001273B2" w:rsidRPr="003C66E2">
        <w:rPr>
          <w:rFonts w:ascii="Gisha" w:eastAsiaTheme="minorEastAsia" w:hAnsi="Gisha" w:cs="Gisha" w:hint="cs"/>
          <w:color w:val="000000" w:themeColor="text1"/>
        </w:rPr>
        <w:t xml:space="preserve">are </w:t>
      </w:r>
      <w:r w:rsidR="00022309" w:rsidRPr="003C66E2">
        <w:rPr>
          <w:rFonts w:ascii="Gisha" w:eastAsiaTheme="minorEastAsia" w:hAnsi="Gisha" w:cs="Gisha" w:hint="cs"/>
          <w:color w:val="000000" w:themeColor="text1"/>
        </w:rPr>
        <w:t>converted</w:t>
      </w:r>
      <w:r w:rsidR="0052056C" w:rsidRPr="003C66E2">
        <w:rPr>
          <w:rFonts w:ascii="Gisha" w:eastAsiaTheme="minorEastAsia" w:hAnsi="Gisha" w:cs="Gisha" w:hint="cs"/>
          <w:color w:val="000000" w:themeColor="text1"/>
        </w:rPr>
        <w:t xml:space="preserve">.  </w:t>
      </w:r>
      <w:r w:rsidR="00607F94" w:rsidRPr="003C66E2">
        <w:rPr>
          <w:rFonts w:ascii="Gisha" w:eastAsiaTheme="minorEastAsia" w:hAnsi="Gisha" w:cs="Gisha" w:hint="cs"/>
          <w:color w:val="000000" w:themeColor="text1"/>
        </w:rPr>
        <w:t>T</w:t>
      </w:r>
      <w:r w:rsidR="00684326" w:rsidRPr="003C66E2">
        <w:rPr>
          <w:rFonts w:ascii="Gisha" w:eastAsiaTheme="minorEastAsia" w:hAnsi="Gisha" w:cs="Gisha" w:hint="cs"/>
          <w:color w:val="000000" w:themeColor="text1"/>
        </w:rPr>
        <w:t xml:space="preserve">he numerator </w:t>
      </w:r>
      <w:r w:rsidR="00224CF8" w:rsidRPr="003C66E2">
        <w:rPr>
          <w:rFonts w:ascii="Gisha" w:eastAsiaTheme="minorEastAsia" w:hAnsi="Gisha" w:cs="Gisha" w:hint="cs"/>
          <w:color w:val="000000" w:themeColor="text1"/>
        </w:rPr>
        <w:t>in the</w:t>
      </w:r>
      <w:r w:rsidR="008776A2" w:rsidRPr="003C66E2">
        <w:rPr>
          <w:rFonts w:ascii="Gisha" w:eastAsiaTheme="minorEastAsia" w:hAnsi="Gisha" w:cs="Gisha" w:hint="cs"/>
          <w:color w:val="000000" w:themeColor="text1"/>
        </w:rPr>
        <w:t xml:space="preserve"> B</w:t>
      </w:r>
      <w:r w:rsidR="00224CF8" w:rsidRPr="003C66E2">
        <w:rPr>
          <w:rFonts w:ascii="Gisha" w:eastAsiaTheme="minorEastAsia" w:hAnsi="Gisha" w:cs="Gisha" w:hint="cs"/>
          <w:color w:val="000000" w:themeColor="text1"/>
        </w:rPr>
        <w:t>EPS formula</w:t>
      </w:r>
      <w:r w:rsidR="005614A2" w:rsidRPr="003C66E2">
        <w:rPr>
          <w:rFonts w:ascii="Gisha" w:eastAsiaTheme="minorEastAsia" w:hAnsi="Gisha" w:cs="Gisha" w:hint="cs"/>
          <w:color w:val="000000" w:themeColor="text1"/>
        </w:rPr>
        <w:t xml:space="preserve"> </w:t>
      </w:r>
      <w:r w:rsidR="00187A52" w:rsidRPr="003C66E2">
        <w:rPr>
          <w:rFonts w:ascii="Gisha" w:eastAsiaTheme="minorEastAsia" w:hAnsi="Gisha" w:cs="Gisha" w:hint="cs"/>
          <w:color w:val="000000" w:themeColor="text1"/>
        </w:rPr>
        <w:t>i</w:t>
      </w:r>
      <w:r w:rsidR="00684326" w:rsidRPr="003C66E2">
        <w:rPr>
          <w:rFonts w:ascii="Gisha" w:eastAsiaTheme="minorEastAsia" w:hAnsi="Gisha" w:cs="Gisha" w:hint="cs"/>
          <w:color w:val="000000" w:themeColor="text1"/>
        </w:rPr>
        <w:t>ncrease</w:t>
      </w:r>
      <w:r w:rsidR="005614A2" w:rsidRPr="003C66E2">
        <w:rPr>
          <w:rFonts w:ascii="Gisha" w:eastAsiaTheme="minorEastAsia" w:hAnsi="Gisha" w:cs="Gisha" w:hint="cs"/>
          <w:color w:val="000000" w:themeColor="text1"/>
        </w:rPr>
        <w:t>s</w:t>
      </w:r>
      <w:r w:rsidR="00684326" w:rsidRPr="003C66E2">
        <w:rPr>
          <w:rFonts w:ascii="Gisha" w:eastAsiaTheme="minorEastAsia" w:hAnsi="Gisha" w:cs="Gisha" w:hint="cs"/>
          <w:color w:val="000000" w:themeColor="text1"/>
        </w:rPr>
        <w:t xml:space="preserve"> by the after-tax amount of any interest or dividend</w:t>
      </w:r>
      <w:r w:rsidR="005608B8" w:rsidRPr="003C66E2">
        <w:rPr>
          <w:rFonts w:ascii="Gisha" w:eastAsiaTheme="minorEastAsia" w:hAnsi="Gisha" w:cs="Gisha" w:hint="cs"/>
          <w:color w:val="000000" w:themeColor="text1"/>
        </w:rPr>
        <w:t>s</w:t>
      </w:r>
      <w:r w:rsidR="00684326" w:rsidRPr="003C66E2">
        <w:rPr>
          <w:rFonts w:ascii="Gisha" w:eastAsiaTheme="minorEastAsia" w:hAnsi="Gisha" w:cs="Gisha" w:hint="cs"/>
          <w:color w:val="000000" w:themeColor="text1"/>
        </w:rPr>
        <w:t xml:space="preserve"> </w:t>
      </w:r>
      <w:r w:rsidR="0034665D" w:rsidRPr="003C66E2">
        <w:rPr>
          <w:rFonts w:ascii="Gisha" w:eastAsiaTheme="minorEastAsia" w:hAnsi="Gisha" w:cs="Gisha" w:hint="cs"/>
          <w:color w:val="000000" w:themeColor="text1"/>
        </w:rPr>
        <w:t>on these securities</w:t>
      </w:r>
      <w:r w:rsidR="002928CB">
        <w:rPr>
          <w:rFonts w:ascii="Gisha" w:eastAsiaTheme="minorEastAsia" w:hAnsi="Gisha" w:cs="Gisha"/>
          <w:color w:val="000000" w:themeColor="text1"/>
        </w:rPr>
        <w:t>,</w:t>
      </w:r>
      <w:r w:rsidR="0034665D" w:rsidRPr="003C66E2">
        <w:rPr>
          <w:rFonts w:ascii="Gisha" w:eastAsiaTheme="minorEastAsia" w:hAnsi="Gisha" w:cs="Gisha" w:hint="cs"/>
          <w:color w:val="000000" w:themeColor="text1"/>
        </w:rPr>
        <w:t xml:space="preserve"> as th</w:t>
      </w:r>
      <w:r w:rsidR="00082D2D" w:rsidRPr="003C66E2">
        <w:rPr>
          <w:rFonts w:ascii="Gisha" w:eastAsiaTheme="minorEastAsia" w:hAnsi="Gisha" w:cs="Gisha" w:hint="cs"/>
          <w:color w:val="000000" w:themeColor="text1"/>
        </w:rPr>
        <w:t>e</w:t>
      </w:r>
      <w:r w:rsidR="00B47330" w:rsidRPr="003C66E2">
        <w:rPr>
          <w:rFonts w:ascii="Gisha" w:eastAsiaTheme="minorEastAsia" w:hAnsi="Gisha" w:cs="Gisha" w:hint="cs"/>
          <w:color w:val="000000" w:themeColor="text1"/>
        </w:rPr>
        <w:t xml:space="preserve">y </w:t>
      </w:r>
      <w:r w:rsidR="008776A2" w:rsidRPr="003C66E2">
        <w:rPr>
          <w:rFonts w:ascii="Gisha" w:eastAsiaTheme="minorEastAsia" w:hAnsi="Gisha" w:cs="Gisha" w:hint="cs"/>
          <w:color w:val="000000" w:themeColor="text1"/>
        </w:rPr>
        <w:t xml:space="preserve">would </w:t>
      </w:r>
      <w:r w:rsidR="0034665D" w:rsidRPr="003C66E2">
        <w:rPr>
          <w:rFonts w:ascii="Gisha" w:eastAsiaTheme="minorEastAsia" w:hAnsi="Gisha" w:cs="Gisha" w:hint="cs"/>
          <w:color w:val="000000" w:themeColor="text1"/>
        </w:rPr>
        <w:t>no longer be paid</w:t>
      </w:r>
      <w:r w:rsidR="005608B8" w:rsidRPr="003C66E2">
        <w:rPr>
          <w:rFonts w:ascii="Gisha" w:eastAsiaTheme="minorEastAsia" w:hAnsi="Gisha" w:cs="Gisha" w:hint="cs"/>
          <w:color w:val="000000" w:themeColor="text1"/>
        </w:rPr>
        <w:t>,</w:t>
      </w:r>
      <w:r w:rsidR="00684326" w:rsidRPr="003C66E2">
        <w:rPr>
          <w:rFonts w:ascii="Gisha" w:eastAsiaTheme="minorEastAsia" w:hAnsi="Gisha" w:cs="Gisha" w:hint="cs"/>
          <w:color w:val="000000" w:themeColor="text1"/>
        </w:rPr>
        <w:t xml:space="preserve"> </w:t>
      </w:r>
      <w:r w:rsidR="00187A52" w:rsidRPr="003C66E2">
        <w:rPr>
          <w:rFonts w:ascii="Gisha" w:eastAsiaTheme="minorEastAsia" w:hAnsi="Gisha" w:cs="Gisha" w:hint="cs"/>
          <w:color w:val="000000" w:themeColor="text1"/>
        </w:rPr>
        <w:t>and the denominator</w:t>
      </w:r>
      <w:r w:rsidR="00201571" w:rsidRPr="003C66E2">
        <w:rPr>
          <w:rFonts w:ascii="Gisha" w:eastAsiaTheme="minorEastAsia" w:hAnsi="Gisha" w:cs="Gisha" w:hint="cs"/>
          <w:color w:val="000000" w:themeColor="text1"/>
        </w:rPr>
        <w:t xml:space="preserve"> </w:t>
      </w:r>
      <w:r w:rsidR="00187A52" w:rsidRPr="003C66E2">
        <w:rPr>
          <w:rFonts w:ascii="Gisha" w:eastAsiaTheme="minorEastAsia" w:hAnsi="Gisha" w:cs="Gisha" w:hint="cs"/>
          <w:color w:val="000000" w:themeColor="text1"/>
        </w:rPr>
        <w:t>increase</w:t>
      </w:r>
      <w:r w:rsidR="00201571" w:rsidRPr="003C66E2">
        <w:rPr>
          <w:rFonts w:ascii="Gisha" w:eastAsiaTheme="minorEastAsia" w:hAnsi="Gisha" w:cs="Gisha" w:hint="cs"/>
          <w:color w:val="000000" w:themeColor="text1"/>
        </w:rPr>
        <w:t>s</w:t>
      </w:r>
      <w:r w:rsidR="00187A52" w:rsidRPr="003C66E2">
        <w:rPr>
          <w:rFonts w:ascii="Gisha" w:eastAsiaTheme="minorEastAsia" w:hAnsi="Gisha" w:cs="Gisha" w:hint="cs"/>
          <w:color w:val="000000" w:themeColor="text1"/>
        </w:rPr>
        <w:t xml:space="preserve"> by </w:t>
      </w:r>
      <w:r w:rsidR="00967473" w:rsidRPr="003C66E2">
        <w:rPr>
          <w:rFonts w:ascii="Gisha" w:eastAsiaTheme="minorEastAsia" w:hAnsi="Gisha" w:cs="Gisha" w:hint="cs"/>
          <w:color w:val="000000" w:themeColor="text1"/>
        </w:rPr>
        <w:t xml:space="preserve">the </w:t>
      </w:r>
      <w:r w:rsidR="008776A2" w:rsidRPr="003C66E2">
        <w:rPr>
          <w:rFonts w:ascii="Gisha" w:eastAsiaTheme="minorEastAsia" w:hAnsi="Gisha" w:cs="Gisha" w:hint="cs"/>
          <w:color w:val="000000" w:themeColor="text1"/>
        </w:rPr>
        <w:t>common</w:t>
      </w:r>
      <w:r w:rsidR="008C034C" w:rsidRPr="003C66E2">
        <w:rPr>
          <w:rFonts w:ascii="Gisha" w:eastAsiaTheme="minorEastAsia" w:hAnsi="Gisha" w:cs="Gisha" w:hint="cs"/>
          <w:color w:val="000000" w:themeColor="text1"/>
        </w:rPr>
        <w:t xml:space="preserve"> </w:t>
      </w:r>
      <w:r w:rsidR="002443D4" w:rsidRPr="003C66E2">
        <w:rPr>
          <w:rFonts w:ascii="Gisha" w:eastAsiaTheme="minorEastAsia" w:hAnsi="Gisha" w:cs="Gisha" w:hint="cs"/>
          <w:color w:val="000000" w:themeColor="text1"/>
        </w:rPr>
        <w:t>shares</w:t>
      </w:r>
      <w:r w:rsidR="00CD7234" w:rsidRPr="003C66E2">
        <w:rPr>
          <w:rFonts w:ascii="Gisha" w:eastAsiaTheme="minorEastAsia" w:hAnsi="Gisha" w:cs="Gisha" w:hint="cs"/>
          <w:color w:val="000000" w:themeColor="text1"/>
        </w:rPr>
        <w:t xml:space="preserve"> issued</w:t>
      </w:r>
      <w:r w:rsidR="00187A52" w:rsidRPr="003C66E2">
        <w:rPr>
          <w:rFonts w:ascii="Gisha" w:eastAsiaTheme="minorEastAsia" w:hAnsi="Gisha" w:cs="Gisha" w:hint="cs"/>
          <w:color w:val="000000" w:themeColor="text1"/>
        </w:rPr>
        <w:t xml:space="preserve">.  </w:t>
      </w:r>
      <w:r w:rsidR="00DB5900" w:rsidRPr="003C66E2">
        <w:rPr>
          <w:rFonts w:ascii="Gisha" w:eastAsiaTheme="minorEastAsia" w:hAnsi="Gisha" w:cs="Gisha" w:hint="cs"/>
          <w:color w:val="000000" w:themeColor="text1"/>
        </w:rPr>
        <w:t>S</w:t>
      </w:r>
      <w:r w:rsidR="00E87705" w:rsidRPr="003C66E2">
        <w:rPr>
          <w:rFonts w:ascii="Gisha" w:eastAsiaTheme="minorEastAsia" w:hAnsi="Gisha" w:cs="Gisha" w:hint="cs"/>
          <w:color w:val="000000" w:themeColor="text1"/>
        </w:rPr>
        <w:t xml:space="preserve">ecurities </w:t>
      </w:r>
      <w:r w:rsidR="00903E2C" w:rsidRPr="003C66E2">
        <w:rPr>
          <w:rFonts w:ascii="Gisha" w:eastAsiaTheme="minorEastAsia" w:hAnsi="Gisha" w:cs="Gisha" w:hint="cs"/>
          <w:color w:val="000000" w:themeColor="text1"/>
        </w:rPr>
        <w:t xml:space="preserve">are </w:t>
      </w:r>
      <w:r w:rsidR="00DB5900" w:rsidRPr="003C66E2">
        <w:rPr>
          <w:rFonts w:ascii="Gisha" w:eastAsiaTheme="minorEastAsia" w:hAnsi="Gisha" w:cs="Gisha" w:hint="cs"/>
          <w:color w:val="000000" w:themeColor="text1"/>
        </w:rPr>
        <w:t>analyzed</w:t>
      </w:r>
      <w:r w:rsidR="00187A52" w:rsidRPr="003C66E2">
        <w:rPr>
          <w:rFonts w:ascii="Gisha" w:eastAsiaTheme="minorEastAsia" w:hAnsi="Gisha" w:cs="Gisha" w:hint="cs"/>
          <w:color w:val="000000" w:themeColor="text1"/>
        </w:rPr>
        <w:t xml:space="preserve"> </w:t>
      </w:r>
      <w:r w:rsidR="00DB5900" w:rsidRPr="003C66E2">
        <w:rPr>
          <w:rFonts w:ascii="Gisha" w:eastAsiaTheme="minorEastAsia" w:hAnsi="Gisha" w:cs="Gisha" w:hint="cs"/>
          <w:color w:val="000000" w:themeColor="text1"/>
        </w:rPr>
        <w:t>separately</w:t>
      </w:r>
      <w:r w:rsidR="005608B8" w:rsidRPr="003C66E2">
        <w:rPr>
          <w:rFonts w:ascii="Gisha" w:eastAsiaTheme="minorEastAsia" w:hAnsi="Gisha" w:cs="Gisha" w:hint="cs"/>
          <w:color w:val="000000" w:themeColor="text1"/>
        </w:rPr>
        <w:t xml:space="preserve"> </w:t>
      </w:r>
      <w:r w:rsidR="00187A52" w:rsidRPr="003C66E2">
        <w:rPr>
          <w:rFonts w:ascii="Gisha" w:eastAsiaTheme="minorEastAsia" w:hAnsi="Gisha" w:cs="Gisha" w:hint="cs"/>
          <w:color w:val="000000" w:themeColor="text1"/>
        </w:rPr>
        <w:t xml:space="preserve">when calculating </w:t>
      </w:r>
      <w:r w:rsidR="0034665D" w:rsidRPr="003C66E2">
        <w:rPr>
          <w:rFonts w:ascii="Gisha" w:eastAsiaTheme="minorEastAsia" w:hAnsi="Gisha" w:cs="Gisha" w:hint="cs"/>
          <w:color w:val="000000" w:themeColor="text1"/>
        </w:rPr>
        <w:t>D</w:t>
      </w:r>
      <w:r w:rsidR="00187A52" w:rsidRPr="003C66E2">
        <w:rPr>
          <w:rFonts w:ascii="Gisha" w:eastAsiaTheme="minorEastAsia" w:hAnsi="Gisha" w:cs="Gisha" w:hint="cs"/>
          <w:color w:val="000000" w:themeColor="text1"/>
        </w:rPr>
        <w:t>EPS</w:t>
      </w:r>
      <w:r w:rsidR="005608B8" w:rsidRPr="003C66E2">
        <w:rPr>
          <w:rFonts w:ascii="Gisha" w:eastAsiaTheme="minorEastAsia" w:hAnsi="Gisha" w:cs="Gisha" w:hint="cs"/>
          <w:color w:val="000000" w:themeColor="text1"/>
        </w:rPr>
        <w:t xml:space="preserve">.  They are </w:t>
      </w:r>
      <w:r w:rsidR="00E87705" w:rsidRPr="003C66E2">
        <w:rPr>
          <w:rFonts w:ascii="Gisha" w:eastAsiaTheme="minorEastAsia" w:hAnsi="Gisha" w:cs="Gisha" w:hint="cs"/>
          <w:color w:val="000000" w:themeColor="text1"/>
        </w:rPr>
        <w:t>only</w:t>
      </w:r>
      <w:r w:rsidR="00224CF8" w:rsidRPr="003C66E2">
        <w:rPr>
          <w:rFonts w:ascii="Gisha" w:eastAsiaTheme="minorEastAsia" w:hAnsi="Gisha" w:cs="Gisha" w:hint="cs"/>
          <w:color w:val="000000" w:themeColor="text1"/>
        </w:rPr>
        <w:t xml:space="preserve"> </w:t>
      </w:r>
      <w:r w:rsidR="00E87705" w:rsidRPr="003C66E2">
        <w:rPr>
          <w:rFonts w:ascii="Gisha" w:eastAsiaTheme="minorEastAsia" w:hAnsi="Gisha" w:cs="Gisha" w:hint="cs"/>
          <w:color w:val="000000" w:themeColor="text1"/>
        </w:rPr>
        <w:t>included</w:t>
      </w:r>
      <w:r w:rsidR="00082D2D" w:rsidRPr="003C66E2">
        <w:rPr>
          <w:rFonts w:ascii="Gisha" w:eastAsiaTheme="minorEastAsia" w:hAnsi="Gisha" w:cs="Gisha" w:hint="cs"/>
          <w:color w:val="000000" w:themeColor="text1"/>
        </w:rPr>
        <w:t xml:space="preserve"> </w:t>
      </w:r>
      <w:r w:rsidR="008776A2" w:rsidRPr="003C66E2">
        <w:rPr>
          <w:rFonts w:ascii="Gisha" w:eastAsiaTheme="minorEastAsia" w:hAnsi="Gisha" w:cs="Gisha" w:hint="cs"/>
          <w:color w:val="000000" w:themeColor="text1"/>
        </w:rPr>
        <w:t xml:space="preserve">in the calculation of DEPS </w:t>
      </w:r>
      <w:r w:rsidR="00321A03" w:rsidRPr="003C66E2">
        <w:rPr>
          <w:rFonts w:ascii="Gisha" w:eastAsiaTheme="minorEastAsia" w:hAnsi="Gisha" w:cs="Gisha" w:hint="cs"/>
          <w:color w:val="000000" w:themeColor="text1"/>
        </w:rPr>
        <w:t xml:space="preserve">if </w:t>
      </w:r>
      <w:r w:rsidR="00E87705" w:rsidRPr="003C66E2">
        <w:rPr>
          <w:rFonts w:ascii="Gisha" w:eastAsiaTheme="minorEastAsia" w:hAnsi="Gisha" w:cs="Gisha" w:hint="cs"/>
          <w:color w:val="000000" w:themeColor="text1"/>
        </w:rPr>
        <w:t>they</w:t>
      </w:r>
      <w:r w:rsidR="00321A03" w:rsidRPr="003C66E2">
        <w:rPr>
          <w:rFonts w:ascii="Gisha" w:eastAsiaTheme="minorEastAsia" w:hAnsi="Gisha" w:cs="Gisha" w:hint="cs"/>
          <w:color w:val="000000" w:themeColor="text1"/>
        </w:rPr>
        <w:t xml:space="preserve"> </w:t>
      </w:r>
      <w:r w:rsidR="00903E2C" w:rsidRPr="003C66E2">
        <w:rPr>
          <w:rFonts w:ascii="Gisha" w:eastAsiaTheme="minorEastAsia" w:hAnsi="Gisha" w:cs="Gisha" w:hint="cs"/>
          <w:color w:val="000000" w:themeColor="text1"/>
        </w:rPr>
        <w:t xml:space="preserve">are </w:t>
      </w:r>
      <w:r w:rsidR="007C7E17" w:rsidRPr="003C66E2">
        <w:rPr>
          <w:rFonts w:ascii="Gisha" w:eastAsiaTheme="minorEastAsia" w:hAnsi="Gisha" w:cs="Gisha" w:hint="cs"/>
          <w:color w:val="000000" w:themeColor="text1"/>
        </w:rPr>
        <w:t>dilutive</w:t>
      </w:r>
      <w:r w:rsidR="002928CB">
        <w:rPr>
          <w:rFonts w:ascii="Gisha" w:eastAsiaTheme="minorEastAsia" w:hAnsi="Gisha" w:cs="Gisha"/>
          <w:color w:val="000000" w:themeColor="text1"/>
        </w:rPr>
        <w:t>,</w:t>
      </w:r>
      <w:r w:rsidR="007C7E17" w:rsidRPr="003C66E2">
        <w:rPr>
          <w:rFonts w:ascii="Gisha" w:eastAsiaTheme="minorEastAsia" w:hAnsi="Gisha" w:cs="Gisha" w:hint="cs"/>
          <w:color w:val="000000" w:themeColor="text1"/>
        </w:rPr>
        <w:t xml:space="preserve"> </w:t>
      </w:r>
      <w:r w:rsidR="00CD7234" w:rsidRPr="003C66E2">
        <w:rPr>
          <w:rFonts w:ascii="Gisha" w:eastAsiaTheme="minorEastAsia" w:hAnsi="Gisha" w:cs="Gisha" w:hint="cs"/>
          <w:color w:val="000000" w:themeColor="text1"/>
        </w:rPr>
        <w:t>which means they</w:t>
      </w:r>
      <w:r w:rsidR="007C7E17" w:rsidRPr="003C66E2">
        <w:rPr>
          <w:rFonts w:ascii="Gisha" w:eastAsiaTheme="minorEastAsia" w:hAnsi="Gisha" w:cs="Gisha" w:hint="cs"/>
          <w:color w:val="000000" w:themeColor="text1"/>
        </w:rPr>
        <w:t xml:space="preserve"> </w:t>
      </w:r>
      <w:r w:rsidR="00E87705" w:rsidRPr="003C66E2">
        <w:rPr>
          <w:rFonts w:ascii="Gisha" w:eastAsiaTheme="minorEastAsia" w:hAnsi="Gisha" w:cs="Gisha" w:hint="cs"/>
          <w:color w:val="000000" w:themeColor="text1"/>
        </w:rPr>
        <w:t>lower</w:t>
      </w:r>
      <w:r w:rsidR="00071CC6" w:rsidRPr="003C66E2">
        <w:rPr>
          <w:rFonts w:ascii="Gisha" w:eastAsiaTheme="minorEastAsia" w:hAnsi="Gisha" w:cs="Gisha" w:hint="cs"/>
          <w:color w:val="000000" w:themeColor="text1"/>
        </w:rPr>
        <w:t xml:space="preserve"> </w:t>
      </w:r>
      <w:r w:rsidR="0034665D" w:rsidRPr="003C66E2">
        <w:rPr>
          <w:rFonts w:ascii="Gisha" w:eastAsiaTheme="minorEastAsia" w:hAnsi="Gisha" w:cs="Gisha" w:hint="cs"/>
          <w:color w:val="000000" w:themeColor="text1"/>
        </w:rPr>
        <w:t>B</w:t>
      </w:r>
      <w:r w:rsidR="00071CC6" w:rsidRPr="003C66E2">
        <w:rPr>
          <w:rFonts w:ascii="Gisha" w:eastAsiaTheme="minorEastAsia" w:hAnsi="Gisha" w:cs="Gisha" w:hint="cs"/>
          <w:color w:val="000000" w:themeColor="text1"/>
        </w:rPr>
        <w:t xml:space="preserve">EPS from </w:t>
      </w:r>
      <w:r w:rsidR="00967473" w:rsidRPr="003C66E2">
        <w:rPr>
          <w:rFonts w:ascii="Gisha" w:eastAsiaTheme="minorEastAsia" w:hAnsi="Gisha" w:cs="Gisha" w:hint="cs"/>
          <w:color w:val="000000" w:themeColor="text1"/>
        </w:rPr>
        <w:t>C</w:t>
      </w:r>
      <w:r w:rsidR="00071CC6" w:rsidRPr="003C66E2">
        <w:rPr>
          <w:rFonts w:ascii="Gisha" w:eastAsiaTheme="minorEastAsia" w:hAnsi="Gisha" w:cs="Gisha" w:hint="cs"/>
          <w:color w:val="000000" w:themeColor="text1"/>
        </w:rPr>
        <w:t xml:space="preserve">ontinuing </w:t>
      </w:r>
      <w:r w:rsidR="00967473" w:rsidRPr="003C66E2">
        <w:rPr>
          <w:rFonts w:ascii="Gisha" w:eastAsiaTheme="minorEastAsia" w:hAnsi="Gisha" w:cs="Gisha" w:hint="cs"/>
          <w:color w:val="000000" w:themeColor="text1"/>
        </w:rPr>
        <w:t>O</w:t>
      </w:r>
      <w:r w:rsidR="00071CC6" w:rsidRPr="003C66E2">
        <w:rPr>
          <w:rFonts w:ascii="Gisha" w:eastAsiaTheme="minorEastAsia" w:hAnsi="Gisha" w:cs="Gisha" w:hint="cs"/>
          <w:color w:val="000000" w:themeColor="text1"/>
        </w:rPr>
        <w:t>perations</w:t>
      </w:r>
      <w:r w:rsidR="00E87705" w:rsidRPr="003C66E2">
        <w:rPr>
          <w:rFonts w:ascii="Gisha" w:eastAsiaTheme="minorEastAsia" w:hAnsi="Gisha" w:cs="Gisha" w:hint="cs"/>
          <w:color w:val="000000" w:themeColor="text1"/>
        </w:rPr>
        <w:t>.</w:t>
      </w:r>
      <w:r w:rsidR="00903E2C" w:rsidRPr="003C66E2">
        <w:rPr>
          <w:rFonts w:ascii="Gisha" w:eastAsiaTheme="minorEastAsia" w:hAnsi="Gisha" w:cs="Gisha" w:hint="cs"/>
          <w:color w:val="000000" w:themeColor="text1"/>
        </w:rPr>
        <w:t xml:space="preserve">  </w:t>
      </w:r>
      <w:r w:rsidR="00E87705" w:rsidRPr="003C66E2">
        <w:rPr>
          <w:rFonts w:ascii="Gisha" w:eastAsiaTheme="minorEastAsia" w:hAnsi="Gisha" w:cs="Gisha" w:hint="cs"/>
          <w:color w:val="000000" w:themeColor="text1"/>
        </w:rPr>
        <w:t>Securities that</w:t>
      </w:r>
      <w:r w:rsidR="00903E2C" w:rsidRPr="003C66E2">
        <w:rPr>
          <w:rFonts w:ascii="Gisha" w:eastAsiaTheme="minorEastAsia" w:hAnsi="Gisha" w:cs="Gisha" w:hint="cs"/>
          <w:color w:val="000000" w:themeColor="text1"/>
        </w:rPr>
        <w:t xml:space="preserve"> are anti-dilutive or</w:t>
      </w:r>
      <w:r w:rsidR="00E87705" w:rsidRPr="003C66E2">
        <w:rPr>
          <w:rFonts w:ascii="Gisha" w:eastAsiaTheme="minorEastAsia" w:hAnsi="Gisha" w:cs="Gisha" w:hint="cs"/>
          <w:color w:val="000000" w:themeColor="text1"/>
        </w:rPr>
        <w:t xml:space="preserve"> increase </w:t>
      </w:r>
      <w:r w:rsidR="00214612" w:rsidRPr="003C66E2">
        <w:rPr>
          <w:rFonts w:ascii="Gisha" w:eastAsiaTheme="minorEastAsia" w:hAnsi="Gisha" w:cs="Gisha" w:hint="cs"/>
          <w:color w:val="000000" w:themeColor="text1"/>
        </w:rPr>
        <w:t>B</w:t>
      </w:r>
      <w:r w:rsidR="00E87705" w:rsidRPr="003C66E2">
        <w:rPr>
          <w:rFonts w:ascii="Gisha" w:eastAsiaTheme="minorEastAsia" w:hAnsi="Gisha" w:cs="Gisha" w:hint="cs"/>
          <w:color w:val="000000" w:themeColor="text1"/>
        </w:rPr>
        <w:t>EPS</w:t>
      </w:r>
      <w:r w:rsidR="001273B2" w:rsidRPr="003C66E2">
        <w:rPr>
          <w:rFonts w:ascii="Gisha" w:eastAsiaTheme="minorEastAsia" w:hAnsi="Gisha" w:cs="Gisha" w:hint="cs"/>
          <w:color w:val="000000" w:themeColor="text1"/>
        </w:rPr>
        <w:t xml:space="preserve"> from </w:t>
      </w:r>
      <w:r w:rsidR="005614A2" w:rsidRPr="003C66E2">
        <w:rPr>
          <w:rFonts w:ascii="Gisha" w:eastAsiaTheme="minorEastAsia" w:hAnsi="Gisha" w:cs="Gisha" w:hint="cs"/>
          <w:color w:val="000000" w:themeColor="text1"/>
        </w:rPr>
        <w:t>C</w:t>
      </w:r>
      <w:r w:rsidR="001273B2" w:rsidRPr="003C66E2">
        <w:rPr>
          <w:rFonts w:ascii="Gisha" w:eastAsiaTheme="minorEastAsia" w:hAnsi="Gisha" w:cs="Gisha" w:hint="cs"/>
          <w:color w:val="000000" w:themeColor="text1"/>
        </w:rPr>
        <w:t xml:space="preserve">ontinuing </w:t>
      </w:r>
      <w:r w:rsidR="005614A2" w:rsidRPr="003C66E2">
        <w:rPr>
          <w:rFonts w:ascii="Gisha" w:eastAsiaTheme="minorEastAsia" w:hAnsi="Gisha" w:cs="Gisha" w:hint="cs"/>
          <w:color w:val="000000" w:themeColor="text1"/>
        </w:rPr>
        <w:t>O</w:t>
      </w:r>
      <w:r w:rsidR="001273B2" w:rsidRPr="003C66E2">
        <w:rPr>
          <w:rFonts w:ascii="Gisha" w:eastAsiaTheme="minorEastAsia" w:hAnsi="Gisha" w:cs="Gisha" w:hint="cs"/>
          <w:color w:val="000000" w:themeColor="text1"/>
        </w:rPr>
        <w:t>perations</w:t>
      </w:r>
      <w:r w:rsidR="00E87705" w:rsidRPr="003C66E2">
        <w:rPr>
          <w:rFonts w:ascii="Gisha" w:eastAsiaTheme="minorEastAsia" w:hAnsi="Gisha" w:cs="Gisha" w:hint="cs"/>
          <w:color w:val="000000" w:themeColor="text1"/>
        </w:rPr>
        <w:t xml:space="preserve"> are excluded.</w:t>
      </w:r>
      <w:r w:rsidR="00187A52" w:rsidRPr="003C66E2">
        <w:rPr>
          <w:rFonts w:ascii="Gisha" w:eastAsiaTheme="minorEastAsia" w:hAnsi="Gisha" w:cs="Gisha" w:hint="cs"/>
          <w:color w:val="000000" w:themeColor="text1"/>
        </w:rPr>
        <w:t xml:space="preserve"> </w:t>
      </w:r>
      <w:r w:rsidR="00607F94" w:rsidRPr="003C66E2">
        <w:rPr>
          <w:rFonts w:ascii="Gisha" w:eastAsiaTheme="minorEastAsia" w:hAnsi="Gisha" w:cs="Gisha" w:hint="cs"/>
          <w:color w:val="000000" w:themeColor="text1"/>
        </w:rPr>
        <w:t xml:space="preserve"> </w:t>
      </w:r>
      <w:r w:rsidR="00082D2D" w:rsidRPr="003C66E2">
        <w:rPr>
          <w:rFonts w:ascii="Gisha" w:eastAsiaTheme="minorEastAsia" w:hAnsi="Gisha" w:cs="Gisha" w:hint="cs"/>
          <w:color w:val="000000" w:themeColor="text1"/>
        </w:rPr>
        <w:t xml:space="preserve">The dilutive effect of each security is determined </w:t>
      </w:r>
      <w:r w:rsidR="00EA7AAB" w:rsidRPr="003C66E2">
        <w:rPr>
          <w:rFonts w:ascii="Gisha" w:eastAsiaTheme="minorEastAsia" w:hAnsi="Gisha" w:cs="Gisha" w:hint="cs"/>
          <w:color w:val="000000" w:themeColor="text1"/>
        </w:rPr>
        <w:t xml:space="preserve">using the </w:t>
      </w:r>
      <w:r w:rsidR="00DD329C" w:rsidRPr="003C66E2">
        <w:rPr>
          <w:rFonts w:ascii="Gisha" w:eastAsiaTheme="minorEastAsia" w:hAnsi="Gisha" w:cs="Gisha" w:hint="cs"/>
          <w:color w:val="000000" w:themeColor="text1"/>
        </w:rPr>
        <w:t>T</w:t>
      </w:r>
      <w:r w:rsidR="00EA7AAB" w:rsidRPr="003C66E2">
        <w:rPr>
          <w:rFonts w:ascii="Gisha" w:eastAsiaTheme="minorEastAsia" w:hAnsi="Gisha" w:cs="Gisha" w:hint="cs"/>
          <w:color w:val="000000" w:themeColor="text1"/>
        </w:rPr>
        <w:t xml:space="preserve">reasury </w:t>
      </w:r>
      <w:r w:rsidR="00DD329C" w:rsidRPr="003C66E2">
        <w:rPr>
          <w:rFonts w:ascii="Gisha" w:eastAsiaTheme="minorEastAsia" w:hAnsi="Gisha" w:cs="Gisha" w:hint="cs"/>
          <w:color w:val="000000" w:themeColor="text1"/>
        </w:rPr>
        <w:t>S</w:t>
      </w:r>
      <w:r w:rsidR="00EA7AAB" w:rsidRPr="003C66E2">
        <w:rPr>
          <w:rFonts w:ascii="Gisha" w:eastAsiaTheme="minorEastAsia" w:hAnsi="Gisha" w:cs="Gisha" w:hint="cs"/>
          <w:color w:val="000000" w:themeColor="text1"/>
        </w:rPr>
        <w:t xml:space="preserve">tock or </w:t>
      </w:r>
      <w:r w:rsidR="00DD329C" w:rsidRPr="003C66E2">
        <w:rPr>
          <w:rFonts w:ascii="Gisha" w:eastAsiaTheme="minorEastAsia" w:hAnsi="Gisha" w:cs="Gisha" w:hint="cs"/>
          <w:color w:val="000000" w:themeColor="text1"/>
        </w:rPr>
        <w:t>I</w:t>
      </w:r>
      <w:r w:rsidR="00EA7AAB" w:rsidRPr="003C66E2">
        <w:rPr>
          <w:rFonts w:ascii="Gisha" w:eastAsiaTheme="minorEastAsia" w:hAnsi="Gisha" w:cs="Gisha" w:hint="cs"/>
          <w:color w:val="000000" w:themeColor="text1"/>
        </w:rPr>
        <w:t xml:space="preserve">f </w:t>
      </w:r>
      <w:r w:rsidR="00DD329C" w:rsidRPr="003C66E2">
        <w:rPr>
          <w:rFonts w:ascii="Gisha" w:eastAsiaTheme="minorEastAsia" w:hAnsi="Gisha" w:cs="Gisha" w:hint="cs"/>
          <w:color w:val="000000" w:themeColor="text1"/>
        </w:rPr>
        <w:t>C</w:t>
      </w:r>
      <w:r w:rsidR="00EA7AAB" w:rsidRPr="003C66E2">
        <w:rPr>
          <w:rFonts w:ascii="Gisha" w:eastAsiaTheme="minorEastAsia" w:hAnsi="Gisha" w:cs="Gisha" w:hint="cs"/>
          <w:color w:val="000000" w:themeColor="text1"/>
        </w:rPr>
        <w:t xml:space="preserve">onverted </w:t>
      </w:r>
      <w:r w:rsidR="00DD329C" w:rsidRPr="003C66E2">
        <w:rPr>
          <w:rFonts w:ascii="Gisha" w:eastAsiaTheme="minorEastAsia" w:hAnsi="Gisha" w:cs="Gisha" w:hint="cs"/>
          <w:color w:val="000000" w:themeColor="text1"/>
        </w:rPr>
        <w:t>M</w:t>
      </w:r>
      <w:r w:rsidR="00EA7AAB" w:rsidRPr="003C66E2">
        <w:rPr>
          <w:rFonts w:ascii="Gisha" w:eastAsiaTheme="minorEastAsia" w:hAnsi="Gisha" w:cs="Gisha" w:hint="cs"/>
          <w:color w:val="000000" w:themeColor="text1"/>
        </w:rPr>
        <w:t>ethod</w:t>
      </w:r>
      <w:r w:rsidR="005614A2" w:rsidRPr="003C66E2">
        <w:rPr>
          <w:rFonts w:ascii="Gisha" w:eastAsiaTheme="minorEastAsia" w:hAnsi="Gisha" w:cs="Gisha" w:hint="cs"/>
          <w:color w:val="000000" w:themeColor="text1"/>
        </w:rPr>
        <w:t>.</w:t>
      </w:r>
    </w:p>
    <w:p w14:paraId="7A479076" w14:textId="77777777" w:rsidR="00B31102" w:rsidRPr="003C66E2" w:rsidRDefault="00B31102" w:rsidP="00B31102">
      <w:pPr>
        <w:pStyle w:val="NormalWeb"/>
        <w:spacing w:before="0" w:beforeAutospacing="0" w:after="0" w:afterAutospacing="0"/>
        <w:textAlignment w:val="baseline"/>
        <w:rPr>
          <w:rFonts w:ascii="Gisha" w:eastAsiaTheme="minorEastAsia" w:hAnsi="Gisha" w:cs="Gisha"/>
          <w:b/>
          <w:bCs/>
          <w:color w:val="000000" w:themeColor="text1"/>
        </w:rPr>
      </w:pPr>
    </w:p>
    <w:p w14:paraId="248194E7" w14:textId="71F7EED6" w:rsidR="00336956" w:rsidRPr="003C66E2" w:rsidRDefault="00336956" w:rsidP="00607F94">
      <w:pPr>
        <w:pStyle w:val="NormalWeb"/>
        <w:spacing w:before="0" w:beforeAutospacing="0" w:after="0" w:afterAutospacing="0"/>
        <w:ind w:left="360"/>
        <w:textAlignment w:val="baseline"/>
        <w:rPr>
          <w:rFonts w:ascii="Gisha" w:hAnsi="Gisha" w:cs="Gisha"/>
        </w:rPr>
      </w:pPr>
      <w:r w:rsidRPr="003C66E2">
        <w:rPr>
          <w:rFonts w:ascii="Gisha" w:eastAsiaTheme="minorEastAsia" w:hAnsi="Gisha" w:cs="Gisha" w:hint="cs"/>
          <w:b/>
          <w:bCs/>
          <w:color w:val="000000" w:themeColor="text1"/>
        </w:rPr>
        <w:t>Rights, Warrants, and Options</w:t>
      </w:r>
      <w:r w:rsidR="00A949D5" w:rsidRPr="003C66E2">
        <w:rPr>
          <w:rFonts w:ascii="Gisha" w:eastAsiaTheme="minorEastAsia" w:hAnsi="Gisha" w:cs="Gisha" w:hint="cs"/>
          <w:b/>
          <w:bCs/>
          <w:color w:val="000000" w:themeColor="text1"/>
        </w:rPr>
        <w:t xml:space="preserve">.  </w:t>
      </w:r>
      <w:r w:rsidRPr="003C66E2">
        <w:rPr>
          <w:rFonts w:ascii="Gisha" w:eastAsiaTheme="minorEastAsia" w:hAnsi="Gisha" w:cs="Gisha" w:hint="cs"/>
          <w:color w:val="000000" w:themeColor="text1"/>
        </w:rPr>
        <w:t xml:space="preserve">The </w:t>
      </w:r>
      <w:r w:rsidR="00DD329C" w:rsidRPr="003C66E2">
        <w:rPr>
          <w:rFonts w:ascii="Gisha" w:eastAsiaTheme="minorEastAsia" w:hAnsi="Gisha" w:cs="Gisha" w:hint="cs"/>
          <w:color w:val="000000" w:themeColor="text1"/>
        </w:rPr>
        <w:t>T</w:t>
      </w:r>
      <w:r w:rsidRPr="003C66E2">
        <w:rPr>
          <w:rFonts w:ascii="Gisha" w:eastAsiaTheme="minorEastAsia" w:hAnsi="Gisha" w:cs="Gisha" w:hint="cs"/>
          <w:color w:val="000000" w:themeColor="text1"/>
        </w:rPr>
        <w:t xml:space="preserve">reasury </w:t>
      </w:r>
      <w:r w:rsidR="00DD329C" w:rsidRPr="003C66E2">
        <w:rPr>
          <w:rFonts w:ascii="Gisha" w:eastAsiaTheme="minorEastAsia" w:hAnsi="Gisha" w:cs="Gisha" w:hint="cs"/>
          <w:color w:val="000000" w:themeColor="text1"/>
        </w:rPr>
        <w:t>S</w:t>
      </w:r>
      <w:r w:rsidRPr="003C66E2">
        <w:rPr>
          <w:rFonts w:ascii="Gisha" w:eastAsiaTheme="minorEastAsia" w:hAnsi="Gisha" w:cs="Gisha" w:hint="cs"/>
          <w:color w:val="000000" w:themeColor="text1"/>
        </w:rPr>
        <w:t>tock</w:t>
      </w:r>
      <w:r w:rsidR="00EA7AAB" w:rsidRPr="003C66E2">
        <w:rPr>
          <w:rFonts w:ascii="Gisha" w:eastAsiaTheme="minorEastAsia" w:hAnsi="Gisha" w:cs="Gisha" w:hint="cs"/>
          <w:color w:val="000000" w:themeColor="text1"/>
        </w:rPr>
        <w:t xml:space="preserve"> method </w:t>
      </w:r>
      <w:r w:rsidRPr="003C66E2">
        <w:rPr>
          <w:rFonts w:ascii="Gisha" w:eastAsiaTheme="minorEastAsia" w:hAnsi="Gisha" w:cs="Gisha" w:hint="cs"/>
          <w:color w:val="000000" w:themeColor="text1"/>
        </w:rPr>
        <w:t xml:space="preserve">assumes all rights, warrants, and options are exercised at the beginning of the reporting period or </w:t>
      </w:r>
      <w:r w:rsidR="00CD7234" w:rsidRPr="003C66E2">
        <w:rPr>
          <w:rFonts w:ascii="Gisha" w:eastAsiaTheme="minorEastAsia" w:hAnsi="Gisha" w:cs="Gisha" w:hint="cs"/>
          <w:color w:val="000000" w:themeColor="text1"/>
        </w:rPr>
        <w:t>when</w:t>
      </w:r>
      <w:r w:rsidRPr="003C66E2">
        <w:rPr>
          <w:rFonts w:ascii="Gisha" w:eastAsiaTheme="minorEastAsia" w:hAnsi="Gisha" w:cs="Gisha" w:hint="cs"/>
          <w:color w:val="000000" w:themeColor="text1"/>
        </w:rPr>
        <w:t xml:space="preserve"> the securities were issued in the current period.  The </w:t>
      </w:r>
      <w:r w:rsidR="00A949D5" w:rsidRPr="003C66E2">
        <w:rPr>
          <w:rFonts w:ascii="Gisha" w:eastAsiaTheme="minorEastAsia" w:hAnsi="Gisha" w:cs="Gisha" w:hint="cs"/>
          <w:color w:val="000000" w:themeColor="text1"/>
        </w:rPr>
        <w:t>proceed</w:t>
      </w:r>
      <w:r w:rsidRPr="003C66E2">
        <w:rPr>
          <w:rFonts w:ascii="Gisha" w:eastAsiaTheme="minorEastAsia" w:hAnsi="Gisha" w:cs="Gisha" w:hint="cs"/>
          <w:color w:val="000000" w:themeColor="text1"/>
        </w:rPr>
        <w:t>s raised</w:t>
      </w:r>
      <w:r w:rsidR="00EA7AAB" w:rsidRPr="003C66E2">
        <w:rPr>
          <w:rFonts w:ascii="Gisha" w:eastAsiaTheme="minorEastAsia" w:hAnsi="Gisha" w:cs="Gisha" w:hint="cs"/>
          <w:color w:val="000000" w:themeColor="text1"/>
        </w:rPr>
        <w:t xml:space="preserve"> </w:t>
      </w:r>
      <w:r w:rsidR="00A949D5" w:rsidRPr="003C66E2">
        <w:rPr>
          <w:rFonts w:ascii="Gisha" w:eastAsiaTheme="minorEastAsia" w:hAnsi="Gisha" w:cs="Gisha" w:hint="cs"/>
          <w:color w:val="000000" w:themeColor="text1"/>
        </w:rPr>
        <w:t>are</w:t>
      </w:r>
      <w:r w:rsidRPr="003C66E2">
        <w:rPr>
          <w:rFonts w:ascii="Gisha" w:eastAsiaTheme="minorEastAsia" w:hAnsi="Gisha" w:cs="Gisha" w:hint="cs"/>
          <w:color w:val="000000" w:themeColor="text1"/>
        </w:rPr>
        <w:t xml:space="preserve"> </w:t>
      </w:r>
      <w:r w:rsidR="009231C7" w:rsidRPr="003C66E2">
        <w:rPr>
          <w:rFonts w:ascii="Gisha" w:eastAsiaTheme="minorEastAsia" w:hAnsi="Gisha" w:cs="Gisha" w:hint="cs"/>
          <w:color w:val="000000" w:themeColor="text1"/>
        </w:rPr>
        <w:t xml:space="preserve">used </w:t>
      </w:r>
      <w:r w:rsidRPr="003C66E2">
        <w:rPr>
          <w:rFonts w:ascii="Gisha" w:eastAsiaTheme="minorEastAsia" w:hAnsi="Gisha" w:cs="Gisha" w:hint="cs"/>
          <w:color w:val="000000" w:themeColor="text1"/>
        </w:rPr>
        <w:t>to purchas</w:t>
      </w:r>
      <w:r w:rsidR="00CD7234" w:rsidRPr="003C66E2">
        <w:rPr>
          <w:rFonts w:ascii="Gisha" w:eastAsiaTheme="minorEastAsia" w:hAnsi="Gisha" w:cs="Gisha" w:hint="cs"/>
          <w:color w:val="000000" w:themeColor="text1"/>
        </w:rPr>
        <w:t>e</w:t>
      </w:r>
      <w:r w:rsidRPr="003C66E2">
        <w:rPr>
          <w:rFonts w:ascii="Gisha" w:eastAsiaTheme="minorEastAsia" w:hAnsi="Gisha" w:cs="Gisha" w:hint="cs"/>
          <w:color w:val="000000" w:themeColor="text1"/>
        </w:rPr>
        <w:t xml:space="preserve"> shares at the average price during the reporting period.  </w:t>
      </w:r>
      <w:r w:rsidR="00A949D5" w:rsidRPr="003C66E2">
        <w:rPr>
          <w:rFonts w:ascii="Gisha" w:eastAsiaTheme="minorEastAsia" w:hAnsi="Gisha" w:cs="Gisha" w:hint="cs"/>
          <w:color w:val="000000" w:themeColor="text1"/>
        </w:rPr>
        <w:t>If</w:t>
      </w:r>
      <w:r w:rsidR="009231C7" w:rsidRPr="003C66E2">
        <w:rPr>
          <w:rFonts w:ascii="Gisha" w:eastAsiaTheme="minorEastAsia" w:hAnsi="Gisha" w:cs="Gisha" w:hint="cs"/>
          <w:color w:val="000000" w:themeColor="text1"/>
        </w:rPr>
        <w:t xml:space="preserve"> </w:t>
      </w:r>
      <w:r w:rsidR="00961D86" w:rsidRPr="003C66E2">
        <w:rPr>
          <w:rFonts w:ascii="Gisha" w:eastAsiaTheme="minorEastAsia" w:hAnsi="Gisha" w:cs="Gisha" w:hint="cs"/>
          <w:color w:val="000000" w:themeColor="text1"/>
        </w:rPr>
        <w:t xml:space="preserve">the </w:t>
      </w:r>
      <w:r w:rsidRPr="003C66E2">
        <w:rPr>
          <w:rFonts w:ascii="Gisha" w:eastAsiaTheme="minorEastAsia" w:hAnsi="Gisha" w:cs="Gisha" w:hint="cs"/>
          <w:color w:val="000000" w:themeColor="text1"/>
        </w:rPr>
        <w:t>incremental shares</w:t>
      </w:r>
      <w:r w:rsidR="00607F94" w:rsidRPr="003C66E2">
        <w:rPr>
          <w:rFonts w:ascii="Gisha" w:eastAsiaTheme="minorEastAsia" w:hAnsi="Gisha" w:cs="Gisha" w:hint="cs"/>
          <w:color w:val="000000" w:themeColor="text1"/>
        </w:rPr>
        <w:t xml:space="preserve"> </w:t>
      </w:r>
      <w:r w:rsidR="00201571" w:rsidRPr="003C66E2">
        <w:rPr>
          <w:rFonts w:ascii="Gisha" w:eastAsiaTheme="minorEastAsia" w:hAnsi="Gisha" w:cs="Gisha" w:hint="cs"/>
          <w:color w:val="000000" w:themeColor="text1"/>
        </w:rPr>
        <w:t xml:space="preserve">after </w:t>
      </w:r>
      <w:r w:rsidR="00607F94" w:rsidRPr="003C66E2">
        <w:rPr>
          <w:rFonts w:ascii="Gisha" w:eastAsiaTheme="minorEastAsia" w:hAnsi="Gisha" w:cs="Gisha" w:hint="cs"/>
          <w:color w:val="000000" w:themeColor="text1"/>
        </w:rPr>
        <w:t>these two hypothetical transactions</w:t>
      </w:r>
      <w:r w:rsidRPr="003C66E2">
        <w:rPr>
          <w:rFonts w:ascii="Gisha" w:eastAsiaTheme="minorEastAsia" w:hAnsi="Gisha" w:cs="Gisha" w:hint="cs"/>
          <w:color w:val="000000" w:themeColor="text1"/>
        </w:rPr>
        <w:t xml:space="preserve"> </w:t>
      </w:r>
      <w:r w:rsidR="009231C7" w:rsidRPr="003C66E2">
        <w:rPr>
          <w:rFonts w:ascii="Gisha" w:eastAsiaTheme="minorEastAsia" w:hAnsi="Gisha" w:cs="Gisha" w:hint="cs"/>
          <w:color w:val="000000" w:themeColor="text1"/>
        </w:rPr>
        <w:t xml:space="preserve">are </w:t>
      </w:r>
      <w:r w:rsidRPr="003C66E2">
        <w:rPr>
          <w:rFonts w:ascii="Gisha" w:eastAsiaTheme="minorEastAsia" w:hAnsi="Gisha" w:cs="Gisha" w:hint="cs"/>
          <w:color w:val="000000" w:themeColor="text1"/>
        </w:rPr>
        <w:t>positive</w:t>
      </w:r>
      <w:r w:rsidR="009231C7" w:rsidRPr="003C66E2">
        <w:rPr>
          <w:rFonts w:ascii="Gisha" w:eastAsiaTheme="minorEastAsia" w:hAnsi="Gisha" w:cs="Gisha" w:hint="cs"/>
          <w:color w:val="000000" w:themeColor="text1"/>
        </w:rPr>
        <w:t xml:space="preserve">, </w:t>
      </w:r>
      <w:r w:rsidR="0052056C" w:rsidRPr="003C66E2">
        <w:rPr>
          <w:rFonts w:ascii="Gisha" w:eastAsiaTheme="minorEastAsia" w:hAnsi="Gisha" w:cs="Gisha" w:hint="cs"/>
          <w:color w:val="000000" w:themeColor="text1"/>
        </w:rPr>
        <w:t>the rights, warrants, and options</w:t>
      </w:r>
      <w:r w:rsidRPr="003C66E2">
        <w:rPr>
          <w:rFonts w:ascii="Gisha" w:eastAsiaTheme="minorEastAsia" w:hAnsi="Gisha" w:cs="Gisha" w:hint="cs"/>
          <w:color w:val="000000" w:themeColor="text1"/>
        </w:rPr>
        <w:t xml:space="preserve"> are “in the money”</w:t>
      </w:r>
      <w:r w:rsidR="00A949D5" w:rsidRPr="003C66E2">
        <w:rPr>
          <w:rFonts w:ascii="Gisha" w:eastAsiaTheme="minorEastAsia" w:hAnsi="Gisha" w:cs="Gisha" w:hint="cs"/>
          <w:color w:val="000000" w:themeColor="text1"/>
        </w:rPr>
        <w:t xml:space="preserve"> and</w:t>
      </w:r>
      <w:r w:rsidR="00214612" w:rsidRPr="003C66E2">
        <w:rPr>
          <w:rFonts w:ascii="Gisha" w:eastAsiaTheme="minorEastAsia" w:hAnsi="Gisha" w:cs="Gisha" w:hint="cs"/>
          <w:color w:val="000000" w:themeColor="text1"/>
        </w:rPr>
        <w:t xml:space="preserve"> are </w:t>
      </w:r>
      <w:r w:rsidR="00DD329C" w:rsidRPr="003C66E2">
        <w:rPr>
          <w:rFonts w:ascii="Gisha" w:eastAsiaTheme="minorEastAsia" w:hAnsi="Gisha" w:cs="Gisha" w:hint="cs"/>
          <w:color w:val="000000" w:themeColor="text1"/>
        </w:rPr>
        <w:t xml:space="preserve">likely </w:t>
      </w:r>
      <w:r w:rsidR="00214612" w:rsidRPr="003C66E2">
        <w:rPr>
          <w:rFonts w:ascii="Gisha" w:eastAsiaTheme="minorEastAsia" w:hAnsi="Gisha" w:cs="Gisha" w:hint="cs"/>
          <w:color w:val="000000" w:themeColor="text1"/>
        </w:rPr>
        <w:t xml:space="preserve">to </w:t>
      </w:r>
      <w:r w:rsidRPr="003C66E2">
        <w:rPr>
          <w:rFonts w:ascii="Gisha" w:eastAsiaTheme="minorEastAsia" w:hAnsi="Gisha" w:cs="Gisha" w:hint="cs"/>
          <w:color w:val="000000" w:themeColor="text1"/>
        </w:rPr>
        <w:t>be exercised</w:t>
      </w:r>
      <w:r w:rsidR="00961D86" w:rsidRPr="003C66E2">
        <w:rPr>
          <w:rFonts w:ascii="Gisha" w:eastAsiaTheme="minorEastAsia" w:hAnsi="Gisha" w:cs="Gisha" w:hint="cs"/>
          <w:color w:val="000000" w:themeColor="text1"/>
        </w:rPr>
        <w:t xml:space="preserve">.  Adding these </w:t>
      </w:r>
      <w:r w:rsidR="00214612" w:rsidRPr="003C66E2">
        <w:rPr>
          <w:rFonts w:ascii="Gisha" w:eastAsiaTheme="minorEastAsia" w:hAnsi="Gisha" w:cs="Gisha" w:hint="cs"/>
          <w:color w:val="000000" w:themeColor="text1"/>
        </w:rPr>
        <w:t xml:space="preserve">positive </w:t>
      </w:r>
      <w:r w:rsidR="00961D86" w:rsidRPr="003C66E2">
        <w:rPr>
          <w:rFonts w:ascii="Gisha" w:eastAsiaTheme="minorEastAsia" w:hAnsi="Gisha" w:cs="Gisha" w:hint="cs"/>
          <w:color w:val="000000" w:themeColor="text1"/>
        </w:rPr>
        <w:t>incremental shares to the denominator will lower BEPS</w:t>
      </w:r>
      <w:r w:rsidR="002928CB">
        <w:rPr>
          <w:rFonts w:ascii="Gisha" w:eastAsiaTheme="minorEastAsia" w:hAnsi="Gisha" w:cs="Gisha"/>
          <w:color w:val="000000" w:themeColor="text1"/>
        </w:rPr>
        <w:t>,</w:t>
      </w:r>
      <w:r w:rsidR="00961D86" w:rsidRPr="003C66E2">
        <w:rPr>
          <w:rFonts w:ascii="Gisha" w:eastAsiaTheme="minorEastAsia" w:hAnsi="Gisha" w:cs="Gisha" w:hint="cs"/>
          <w:color w:val="000000" w:themeColor="text1"/>
        </w:rPr>
        <w:t xml:space="preserve"> which is dilutive.</w:t>
      </w:r>
    </w:p>
    <w:p w14:paraId="45A363B4" w14:textId="77777777" w:rsidR="00336956" w:rsidRPr="003C66E2" w:rsidRDefault="00336956" w:rsidP="00607F94">
      <w:pPr>
        <w:pStyle w:val="NormalWeb"/>
        <w:spacing w:before="0" w:beforeAutospacing="0" w:after="0" w:afterAutospacing="0"/>
        <w:ind w:left="360"/>
        <w:textAlignment w:val="baseline"/>
        <w:rPr>
          <w:rFonts w:ascii="Gisha" w:eastAsiaTheme="minorEastAsia" w:hAnsi="Gisha" w:cs="Gisha"/>
          <w:b/>
          <w:bCs/>
          <w:color w:val="000000" w:themeColor="text1"/>
        </w:rPr>
      </w:pPr>
    </w:p>
    <w:p w14:paraId="479625F5" w14:textId="750EA640" w:rsidR="009153EC" w:rsidRPr="003C66E2" w:rsidRDefault="002928CB" w:rsidP="00607F94">
      <w:pPr>
        <w:pStyle w:val="NormalWeb"/>
        <w:spacing w:before="0" w:beforeAutospacing="0" w:after="0" w:afterAutospacing="0"/>
        <w:ind w:left="360"/>
        <w:textAlignment w:val="baseline"/>
        <w:rPr>
          <w:rFonts w:ascii="Gisha" w:hAnsi="Gisha" w:cs="Gisha"/>
        </w:rPr>
      </w:pPr>
      <w:r>
        <w:rPr>
          <w:rFonts w:ascii="Gisha" w:eastAsiaTheme="minorEastAsia" w:hAnsi="Gisha" w:cs="Gisha"/>
          <w:b/>
          <w:bCs/>
          <w:color w:val="000000" w:themeColor="text1"/>
        </w:rPr>
        <w:t>Convertible</w:t>
      </w:r>
      <w:r w:rsidR="009153EC" w:rsidRPr="003C66E2">
        <w:rPr>
          <w:rFonts w:ascii="Gisha" w:eastAsiaTheme="minorEastAsia" w:hAnsi="Gisha" w:cs="Gisha" w:hint="cs"/>
          <w:b/>
          <w:bCs/>
          <w:color w:val="000000" w:themeColor="text1"/>
        </w:rPr>
        <w:t xml:space="preserve"> Preferred Shares and Bonds</w:t>
      </w:r>
      <w:r w:rsidR="00A949D5" w:rsidRPr="003C66E2">
        <w:rPr>
          <w:rFonts w:ascii="Gisha" w:hAnsi="Gisha" w:cs="Gisha" w:hint="cs"/>
        </w:rPr>
        <w:t xml:space="preserve">. </w:t>
      </w:r>
      <w:r w:rsidR="009153EC" w:rsidRPr="003C66E2">
        <w:rPr>
          <w:rFonts w:ascii="Gisha" w:eastAsiaTheme="minorEastAsia" w:hAnsi="Gisha" w:cs="Gisha" w:hint="cs"/>
          <w:color w:val="000000" w:themeColor="text1"/>
        </w:rPr>
        <w:t>The If Converted Method</w:t>
      </w:r>
      <w:r w:rsidR="00D01D58" w:rsidRPr="003C66E2">
        <w:rPr>
          <w:rFonts w:ascii="Gisha" w:eastAsiaTheme="minorEastAsia" w:hAnsi="Gisha" w:cs="Gisha" w:hint="cs"/>
          <w:color w:val="000000" w:themeColor="text1"/>
        </w:rPr>
        <w:t xml:space="preserve"> a</w:t>
      </w:r>
      <w:r w:rsidR="009153EC" w:rsidRPr="003C66E2">
        <w:rPr>
          <w:rFonts w:ascii="Gisha" w:eastAsiaTheme="minorEastAsia" w:hAnsi="Gisha" w:cs="Gisha" w:hint="cs"/>
          <w:color w:val="000000" w:themeColor="text1"/>
        </w:rPr>
        <w:t xml:space="preserve">ssumes all conversions occur at the beginning of the reporting period or </w:t>
      </w:r>
      <w:r w:rsidR="00DD329C" w:rsidRPr="003C66E2">
        <w:rPr>
          <w:rFonts w:ascii="Gisha" w:eastAsiaTheme="minorEastAsia" w:hAnsi="Gisha" w:cs="Gisha" w:hint="cs"/>
          <w:color w:val="000000" w:themeColor="text1"/>
        </w:rPr>
        <w:t>when</w:t>
      </w:r>
      <w:r w:rsidR="009153EC" w:rsidRPr="003C66E2">
        <w:rPr>
          <w:rFonts w:ascii="Gisha" w:eastAsiaTheme="minorEastAsia" w:hAnsi="Gisha" w:cs="Gisha" w:hint="cs"/>
          <w:color w:val="000000" w:themeColor="text1"/>
        </w:rPr>
        <w:t xml:space="preserve"> the securities were issued in the current period.  Any preference </w:t>
      </w:r>
      <w:r w:rsidR="004E09AE" w:rsidRPr="003C66E2">
        <w:rPr>
          <w:rFonts w:ascii="Gisha" w:eastAsiaTheme="minorEastAsia" w:hAnsi="Gisha" w:cs="Gisha" w:hint="cs"/>
          <w:color w:val="000000" w:themeColor="text1"/>
        </w:rPr>
        <w:t>shares</w:t>
      </w:r>
      <w:r w:rsidR="009153EC" w:rsidRPr="003C66E2">
        <w:rPr>
          <w:rFonts w:ascii="Gisha" w:eastAsiaTheme="minorEastAsia" w:hAnsi="Gisha" w:cs="Gisha" w:hint="cs"/>
          <w:color w:val="000000" w:themeColor="text1"/>
        </w:rPr>
        <w:t xml:space="preserve"> dividends or after-tax interest expense</w:t>
      </w:r>
      <w:r w:rsidR="00DD329C" w:rsidRPr="003C66E2">
        <w:rPr>
          <w:rFonts w:ascii="Gisha" w:eastAsiaTheme="minorEastAsia" w:hAnsi="Gisha" w:cs="Gisha" w:hint="cs"/>
          <w:color w:val="000000" w:themeColor="text1"/>
        </w:rPr>
        <w:t xml:space="preserve"> not </w:t>
      </w:r>
      <w:r w:rsidR="00155C98" w:rsidRPr="003C66E2">
        <w:rPr>
          <w:rFonts w:ascii="Gisha" w:eastAsiaTheme="minorEastAsia" w:hAnsi="Gisha" w:cs="Gisha" w:hint="cs"/>
          <w:color w:val="000000" w:themeColor="text1"/>
        </w:rPr>
        <w:t xml:space="preserve">paid </w:t>
      </w:r>
      <w:r w:rsidR="009153EC" w:rsidRPr="003C66E2">
        <w:rPr>
          <w:rFonts w:ascii="Gisha" w:eastAsiaTheme="minorEastAsia" w:hAnsi="Gisha" w:cs="Gisha" w:hint="cs"/>
          <w:color w:val="000000" w:themeColor="text1"/>
        </w:rPr>
        <w:t xml:space="preserve">are </w:t>
      </w:r>
      <w:r w:rsidR="00201571" w:rsidRPr="003C66E2">
        <w:rPr>
          <w:rFonts w:ascii="Gisha" w:eastAsiaTheme="minorEastAsia" w:hAnsi="Gisha" w:cs="Gisha" w:hint="cs"/>
          <w:color w:val="000000" w:themeColor="text1"/>
        </w:rPr>
        <w:t>added to</w:t>
      </w:r>
      <w:r w:rsidR="009153EC" w:rsidRPr="003C66E2">
        <w:rPr>
          <w:rFonts w:ascii="Gisha" w:eastAsiaTheme="minorEastAsia" w:hAnsi="Gisha" w:cs="Gisha" w:hint="cs"/>
          <w:color w:val="000000" w:themeColor="text1"/>
        </w:rPr>
        <w:t xml:space="preserve"> the numerator</w:t>
      </w:r>
      <w:r>
        <w:rPr>
          <w:rFonts w:ascii="Gisha" w:eastAsiaTheme="minorEastAsia" w:hAnsi="Gisha" w:cs="Gisha"/>
          <w:color w:val="000000" w:themeColor="text1"/>
        </w:rPr>
        <w:t>,</w:t>
      </w:r>
      <w:r w:rsidR="009153EC" w:rsidRPr="003C66E2">
        <w:rPr>
          <w:rFonts w:ascii="Gisha" w:eastAsiaTheme="minorEastAsia" w:hAnsi="Gisha" w:cs="Gisha" w:hint="cs"/>
          <w:color w:val="000000" w:themeColor="text1"/>
        </w:rPr>
        <w:t xml:space="preserve"> and the new shares</w:t>
      </w:r>
      <w:r w:rsidR="00155C98" w:rsidRPr="003C66E2">
        <w:rPr>
          <w:rFonts w:ascii="Gisha" w:eastAsiaTheme="minorEastAsia" w:hAnsi="Gisha" w:cs="Gisha" w:hint="cs"/>
          <w:color w:val="000000" w:themeColor="text1"/>
        </w:rPr>
        <w:t xml:space="preserve"> </w:t>
      </w:r>
      <w:r w:rsidR="00CD7234" w:rsidRPr="003C66E2">
        <w:rPr>
          <w:rFonts w:ascii="Gisha" w:eastAsiaTheme="minorEastAsia" w:hAnsi="Gisha" w:cs="Gisha" w:hint="cs"/>
          <w:color w:val="000000" w:themeColor="text1"/>
        </w:rPr>
        <w:t>are</w:t>
      </w:r>
      <w:r w:rsidR="00DD329C" w:rsidRPr="003C66E2">
        <w:rPr>
          <w:rFonts w:ascii="Gisha" w:eastAsiaTheme="minorEastAsia" w:hAnsi="Gisha" w:cs="Gisha" w:hint="cs"/>
          <w:color w:val="000000" w:themeColor="text1"/>
        </w:rPr>
        <w:t xml:space="preserve"> included</w:t>
      </w:r>
      <w:r w:rsidR="00CD7234" w:rsidRPr="003C66E2">
        <w:rPr>
          <w:rFonts w:ascii="Gisha" w:eastAsiaTheme="minorEastAsia" w:hAnsi="Gisha" w:cs="Gisha" w:hint="cs"/>
          <w:color w:val="000000" w:themeColor="text1"/>
        </w:rPr>
        <w:t xml:space="preserve"> </w:t>
      </w:r>
      <w:r w:rsidR="009153EC" w:rsidRPr="003C66E2">
        <w:rPr>
          <w:rFonts w:ascii="Gisha" w:eastAsiaTheme="minorEastAsia" w:hAnsi="Gisha" w:cs="Gisha" w:hint="cs"/>
          <w:color w:val="000000" w:themeColor="text1"/>
        </w:rPr>
        <w:t xml:space="preserve">in the denominator. </w:t>
      </w:r>
      <w:r w:rsidR="00D01D58" w:rsidRPr="003C66E2">
        <w:rPr>
          <w:rFonts w:ascii="Gisha" w:eastAsiaTheme="minorEastAsia" w:hAnsi="Gisha" w:cs="Gisha" w:hint="cs"/>
          <w:color w:val="000000" w:themeColor="text1"/>
        </w:rPr>
        <w:t xml:space="preserve"> If the ratio of these two </w:t>
      </w:r>
      <w:r w:rsidR="00B47330" w:rsidRPr="003C66E2">
        <w:rPr>
          <w:rFonts w:ascii="Gisha" w:eastAsiaTheme="minorEastAsia" w:hAnsi="Gisha" w:cs="Gisha" w:hint="cs"/>
          <w:color w:val="000000" w:themeColor="text1"/>
        </w:rPr>
        <w:t>amounts</w:t>
      </w:r>
      <w:r w:rsidR="00D01D58" w:rsidRPr="003C66E2">
        <w:rPr>
          <w:rFonts w:ascii="Gisha" w:eastAsiaTheme="minorEastAsia" w:hAnsi="Gisha" w:cs="Gisha" w:hint="cs"/>
          <w:color w:val="000000" w:themeColor="text1"/>
        </w:rPr>
        <w:t xml:space="preserve"> is below </w:t>
      </w:r>
      <w:r w:rsidR="00B47330" w:rsidRPr="003C66E2">
        <w:rPr>
          <w:rFonts w:ascii="Gisha" w:eastAsiaTheme="minorEastAsia" w:hAnsi="Gisha" w:cs="Gisha" w:hint="cs"/>
          <w:color w:val="000000" w:themeColor="text1"/>
        </w:rPr>
        <w:t>B</w:t>
      </w:r>
      <w:r w:rsidR="00D01D58" w:rsidRPr="003C66E2">
        <w:rPr>
          <w:rFonts w:ascii="Gisha" w:eastAsiaTheme="minorEastAsia" w:hAnsi="Gisha" w:cs="Gisha" w:hint="cs"/>
          <w:color w:val="000000" w:themeColor="text1"/>
        </w:rPr>
        <w:t xml:space="preserve">EPS from </w:t>
      </w:r>
      <w:r w:rsidR="00967473" w:rsidRPr="003C66E2">
        <w:rPr>
          <w:rFonts w:ascii="Gisha" w:eastAsiaTheme="minorEastAsia" w:hAnsi="Gisha" w:cs="Gisha" w:hint="cs"/>
          <w:color w:val="000000" w:themeColor="text1"/>
        </w:rPr>
        <w:t>C</w:t>
      </w:r>
      <w:r w:rsidR="00D01D58" w:rsidRPr="003C66E2">
        <w:rPr>
          <w:rFonts w:ascii="Gisha" w:eastAsiaTheme="minorEastAsia" w:hAnsi="Gisha" w:cs="Gisha" w:hint="cs"/>
          <w:color w:val="000000" w:themeColor="text1"/>
        </w:rPr>
        <w:t xml:space="preserve">ontinuing </w:t>
      </w:r>
      <w:r w:rsidR="00967473" w:rsidRPr="003C66E2">
        <w:rPr>
          <w:rFonts w:ascii="Gisha" w:eastAsiaTheme="minorEastAsia" w:hAnsi="Gisha" w:cs="Gisha" w:hint="cs"/>
          <w:color w:val="000000" w:themeColor="text1"/>
        </w:rPr>
        <w:t>O</w:t>
      </w:r>
      <w:r w:rsidR="00155C98" w:rsidRPr="003C66E2">
        <w:rPr>
          <w:rFonts w:ascii="Gisha" w:eastAsiaTheme="minorEastAsia" w:hAnsi="Gisha" w:cs="Gisha" w:hint="cs"/>
          <w:color w:val="000000" w:themeColor="text1"/>
        </w:rPr>
        <w:t>perations,</w:t>
      </w:r>
      <w:r w:rsidR="00B47330" w:rsidRPr="003C66E2">
        <w:rPr>
          <w:rFonts w:ascii="Gisha" w:eastAsiaTheme="minorEastAsia" w:hAnsi="Gisha" w:cs="Gisha" w:hint="cs"/>
          <w:color w:val="000000" w:themeColor="text1"/>
        </w:rPr>
        <w:t xml:space="preserve"> </w:t>
      </w:r>
      <w:r w:rsidR="00155C98" w:rsidRPr="003C66E2">
        <w:rPr>
          <w:rFonts w:ascii="Gisha" w:eastAsiaTheme="minorEastAsia" w:hAnsi="Gisha" w:cs="Gisha" w:hint="cs"/>
          <w:color w:val="000000" w:themeColor="text1"/>
        </w:rPr>
        <w:t xml:space="preserve">it </w:t>
      </w:r>
      <w:r w:rsidR="00D01D58" w:rsidRPr="003C66E2">
        <w:rPr>
          <w:rFonts w:ascii="Gisha" w:eastAsiaTheme="minorEastAsia" w:hAnsi="Gisha" w:cs="Gisha" w:hint="cs"/>
          <w:color w:val="000000" w:themeColor="text1"/>
        </w:rPr>
        <w:t>is dilutive.</w:t>
      </w:r>
    </w:p>
    <w:p w14:paraId="45853934" w14:textId="77777777" w:rsidR="00607F94" w:rsidRPr="003C66E2" w:rsidRDefault="00607F94" w:rsidP="00D61B76">
      <w:pPr>
        <w:pStyle w:val="NormalWeb"/>
        <w:spacing w:before="0" w:beforeAutospacing="0" w:after="0" w:afterAutospacing="0"/>
        <w:textAlignment w:val="baseline"/>
        <w:rPr>
          <w:rFonts w:ascii="Gisha" w:eastAsiaTheme="minorEastAsia" w:hAnsi="Gisha" w:cs="Gisha"/>
          <w:color w:val="000000" w:themeColor="text1"/>
        </w:rPr>
      </w:pPr>
    </w:p>
    <w:p w14:paraId="787A0136" w14:textId="187EF690" w:rsidR="003C66E2" w:rsidRPr="003C66E2" w:rsidRDefault="002443D4" w:rsidP="00BF5152">
      <w:pPr>
        <w:pStyle w:val="NormalWeb"/>
        <w:spacing w:before="0" w:beforeAutospacing="0" w:after="0" w:afterAutospacing="0"/>
        <w:textAlignment w:val="baseline"/>
        <w:rPr>
          <w:rFonts w:ascii="Gisha" w:eastAsiaTheme="minorEastAsia" w:hAnsi="Gisha" w:cs="Gisha"/>
          <w:color w:val="000000" w:themeColor="text1"/>
        </w:rPr>
      </w:pPr>
      <w:r w:rsidRPr="003C66E2">
        <w:rPr>
          <w:rFonts w:ascii="Gisha" w:eastAsiaTheme="minorEastAsia" w:hAnsi="Gisha" w:cs="Gisha" w:hint="cs"/>
          <w:color w:val="000000" w:themeColor="text1"/>
        </w:rPr>
        <w:t>The cumulative impact of all dilutive securities</w:t>
      </w:r>
      <w:r w:rsidR="00967473" w:rsidRPr="003C66E2">
        <w:rPr>
          <w:rFonts w:ascii="Gisha" w:eastAsiaTheme="minorEastAsia" w:hAnsi="Gisha" w:cs="Gisha" w:hint="cs"/>
          <w:color w:val="000000" w:themeColor="text1"/>
        </w:rPr>
        <w:t xml:space="preserve"> </w:t>
      </w:r>
      <w:r w:rsidRPr="003C66E2">
        <w:rPr>
          <w:rFonts w:ascii="Gisha" w:eastAsiaTheme="minorEastAsia" w:hAnsi="Gisha" w:cs="Gisha" w:hint="cs"/>
          <w:color w:val="000000" w:themeColor="text1"/>
        </w:rPr>
        <w:t>is measured</w:t>
      </w:r>
      <w:r w:rsidRPr="003C66E2">
        <w:rPr>
          <w:rFonts w:ascii="Gisha" w:eastAsiaTheme="minorEastAsia" w:hAnsi="Gisha" w:cs="Gisha" w:hint="cs"/>
          <w:b/>
          <w:bCs/>
          <w:color w:val="000000" w:themeColor="text1"/>
        </w:rPr>
        <w:t xml:space="preserve"> </w:t>
      </w:r>
      <w:r w:rsidRPr="003C66E2">
        <w:rPr>
          <w:rFonts w:ascii="Gisha" w:eastAsiaTheme="minorEastAsia" w:hAnsi="Gisha" w:cs="Gisha" w:hint="cs"/>
          <w:color w:val="000000" w:themeColor="text1"/>
        </w:rPr>
        <w:t>a</w:t>
      </w:r>
      <w:r w:rsidR="009153EC" w:rsidRPr="003C66E2">
        <w:rPr>
          <w:rFonts w:ascii="Gisha" w:eastAsiaTheme="minorEastAsia" w:hAnsi="Gisha" w:cs="Gisha" w:hint="cs"/>
          <w:color w:val="000000" w:themeColor="text1"/>
        </w:rPr>
        <w:t xml:space="preserve">fter determining </w:t>
      </w:r>
      <w:r w:rsidR="004E42AC" w:rsidRPr="003C66E2">
        <w:rPr>
          <w:rFonts w:ascii="Gisha" w:eastAsiaTheme="minorEastAsia" w:hAnsi="Gisha" w:cs="Gisha" w:hint="cs"/>
          <w:color w:val="000000" w:themeColor="text1"/>
        </w:rPr>
        <w:t xml:space="preserve">the </w:t>
      </w:r>
      <w:r w:rsidR="0052056C" w:rsidRPr="003C66E2">
        <w:rPr>
          <w:rFonts w:ascii="Gisha" w:eastAsiaTheme="minorEastAsia" w:hAnsi="Gisha" w:cs="Gisha" w:hint="cs"/>
          <w:color w:val="000000" w:themeColor="text1"/>
        </w:rPr>
        <w:t>positive incremental shares for the rights</w:t>
      </w:r>
      <w:r w:rsidR="004E42AC" w:rsidRPr="003C66E2">
        <w:rPr>
          <w:rFonts w:ascii="Gisha" w:eastAsiaTheme="minorEastAsia" w:hAnsi="Gisha" w:cs="Gisha" w:hint="cs"/>
          <w:color w:val="000000" w:themeColor="text1"/>
        </w:rPr>
        <w:t>, warrants, and options</w:t>
      </w:r>
      <w:r w:rsidR="00967473" w:rsidRPr="003C66E2">
        <w:rPr>
          <w:rFonts w:ascii="Gisha" w:eastAsiaTheme="minorEastAsia" w:hAnsi="Gisha" w:cs="Gisha" w:hint="cs"/>
          <w:color w:val="000000" w:themeColor="text1"/>
        </w:rPr>
        <w:t xml:space="preserve">, </w:t>
      </w:r>
      <w:r w:rsidR="004E42AC" w:rsidRPr="003C66E2">
        <w:rPr>
          <w:rFonts w:ascii="Gisha" w:eastAsiaTheme="minorEastAsia" w:hAnsi="Gisha" w:cs="Gisha" w:hint="cs"/>
          <w:color w:val="000000" w:themeColor="text1"/>
        </w:rPr>
        <w:t>and t</w:t>
      </w:r>
      <w:r w:rsidR="009153EC" w:rsidRPr="003C66E2">
        <w:rPr>
          <w:rFonts w:ascii="Gisha" w:eastAsiaTheme="minorEastAsia" w:hAnsi="Gisha" w:cs="Gisha" w:hint="cs"/>
          <w:color w:val="000000" w:themeColor="text1"/>
        </w:rPr>
        <w:t>he</w:t>
      </w:r>
      <w:r w:rsidR="00D01D58" w:rsidRPr="003C66E2">
        <w:rPr>
          <w:rFonts w:ascii="Gisha" w:eastAsiaTheme="minorEastAsia" w:hAnsi="Gisha" w:cs="Gisha" w:hint="cs"/>
          <w:color w:val="000000" w:themeColor="text1"/>
        </w:rPr>
        <w:t xml:space="preserve"> ratio </w:t>
      </w:r>
      <w:r w:rsidR="004E42AC" w:rsidRPr="003C66E2">
        <w:rPr>
          <w:rFonts w:ascii="Gisha" w:eastAsiaTheme="minorEastAsia" w:hAnsi="Gisha" w:cs="Gisha" w:hint="cs"/>
          <w:color w:val="000000" w:themeColor="text1"/>
        </w:rPr>
        <w:t xml:space="preserve">for </w:t>
      </w:r>
      <w:r w:rsidR="009153EC" w:rsidRPr="003C66E2">
        <w:rPr>
          <w:rFonts w:ascii="Gisha" w:eastAsiaTheme="minorEastAsia" w:hAnsi="Gisha" w:cs="Gisha" w:hint="cs"/>
          <w:color w:val="000000" w:themeColor="text1"/>
        </w:rPr>
        <w:t>each</w:t>
      </w:r>
      <w:r w:rsidR="00D01D58" w:rsidRPr="003C66E2">
        <w:rPr>
          <w:rFonts w:ascii="Gisha" w:eastAsiaTheme="minorEastAsia" w:hAnsi="Gisha" w:cs="Gisha" w:hint="cs"/>
          <w:color w:val="000000" w:themeColor="text1"/>
        </w:rPr>
        <w:t xml:space="preserve"> </w:t>
      </w:r>
      <w:r w:rsidR="004E42AC" w:rsidRPr="003C66E2">
        <w:rPr>
          <w:rFonts w:ascii="Gisha" w:eastAsiaTheme="minorEastAsia" w:hAnsi="Gisha" w:cs="Gisha" w:hint="cs"/>
          <w:color w:val="000000" w:themeColor="text1"/>
        </w:rPr>
        <w:t xml:space="preserve">convertible </w:t>
      </w:r>
      <w:r w:rsidR="009153EC" w:rsidRPr="003C66E2">
        <w:rPr>
          <w:rFonts w:ascii="Gisha" w:eastAsiaTheme="minorEastAsia" w:hAnsi="Gisha" w:cs="Gisha" w:hint="cs"/>
          <w:color w:val="000000" w:themeColor="text1"/>
        </w:rPr>
        <w:lastRenderedPageBreak/>
        <w:t>security</w:t>
      </w:r>
      <w:r w:rsidR="00155C98" w:rsidRPr="003C66E2">
        <w:rPr>
          <w:rFonts w:ascii="Gisha" w:eastAsiaTheme="minorEastAsia" w:hAnsi="Gisha" w:cs="Gisha" w:hint="cs"/>
          <w:color w:val="000000" w:themeColor="text1"/>
        </w:rPr>
        <w:t>.</w:t>
      </w:r>
      <w:r w:rsidR="00DD329C" w:rsidRPr="003C66E2">
        <w:rPr>
          <w:rFonts w:ascii="Gisha" w:eastAsiaTheme="minorEastAsia" w:hAnsi="Gisha" w:cs="Gisha" w:hint="cs"/>
          <w:color w:val="000000" w:themeColor="text1"/>
        </w:rPr>
        <w:t xml:space="preserve">  </w:t>
      </w:r>
      <w:r w:rsidR="004E42AC" w:rsidRPr="003C66E2">
        <w:rPr>
          <w:rFonts w:ascii="Gisha" w:eastAsiaTheme="minorEastAsia" w:hAnsi="Gisha" w:cs="Gisha" w:hint="cs"/>
          <w:color w:val="000000" w:themeColor="text1"/>
        </w:rPr>
        <w:t xml:space="preserve">First, </w:t>
      </w:r>
      <w:proofErr w:type="gramStart"/>
      <w:r w:rsidR="004E42AC" w:rsidRPr="003C66E2">
        <w:rPr>
          <w:rFonts w:ascii="Gisha" w:eastAsiaTheme="minorEastAsia" w:hAnsi="Gisha" w:cs="Gisha" w:hint="cs"/>
          <w:color w:val="000000" w:themeColor="text1"/>
        </w:rPr>
        <w:t>the positive</w:t>
      </w:r>
      <w:proofErr w:type="gramEnd"/>
      <w:r w:rsidR="004E42AC" w:rsidRPr="003C66E2">
        <w:rPr>
          <w:rFonts w:ascii="Gisha" w:eastAsiaTheme="minorEastAsia" w:hAnsi="Gisha" w:cs="Gisha" w:hint="cs"/>
          <w:color w:val="000000" w:themeColor="text1"/>
        </w:rPr>
        <w:t xml:space="preserve"> incremental shares </w:t>
      </w:r>
      <w:r w:rsidR="00DD329C" w:rsidRPr="003C66E2">
        <w:rPr>
          <w:rFonts w:ascii="Gisha" w:eastAsiaTheme="minorEastAsia" w:hAnsi="Gisha" w:cs="Gisha" w:hint="cs"/>
          <w:color w:val="000000" w:themeColor="text1"/>
        </w:rPr>
        <w:t>are added</w:t>
      </w:r>
      <w:r w:rsidR="002928CB">
        <w:rPr>
          <w:rFonts w:ascii="Gisha" w:eastAsiaTheme="minorEastAsia" w:hAnsi="Gisha" w:cs="Gisha"/>
          <w:color w:val="000000" w:themeColor="text1"/>
        </w:rPr>
        <w:t>,</w:t>
      </w:r>
      <w:r w:rsidR="00DD329C" w:rsidRPr="003C66E2">
        <w:rPr>
          <w:rFonts w:ascii="Gisha" w:eastAsiaTheme="minorEastAsia" w:hAnsi="Gisha" w:cs="Gisha" w:hint="cs"/>
          <w:color w:val="000000" w:themeColor="text1"/>
        </w:rPr>
        <w:t xml:space="preserve"> </w:t>
      </w:r>
      <w:r w:rsidR="004E42AC" w:rsidRPr="003C66E2">
        <w:rPr>
          <w:rFonts w:ascii="Gisha" w:eastAsiaTheme="minorEastAsia" w:hAnsi="Gisha" w:cs="Gisha" w:hint="cs"/>
          <w:color w:val="000000" w:themeColor="text1"/>
        </w:rPr>
        <w:t xml:space="preserve">as increasing the denominator </w:t>
      </w:r>
      <w:r w:rsidR="00201571" w:rsidRPr="003C66E2">
        <w:rPr>
          <w:rFonts w:ascii="Gisha" w:eastAsiaTheme="minorEastAsia" w:hAnsi="Gisha" w:cs="Gisha" w:hint="cs"/>
          <w:color w:val="000000" w:themeColor="text1"/>
        </w:rPr>
        <w:t xml:space="preserve">will </w:t>
      </w:r>
      <w:r w:rsidR="00C137AA">
        <w:rPr>
          <w:rFonts w:ascii="Gisha" w:eastAsiaTheme="minorEastAsia" w:hAnsi="Gisha" w:cs="Gisha"/>
          <w:color w:val="000000" w:themeColor="text1"/>
        </w:rPr>
        <w:t>always</w:t>
      </w:r>
      <w:r w:rsidR="004E42AC" w:rsidRPr="003C66E2">
        <w:rPr>
          <w:rFonts w:ascii="Gisha" w:eastAsiaTheme="minorEastAsia" w:hAnsi="Gisha" w:cs="Gisha" w:hint="cs"/>
          <w:color w:val="000000" w:themeColor="text1"/>
        </w:rPr>
        <w:t xml:space="preserve"> </w:t>
      </w:r>
      <w:r w:rsidRPr="003C66E2">
        <w:rPr>
          <w:rFonts w:ascii="Gisha" w:eastAsiaTheme="minorEastAsia" w:hAnsi="Gisha" w:cs="Gisha" w:hint="cs"/>
          <w:color w:val="000000" w:themeColor="text1"/>
        </w:rPr>
        <w:t xml:space="preserve">lower </w:t>
      </w:r>
      <w:r w:rsidR="00DD329C" w:rsidRPr="003C66E2">
        <w:rPr>
          <w:rFonts w:ascii="Gisha" w:eastAsiaTheme="minorEastAsia" w:hAnsi="Gisha" w:cs="Gisha" w:hint="cs"/>
          <w:color w:val="000000" w:themeColor="text1"/>
        </w:rPr>
        <w:t>B</w:t>
      </w:r>
      <w:r w:rsidR="004E42AC" w:rsidRPr="003C66E2">
        <w:rPr>
          <w:rFonts w:ascii="Gisha" w:eastAsiaTheme="minorEastAsia" w:hAnsi="Gisha" w:cs="Gisha" w:hint="cs"/>
          <w:color w:val="000000" w:themeColor="text1"/>
        </w:rPr>
        <w:t>EPS</w:t>
      </w:r>
      <w:r w:rsidR="00967473" w:rsidRPr="003C66E2">
        <w:rPr>
          <w:rFonts w:ascii="Gisha" w:eastAsiaTheme="minorEastAsia" w:hAnsi="Gisha" w:cs="Gisha" w:hint="cs"/>
          <w:color w:val="000000" w:themeColor="text1"/>
        </w:rPr>
        <w:t xml:space="preserve"> from Continuing Operations</w:t>
      </w:r>
      <w:r w:rsidR="004E42AC" w:rsidRPr="003C66E2">
        <w:rPr>
          <w:rFonts w:ascii="Gisha" w:eastAsiaTheme="minorEastAsia" w:hAnsi="Gisha" w:cs="Gisha" w:hint="cs"/>
          <w:color w:val="000000" w:themeColor="text1"/>
        </w:rPr>
        <w:t xml:space="preserve">.  </w:t>
      </w:r>
      <w:r w:rsidR="00DB5900" w:rsidRPr="003C66E2">
        <w:rPr>
          <w:rFonts w:ascii="Gisha" w:eastAsiaTheme="minorEastAsia" w:hAnsi="Gisha" w:cs="Gisha" w:hint="cs"/>
          <w:color w:val="000000" w:themeColor="text1"/>
        </w:rPr>
        <w:t xml:space="preserve">Then, one at a time, </w:t>
      </w:r>
      <w:r w:rsidR="009153EC" w:rsidRPr="003C66E2">
        <w:rPr>
          <w:rFonts w:ascii="Gisha" w:eastAsiaTheme="minorEastAsia" w:hAnsi="Gisha" w:cs="Gisha" w:hint="cs"/>
          <w:color w:val="000000" w:themeColor="text1"/>
        </w:rPr>
        <w:t xml:space="preserve">the most dilutive </w:t>
      </w:r>
      <w:r w:rsidR="00884981" w:rsidRPr="003C66E2">
        <w:rPr>
          <w:rFonts w:ascii="Gisha" w:eastAsiaTheme="minorEastAsia" w:hAnsi="Gisha" w:cs="Gisha" w:hint="cs"/>
          <w:color w:val="000000" w:themeColor="text1"/>
        </w:rPr>
        <w:t xml:space="preserve">to the least dilutive </w:t>
      </w:r>
      <w:r w:rsidR="00BC32F6" w:rsidRPr="003C66E2">
        <w:rPr>
          <w:rFonts w:ascii="Gisha" w:eastAsiaTheme="minorEastAsia" w:hAnsi="Gisha" w:cs="Gisha" w:hint="cs"/>
          <w:color w:val="000000" w:themeColor="text1"/>
        </w:rPr>
        <w:t xml:space="preserve">convertible </w:t>
      </w:r>
      <w:r w:rsidR="009153EC" w:rsidRPr="003C66E2">
        <w:rPr>
          <w:rFonts w:ascii="Gisha" w:eastAsiaTheme="minorEastAsia" w:hAnsi="Gisha" w:cs="Gisha" w:hint="cs"/>
          <w:color w:val="000000" w:themeColor="text1"/>
        </w:rPr>
        <w:t>securit</w:t>
      </w:r>
      <w:r w:rsidRPr="003C66E2">
        <w:rPr>
          <w:rFonts w:ascii="Gisha" w:eastAsiaTheme="minorEastAsia" w:hAnsi="Gisha" w:cs="Gisha" w:hint="cs"/>
          <w:color w:val="000000" w:themeColor="text1"/>
        </w:rPr>
        <w:t>ies</w:t>
      </w:r>
      <w:r w:rsidR="00DB5900" w:rsidRPr="003C66E2">
        <w:rPr>
          <w:rFonts w:ascii="Gisha" w:eastAsiaTheme="minorEastAsia" w:hAnsi="Gisha" w:cs="Gisha" w:hint="cs"/>
          <w:color w:val="000000" w:themeColor="text1"/>
        </w:rPr>
        <w:t xml:space="preserve"> </w:t>
      </w:r>
      <w:r w:rsidR="00214612" w:rsidRPr="003C66E2">
        <w:rPr>
          <w:rFonts w:ascii="Gisha" w:eastAsiaTheme="minorEastAsia" w:hAnsi="Gisha" w:cs="Gisha" w:hint="cs"/>
          <w:color w:val="000000" w:themeColor="text1"/>
        </w:rPr>
        <w:t xml:space="preserve">are included </w:t>
      </w:r>
      <w:r w:rsidR="009153EC" w:rsidRPr="003C66E2">
        <w:rPr>
          <w:rFonts w:ascii="Gisha" w:eastAsiaTheme="minorEastAsia" w:hAnsi="Gisha" w:cs="Gisha" w:hint="cs"/>
          <w:color w:val="000000" w:themeColor="text1"/>
        </w:rPr>
        <w:t xml:space="preserve">until </w:t>
      </w:r>
      <w:r w:rsidR="00214612" w:rsidRPr="003C66E2">
        <w:rPr>
          <w:rFonts w:ascii="Gisha" w:eastAsiaTheme="minorEastAsia" w:hAnsi="Gisha" w:cs="Gisha" w:hint="cs"/>
          <w:color w:val="000000" w:themeColor="text1"/>
        </w:rPr>
        <w:t>B</w:t>
      </w:r>
      <w:r w:rsidR="009153EC" w:rsidRPr="003C66E2">
        <w:rPr>
          <w:rFonts w:ascii="Gisha" w:eastAsiaTheme="minorEastAsia" w:hAnsi="Gisha" w:cs="Gisha" w:hint="cs"/>
          <w:color w:val="000000" w:themeColor="text1"/>
        </w:rPr>
        <w:t xml:space="preserve">EPS from </w:t>
      </w:r>
      <w:r w:rsidR="00201571" w:rsidRPr="003C66E2">
        <w:rPr>
          <w:rFonts w:ascii="Gisha" w:eastAsiaTheme="minorEastAsia" w:hAnsi="Gisha" w:cs="Gisha" w:hint="cs"/>
          <w:color w:val="000000" w:themeColor="text1"/>
        </w:rPr>
        <w:t>C</w:t>
      </w:r>
      <w:r w:rsidR="009153EC" w:rsidRPr="003C66E2">
        <w:rPr>
          <w:rFonts w:ascii="Gisha" w:eastAsiaTheme="minorEastAsia" w:hAnsi="Gisha" w:cs="Gisha" w:hint="cs"/>
          <w:color w:val="000000" w:themeColor="text1"/>
        </w:rPr>
        <w:t xml:space="preserve">ontinuing </w:t>
      </w:r>
      <w:r w:rsidR="00201571" w:rsidRPr="003C66E2">
        <w:rPr>
          <w:rFonts w:ascii="Gisha" w:eastAsiaTheme="minorEastAsia" w:hAnsi="Gisha" w:cs="Gisha" w:hint="cs"/>
          <w:color w:val="000000" w:themeColor="text1"/>
        </w:rPr>
        <w:t>O</w:t>
      </w:r>
      <w:r w:rsidR="009153EC" w:rsidRPr="003C66E2">
        <w:rPr>
          <w:rFonts w:ascii="Gisha" w:eastAsiaTheme="minorEastAsia" w:hAnsi="Gisha" w:cs="Gisha" w:hint="cs"/>
          <w:color w:val="000000" w:themeColor="text1"/>
        </w:rPr>
        <w:t xml:space="preserve">perations </w:t>
      </w:r>
      <w:r w:rsidR="00967473" w:rsidRPr="003C66E2">
        <w:rPr>
          <w:rFonts w:ascii="Gisha" w:eastAsiaTheme="minorEastAsia" w:hAnsi="Gisha" w:cs="Gisha" w:hint="cs"/>
          <w:color w:val="000000" w:themeColor="text1"/>
        </w:rPr>
        <w:t>stops falling</w:t>
      </w:r>
      <w:r w:rsidR="009153EC" w:rsidRPr="003C66E2">
        <w:rPr>
          <w:rFonts w:ascii="Gisha" w:eastAsiaTheme="minorEastAsia" w:hAnsi="Gisha" w:cs="Gisha" w:hint="cs"/>
          <w:color w:val="000000" w:themeColor="text1"/>
        </w:rPr>
        <w:t>.</w:t>
      </w:r>
      <w:r w:rsidR="00884981" w:rsidRPr="003C66E2">
        <w:rPr>
          <w:rFonts w:ascii="Gisha" w:eastAsiaTheme="minorEastAsia" w:hAnsi="Gisha" w:cs="Gisha" w:hint="cs"/>
          <w:color w:val="000000" w:themeColor="text1"/>
        </w:rPr>
        <w:t xml:space="preserve"> </w:t>
      </w:r>
      <w:r w:rsidRPr="003C66E2">
        <w:rPr>
          <w:rFonts w:ascii="Gisha" w:eastAsiaTheme="minorEastAsia" w:hAnsi="Gisha" w:cs="Gisha" w:hint="cs"/>
          <w:color w:val="000000" w:themeColor="text1"/>
        </w:rPr>
        <w:t xml:space="preserve">This </w:t>
      </w:r>
      <w:r w:rsidR="00214612" w:rsidRPr="003C66E2">
        <w:rPr>
          <w:rFonts w:ascii="Gisha" w:eastAsiaTheme="minorEastAsia" w:hAnsi="Gisha" w:cs="Gisha" w:hint="cs"/>
          <w:color w:val="000000" w:themeColor="text1"/>
        </w:rPr>
        <w:t xml:space="preserve">process </w:t>
      </w:r>
      <w:r w:rsidR="00DB5900" w:rsidRPr="003C66E2">
        <w:rPr>
          <w:rFonts w:ascii="Gisha" w:eastAsiaTheme="minorEastAsia" w:hAnsi="Gisha" w:cs="Gisha" w:hint="cs"/>
          <w:color w:val="000000" w:themeColor="text1"/>
        </w:rPr>
        <w:t>results in</w:t>
      </w:r>
      <w:r w:rsidR="009153EC" w:rsidRPr="003C66E2">
        <w:rPr>
          <w:rFonts w:ascii="Gisha" w:eastAsiaTheme="minorEastAsia" w:hAnsi="Gisha" w:cs="Gisha" w:hint="cs"/>
          <w:color w:val="000000" w:themeColor="text1"/>
        </w:rPr>
        <w:t xml:space="preserve"> the most conservative </w:t>
      </w:r>
      <w:r w:rsidR="00DB5900" w:rsidRPr="003C66E2">
        <w:rPr>
          <w:rFonts w:ascii="Gisha" w:eastAsiaTheme="minorEastAsia" w:hAnsi="Gisha" w:cs="Gisha" w:hint="cs"/>
          <w:color w:val="000000" w:themeColor="text1"/>
        </w:rPr>
        <w:t>D</w:t>
      </w:r>
      <w:r w:rsidR="009153EC" w:rsidRPr="003C66E2">
        <w:rPr>
          <w:rFonts w:ascii="Gisha" w:eastAsiaTheme="minorEastAsia" w:hAnsi="Gisha" w:cs="Gisha" w:hint="cs"/>
          <w:color w:val="000000" w:themeColor="text1"/>
        </w:rPr>
        <w:t>EPS</w:t>
      </w:r>
      <w:r w:rsidR="00B47330" w:rsidRPr="003C66E2">
        <w:rPr>
          <w:rFonts w:ascii="Gisha" w:eastAsiaTheme="minorEastAsia" w:hAnsi="Gisha" w:cs="Gisha" w:hint="cs"/>
          <w:color w:val="000000" w:themeColor="text1"/>
        </w:rPr>
        <w:t xml:space="preserve"> and is</w:t>
      </w:r>
      <w:r w:rsidR="00214612" w:rsidRPr="003C66E2">
        <w:rPr>
          <w:rFonts w:ascii="Gisha" w:eastAsiaTheme="minorEastAsia" w:hAnsi="Gisha" w:cs="Gisha" w:hint="cs"/>
          <w:color w:val="000000" w:themeColor="text1"/>
        </w:rPr>
        <w:t xml:space="preserve"> called</w:t>
      </w:r>
      <w:r w:rsidR="00DB5900" w:rsidRPr="003C66E2">
        <w:rPr>
          <w:rFonts w:ascii="Gisha" w:eastAsiaTheme="minorEastAsia" w:hAnsi="Gisha" w:cs="Gisha" w:hint="cs"/>
          <w:color w:val="000000" w:themeColor="text1"/>
        </w:rPr>
        <w:t xml:space="preserve"> </w:t>
      </w:r>
      <w:r w:rsidRPr="003C66E2">
        <w:rPr>
          <w:rFonts w:ascii="Gisha" w:eastAsiaTheme="minorEastAsia" w:hAnsi="Gisha" w:cs="Gisha" w:hint="cs"/>
          <w:color w:val="000000" w:themeColor="text1"/>
        </w:rPr>
        <w:t>anti-dilutive sequencing.</w:t>
      </w:r>
    </w:p>
    <w:p w14:paraId="0796127A" w14:textId="74E00CFB" w:rsidR="003F6D65" w:rsidRDefault="003F6D65" w:rsidP="00BF5152">
      <w:pPr>
        <w:spacing w:after="0" w:line="240" w:lineRule="auto"/>
        <w:rPr>
          <w:rFonts w:eastAsia="Times New Roman"/>
          <w:b/>
          <w:bCs/>
          <w:szCs w:val="24"/>
        </w:rPr>
      </w:pPr>
    </w:p>
    <w:p w14:paraId="6B6FB356" w14:textId="77777777" w:rsidR="00BF5152" w:rsidRDefault="00BF5152" w:rsidP="00BF5152">
      <w:pPr>
        <w:spacing w:after="0" w:line="240" w:lineRule="auto"/>
        <w:rPr>
          <w:rFonts w:eastAsia="Times New Roman"/>
          <w:b/>
          <w:bCs/>
          <w:szCs w:val="24"/>
        </w:rPr>
      </w:pPr>
    </w:p>
    <w:p w14:paraId="38FB594B" w14:textId="7F366540" w:rsidR="00AC545C" w:rsidRPr="003C66E2" w:rsidRDefault="00D1364A" w:rsidP="00BF5152">
      <w:pPr>
        <w:pStyle w:val="NormalWeb"/>
        <w:spacing w:before="0" w:beforeAutospacing="0" w:after="0" w:afterAutospacing="0"/>
        <w:textAlignment w:val="baseline"/>
        <w:rPr>
          <w:rFonts w:ascii="Gisha" w:eastAsiaTheme="minorEastAsia" w:hAnsi="Gisha" w:cs="Gisha"/>
          <w:color w:val="000000" w:themeColor="text1"/>
        </w:rPr>
      </w:pPr>
      <w:r>
        <w:rPr>
          <w:rFonts w:ascii="Gisha" w:hAnsi="Gisha" w:cs="Gisha"/>
          <w:b/>
          <w:bCs/>
        </w:rPr>
        <w:t>1.5</w:t>
      </w:r>
      <w:r w:rsidRPr="00070E6A">
        <w:rPr>
          <w:rFonts w:ascii="Gisha" w:hAnsi="Gisha" w:cs="Gisha" w:hint="cs"/>
          <w:b/>
          <w:bCs/>
        </w:rPr>
        <w:t xml:space="preserve"> | </w:t>
      </w:r>
      <w:r w:rsidR="00AC545C" w:rsidRPr="003C66E2">
        <w:rPr>
          <w:rFonts w:ascii="Gisha" w:hAnsi="Gisha" w:cs="Gisha" w:hint="cs"/>
          <w:b/>
          <w:bCs/>
        </w:rPr>
        <w:t>Interim Financial Reporting</w:t>
      </w:r>
      <w:r w:rsidR="00410EA8" w:rsidRPr="003C66E2">
        <w:rPr>
          <w:rFonts w:ascii="Gisha" w:hAnsi="Gisha" w:cs="Gisha" w:hint="cs"/>
          <w:b/>
          <w:bCs/>
        </w:rPr>
        <w:t xml:space="preserve"> (IAS 34)</w:t>
      </w:r>
    </w:p>
    <w:p w14:paraId="0D191C88" w14:textId="003A1A95" w:rsidR="00AC545C" w:rsidRDefault="00DF024F" w:rsidP="00BF5152">
      <w:pPr>
        <w:spacing w:after="0" w:line="240" w:lineRule="auto"/>
      </w:pPr>
      <w:r>
        <w:rPr>
          <w:b/>
          <w:bCs/>
        </w:rPr>
        <w:pict w14:anchorId="6F3C87FE">
          <v:rect id="_x0000_i1032" style="width:0;height:1.5pt" o:hralign="center" o:hrstd="t" o:hr="t" fillcolor="#a0a0a0" stroked="f"/>
        </w:pict>
      </w:r>
    </w:p>
    <w:p w14:paraId="1B2649AE" w14:textId="77777777" w:rsidR="007306FA" w:rsidRDefault="007306FA" w:rsidP="00BF5152">
      <w:pPr>
        <w:kinsoku w:val="0"/>
        <w:overflowPunct w:val="0"/>
        <w:spacing w:after="0" w:line="240" w:lineRule="auto"/>
        <w:textAlignment w:val="baseline"/>
        <w:rPr>
          <w:rFonts w:eastAsiaTheme="minorEastAsia"/>
        </w:rPr>
      </w:pPr>
    </w:p>
    <w:p w14:paraId="74AF4293" w14:textId="21A6E9F3" w:rsidR="008C01B8" w:rsidRDefault="007306FA" w:rsidP="00BF5152">
      <w:pPr>
        <w:kinsoku w:val="0"/>
        <w:overflowPunct w:val="0"/>
        <w:spacing w:after="0" w:line="240" w:lineRule="auto"/>
        <w:textAlignment w:val="baseline"/>
        <w:rPr>
          <w:rFonts w:eastAsiaTheme="majorEastAsia"/>
          <w:szCs w:val="24"/>
        </w:rPr>
      </w:pPr>
      <w:r>
        <w:rPr>
          <w:rFonts w:eastAsiaTheme="minorEastAsia"/>
        </w:rPr>
        <w:t xml:space="preserve">The annual </w:t>
      </w:r>
      <w:r w:rsidR="00F25189">
        <w:rPr>
          <w:rFonts w:eastAsiaTheme="minorEastAsia"/>
        </w:rPr>
        <w:t xml:space="preserve">financial </w:t>
      </w:r>
      <w:r>
        <w:rPr>
          <w:rFonts w:eastAsiaTheme="minorEastAsia"/>
        </w:rPr>
        <w:t>report</w:t>
      </w:r>
      <w:r w:rsidR="008C01B8">
        <w:rPr>
          <w:rFonts w:eastAsiaTheme="majorEastAsia"/>
          <w:szCs w:val="24"/>
        </w:rPr>
        <w:t xml:space="preserve"> </w:t>
      </w:r>
      <w:r>
        <w:rPr>
          <w:rFonts w:eastAsiaTheme="majorEastAsia"/>
          <w:szCs w:val="24"/>
        </w:rPr>
        <w:t>is</w:t>
      </w:r>
      <w:r w:rsidR="00522C96">
        <w:rPr>
          <w:rFonts w:eastAsiaTheme="majorEastAsia"/>
          <w:szCs w:val="24"/>
        </w:rPr>
        <w:t xml:space="preserve"> </w:t>
      </w:r>
      <w:r w:rsidR="00362970" w:rsidRPr="00F65516">
        <w:rPr>
          <w:rFonts w:eastAsiaTheme="majorEastAsia" w:hint="cs"/>
          <w:szCs w:val="24"/>
        </w:rPr>
        <w:t>the</w:t>
      </w:r>
      <w:r w:rsidR="005B20D7">
        <w:rPr>
          <w:rFonts w:eastAsiaTheme="majorEastAsia"/>
          <w:szCs w:val="24"/>
        </w:rPr>
        <w:t xml:space="preserve"> primary</w:t>
      </w:r>
      <w:r w:rsidR="00831CF2">
        <w:rPr>
          <w:rFonts w:eastAsiaTheme="majorEastAsia"/>
          <w:szCs w:val="24"/>
        </w:rPr>
        <w:t xml:space="preserve"> </w:t>
      </w:r>
      <w:r w:rsidR="00362970" w:rsidRPr="00F65516">
        <w:rPr>
          <w:rFonts w:eastAsiaTheme="majorEastAsia" w:hint="cs"/>
          <w:szCs w:val="24"/>
        </w:rPr>
        <w:t xml:space="preserve">source of information </w:t>
      </w:r>
      <w:r w:rsidR="00362970">
        <w:rPr>
          <w:rFonts w:eastAsiaTheme="majorEastAsia"/>
          <w:szCs w:val="24"/>
        </w:rPr>
        <w:t xml:space="preserve">about </w:t>
      </w:r>
      <w:r w:rsidR="00997013">
        <w:rPr>
          <w:rFonts w:eastAsiaTheme="majorEastAsia"/>
          <w:szCs w:val="24"/>
        </w:rPr>
        <w:t>a company’s</w:t>
      </w:r>
      <w:r>
        <w:rPr>
          <w:rFonts w:eastAsiaTheme="majorEastAsia"/>
          <w:szCs w:val="24"/>
        </w:rPr>
        <w:t xml:space="preserve"> </w:t>
      </w:r>
      <w:r w:rsidR="00997013">
        <w:rPr>
          <w:rFonts w:eastAsiaTheme="majorEastAsia"/>
          <w:szCs w:val="24"/>
        </w:rPr>
        <w:t>performance</w:t>
      </w:r>
      <w:r w:rsidR="002928CB">
        <w:rPr>
          <w:rFonts w:eastAsiaTheme="majorEastAsia"/>
          <w:szCs w:val="24"/>
        </w:rPr>
        <w:t>,</w:t>
      </w:r>
      <w:r w:rsidR="00997013">
        <w:rPr>
          <w:rFonts w:eastAsiaTheme="majorEastAsia"/>
          <w:szCs w:val="24"/>
        </w:rPr>
        <w:t xml:space="preserve"> </w:t>
      </w:r>
      <w:r w:rsidR="00AC0576">
        <w:rPr>
          <w:rFonts w:eastAsiaTheme="majorEastAsia"/>
          <w:szCs w:val="24"/>
        </w:rPr>
        <w:t>de</w:t>
      </w:r>
      <w:r w:rsidR="00831CF2">
        <w:rPr>
          <w:rFonts w:eastAsiaTheme="majorEastAsia"/>
          <w:szCs w:val="24"/>
        </w:rPr>
        <w:t>scribing</w:t>
      </w:r>
      <w:r w:rsidR="005A4730">
        <w:rPr>
          <w:rFonts w:eastAsiaTheme="majorEastAsia"/>
          <w:szCs w:val="24"/>
        </w:rPr>
        <w:t xml:space="preserve"> </w:t>
      </w:r>
      <w:r w:rsidR="00AC0576">
        <w:rPr>
          <w:rFonts w:eastAsiaTheme="majorEastAsia"/>
          <w:szCs w:val="24"/>
        </w:rPr>
        <w:t>success</w:t>
      </w:r>
      <w:r w:rsidR="008032A2">
        <w:rPr>
          <w:rFonts w:eastAsiaTheme="majorEastAsia"/>
          <w:szCs w:val="24"/>
        </w:rPr>
        <w:t>es</w:t>
      </w:r>
      <w:r w:rsidR="00527721">
        <w:rPr>
          <w:rFonts w:eastAsiaTheme="majorEastAsia"/>
          <w:szCs w:val="24"/>
        </w:rPr>
        <w:t xml:space="preserve"> and failures</w:t>
      </w:r>
      <w:r w:rsidR="002928CB">
        <w:rPr>
          <w:rFonts w:eastAsiaTheme="majorEastAsia"/>
          <w:szCs w:val="24"/>
        </w:rPr>
        <w:t>,</w:t>
      </w:r>
      <w:r w:rsidR="00CC0034">
        <w:rPr>
          <w:rFonts w:eastAsiaTheme="majorEastAsia"/>
          <w:szCs w:val="24"/>
        </w:rPr>
        <w:t xml:space="preserve"> </w:t>
      </w:r>
      <w:r w:rsidR="00997013">
        <w:rPr>
          <w:rFonts w:eastAsiaTheme="majorEastAsia"/>
          <w:szCs w:val="24"/>
        </w:rPr>
        <w:t>genera</w:t>
      </w:r>
      <w:r w:rsidR="001160E2">
        <w:rPr>
          <w:rFonts w:eastAsiaTheme="majorEastAsia"/>
          <w:szCs w:val="24"/>
        </w:rPr>
        <w:t>ting</w:t>
      </w:r>
      <w:r w:rsidR="00997013">
        <w:rPr>
          <w:rFonts w:eastAsiaTheme="majorEastAsia"/>
          <w:szCs w:val="24"/>
        </w:rPr>
        <w:t xml:space="preserve"> </w:t>
      </w:r>
      <w:r w:rsidR="00527721">
        <w:rPr>
          <w:rFonts w:eastAsiaTheme="majorEastAsia"/>
          <w:szCs w:val="24"/>
        </w:rPr>
        <w:t xml:space="preserve">new </w:t>
      </w:r>
      <w:r w:rsidR="00997013">
        <w:rPr>
          <w:rFonts w:eastAsiaTheme="majorEastAsia"/>
          <w:szCs w:val="24"/>
        </w:rPr>
        <w:t xml:space="preserve">earnings and cash flows, </w:t>
      </w:r>
      <w:r w:rsidR="00AC0576">
        <w:rPr>
          <w:rFonts w:eastAsiaTheme="majorEastAsia"/>
          <w:szCs w:val="24"/>
        </w:rPr>
        <w:t xml:space="preserve">the strength of </w:t>
      </w:r>
      <w:r w:rsidR="001423FD">
        <w:rPr>
          <w:rFonts w:eastAsiaTheme="majorEastAsia"/>
          <w:szCs w:val="24"/>
        </w:rPr>
        <w:t>the</w:t>
      </w:r>
      <w:r w:rsidR="008C01B8">
        <w:rPr>
          <w:rFonts w:eastAsiaTheme="majorEastAsia"/>
          <w:szCs w:val="24"/>
        </w:rPr>
        <w:t xml:space="preserve"> </w:t>
      </w:r>
      <w:r w:rsidR="00AC0576">
        <w:rPr>
          <w:rFonts w:eastAsiaTheme="majorEastAsia"/>
          <w:szCs w:val="24"/>
        </w:rPr>
        <w:t xml:space="preserve">balance sheet, and </w:t>
      </w:r>
      <w:r w:rsidR="00527721">
        <w:rPr>
          <w:rFonts w:eastAsiaTheme="majorEastAsia"/>
          <w:szCs w:val="24"/>
        </w:rPr>
        <w:t>potential</w:t>
      </w:r>
      <w:r w:rsidR="00686CDC">
        <w:rPr>
          <w:rFonts w:eastAsiaTheme="majorEastAsia"/>
          <w:szCs w:val="24"/>
        </w:rPr>
        <w:t xml:space="preserve"> liquidity </w:t>
      </w:r>
      <w:r w:rsidR="00527721">
        <w:rPr>
          <w:rFonts w:eastAsiaTheme="majorEastAsia"/>
          <w:szCs w:val="24"/>
        </w:rPr>
        <w:t>problems</w:t>
      </w:r>
      <w:r w:rsidR="00522C96">
        <w:rPr>
          <w:rFonts w:eastAsiaTheme="majorEastAsia"/>
          <w:szCs w:val="24"/>
        </w:rPr>
        <w:t xml:space="preserve">.  </w:t>
      </w:r>
      <w:r w:rsidR="00977933">
        <w:rPr>
          <w:rFonts w:eastAsiaTheme="majorEastAsia"/>
          <w:szCs w:val="24"/>
        </w:rPr>
        <w:t>In today’s dynamic economy, i</w:t>
      </w:r>
      <w:r w:rsidR="00997013">
        <w:rPr>
          <w:rFonts w:eastAsiaTheme="majorEastAsia"/>
          <w:szCs w:val="24"/>
        </w:rPr>
        <w:t>nvestors</w:t>
      </w:r>
      <w:r w:rsidR="001423FD">
        <w:rPr>
          <w:rFonts w:eastAsiaTheme="majorEastAsia"/>
          <w:szCs w:val="24"/>
        </w:rPr>
        <w:t xml:space="preserve"> and </w:t>
      </w:r>
      <w:r w:rsidR="00997013">
        <w:rPr>
          <w:rFonts w:eastAsiaTheme="majorEastAsia"/>
          <w:szCs w:val="24"/>
        </w:rPr>
        <w:t>creditors</w:t>
      </w:r>
      <w:r w:rsidR="001423FD">
        <w:rPr>
          <w:rFonts w:eastAsiaTheme="majorEastAsia"/>
          <w:szCs w:val="24"/>
        </w:rPr>
        <w:t xml:space="preserve"> </w:t>
      </w:r>
      <w:r w:rsidR="00997013">
        <w:rPr>
          <w:rFonts w:eastAsiaTheme="majorEastAsia"/>
          <w:szCs w:val="24"/>
        </w:rPr>
        <w:t xml:space="preserve">demand </w:t>
      </w:r>
      <w:r w:rsidR="001423FD">
        <w:rPr>
          <w:rFonts w:eastAsiaTheme="majorEastAsia"/>
          <w:szCs w:val="24"/>
        </w:rPr>
        <w:t xml:space="preserve">more </w:t>
      </w:r>
      <w:r w:rsidR="00997013">
        <w:rPr>
          <w:rFonts w:eastAsiaTheme="majorEastAsia"/>
          <w:szCs w:val="24"/>
        </w:rPr>
        <w:t>timely information</w:t>
      </w:r>
      <w:r w:rsidR="001160E2">
        <w:rPr>
          <w:rFonts w:eastAsiaTheme="majorEastAsia"/>
          <w:szCs w:val="24"/>
        </w:rPr>
        <w:t>, so</w:t>
      </w:r>
      <w:r w:rsidR="005A4730">
        <w:rPr>
          <w:rFonts w:eastAsiaTheme="majorEastAsia"/>
          <w:szCs w:val="24"/>
        </w:rPr>
        <w:t xml:space="preserve"> </w:t>
      </w:r>
      <w:r w:rsidR="001423FD">
        <w:rPr>
          <w:rFonts w:eastAsiaTheme="majorEastAsia"/>
          <w:szCs w:val="24"/>
        </w:rPr>
        <w:t>regulators</w:t>
      </w:r>
      <w:r>
        <w:rPr>
          <w:rFonts w:eastAsiaTheme="majorEastAsia"/>
          <w:szCs w:val="24"/>
        </w:rPr>
        <w:t xml:space="preserve"> require </w:t>
      </w:r>
      <w:r w:rsidR="00831CF2">
        <w:rPr>
          <w:rFonts w:eastAsiaTheme="majorEastAsia"/>
          <w:szCs w:val="24"/>
        </w:rPr>
        <w:t xml:space="preserve">companies to provide </w:t>
      </w:r>
      <w:r w:rsidR="00E72DC0">
        <w:rPr>
          <w:rFonts w:eastAsiaTheme="majorEastAsia"/>
          <w:szCs w:val="24"/>
        </w:rPr>
        <w:t xml:space="preserve">an </w:t>
      </w:r>
      <w:r w:rsidR="00166470">
        <w:rPr>
          <w:rFonts w:eastAsiaTheme="majorEastAsia"/>
          <w:szCs w:val="24"/>
        </w:rPr>
        <w:t xml:space="preserve">interim </w:t>
      </w:r>
      <w:r w:rsidR="00A50E0A">
        <w:rPr>
          <w:rFonts w:eastAsiaTheme="majorEastAsia"/>
          <w:szCs w:val="24"/>
        </w:rPr>
        <w:t xml:space="preserve">financial </w:t>
      </w:r>
      <w:r>
        <w:rPr>
          <w:rFonts w:eastAsiaTheme="majorEastAsia"/>
          <w:szCs w:val="24"/>
        </w:rPr>
        <w:t xml:space="preserve">report </w:t>
      </w:r>
      <w:r w:rsidR="00ED0782">
        <w:rPr>
          <w:rFonts w:eastAsiaTheme="majorEastAsia"/>
          <w:szCs w:val="24"/>
        </w:rPr>
        <w:t>every three, six, and nine months</w:t>
      </w:r>
      <w:r w:rsidR="005A4730">
        <w:rPr>
          <w:rFonts w:eastAsiaTheme="majorEastAsia"/>
          <w:szCs w:val="24"/>
        </w:rPr>
        <w:t xml:space="preserve"> in Canada</w:t>
      </w:r>
      <w:r w:rsidR="0006035C">
        <w:rPr>
          <w:rFonts w:eastAsiaTheme="majorEastAsia"/>
          <w:szCs w:val="24"/>
        </w:rPr>
        <w:t>.</w:t>
      </w:r>
    </w:p>
    <w:p w14:paraId="0B739F76" w14:textId="77777777" w:rsidR="0006035C" w:rsidRDefault="0006035C" w:rsidP="001160E2">
      <w:pPr>
        <w:kinsoku w:val="0"/>
        <w:overflowPunct w:val="0"/>
        <w:spacing w:after="0" w:line="240" w:lineRule="auto"/>
        <w:textAlignment w:val="baseline"/>
        <w:rPr>
          <w:rFonts w:eastAsiaTheme="majorEastAsia"/>
          <w:szCs w:val="24"/>
        </w:rPr>
      </w:pPr>
    </w:p>
    <w:p w14:paraId="73DFF35A" w14:textId="59DBAF16" w:rsidR="000D6033" w:rsidRDefault="00166470" w:rsidP="009937CE">
      <w:pPr>
        <w:kinsoku w:val="0"/>
        <w:overflowPunct w:val="0"/>
        <w:spacing w:after="0" w:line="240" w:lineRule="auto"/>
        <w:textAlignment w:val="baseline"/>
        <w:rPr>
          <w:rFonts w:eastAsiaTheme="majorEastAsia"/>
          <w:szCs w:val="24"/>
          <w:lang w:val="en-CA"/>
        </w:rPr>
      </w:pPr>
      <w:r>
        <w:rPr>
          <w:rFonts w:eastAsiaTheme="majorEastAsia"/>
          <w:szCs w:val="24"/>
        </w:rPr>
        <w:t>Under the CSA’s</w:t>
      </w:r>
      <w:r w:rsidR="00977933" w:rsidRPr="00977933">
        <w:rPr>
          <w:rFonts w:eastAsiaTheme="majorEastAsia"/>
          <w:szCs w:val="24"/>
          <w:lang w:val="en-CA"/>
        </w:rPr>
        <w:t xml:space="preserve"> </w:t>
      </w:r>
      <w:r w:rsidR="00977933" w:rsidRPr="00977933">
        <w:rPr>
          <w:rFonts w:eastAsiaTheme="majorEastAsia" w:hint="cs"/>
          <w:szCs w:val="24"/>
          <w:lang w:val="en-CA"/>
        </w:rPr>
        <w:t>NI 51-102 Continuous Disclosure Obligations</w:t>
      </w:r>
      <w:r w:rsidR="001160E2">
        <w:rPr>
          <w:rFonts w:eastAsiaTheme="majorEastAsia"/>
          <w:szCs w:val="24"/>
          <w:lang w:val="en-CA"/>
        </w:rPr>
        <w:t>, companies</w:t>
      </w:r>
      <w:r w:rsidR="001423FD">
        <w:rPr>
          <w:rFonts w:eastAsiaTheme="majorEastAsia"/>
          <w:szCs w:val="24"/>
          <w:lang w:val="en-CA"/>
        </w:rPr>
        <w:t xml:space="preserve"> </w:t>
      </w:r>
      <w:r w:rsidR="0006035C">
        <w:rPr>
          <w:rFonts w:eastAsiaTheme="majorEastAsia"/>
          <w:szCs w:val="24"/>
          <w:lang w:val="en-CA"/>
        </w:rPr>
        <w:t>mus</w:t>
      </w:r>
      <w:r w:rsidR="00527721">
        <w:rPr>
          <w:rFonts w:eastAsiaTheme="majorEastAsia"/>
          <w:szCs w:val="24"/>
          <w:lang w:val="en-CA"/>
        </w:rPr>
        <w:t xml:space="preserve">t </w:t>
      </w:r>
      <w:r w:rsidR="00FF34B4">
        <w:rPr>
          <w:rFonts w:eastAsiaTheme="majorEastAsia"/>
          <w:szCs w:val="24"/>
          <w:lang w:val="en-CA"/>
        </w:rPr>
        <w:t>file</w:t>
      </w:r>
      <w:r w:rsidR="00527721">
        <w:rPr>
          <w:rFonts w:eastAsiaTheme="majorEastAsia"/>
          <w:szCs w:val="24"/>
          <w:lang w:val="en-CA"/>
        </w:rPr>
        <w:t xml:space="preserve"> </w:t>
      </w:r>
      <w:r w:rsidR="000F2A52">
        <w:rPr>
          <w:rFonts w:eastAsiaTheme="majorEastAsia"/>
          <w:szCs w:val="24"/>
          <w:lang w:val="en-CA"/>
        </w:rPr>
        <w:t xml:space="preserve">an </w:t>
      </w:r>
      <w:r w:rsidR="00F25189">
        <w:rPr>
          <w:rFonts w:eastAsiaTheme="majorEastAsia"/>
          <w:szCs w:val="24"/>
          <w:lang w:val="en-CA"/>
        </w:rPr>
        <w:t xml:space="preserve">annual report consisting of </w:t>
      </w:r>
      <w:r w:rsidR="000F2A52">
        <w:rPr>
          <w:rFonts w:eastAsiaTheme="majorEastAsia"/>
          <w:szCs w:val="24"/>
          <w:lang w:val="en-CA"/>
        </w:rPr>
        <w:t xml:space="preserve">the </w:t>
      </w:r>
      <w:r w:rsidR="00A41109">
        <w:rPr>
          <w:rFonts w:eastAsiaTheme="majorEastAsia"/>
          <w:szCs w:val="24"/>
          <w:lang w:val="en-CA"/>
        </w:rPr>
        <w:t xml:space="preserve">consolidated </w:t>
      </w:r>
      <w:r w:rsidR="00977933" w:rsidRPr="00977933">
        <w:rPr>
          <w:rFonts w:eastAsiaTheme="majorEastAsia" w:hint="cs"/>
          <w:szCs w:val="24"/>
          <w:lang w:val="en-CA"/>
        </w:rPr>
        <w:t xml:space="preserve">financial statements and </w:t>
      </w:r>
      <w:r w:rsidR="00A41109">
        <w:rPr>
          <w:rFonts w:eastAsiaTheme="majorEastAsia"/>
          <w:szCs w:val="24"/>
          <w:lang w:val="en-CA"/>
        </w:rPr>
        <w:t xml:space="preserve">explanatory </w:t>
      </w:r>
      <w:r w:rsidR="00977933" w:rsidRPr="00977933">
        <w:rPr>
          <w:rFonts w:eastAsiaTheme="majorEastAsia" w:hint="cs"/>
          <w:szCs w:val="24"/>
          <w:lang w:val="en-CA"/>
        </w:rPr>
        <w:t>notes</w:t>
      </w:r>
      <w:r w:rsidR="00977933" w:rsidRPr="00977933">
        <w:rPr>
          <w:rFonts w:eastAsiaTheme="majorEastAsia"/>
          <w:szCs w:val="24"/>
          <w:lang w:val="en-CA"/>
        </w:rPr>
        <w:t xml:space="preserve"> </w:t>
      </w:r>
      <w:r w:rsidR="00527721">
        <w:rPr>
          <w:rFonts w:eastAsiaTheme="majorEastAsia"/>
          <w:szCs w:val="24"/>
          <w:lang w:val="en-CA"/>
        </w:rPr>
        <w:t xml:space="preserve">within 90 days of </w:t>
      </w:r>
      <w:r w:rsidR="002928CB">
        <w:rPr>
          <w:rFonts w:eastAsiaTheme="majorEastAsia"/>
          <w:szCs w:val="24"/>
          <w:lang w:val="en-CA"/>
        </w:rPr>
        <w:t xml:space="preserve">the </w:t>
      </w:r>
      <w:r w:rsidR="005A4730">
        <w:rPr>
          <w:rFonts w:eastAsiaTheme="majorEastAsia"/>
          <w:szCs w:val="24"/>
          <w:lang w:val="en-CA"/>
        </w:rPr>
        <w:t>financial year-end</w:t>
      </w:r>
      <w:r w:rsidR="00977933" w:rsidRPr="00977933">
        <w:rPr>
          <w:rFonts w:eastAsiaTheme="majorEastAsia" w:hint="cs"/>
          <w:szCs w:val="24"/>
          <w:lang w:val="en-CA"/>
        </w:rPr>
        <w:t>.</w:t>
      </w:r>
      <w:r w:rsidR="008032A2">
        <w:rPr>
          <w:rFonts w:eastAsiaTheme="majorEastAsia"/>
          <w:szCs w:val="24"/>
          <w:lang w:val="en-CA"/>
        </w:rPr>
        <w:t xml:space="preserve"> </w:t>
      </w:r>
      <w:r w:rsidR="00FF34B4">
        <w:rPr>
          <w:rFonts w:eastAsiaTheme="majorEastAsia"/>
          <w:szCs w:val="24"/>
          <w:lang w:val="en-CA"/>
        </w:rPr>
        <w:t xml:space="preserve"> I</w:t>
      </w:r>
      <w:r w:rsidR="00F25189">
        <w:rPr>
          <w:rFonts w:eastAsiaTheme="majorEastAsia"/>
          <w:szCs w:val="24"/>
          <w:lang w:val="en-CA"/>
        </w:rPr>
        <w:t>nterim report</w:t>
      </w:r>
      <w:r w:rsidR="00FF34B4">
        <w:rPr>
          <w:rFonts w:eastAsiaTheme="majorEastAsia"/>
          <w:szCs w:val="24"/>
          <w:lang w:val="en-CA"/>
        </w:rPr>
        <w:t>s</w:t>
      </w:r>
      <w:r w:rsidR="00F25189">
        <w:rPr>
          <w:rFonts w:eastAsiaTheme="majorEastAsia"/>
          <w:szCs w:val="24"/>
          <w:lang w:val="en-CA"/>
        </w:rPr>
        <w:t xml:space="preserve"> </w:t>
      </w:r>
      <w:r w:rsidR="00FF34B4">
        <w:rPr>
          <w:rFonts w:eastAsiaTheme="majorEastAsia"/>
          <w:szCs w:val="24"/>
          <w:lang w:val="en-CA"/>
        </w:rPr>
        <w:t xml:space="preserve">are </w:t>
      </w:r>
      <w:r w:rsidR="00977933" w:rsidRPr="00977933">
        <w:rPr>
          <w:rFonts w:eastAsiaTheme="majorEastAsia"/>
          <w:szCs w:val="24"/>
          <w:lang w:val="en-CA"/>
        </w:rPr>
        <w:t>filed within 45 days of quarter-end</w:t>
      </w:r>
      <w:r w:rsidR="00977933" w:rsidRPr="00977933">
        <w:rPr>
          <w:rFonts w:eastAsiaTheme="majorEastAsia" w:hint="cs"/>
          <w:szCs w:val="24"/>
          <w:lang w:val="en-CA"/>
        </w:rPr>
        <w:t xml:space="preserve">. </w:t>
      </w:r>
      <w:r w:rsidR="00A41109">
        <w:rPr>
          <w:rFonts w:eastAsiaTheme="majorEastAsia"/>
          <w:szCs w:val="24"/>
          <w:lang w:val="en-CA"/>
        </w:rPr>
        <w:t xml:space="preserve"> Interim </w:t>
      </w:r>
      <w:r w:rsidR="00F25189">
        <w:rPr>
          <w:rFonts w:eastAsia="+mn-ea"/>
          <w:color w:val="000000"/>
          <w:szCs w:val="24"/>
        </w:rPr>
        <w:t xml:space="preserve">reports </w:t>
      </w:r>
      <w:r w:rsidR="00977933" w:rsidRPr="00977933">
        <w:rPr>
          <w:rFonts w:eastAsia="+mn-ea"/>
          <w:color w:val="000000"/>
          <w:szCs w:val="24"/>
        </w:rPr>
        <w:t>cove</w:t>
      </w:r>
      <w:r w:rsidR="000D6033">
        <w:rPr>
          <w:rFonts w:eastAsia="+mn-ea"/>
          <w:color w:val="000000"/>
          <w:szCs w:val="24"/>
        </w:rPr>
        <w:t>r</w:t>
      </w:r>
      <w:r w:rsidR="00977933" w:rsidRPr="00977933">
        <w:rPr>
          <w:rFonts w:eastAsia="+mn-ea" w:hint="cs"/>
          <w:color w:val="000000"/>
          <w:szCs w:val="24"/>
        </w:rPr>
        <w:t xml:space="preserve"> the first three quarters</w:t>
      </w:r>
      <w:r w:rsidR="00686CDC">
        <w:rPr>
          <w:rFonts w:eastAsia="+mn-ea"/>
          <w:color w:val="000000"/>
          <w:szCs w:val="24"/>
        </w:rPr>
        <w:t xml:space="preserve"> </w:t>
      </w:r>
      <w:r w:rsidR="00F25189">
        <w:rPr>
          <w:rFonts w:eastAsia="+mn-ea"/>
          <w:color w:val="000000"/>
          <w:szCs w:val="24"/>
        </w:rPr>
        <w:t xml:space="preserve">of the </w:t>
      </w:r>
      <w:r w:rsidR="00B41D09">
        <w:rPr>
          <w:rFonts w:eastAsia="+mn-ea"/>
          <w:color w:val="000000"/>
          <w:szCs w:val="24"/>
        </w:rPr>
        <w:t xml:space="preserve">financial </w:t>
      </w:r>
      <w:r w:rsidR="00FF34B4">
        <w:rPr>
          <w:rFonts w:eastAsia="+mn-ea"/>
          <w:color w:val="000000"/>
          <w:szCs w:val="24"/>
        </w:rPr>
        <w:t>year,</w:t>
      </w:r>
      <w:r w:rsidR="00977933" w:rsidRPr="00977933">
        <w:rPr>
          <w:rFonts w:eastAsia="+mn-ea"/>
          <w:color w:val="000000"/>
          <w:szCs w:val="24"/>
        </w:rPr>
        <w:t xml:space="preserve"> </w:t>
      </w:r>
      <w:r w:rsidR="00DE2AC9">
        <w:rPr>
          <w:rFonts w:eastAsia="+mn-ea"/>
          <w:color w:val="000000"/>
          <w:szCs w:val="24"/>
        </w:rPr>
        <w:t xml:space="preserve">and </w:t>
      </w:r>
      <w:r w:rsidR="00977933" w:rsidRPr="00977933">
        <w:rPr>
          <w:rFonts w:eastAsia="+mn-ea"/>
          <w:color w:val="000000"/>
          <w:szCs w:val="24"/>
        </w:rPr>
        <w:t xml:space="preserve">the annual </w:t>
      </w:r>
      <w:r w:rsidR="00F25189">
        <w:rPr>
          <w:rFonts w:eastAsia="+mn-ea"/>
          <w:color w:val="000000"/>
          <w:szCs w:val="24"/>
        </w:rPr>
        <w:t>report</w:t>
      </w:r>
      <w:r w:rsidR="00FF34B4">
        <w:rPr>
          <w:rFonts w:eastAsia="+mn-ea"/>
          <w:color w:val="000000"/>
          <w:szCs w:val="24"/>
        </w:rPr>
        <w:t xml:space="preserve"> encompasses all four quarters – there is no interim report for </w:t>
      </w:r>
      <w:r w:rsidR="00E06EB7">
        <w:rPr>
          <w:rFonts w:eastAsia="+mn-ea"/>
          <w:color w:val="000000"/>
          <w:szCs w:val="24"/>
        </w:rPr>
        <w:t>the 4</w:t>
      </w:r>
      <w:r w:rsidR="00E06EB7" w:rsidRPr="00E06EB7">
        <w:rPr>
          <w:rFonts w:eastAsia="+mn-ea"/>
          <w:color w:val="000000"/>
          <w:szCs w:val="24"/>
          <w:vertAlign w:val="superscript"/>
        </w:rPr>
        <w:t>th</w:t>
      </w:r>
      <w:r w:rsidR="00E06EB7">
        <w:rPr>
          <w:rFonts w:eastAsia="+mn-ea"/>
          <w:color w:val="000000"/>
          <w:szCs w:val="24"/>
        </w:rPr>
        <w:t xml:space="preserve"> quarter</w:t>
      </w:r>
      <w:r w:rsidR="00527721">
        <w:rPr>
          <w:rFonts w:eastAsia="+mn-ea"/>
          <w:color w:val="000000"/>
          <w:szCs w:val="24"/>
        </w:rPr>
        <w:t>.</w:t>
      </w:r>
      <w:r w:rsidR="00977933" w:rsidRPr="00977933">
        <w:rPr>
          <w:rFonts w:eastAsiaTheme="majorEastAsia"/>
          <w:szCs w:val="24"/>
          <w:lang w:val="en-CA"/>
        </w:rPr>
        <w:t xml:space="preserve">  Interim </w:t>
      </w:r>
      <w:r w:rsidR="004E0C78">
        <w:rPr>
          <w:rFonts w:eastAsiaTheme="majorEastAsia"/>
          <w:szCs w:val="24"/>
          <w:lang w:val="en-CA"/>
        </w:rPr>
        <w:t xml:space="preserve">reports </w:t>
      </w:r>
      <w:r w:rsidR="00977933" w:rsidRPr="00977933">
        <w:rPr>
          <w:rFonts w:eastAsiaTheme="majorEastAsia" w:hint="cs"/>
          <w:szCs w:val="24"/>
          <w:lang w:val="en-CA"/>
        </w:rPr>
        <w:t>do not have to be audited because of</w:t>
      </w:r>
      <w:r w:rsidR="00977933" w:rsidRPr="00977933">
        <w:rPr>
          <w:rFonts w:eastAsiaTheme="majorEastAsia"/>
          <w:szCs w:val="24"/>
          <w:lang w:val="en-CA"/>
        </w:rPr>
        <w:t xml:space="preserve"> </w:t>
      </w:r>
      <w:r w:rsidR="00977933" w:rsidRPr="00977933">
        <w:rPr>
          <w:rFonts w:eastAsiaTheme="majorEastAsia" w:hint="cs"/>
          <w:szCs w:val="24"/>
          <w:lang w:val="en-CA"/>
        </w:rPr>
        <w:t>time constraints and</w:t>
      </w:r>
      <w:r w:rsidR="00A41109">
        <w:rPr>
          <w:rFonts w:eastAsiaTheme="majorEastAsia"/>
          <w:szCs w:val="24"/>
          <w:lang w:val="en-CA"/>
        </w:rPr>
        <w:t xml:space="preserve"> </w:t>
      </w:r>
      <w:r w:rsidR="004E0C78">
        <w:rPr>
          <w:rFonts w:eastAsiaTheme="majorEastAsia"/>
          <w:szCs w:val="24"/>
          <w:lang w:val="en-CA"/>
        </w:rPr>
        <w:t xml:space="preserve">the </w:t>
      </w:r>
      <w:r w:rsidR="00A41109">
        <w:rPr>
          <w:rFonts w:eastAsiaTheme="majorEastAsia"/>
          <w:szCs w:val="24"/>
          <w:lang w:val="en-CA"/>
        </w:rPr>
        <w:t xml:space="preserve">added </w:t>
      </w:r>
      <w:r w:rsidR="00977933" w:rsidRPr="00977933">
        <w:rPr>
          <w:rFonts w:eastAsiaTheme="majorEastAsia" w:hint="cs"/>
          <w:szCs w:val="24"/>
          <w:lang w:val="en-CA"/>
        </w:rPr>
        <w:t>expense</w:t>
      </w:r>
      <w:r w:rsidR="002928CB">
        <w:rPr>
          <w:rFonts w:eastAsiaTheme="majorEastAsia"/>
          <w:szCs w:val="24"/>
          <w:lang w:val="en-CA"/>
        </w:rPr>
        <w:t>,</w:t>
      </w:r>
      <w:r w:rsidR="00977933" w:rsidRPr="00977933">
        <w:rPr>
          <w:rFonts w:eastAsiaTheme="majorEastAsia" w:hint="cs"/>
          <w:szCs w:val="24"/>
          <w:lang w:val="en-CA"/>
        </w:rPr>
        <w:t xml:space="preserve"> but </w:t>
      </w:r>
      <w:r w:rsidR="00977933" w:rsidRPr="00977933">
        <w:rPr>
          <w:rFonts w:eastAsiaTheme="majorEastAsia"/>
          <w:szCs w:val="24"/>
          <w:lang w:val="en-CA"/>
        </w:rPr>
        <w:t>firms</w:t>
      </w:r>
      <w:r w:rsidR="00CC0034">
        <w:rPr>
          <w:rFonts w:eastAsiaTheme="majorEastAsia"/>
          <w:szCs w:val="24"/>
          <w:lang w:val="en-CA"/>
        </w:rPr>
        <w:t xml:space="preserve"> should</w:t>
      </w:r>
      <w:r w:rsidR="00977933" w:rsidRPr="00977933">
        <w:rPr>
          <w:rFonts w:eastAsiaTheme="majorEastAsia" w:hint="cs"/>
          <w:szCs w:val="24"/>
          <w:lang w:val="en-CA"/>
        </w:rPr>
        <w:t xml:space="preserve"> </w:t>
      </w:r>
      <w:r w:rsidR="0006035C">
        <w:rPr>
          <w:rFonts w:eastAsiaTheme="majorEastAsia"/>
          <w:szCs w:val="24"/>
          <w:lang w:val="en-CA"/>
        </w:rPr>
        <w:t>disclose</w:t>
      </w:r>
      <w:r w:rsidR="00977933" w:rsidRPr="00977933">
        <w:rPr>
          <w:rFonts w:eastAsiaTheme="majorEastAsia" w:hint="cs"/>
          <w:szCs w:val="24"/>
          <w:lang w:val="en-CA"/>
        </w:rPr>
        <w:t xml:space="preserve"> </w:t>
      </w:r>
      <w:r w:rsidR="00977933" w:rsidRPr="00977933">
        <w:rPr>
          <w:rFonts w:eastAsiaTheme="majorEastAsia"/>
          <w:szCs w:val="24"/>
          <w:lang w:val="en-CA"/>
        </w:rPr>
        <w:t xml:space="preserve">this </w:t>
      </w:r>
      <w:r w:rsidR="004E0C78">
        <w:rPr>
          <w:rFonts w:eastAsiaTheme="majorEastAsia"/>
          <w:szCs w:val="24"/>
          <w:lang w:val="en-CA"/>
        </w:rPr>
        <w:t>to users</w:t>
      </w:r>
      <w:r w:rsidR="00977933" w:rsidRPr="00977933">
        <w:rPr>
          <w:rFonts w:eastAsiaTheme="majorEastAsia" w:hint="cs"/>
          <w:szCs w:val="24"/>
          <w:lang w:val="en-CA"/>
        </w:rPr>
        <w:t xml:space="preserve">.  </w:t>
      </w:r>
      <w:r w:rsidR="00686CDC">
        <w:rPr>
          <w:rFonts w:eastAsiaTheme="majorEastAsia"/>
          <w:szCs w:val="24"/>
          <w:lang w:val="en-CA"/>
        </w:rPr>
        <w:t>A</w:t>
      </w:r>
      <w:r w:rsidR="00977933" w:rsidRPr="00977933">
        <w:rPr>
          <w:rFonts w:eastAsiaTheme="majorEastAsia"/>
          <w:szCs w:val="24"/>
          <w:lang w:val="en-CA"/>
        </w:rPr>
        <w:t xml:space="preserve">n </w:t>
      </w:r>
      <w:r w:rsidR="00977933" w:rsidRPr="00977933">
        <w:rPr>
          <w:rFonts w:eastAsiaTheme="majorEastAsia" w:hint="cs"/>
          <w:szCs w:val="24"/>
          <w:lang w:val="en-CA"/>
        </w:rPr>
        <w:t>auditor’s opinion</w:t>
      </w:r>
      <w:r w:rsidR="00CC0034">
        <w:rPr>
          <w:rFonts w:eastAsiaTheme="majorEastAsia"/>
          <w:szCs w:val="24"/>
          <w:lang w:val="en-CA"/>
        </w:rPr>
        <w:t xml:space="preserve"> must </w:t>
      </w:r>
      <w:r w:rsidR="00977933" w:rsidRPr="00977933">
        <w:rPr>
          <w:rFonts w:eastAsiaTheme="majorEastAsia" w:hint="cs"/>
          <w:szCs w:val="24"/>
          <w:lang w:val="en-CA"/>
        </w:rPr>
        <w:t>be provided</w:t>
      </w:r>
      <w:r w:rsidR="00686CDC">
        <w:rPr>
          <w:rFonts w:eastAsiaTheme="majorEastAsia"/>
          <w:szCs w:val="24"/>
          <w:lang w:val="en-CA"/>
        </w:rPr>
        <w:t xml:space="preserve"> if </w:t>
      </w:r>
      <w:r w:rsidR="007306FA">
        <w:rPr>
          <w:rFonts w:eastAsiaTheme="majorEastAsia"/>
          <w:szCs w:val="24"/>
          <w:lang w:val="en-CA"/>
        </w:rPr>
        <w:t xml:space="preserve">the </w:t>
      </w:r>
      <w:r w:rsidR="00686CDC">
        <w:rPr>
          <w:rFonts w:eastAsiaTheme="majorEastAsia"/>
          <w:szCs w:val="24"/>
          <w:lang w:val="en-CA"/>
        </w:rPr>
        <w:t xml:space="preserve">interim </w:t>
      </w:r>
      <w:r w:rsidR="00CC0034">
        <w:rPr>
          <w:rFonts w:eastAsiaTheme="majorEastAsia"/>
          <w:szCs w:val="24"/>
          <w:lang w:val="en-CA"/>
        </w:rPr>
        <w:t xml:space="preserve">reports </w:t>
      </w:r>
      <w:r w:rsidR="00686CDC">
        <w:rPr>
          <w:rFonts w:eastAsiaTheme="majorEastAsia"/>
          <w:szCs w:val="24"/>
          <w:lang w:val="en-CA"/>
        </w:rPr>
        <w:t>are audited</w:t>
      </w:r>
      <w:r w:rsidR="00977933" w:rsidRPr="00977933">
        <w:rPr>
          <w:rFonts w:eastAsiaTheme="majorEastAsia" w:hint="cs"/>
          <w:szCs w:val="24"/>
          <w:lang w:val="en-CA"/>
        </w:rPr>
        <w:t xml:space="preserve">. </w:t>
      </w:r>
      <w:r w:rsidR="00987B9D">
        <w:rPr>
          <w:rFonts w:eastAsiaTheme="majorEastAsia"/>
          <w:szCs w:val="24"/>
          <w:lang w:val="en-CA"/>
        </w:rPr>
        <w:t xml:space="preserve"> </w:t>
      </w:r>
    </w:p>
    <w:p w14:paraId="14C0CE50" w14:textId="77777777" w:rsidR="005A4730" w:rsidRDefault="005A4730" w:rsidP="009B5E5A">
      <w:pPr>
        <w:kinsoku w:val="0"/>
        <w:overflowPunct w:val="0"/>
        <w:spacing w:after="0" w:line="240" w:lineRule="auto"/>
        <w:textAlignment w:val="baseline"/>
        <w:rPr>
          <w:rFonts w:eastAsiaTheme="majorEastAsia"/>
          <w:szCs w:val="24"/>
          <w:lang w:val="en-CA"/>
        </w:rPr>
      </w:pPr>
    </w:p>
    <w:p w14:paraId="0FDA8616" w14:textId="7D9A9C02" w:rsidR="009B5E5A" w:rsidRDefault="001423FD" w:rsidP="009B5E5A">
      <w:pPr>
        <w:kinsoku w:val="0"/>
        <w:overflowPunct w:val="0"/>
        <w:spacing w:after="0" w:line="240" w:lineRule="auto"/>
        <w:textAlignment w:val="baseline"/>
        <w:rPr>
          <w:rFonts w:eastAsiaTheme="minorEastAsia"/>
        </w:rPr>
      </w:pPr>
      <w:r>
        <w:rPr>
          <w:rFonts w:eastAsiaTheme="majorEastAsia"/>
          <w:szCs w:val="24"/>
          <w:lang w:val="en-CA"/>
        </w:rPr>
        <w:t>IFRS</w:t>
      </w:r>
      <w:r w:rsidR="00B41D09">
        <w:rPr>
          <w:rFonts w:eastAsiaTheme="majorEastAsia"/>
          <w:szCs w:val="24"/>
          <w:lang w:val="en-CA"/>
        </w:rPr>
        <w:t xml:space="preserve"> regulates </w:t>
      </w:r>
      <w:r w:rsidR="00A50E0A">
        <w:rPr>
          <w:rFonts w:eastAsiaTheme="majorEastAsia"/>
          <w:szCs w:val="24"/>
          <w:lang w:val="en-CA"/>
        </w:rPr>
        <w:t>the</w:t>
      </w:r>
      <w:r>
        <w:rPr>
          <w:rFonts w:eastAsiaTheme="majorEastAsia"/>
          <w:szCs w:val="24"/>
          <w:lang w:val="en-CA"/>
        </w:rPr>
        <w:t xml:space="preserve"> information</w:t>
      </w:r>
      <w:r w:rsidR="00EC0FDB">
        <w:rPr>
          <w:rFonts w:eastAsiaTheme="majorEastAsia"/>
          <w:szCs w:val="24"/>
          <w:lang w:val="en-CA"/>
        </w:rPr>
        <w:t xml:space="preserve"> </w:t>
      </w:r>
      <w:r w:rsidR="005A4730">
        <w:rPr>
          <w:rFonts w:eastAsiaTheme="majorEastAsia"/>
          <w:szCs w:val="24"/>
          <w:lang w:val="en-CA"/>
        </w:rPr>
        <w:t>included in interim reports.</w:t>
      </w:r>
      <w:r w:rsidR="0006035C">
        <w:rPr>
          <w:rFonts w:eastAsiaTheme="majorEastAsia"/>
          <w:szCs w:val="24"/>
          <w:lang w:val="en-CA"/>
        </w:rPr>
        <w:t xml:space="preserve">  </w:t>
      </w:r>
      <w:r w:rsidR="006C41A9">
        <w:rPr>
          <w:rFonts w:eastAsiaTheme="majorEastAsia"/>
          <w:szCs w:val="24"/>
          <w:lang w:val="en-CA"/>
        </w:rPr>
        <w:t xml:space="preserve">A company may </w:t>
      </w:r>
      <w:r w:rsidR="00DE2AC9">
        <w:rPr>
          <w:rFonts w:eastAsiaTheme="majorEastAsia"/>
          <w:szCs w:val="24"/>
          <w:lang w:val="en-CA"/>
        </w:rPr>
        <w:t>provide c</w:t>
      </w:r>
      <w:r w:rsidR="006C41A9">
        <w:rPr>
          <w:rFonts w:eastAsiaTheme="majorEastAsia"/>
          <w:szCs w:val="24"/>
          <w:lang w:val="en-CA"/>
        </w:rPr>
        <w:t xml:space="preserve">ondensed </w:t>
      </w:r>
      <w:r w:rsidR="00BF7FE0">
        <w:rPr>
          <w:rFonts w:eastAsiaTheme="majorEastAsia"/>
          <w:szCs w:val="24"/>
          <w:lang w:val="en-CA"/>
        </w:rPr>
        <w:t xml:space="preserve">interim </w:t>
      </w:r>
      <w:r w:rsidR="006C41A9">
        <w:rPr>
          <w:rFonts w:eastAsiaTheme="majorEastAsia"/>
          <w:szCs w:val="24"/>
          <w:lang w:val="en-CA"/>
        </w:rPr>
        <w:t xml:space="preserve">financial statements and </w:t>
      </w:r>
      <w:r w:rsidR="00E72DC0">
        <w:rPr>
          <w:rFonts w:eastAsiaTheme="majorEastAsia"/>
          <w:szCs w:val="24"/>
          <w:lang w:val="en-CA"/>
        </w:rPr>
        <w:t>select</w:t>
      </w:r>
      <w:r w:rsidR="006C41A9">
        <w:rPr>
          <w:rFonts w:eastAsiaTheme="majorEastAsia"/>
          <w:szCs w:val="24"/>
          <w:lang w:val="en-CA"/>
        </w:rPr>
        <w:t xml:space="preserve"> explanatory notes </w:t>
      </w:r>
      <w:r w:rsidR="007E0DC2">
        <w:rPr>
          <w:rFonts w:eastAsiaTheme="majorEastAsia"/>
          <w:szCs w:val="24"/>
          <w:lang w:val="en-CA"/>
        </w:rPr>
        <w:t xml:space="preserve">instead of </w:t>
      </w:r>
      <w:r w:rsidR="006C41A9">
        <w:rPr>
          <w:rFonts w:eastAsiaTheme="majorEastAsia"/>
          <w:szCs w:val="24"/>
          <w:lang w:val="en-CA"/>
        </w:rPr>
        <w:t xml:space="preserve">a </w:t>
      </w:r>
      <w:r w:rsidR="00281D36">
        <w:rPr>
          <w:rFonts w:eastAsiaTheme="majorEastAsia"/>
          <w:szCs w:val="24"/>
          <w:lang w:val="en-CA"/>
        </w:rPr>
        <w:t>complete</w:t>
      </w:r>
      <w:r w:rsidR="006C41A9">
        <w:rPr>
          <w:rFonts w:eastAsiaTheme="majorEastAsia"/>
          <w:szCs w:val="24"/>
          <w:lang w:val="en-CA"/>
        </w:rPr>
        <w:t xml:space="preserve"> set of financial statements</w:t>
      </w:r>
      <w:r w:rsidR="00BF7A14">
        <w:rPr>
          <w:rFonts w:eastAsiaTheme="majorEastAsia"/>
          <w:szCs w:val="24"/>
          <w:lang w:val="en-CA"/>
        </w:rPr>
        <w:t xml:space="preserve"> and notes</w:t>
      </w:r>
      <w:r w:rsidR="007E0DC2">
        <w:rPr>
          <w:rFonts w:eastAsiaTheme="majorEastAsia"/>
          <w:szCs w:val="24"/>
          <w:lang w:val="en-CA"/>
        </w:rPr>
        <w:t xml:space="preserve"> as in </w:t>
      </w:r>
      <w:r w:rsidR="00E5350C">
        <w:rPr>
          <w:rFonts w:eastAsiaTheme="majorEastAsia"/>
          <w:szCs w:val="24"/>
          <w:lang w:val="en-CA"/>
        </w:rPr>
        <w:t>the</w:t>
      </w:r>
      <w:r w:rsidR="007E0DC2">
        <w:rPr>
          <w:rFonts w:eastAsiaTheme="majorEastAsia"/>
          <w:szCs w:val="24"/>
          <w:lang w:val="en-CA"/>
        </w:rPr>
        <w:t xml:space="preserve"> annual report</w:t>
      </w:r>
      <w:r w:rsidR="00BF38D8">
        <w:rPr>
          <w:rFonts w:eastAsiaTheme="majorEastAsia"/>
          <w:szCs w:val="24"/>
          <w:lang w:val="en-CA"/>
        </w:rPr>
        <w:t>.  This</w:t>
      </w:r>
      <w:r w:rsidR="00BF7A14">
        <w:rPr>
          <w:rFonts w:eastAsiaTheme="majorEastAsia"/>
          <w:szCs w:val="24"/>
          <w:lang w:val="en-CA"/>
        </w:rPr>
        <w:t xml:space="preserve"> </w:t>
      </w:r>
      <w:r w:rsidR="00BF38D8">
        <w:rPr>
          <w:rFonts w:eastAsiaTheme="majorEastAsia"/>
          <w:szCs w:val="24"/>
          <w:lang w:val="en-CA"/>
        </w:rPr>
        <w:t>help</w:t>
      </w:r>
      <w:r w:rsidR="00BF7A14">
        <w:rPr>
          <w:rFonts w:eastAsiaTheme="majorEastAsia"/>
          <w:szCs w:val="24"/>
          <w:lang w:val="en-CA"/>
        </w:rPr>
        <w:t>s</w:t>
      </w:r>
      <w:r w:rsidR="00BF38D8">
        <w:rPr>
          <w:rFonts w:eastAsiaTheme="majorEastAsia"/>
          <w:szCs w:val="24"/>
          <w:lang w:val="en-CA"/>
        </w:rPr>
        <w:t xml:space="preserve"> meet the tight submission deadline</w:t>
      </w:r>
      <w:r w:rsidR="00BF7A14">
        <w:rPr>
          <w:rFonts w:eastAsiaTheme="majorEastAsia"/>
          <w:szCs w:val="24"/>
          <w:lang w:val="en-CA"/>
        </w:rPr>
        <w:t xml:space="preserve"> for interim </w:t>
      </w:r>
      <w:r w:rsidR="007E0DC2">
        <w:rPr>
          <w:rFonts w:eastAsiaTheme="majorEastAsia"/>
          <w:szCs w:val="24"/>
          <w:lang w:val="en-CA"/>
        </w:rPr>
        <w:t>reports</w:t>
      </w:r>
      <w:r w:rsidR="00BF38D8">
        <w:rPr>
          <w:rFonts w:eastAsiaTheme="majorEastAsia"/>
          <w:szCs w:val="24"/>
          <w:lang w:val="en-CA"/>
        </w:rPr>
        <w:t>, reduce</w:t>
      </w:r>
      <w:r w:rsidR="00BF7A14">
        <w:rPr>
          <w:rFonts w:eastAsiaTheme="majorEastAsia"/>
          <w:szCs w:val="24"/>
          <w:lang w:val="en-CA"/>
        </w:rPr>
        <w:t>s</w:t>
      </w:r>
      <w:r w:rsidR="00BF38D8">
        <w:rPr>
          <w:rFonts w:eastAsiaTheme="majorEastAsia"/>
          <w:szCs w:val="24"/>
          <w:lang w:val="en-CA"/>
        </w:rPr>
        <w:t xml:space="preserve"> compliance costs, and avoid</w:t>
      </w:r>
      <w:r w:rsidR="00BF7A14">
        <w:rPr>
          <w:rFonts w:eastAsiaTheme="majorEastAsia"/>
          <w:szCs w:val="24"/>
          <w:lang w:val="en-CA"/>
        </w:rPr>
        <w:t>s</w:t>
      </w:r>
      <w:r w:rsidR="00BF38D8">
        <w:rPr>
          <w:rFonts w:eastAsiaTheme="majorEastAsia"/>
          <w:szCs w:val="24"/>
          <w:lang w:val="en-CA"/>
        </w:rPr>
        <w:t xml:space="preserve"> </w:t>
      </w:r>
      <w:r w:rsidR="00B32F89">
        <w:rPr>
          <w:rFonts w:eastAsiaTheme="majorEastAsia"/>
          <w:szCs w:val="24"/>
          <w:lang w:val="en-CA"/>
        </w:rPr>
        <w:t>duplicating</w:t>
      </w:r>
      <w:r w:rsidR="00BF38D8">
        <w:rPr>
          <w:rFonts w:eastAsiaTheme="majorEastAsia"/>
          <w:szCs w:val="24"/>
          <w:lang w:val="en-CA"/>
        </w:rPr>
        <w:t xml:space="preserve"> information already provided in the </w:t>
      </w:r>
      <w:r w:rsidR="006F5141">
        <w:rPr>
          <w:rFonts w:eastAsiaTheme="majorEastAsia"/>
          <w:szCs w:val="24"/>
          <w:lang w:val="en-CA"/>
        </w:rPr>
        <w:t xml:space="preserve">previous </w:t>
      </w:r>
      <w:r w:rsidR="00EC0FDB">
        <w:rPr>
          <w:rFonts w:eastAsiaTheme="majorEastAsia"/>
          <w:szCs w:val="24"/>
          <w:lang w:val="en-CA"/>
        </w:rPr>
        <w:t>annual</w:t>
      </w:r>
      <w:r w:rsidR="00BF7A14">
        <w:rPr>
          <w:rFonts w:eastAsiaTheme="majorEastAsia"/>
          <w:szCs w:val="24"/>
          <w:lang w:val="en-CA"/>
        </w:rPr>
        <w:t xml:space="preserve"> </w:t>
      </w:r>
      <w:r w:rsidR="007306FA">
        <w:rPr>
          <w:rFonts w:eastAsiaTheme="majorEastAsia"/>
          <w:szCs w:val="24"/>
          <w:lang w:val="en-CA"/>
        </w:rPr>
        <w:t>report</w:t>
      </w:r>
      <w:r w:rsidR="00BF38D8">
        <w:rPr>
          <w:rFonts w:eastAsiaTheme="majorEastAsia"/>
          <w:szCs w:val="24"/>
          <w:lang w:val="en-CA"/>
        </w:rPr>
        <w:t xml:space="preserve">.  </w:t>
      </w:r>
      <w:r w:rsidR="00EC0FDB">
        <w:rPr>
          <w:rFonts w:eastAsiaTheme="majorEastAsia"/>
          <w:szCs w:val="24"/>
          <w:lang w:val="en-CA"/>
        </w:rPr>
        <w:t>The focus of condensed i</w:t>
      </w:r>
      <w:r w:rsidR="00BF38D8">
        <w:rPr>
          <w:rFonts w:eastAsiaTheme="majorEastAsia"/>
          <w:szCs w:val="24"/>
          <w:lang w:val="en-CA"/>
        </w:rPr>
        <w:t xml:space="preserve">nterim </w:t>
      </w:r>
      <w:r w:rsidR="007E0DC2">
        <w:rPr>
          <w:rFonts w:eastAsiaTheme="majorEastAsia"/>
          <w:szCs w:val="24"/>
          <w:lang w:val="en-CA"/>
        </w:rPr>
        <w:t xml:space="preserve">reports </w:t>
      </w:r>
      <w:r w:rsidR="00EC0FDB">
        <w:rPr>
          <w:rFonts w:eastAsiaTheme="majorEastAsia"/>
          <w:szCs w:val="24"/>
          <w:lang w:val="en-CA"/>
        </w:rPr>
        <w:t xml:space="preserve">is </w:t>
      </w:r>
      <w:r w:rsidR="002928CB">
        <w:rPr>
          <w:rFonts w:eastAsiaTheme="majorEastAsia"/>
          <w:szCs w:val="24"/>
          <w:lang w:val="en-CA"/>
        </w:rPr>
        <w:t xml:space="preserve">on </w:t>
      </w:r>
      <w:r w:rsidR="00BF7FE0" w:rsidRPr="00F350A9">
        <w:rPr>
          <w:rFonts w:eastAsiaTheme="minorEastAsia" w:hint="cs"/>
        </w:rPr>
        <w:t>explain</w:t>
      </w:r>
      <w:r w:rsidR="00E06EB7">
        <w:rPr>
          <w:rFonts w:eastAsiaTheme="minorEastAsia"/>
        </w:rPr>
        <w:t>ing</w:t>
      </w:r>
      <w:r w:rsidR="00BF7FE0" w:rsidRPr="00F350A9">
        <w:rPr>
          <w:rFonts w:eastAsiaTheme="minorEastAsia" w:hint="cs"/>
        </w:rPr>
        <w:t xml:space="preserve"> significant</w:t>
      </w:r>
      <w:r w:rsidR="00E06EB7">
        <w:rPr>
          <w:rFonts w:eastAsiaTheme="minorEastAsia"/>
        </w:rPr>
        <w:t xml:space="preserve"> </w:t>
      </w:r>
      <w:r w:rsidR="00BF7FE0" w:rsidRPr="00F350A9">
        <w:rPr>
          <w:rFonts w:eastAsiaTheme="minorEastAsia" w:hint="cs"/>
        </w:rPr>
        <w:t xml:space="preserve">events and transactions </w:t>
      </w:r>
      <w:r w:rsidR="00C9779B">
        <w:rPr>
          <w:rFonts w:eastAsiaTheme="minorEastAsia"/>
        </w:rPr>
        <w:t xml:space="preserve">occurring </w:t>
      </w:r>
      <w:r w:rsidR="00BF7FE0" w:rsidRPr="00F350A9">
        <w:rPr>
          <w:rFonts w:eastAsiaTheme="minorEastAsia" w:hint="cs"/>
        </w:rPr>
        <w:t>since the</w:t>
      </w:r>
      <w:r w:rsidR="00A41109">
        <w:rPr>
          <w:rFonts w:eastAsiaTheme="minorEastAsia"/>
        </w:rPr>
        <w:t xml:space="preserve"> </w:t>
      </w:r>
      <w:r w:rsidR="006F5141">
        <w:rPr>
          <w:rFonts w:eastAsiaTheme="minorEastAsia"/>
        </w:rPr>
        <w:t>last</w:t>
      </w:r>
      <w:r w:rsidR="00EC0FDB">
        <w:rPr>
          <w:rFonts w:eastAsiaTheme="minorEastAsia"/>
        </w:rPr>
        <w:t xml:space="preserve"> </w:t>
      </w:r>
      <w:r w:rsidR="007E0DC2">
        <w:rPr>
          <w:rFonts w:eastAsiaTheme="minorEastAsia"/>
        </w:rPr>
        <w:t xml:space="preserve">annual </w:t>
      </w:r>
      <w:r w:rsidR="00DE2AC9">
        <w:rPr>
          <w:rFonts w:eastAsiaTheme="minorEastAsia"/>
        </w:rPr>
        <w:t>filing</w:t>
      </w:r>
      <w:r w:rsidR="00BF7FE0" w:rsidRPr="00F350A9">
        <w:rPr>
          <w:rFonts w:eastAsiaTheme="minorEastAsia" w:hint="cs"/>
        </w:rPr>
        <w:t>.</w:t>
      </w:r>
      <w:r w:rsidR="00BF7FE0">
        <w:t xml:space="preserve">  </w:t>
      </w:r>
      <w:r w:rsidR="00BF38D8">
        <w:rPr>
          <w:rFonts w:eastAsiaTheme="majorEastAsia"/>
          <w:szCs w:val="24"/>
          <w:lang w:val="en-CA"/>
        </w:rPr>
        <w:t>Compan</w:t>
      </w:r>
      <w:r w:rsidR="00BF7A14">
        <w:rPr>
          <w:rFonts w:eastAsiaTheme="majorEastAsia"/>
          <w:szCs w:val="24"/>
          <w:lang w:val="en-CA"/>
        </w:rPr>
        <w:t xml:space="preserve">ies can still </w:t>
      </w:r>
      <w:r w:rsidR="00281D36">
        <w:rPr>
          <w:rFonts w:eastAsiaTheme="majorEastAsia"/>
          <w:szCs w:val="24"/>
          <w:lang w:val="en-CA"/>
        </w:rPr>
        <w:t xml:space="preserve">complete </w:t>
      </w:r>
      <w:r w:rsidR="007C6788">
        <w:rPr>
          <w:rFonts w:eastAsiaTheme="majorEastAsia"/>
          <w:szCs w:val="24"/>
          <w:lang w:val="en-CA"/>
        </w:rPr>
        <w:t xml:space="preserve">full </w:t>
      </w:r>
      <w:r w:rsidR="000A77BF">
        <w:rPr>
          <w:rFonts w:eastAsiaTheme="majorEastAsia"/>
          <w:szCs w:val="24"/>
          <w:lang w:val="en-CA"/>
        </w:rPr>
        <w:t xml:space="preserve">financial statements and notes </w:t>
      </w:r>
      <w:r w:rsidR="00DE2AC9">
        <w:rPr>
          <w:rFonts w:eastAsiaTheme="minorEastAsia"/>
        </w:rPr>
        <w:t>in the interim reports</w:t>
      </w:r>
      <w:r w:rsidR="00E72DC0">
        <w:rPr>
          <w:rFonts w:eastAsiaTheme="minorEastAsia"/>
        </w:rPr>
        <w:t xml:space="preserve"> </w:t>
      </w:r>
      <w:r w:rsidR="00BF7A14">
        <w:rPr>
          <w:rFonts w:eastAsiaTheme="minorEastAsia"/>
        </w:rPr>
        <w:t xml:space="preserve">if they have </w:t>
      </w:r>
      <w:r w:rsidR="000A77BF">
        <w:rPr>
          <w:rFonts w:eastAsiaTheme="minorEastAsia"/>
        </w:rPr>
        <w:t xml:space="preserve">enough </w:t>
      </w:r>
      <w:r w:rsidR="00BF7A14">
        <w:rPr>
          <w:rFonts w:eastAsiaTheme="minorEastAsia"/>
        </w:rPr>
        <w:t xml:space="preserve">time and </w:t>
      </w:r>
      <w:r w:rsidR="007C6788">
        <w:rPr>
          <w:rFonts w:eastAsiaTheme="minorEastAsia"/>
        </w:rPr>
        <w:t xml:space="preserve">feel </w:t>
      </w:r>
      <w:r w:rsidR="008032A2">
        <w:rPr>
          <w:rFonts w:eastAsiaTheme="minorEastAsia"/>
        </w:rPr>
        <w:t xml:space="preserve">the cost is </w:t>
      </w:r>
      <w:r w:rsidR="00BF7A14">
        <w:rPr>
          <w:rFonts w:eastAsiaTheme="minorEastAsia"/>
        </w:rPr>
        <w:t xml:space="preserve">justified </w:t>
      </w:r>
      <w:r w:rsidR="00E06EB7">
        <w:rPr>
          <w:rFonts w:eastAsiaTheme="minorEastAsia"/>
        </w:rPr>
        <w:t xml:space="preserve">after assessing </w:t>
      </w:r>
      <w:r w:rsidR="00BF7A14">
        <w:rPr>
          <w:rFonts w:eastAsiaTheme="minorEastAsia"/>
        </w:rPr>
        <w:t xml:space="preserve">the </w:t>
      </w:r>
      <w:r w:rsidR="006F5141">
        <w:rPr>
          <w:rFonts w:eastAsiaTheme="minorEastAsia"/>
        </w:rPr>
        <w:t xml:space="preserve">value of </w:t>
      </w:r>
      <w:r w:rsidR="00963136">
        <w:rPr>
          <w:rFonts w:eastAsiaTheme="minorEastAsia"/>
        </w:rPr>
        <w:t xml:space="preserve">the </w:t>
      </w:r>
      <w:r w:rsidR="00BF7A14">
        <w:rPr>
          <w:rFonts w:eastAsiaTheme="minorEastAsia"/>
        </w:rPr>
        <w:t>additional information</w:t>
      </w:r>
      <w:r w:rsidR="007C6788">
        <w:rPr>
          <w:rFonts w:eastAsiaTheme="minorEastAsia"/>
        </w:rPr>
        <w:t xml:space="preserve"> </w:t>
      </w:r>
      <w:r w:rsidR="00BF7A14">
        <w:rPr>
          <w:rFonts w:eastAsiaTheme="minorEastAsia"/>
        </w:rPr>
        <w:t>provided to users.</w:t>
      </w:r>
      <w:r w:rsidR="00223F65" w:rsidRPr="00223F65">
        <w:rPr>
          <w:rFonts w:eastAsiaTheme="minorEastAsia"/>
        </w:rPr>
        <w:t xml:space="preserve"> </w:t>
      </w:r>
      <w:r w:rsidR="00F25189">
        <w:rPr>
          <w:rFonts w:eastAsiaTheme="minorEastAsia"/>
        </w:rPr>
        <w:t xml:space="preserve"> </w:t>
      </w:r>
      <w:r w:rsidR="006777C9">
        <w:rPr>
          <w:rFonts w:eastAsiaTheme="minorEastAsia"/>
        </w:rPr>
        <w:t>The i</w:t>
      </w:r>
      <w:r w:rsidR="009B5E5A">
        <w:rPr>
          <w:rFonts w:eastAsiaTheme="minorEastAsia"/>
        </w:rPr>
        <w:t xml:space="preserve">nterim financial statements </w:t>
      </w:r>
      <w:r w:rsidR="00C9779B">
        <w:rPr>
          <w:rFonts w:eastAsiaTheme="minorEastAsia"/>
        </w:rPr>
        <w:t xml:space="preserve">and </w:t>
      </w:r>
      <w:r w:rsidR="00963136">
        <w:rPr>
          <w:rFonts w:eastAsiaTheme="minorEastAsia"/>
        </w:rPr>
        <w:t>c</w:t>
      </w:r>
      <w:r w:rsidR="00C9779B">
        <w:rPr>
          <w:rFonts w:eastAsiaTheme="minorEastAsia"/>
        </w:rPr>
        <w:t xml:space="preserve">omparable information </w:t>
      </w:r>
      <w:r w:rsidR="009B5E5A">
        <w:rPr>
          <w:rFonts w:eastAsiaTheme="minorEastAsia"/>
        </w:rPr>
        <w:t>should be presented as follows:</w:t>
      </w:r>
    </w:p>
    <w:p w14:paraId="4D56BA5B" w14:textId="77777777" w:rsidR="009B5E5A" w:rsidRDefault="009B5E5A" w:rsidP="009B5E5A">
      <w:pPr>
        <w:kinsoku w:val="0"/>
        <w:overflowPunct w:val="0"/>
        <w:spacing w:after="0" w:line="240" w:lineRule="auto"/>
        <w:textAlignment w:val="baseline"/>
      </w:pPr>
    </w:p>
    <w:p w14:paraId="13381006" w14:textId="6EED7974" w:rsidR="009B5E5A" w:rsidRPr="00D911C6" w:rsidRDefault="009B5E5A" w:rsidP="009B5E5A">
      <w:pPr>
        <w:spacing w:after="0" w:line="240" w:lineRule="auto"/>
        <w:jc w:val="center"/>
        <w:rPr>
          <w:rFonts w:eastAsiaTheme="minorEastAsia"/>
          <w:b/>
          <w:bCs/>
          <w:szCs w:val="24"/>
        </w:rPr>
      </w:pPr>
      <w:r w:rsidRPr="00D911C6">
        <w:rPr>
          <w:rFonts w:eastAsiaTheme="minorEastAsia"/>
          <w:b/>
          <w:bCs/>
          <w:szCs w:val="24"/>
        </w:rPr>
        <w:t xml:space="preserve">Exhibit </w:t>
      </w:r>
      <w:r w:rsidR="00285764">
        <w:rPr>
          <w:rFonts w:eastAsiaTheme="minorEastAsia"/>
          <w:b/>
          <w:bCs/>
          <w:szCs w:val="24"/>
        </w:rPr>
        <w:t>5</w:t>
      </w:r>
      <w:r w:rsidR="001E0EB9">
        <w:rPr>
          <w:rFonts w:eastAsiaTheme="minorEastAsia"/>
          <w:b/>
          <w:bCs/>
          <w:szCs w:val="24"/>
        </w:rPr>
        <w:t xml:space="preserve">:  </w:t>
      </w:r>
      <w:r w:rsidRPr="00D911C6">
        <w:rPr>
          <w:rFonts w:eastAsiaTheme="minorEastAsia"/>
          <w:b/>
          <w:bCs/>
          <w:szCs w:val="24"/>
        </w:rPr>
        <w:t>P</w:t>
      </w:r>
      <w:r w:rsidR="00B32F89">
        <w:rPr>
          <w:rFonts w:eastAsiaTheme="minorEastAsia"/>
          <w:b/>
          <w:bCs/>
          <w:szCs w:val="24"/>
        </w:rPr>
        <w:t>res</w:t>
      </w:r>
      <w:r w:rsidR="001221F8">
        <w:rPr>
          <w:rFonts w:eastAsiaTheme="minorEastAsia"/>
          <w:b/>
          <w:bCs/>
          <w:szCs w:val="24"/>
        </w:rPr>
        <w:t>e</w:t>
      </w:r>
      <w:r w:rsidR="00B32F89">
        <w:rPr>
          <w:rFonts w:eastAsiaTheme="minorEastAsia"/>
          <w:b/>
          <w:bCs/>
          <w:szCs w:val="24"/>
        </w:rPr>
        <w:t xml:space="preserve">ntation of </w:t>
      </w:r>
      <w:r w:rsidRPr="00D911C6">
        <w:rPr>
          <w:rFonts w:eastAsiaTheme="minorEastAsia"/>
          <w:b/>
          <w:bCs/>
          <w:szCs w:val="24"/>
        </w:rPr>
        <w:t>Interim Financial Statements</w:t>
      </w:r>
    </w:p>
    <w:p w14:paraId="68CB7D49" w14:textId="77777777" w:rsidR="009B5E5A" w:rsidRPr="00266A8D" w:rsidRDefault="009B5E5A" w:rsidP="009B5E5A">
      <w:pPr>
        <w:spacing w:after="0" w:line="240" w:lineRule="auto"/>
        <w:jc w:val="center"/>
        <w:rPr>
          <w:rFonts w:eastAsiaTheme="minorEastAsia"/>
          <w:sz w:val="16"/>
          <w:szCs w:val="16"/>
        </w:rPr>
      </w:pPr>
    </w:p>
    <w:tbl>
      <w:tblPr>
        <w:tblStyle w:val="TableGrid"/>
        <w:tblW w:w="9450" w:type="dxa"/>
        <w:tblInd w:w="288" w:type="dxa"/>
        <w:tblLook w:val="04A0" w:firstRow="1" w:lastRow="0" w:firstColumn="1" w:lastColumn="0" w:noHBand="0" w:noVBand="1"/>
      </w:tblPr>
      <w:tblGrid>
        <w:gridCol w:w="4428"/>
        <w:gridCol w:w="5022"/>
      </w:tblGrid>
      <w:tr w:rsidR="009B5E5A" w:rsidRPr="00266A8D" w14:paraId="17849389" w14:textId="77777777" w:rsidTr="00E06EB7">
        <w:tc>
          <w:tcPr>
            <w:tcW w:w="4428" w:type="dxa"/>
            <w:vAlign w:val="center"/>
          </w:tcPr>
          <w:p w14:paraId="619241D1" w14:textId="18E4E13C" w:rsidR="009B5E5A" w:rsidRPr="00266A8D" w:rsidRDefault="009B5E5A" w:rsidP="00032F76">
            <w:pPr>
              <w:rPr>
                <w:rFonts w:eastAsiaTheme="minorEastAsia"/>
                <w:sz w:val="16"/>
                <w:szCs w:val="16"/>
              </w:rPr>
            </w:pPr>
            <w:r w:rsidRPr="00266A8D">
              <w:rPr>
                <w:rFonts w:eastAsiaTheme="minorEastAsia"/>
                <w:sz w:val="16"/>
                <w:szCs w:val="16"/>
              </w:rPr>
              <w:t>Statement of financial position</w:t>
            </w:r>
          </w:p>
        </w:tc>
        <w:tc>
          <w:tcPr>
            <w:tcW w:w="5022" w:type="dxa"/>
            <w:vAlign w:val="center"/>
          </w:tcPr>
          <w:p w14:paraId="42F3E922" w14:textId="77777777" w:rsidR="009B5E5A" w:rsidRPr="00266A8D" w:rsidRDefault="009B5E5A" w:rsidP="00032F76">
            <w:pPr>
              <w:rPr>
                <w:rFonts w:eastAsiaTheme="minorEastAsia"/>
                <w:sz w:val="16"/>
                <w:szCs w:val="16"/>
              </w:rPr>
            </w:pPr>
            <w:r w:rsidRPr="00266A8D">
              <w:rPr>
                <w:rFonts w:eastAsiaTheme="minorEastAsia"/>
                <w:sz w:val="16"/>
                <w:szCs w:val="16"/>
              </w:rPr>
              <w:t xml:space="preserve">End of the current interim </w:t>
            </w:r>
            <w:r>
              <w:rPr>
                <w:rFonts w:eastAsiaTheme="minorEastAsia"/>
                <w:sz w:val="16"/>
                <w:szCs w:val="16"/>
              </w:rPr>
              <w:t xml:space="preserve">financial </w:t>
            </w:r>
            <w:r w:rsidRPr="00266A8D">
              <w:rPr>
                <w:rFonts w:eastAsiaTheme="minorEastAsia"/>
                <w:sz w:val="16"/>
                <w:szCs w:val="16"/>
              </w:rPr>
              <w:t>period</w:t>
            </w:r>
          </w:p>
          <w:p w14:paraId="2243A102" w14:textId="77777777" w:rsidR="009B5E5A" w:rsidRPr="00266A8D" w:rsidRDefault="009B5E5A" w:rsidP="00032F76">
            <w:pPr>
              <w:rPr>
                <w:rFonts w:eastAsiaTheme="minorEastAsia"/>
                <w:sz w:val="16"/>
                <w:szCs w:val="16"/>
              </w:rPr>
            </w:pPr>
            <w:r w:rsidRPr="00266A8D">
              <w:rPr>
                <w:rFonts w:eastAsiaTheme="minorEastAsia"/>
                <w:sz w:val="16"/>
                <w:szCs w:val="16"/>
              </w:rPr>
              <w:t>End of the preceding financial year</w:t>
            </w:r>
          </w:p>
        </w:tc>
      </w:tr>
      <w:tr w:rsidR="009B5E5A" w:rsidRPr="00266A8D" w14:paraId="5FA9305A" w14:textId="77777777" w:rsidTr="00E06EB7">
        <w:tc>
          <w:tcPr>
            <w:tcW w:w="4428" w:type="dxa"/>
            <w:vAlign w:val="center"/>
          </w:tcPr>
          <w:p w14:paraId="541C9F06" w14:textId="77777777" w:rsidR="009B5E5A" w:rsidRPr="00266A8D" w:rsidRDefault="009B5E5A" w:rsidP="00032F76">
            <w:pPr>
              <w:rPr>
                <w:rFonts w:eastAsiaTheme="minorEastAsia"/>
                <w:sz w:val="16"/>
                <w:szCs w:val="16"/>
              </w:rPr>
            </w:pPr>
            <w:r w:rsidRPr="00266A8D">
              <w:rPr>
                <w:rFonts w:eastAsiaTheme="minorEastAsia"/>
                <w:sz w:val="16"/>
                <w:szCs w:val="16"/>
              </w:rPr>
              <w:t>Statement of profit or loss or other comprehensive income</w:t>
            </w:r>
          </w:p>
        </w:tc>
        <w:tc>
          <w:tcPr>
            <w:tcW w:w="5022" w:type="dxa"/>
            <w:vAlign w:val="center"/>
          </w:tcPr>
          <w:p w14:paraId="690D821E" w14:textId="77777777" w:rsidR="009B5E5A" w:rsidRDefault="009B5E5A" w:rsidP="00032F76">
            <w:pPr>
              <w:rPr>
                <w:rFonts w:eastAsiaTheme="minorEastAsia"/>
                <w:sz w:val="16"/>
                <w:szCs w:val="16"/>
              </w:rPr>
            </w:pPr>
            <w:r w:rsidRPr="00266A8D">
              <w:rPr>
                <w:rFonts w:eastAsiaTheme="minorEastAsia"/>
                <w:sz w:val="16"/>
                <w:szCs w:val="16"/>
              </w:rPr>
              <w:t xml:space="preserve">Interim </w:t>
            </w:r>
            <w:r>
              <w:rPr>
                <w:rFonts w:eastAsiaTheme="minorEastAsia"/>
                <w:sz w:val="16"/>
                <w:szCs w:val="16"/>
              </w:rPr>
              <w:t xml:space="preserve">financial </w:t>
            </w:r>
            <w:r w:rsidRPr="00266A8D">
              <w:rPr>
                <w:rFonts w:eastAsiaTheme="minorEastAsia"/>
                <w:sz w:val="16"/>
                <w:szCs w:val="16"/>
              </w:rPr>
              <w:t>period</w:t>
            </w:r>
            <w:r>
              <w:rPr>
                <w:rFonts w:eastAsiaTheme="minorEastAsia"/>
                <w:sz w:val="16"/>
                <w:szCs w:val="16"/>
              </w:rPr>
              <w:t xml:space="preserve"> for the current financial year</w:t>
            </w:r>
          </w:p>
          <w:p w14:paraId="4645AA0A" w14:textId="77777777" w:rsidR="009B5E5A" w:rsidRDefault="009B5E5A" w:rsidP="00032F76">
            <w:pPr>
              <w:rPr>
                <w:rFonts w:eastAsiaTheme="minorEastAsia"/>
                <w:sz w:val="16"/>
                <w:szCs w:val="16"/>
              </w:rPr>
            </w:pPr>
            <w:r>
              <w:rPr>
                <w:rFonts w:eastAsiaTheme="minorEastAsia"/>
                <w:sz w:val="16"/>
                <w:szCs w:val="16"/>
              </w:rPr>
              <w:t>Comparable interim financial period for the preceding financial year</w:t>
            </w:r>
          </w:p>
          <w:p w14:paraId="7999261C" w14:textId="77777777" w:rsidR="009B5E5A" w:rsidRPr="00266A8D" w:rsidRDefault="009B5E5A" w:rsidP="00032F76">
            <w:pPr>
              <w:rPr>
                <w:rFonts w:eastAsiaTheme="minorEastAsia"/>
                <w:sz w:val="16"/>
                <w:szCs w:val="16"/>
              </w:rPr>
            </w:pPr>
            <w:r>
              <w:rPr>
                <w:rFonts w:eastAsiaTheme="minorEastAsia"/>
                <w:sz w:val="16"/>
                <w:szCs w:val="16"/>
              </w:rPr>
              <w:t>Year-to-date period for the current financial year</w:t>
            </w:r>
          </w:p>
          <w:p w14:paraId="0357F045" w14:textId="77777777" w:rsidR="009B5E5A" w:rsidRPr="00266A8D" w:rsidRDefault="009B5E5A" w:rsidP="00032F76">
            <w:pPr>
              <w:rPr>
                <w:rFonts w:eastAsiaTheme="minorEastAsia"/>
                <w:sz w:val="16"/>
                <w:szCs w:val="16"/>
              </w:rPr>
            </w:pPr>
            <w:r>
              <w:rPr>
                <w:rFonts w:eastAsiaTheme="minorEastAsia"/>
                <w:sz w:val="16"/>
                <w:szCs w:val="16"/>
              </w:rPr>
              <w:t>Comparable y</w:t>
            </w:r>
            <w:r w:rsidRPr="00266A8D">
              <w:rPr>
                <w:rFonts w:eastAsiaTheme="minorEastAsia"/>
                <w:sz w:val="16"/>
                <w:szCs w:val="16"/>
              </w:rPr>
              <w:t xml:space="preserve">ear-to-date </w:t>
            </w:r>
            <w:r>
              <w:rPr>
                <w:rFonts w:eastAsiaTheme="minorEastAsia"/>
                <w:sz w:val="16"/>
                <w:szCs w:val="16"/>
              </w:rPr>
              <w:t>period for the previous financial year</w:t>
            </w:r>
          </w:p>
        </w:tc>
      </w:tr>
      <w:tr w:rsidR="009B5E5A" w:rsidRPr="00266A8D" w14:paraId="697B7CDD" w14:textId="77777777" w:rsidTr="00E06EB7">
        <w:trPr>
          <w:trHeight w:val="206"/>
        </w:trPr>
        <w:tc>
          <w:tcPr>
            <w:tcW w:w="4428" w:type="dxa"/>
            <w:vAlign w:val="center"/>
          </w:tcPr>
          <w:p w14:paraId="78B0C9C1" w14:textId="77777777" w:rsidR="009B5E5A" w:rsidRPr="00266A8D" w:rsidRDefault="009B5E5A" w:rsidP="00032F76">
            <w:pPr>
              <w:rPr>
                <w:rFonts w:eastAsiaTheme="minorEastAsia"/>
                <w:sz w:val="16"/>
                <w:szCs w:val="16"/>
              </w:rPr>
            </w:pPr>
            <w:r w:rsidRPr="00266A8D">
              <w:rPr>
                <w:rFonts w:eastAsiaTheme="minorEastAsia"/>
                <w:sz w:val="16"/>
                <w:szCs w:val="16"/>
              </w:rPr>
              <w:t>Statement of changes in equity</w:t>
            </w:r>
          </w:p>
        </w:tc>
        <w:tc>
          <w:tcPr>
            <w:tcW w:w="5022" w:type="dxa"/>
            <w:vAlign w:val="center"/>
          </w:tcPr>
          <w:p w14:paraId="3138E1E2" w14:textId="77777777" w:rsidR="009B5E5A" w:rsidRPr="00266A8D" w:rsidRDefault="009B5E5A" w:rsidP="00032F76">
            <w:pPr>
              <w:rPr>
                <w:rFonts w:eastAsiaTheme="minorEastAsia"/>
                <w:sz w:val="16"/>
                <w:szCs w:val="16"/>
              </w:rPr>
            </w:pPr>
            <w:r w:rsidRPr="00266A8D">
              <w:rPr>
                <w:rFonts w:eastAsiaTheme="minorEastAsia"/>
                <w:sz w:val="16"/>
                <w:szCs w:val="16"/>
              </w:rPr>
              <w:t xml:space="preserve">Year-to-date </w:t>
            </w:r>
            <w:r>
              <w:rPr>
                <w:rFonts w:eastAsiaTheme="minorEastAsia"/>
                <w:sz w:val="16"/>
                <w:szCs w:val="16"/>
              </w:rPr>
              <w:t xml:space="preserve">period </w:t>
            </w:r>
            <w:r w:rsidRPr="00266A8D">
              <w:rPr>
                <w:rFonts w:eastAsiaTheme="minorEastAsia"/>
                <w:sz w:val="16"/>
                <w:szCs w:val="16"/>
              </w:rPr>
              <w:t>for the current financial year</w:t>
            </w:r>
          </w:p>
          <w:p w14:paraId="6E3E5CD0" w14:textId="77777777" w:rsidR="009B5E5A" w:rsidRPr="00266A8D" w:rsidRDefault="009B5E5A" w:rsidP="00032F76">
            <w:pPr>
              <w:rPr>
                <w:rFonts w:eastAsiaTheme="minorEastAsia"/>
                <w:sz w:val="16"/>
                <w:szCs w:val="16"/>
              </w:rPr>
            </w:pPr>
            <w:r w:rsidRPr="00266A8D">
              <w:rPr>
                <w:rFonts w:eastAsiaTheme="minorEastAsia"/>
                <w:sz w:val="16"/>
                <w:szCs w:val="16"/>
              </w:rPr>
              <w:t xml:space="preserve">Comparable year-to-date </w:t>
            </w:r>
            <w:r>
              <w:rPr>
                <w:rFonts w:eastAsiaTheme="minorEastAsia"/>
                <w:sz w:val="16"/>
                <w:szCs w:val="16"/>
              </w:rPr>
              <w:t xml:space="preserve">period </w:t>
            </w:r>
            <w:r w:rsidRPr="00266A8D">
              <w:rPr>
                <w:rFonts w:eastAsiaTheme="minorEastAsia"/>
                <w:sz w:val="16"/>
                <w:szCs w:val="16"/>
              </w:rPr>
              <w:t>for the preceding financial year</w:t>
            </w:r>
          </w:p>
        </w:tc>
      </w:tr>
      <w:tr w:rsidR="009B5E5A" w:rsidRPr="00266A8D" w14:paraId="673D0C3E" w14:textId="77777777" w:rsidTr="00E06EB7">
        <w:tc>
          <w:tcPr>
            <w:tcW w:w="4428" w:type="dxa"/>
            <w:vAlign w:val="center"/>
          </w:tcPr>
          <w:p w14:paraId="41721A4E" w14:textId="77777777" w:rsidR="009B5E5A" w:rsidRPr="00266A8D" w:rsidRDefault="009B5E5A" w:rsidP="00032F76">
            <w:pPr>
              <w:rPr>
                <w:rFonts w:eastAsiaTheme="minorEastAsia"/>
                <w:sz w:val="16"/>
                <w:szCs w:val="16"/>
              </w:rPr>
            </w:pPr>
            <w:r w:rsidRPr="00266A8D">
              <w:rPr>
                <w:rFonts w:eastAsiaTheme="minorEastAsia"/>
                <w:sz w:val="16"/>
                <w:szCs w:val="16"/>
              </w:rPr>
              <w:t>Statement of cash flows</w:t>
            </w:r>
          </w:p>
        </w:tc>
        <w:tc>
          <w:tcPr>
            <w:tcW w:w="5022" w:type="dxa"/>
            <w:vAlign w:val="center"/>
          </w:tcPr>
          <w:p w14:paraId="19BA255E" w14:textId="77777777" w:rsidR="00D452F7" w:rsidRDefault="00D452F7" w:rsidP="00D452F7">
            <w:pPr>
              <w:rPr>
                <w:rFonts w:eastAsiaTheme="minorEastAsia"/>
                <w:sz w:val="16"/>
                <w:szCs w:val="16"/>
              </w:rPr>
            </w:pPr>
            <w:r w:rsidRPr="00266A8D">
              <w:rPr>
                <w:rFonts w:eastAsiaTheme="minorEastAsia"/>
                <w:sz w:val="16"/>
                <w:szCs w:val="16"/>
              </w:rPr>
              <w:t xml:space="preserve">Interim </w:t>
            </w:r>
            <w:r>
              <w:rPr>
                <w:rFonts w:eastAsiaTheme="minorEastAsia"/>
                <w:sz w:val="16"/>
                <w:szCs w:val="16"/>
              </w:rPr>
              <w:t xml:space="preserve">financial </w:t>
            </w:r>
            <w:r w:rsidRPr="00266A8D">
              <w:rPr>
                <w:rFonts w:eastAsiaTheme="minorEastAsia"/>
                <w:sz w:val="16"/>
                <w:szCs w:val="16"/>
              </w:rPr>
              <w:t>period</w:t>
            </w:r>
            <w:r>
              <w:rPr>
                <w:rFonts w:eastAsiaTheme="minorEastAsia"/>
                <w:sz w:val="16"/>
                <w:szCs w:val="16"/>
              </w:rPr>
              <w:t xml:space="preserve"> for the current financial year</w:t>
            </w:r>
          </w:p>
          <w:p w14:paraId="15385993" w14:textId="77777777" w:rsidR="00D452F7" w:rsidRDefault="00D452F7" w:rsidP="00D452F7">
            <w:pPr>
              <w:rPr>
                <w:rFonts w:eastAsiaTheme="minorEastAsia"/>
                <w:sz w:val="16"/>
                <w:szCs w:val="16"/>
              </w:rPr>
            </w:pPr>
            <w:r>
              <w:rPr>
                <w:rFonts w:eastAsiaTheme="minorEastAsia"/>
                <w:sz w:val="16"/>
                <w:szCs w:val="16"/>
              </w:rPr>
              <w:t>Comparable interim financial period for the preceding financial year</w:t>
            </w:r>
          </w:p>
          <w:p w14:paraId="5167EB04" w14:textId="77777777" w:rsidR="009B5E5A" w:rsidRPr="00266A8D" w:rsidRDefault="009B5E5A" w:rsidP="00032F76">
            <w:pPr>
              <w:rPr>
                <w:rFonts w:eastAsiaTheme="minorEastAsia"/>
                <w:sz w:val="16"/>
                <w:szCs w:val="16"/>
              </w:rPr>
            </w:pPr>
            <w:r w:rsidRPr="00266A8D">
              <w:rPr>
                <w:rFonts w:eastAsiaTheme="minorEastAsia"/>
                <w:sz w:val="16"/>
                <w:szCs w:val="16"/>
              </w:rPr>
              <w:t xml:space="preserve">Year-to-date </w:t>
            </w:r>
            <w:r>
              <w:rPr>
                <w:rFonts w:eastAsiaTheme="minorEastAsia"/>
                <w:sz w:val="16"/>
                <w:szCs w:val="16"/>
              </w:rPr>
              <w:t xml:space="preserve">period </w:t>
            </w:r>
            <w:r w:rsidRPr="00266A8D">
              <w:rPr>
                <w:rFonts w:eastAsiaTheme="minorEastAsia"/>
                <w:sz w:val="16"/>
                <w:szCs w:val="16"/>
              </w:rPr>
              <w:t>for the current financial year</w:t>
            </w:r>
          </w:p>
          <w:p w14:paraId="1AAFD9A3" w14:textId="77777777" w:rsidR="009B5E5A" w:rsidRPr="00266A8D" w:rsidRDefault="009B5E5A" w:rsidP="00032F76">
            <w:pPr>
              <w:rPr>
                <w:rFonts w:eastAsiaTheme="minorEastAsia"/>
                <w:sz w:val="16"/>
                <w:szCs w:val="16"/>
              </w:rPr>
            </w:pPr>
            <w:r w:rsidRPr="00266A8D">
              <w:rPr>
                <w:rFonts w:eastAsiaTheme="minorEastAsia"/>
                <w:sz w:val="16"/>
                <w:szCs w:val="16"/>
              </w:rPr>
              <w:t xml:space="preserve">Comparable year-to-date </w:t>
            </w:r>
            <w:r>
              <w:rPr>
                <w:rFonts w:eastAsiaTheme="minorEastAsia"/>
                <w:sz w:val="16"/>
                <w:szCs w:val="16"/>
              </w:rPr>
              <w:t xml:space="preserve">period </w:t>
            </w:r>
            <w:r w:rsidRPr="00266A8D">
              <w:rPr>
                <w:rFonts w:eastAsiaTheme="minorEastAsia"/>
                <w:sz w:val="16"/>
                <w:szCs w:val="16"/>
              </w:rPr>
              <w:t>for the preceding financial year</w:t>
            </w:r>
          </w:p>
        </w:tc>
      </w:tr>
    </w:tbl>
    <w:p w14:paraId="69AE84F3" w14:textId="77777777" w:rsidR="001341E4" w:rsidRDefault="001341E4" w:rsidP="001341E4">
      <w:pPr>
        <w:kinsoku w:val="0"/>
        <w:overflowPunct w:val="0"/>
        <w:spacing w:after="0" w:line="240" w:lineRule="auto"/>
        <w:textAlignment w:val="baseline"/>
      </w:pPr>
    </w:p>
    <w:p w14:paraId="3BD5B5C3" w14:textId="346F422C" w:rsidR="00DE4387" w:rsidRPr="00B41D09" w:rsidRDefault="00BF5DAA" w:rsidP="007C6788">
      <w:pPr>
        <w:spacing w:after="0" w:line="240" w:lineRule="auto"/>
        <w:rPr>
          <w:rFonts w:eastAsiaTheme="minorEastAsia"/>
        </w:rPr>
      </w:pPr>
      <w:r w:rsidRPr="00B41D09">
        <w:rPr>
          <w:rFonts w:hint="cs"/>
        </w:rPr>
        <w:t>C</w:t>
      </w:r>
      <w:r w:rsidR="00F350A9" w:rsidRPr="00B41D09">
        <w:rPr>
          <w:rFonts w:eastAsiaTheme="minorEastAsia" w:hint="cs"/>
        </w:rPr>
        <w:t>ondensed financial statement</w:t>
      </w:r>
      <w:r w:rsidR="00223F65" w:rsidRPr="00B41D09">
        <w:rPr>
          <w:rFonts w:eastAsiaTheme="minorEastAsia" w:hint="cs"/>
        </w:rPr>
        <w:t xml:space="preserve">s </w:t>
      </w:r>
      <w:proofErr w:type="gramStart"/>
      <w:r w:rsidR="00223F65" w:rsidRPr="00B41D09">
        <w:rPr>
          <w:rFonts w:eastAsiaTheme="minorEastAsia" w:hint="cs"/>
        </w:rPr>
        <w:t xml:space="preserve">must </w:t>
      </w:r>
      <w:r w:rsidR="00DE2AC9" w:rsidRPr="00B41D09">
        <w:rPr>
          <w:rFonts w:eastAsiaTheme="minorEastAsia" w:hint="cs"/>
        </w:rPr>
        <w:t>h</w:t>
      </w:r>
      <w:r w:rsidR="00223F65" w:rsidRPr="00B41D09">
        <w:rPr>
          <w:rFonts w:eastAsiaTheme="minorEastAsia" w:hint="cs"/>
        </w:rPr>
        <w:t>ave</w:t>
      </w:r>
      <w:r w:rsidR="009B5E5A" w:rsidRPr="00B41D09">
        <w:rPr>
          <w:rFonts w:eastAsiaTheme="minorEastAsia" w:hint="cs"/>
        </w:rPr>
        <w:t>,</w:t>
      </w:r>
      <w:proofErr w:type="gramEnd"/>
      <w:r w:rsidR="009B5E5A" w:rsidRPr="00B41D09">
        <w:rPr>
          <w:rFonts w:eastAsiaTheme="minorEastAsia" w:hint="cs"/>
        </w:rPr>
        <w:t xml:space="preserve"> at </w:t>
      </w:r>
      <w:proofErr w:type="gramStart"/>
      <w:r w:rsidR="009B5E5A" w:rsidRPr="00B41D09">
        <w:rPr>
          <w:rFonts w:eastAsiaTheme="minorEastAsia" w:hint="cs"/>
        </w:rPr>
        <w:t>minimum</w:t>
      </w:r>
      <w:proofErr w:type="gramEnd"/>
      <w:r w:rsidR="009B5E5A" w:rsidRPr="00B41D09">
        <w:rPr>
          <w:rFonts w:eastAsiaTheme="minorEastAsia" w:hint="cs"/>
        </w:rPr>
        <w:t xml:space="preserve">, </w:t>
      </w:r>
      <w:r w:rsidR="00F350A9" w:rsidRPr="00B41D09">
        <w:rPr>
          <w:rFonts w:eastAsiaTheme="minorEastAsia" w:hint="cs"/>
        </w:rPr>
        <w:t>the same headings and sub-totals as the most recent annual</w:t>
      </w:r>
      <w:r w:rsidR="00391380">
        <w:rPr>
          <w:rFonts w:eastAsiaTheme="minorEastAsia"/>
        </w:rPr>
        <w:t xml:space="preserve"> report</w:t>
      </w:r>
      <w:r w:rsidR="002928CB">
        <w:rPr>
          <w:rFonts w:eastAsiaTheme="minorEastAsia"/>
        </w:rPr>
        <w:t>,</w:t>
      </w:r>
      <w:r w:rsidR="00391380">
        <w:rPr>
          <w:rFonts w:eastAsiaTheme="minorEastAsia"/>
        </w:rPr>
        <w:t xml:space="preserve"> </w:t>
      </w:r>
      <w:r w:rsidR="00A50E0A">
        <w:rPr>
          <w:rFonts w:eastAsiaTheme="minorEastAsia"/>
        </w:rPr>
        <w:t xml:space="preserve">so they are </w:t>
      </w:r>
      <w:r w:rsidR="00AE2010" w:rsidRPr="00B41D09">
        <w:rPr>
          <w:rFonts w:eastAsiaTheme="minorEastAsia" w:hint="cs"/>
        </w:rPr>
        <w:t>easier</w:t>
      </w:r>
      <w:r w:rsidRPr="00B41D09">
        <w:rPr>
          <w:rFonts w:eastAsiaTheme="minorEastAsia" w:hint="cs"/>
        </w:rPr>
        <w:t xml:space="preserve"> </w:t>
      </w:r>
      <w:r w:rsidR="00AE2010" w:rsidRPr="00B41D09">
        <w:rPr>
          <w:rFonts w:eastAsiaTheme="minorEastAsia" w:hint="cs"/>
        </w:rPr>
        <w:t>to compare</w:t>
      </w:r>
      <w:r w:rsidRPr="00B41D09">
        <w:rPr>
          <w:rFonts w:eastAsiaTheme="minorEastAsia" w:hint="cs"/>
        </w:rPr>
        <w:t xml:space="preserve">. </w:t>
      </w:r>
      <w:r w:rsidR="00C9779B">
        <w:rPr>
          <w:rFonts w:eastAsiaTheme="minorEastAsia"/>
        </w:rPr>
        <w:t>As discussed</w:t>
      </w:r>
      <w:r w:rsidR="00A83D34" w:rsidRPr="00B41D09">
        <w:rPr>
          <w:rFonts w:eastAsiaTheme="minorEastAsia" w:hint="cs"/>
        </w:rPr>
        <w:t>, the selected</w:t>
      </w:r>
      <w:r w:rsidR="009B5E5A" w:rsidRPr="00B41D09">
        <w:rPr>
          <w:rFonts w:eastAsiaTheme="minorEastAsia" w:hint="cs"/>
        </w:rPr>
        <w:t xml:space="preserve"> </w:t>
      </w:r>
      <w:r w:rsidR="00223F65" w:rsidRPr="00B41D09">
        <w:rPr>
          <w:rFonts w:eastAsiaTheme="minorEastAsia" w:hint="cs"/>
        </w:rPr>
        <w:lastRenderedPageBreak/>
        <w:t xml:space="preserve">explanatory </w:t>
      </w:r>
      <w:r w:rsidR="00391380" w:rsidRPr="00B41D09">
        <w:rPr>
          <w:rFonts w:eastAsiaTheme="minorEastAsia"/>
        </w:rPr>
        <w:t>note</w:t>
      </w:r>
      <w:r w:rsidR="00391380">
        <w:rPr>
          <w:rFonts w:eastAsiaTheme="minorEastAsia"/>
        </w:rPr>
        <w:t xml:space="preserve">s </w:t>
      </w:r>
      <w:r w:rsidR="00C96458" w:rsidRPr="00B41D09">
        <w:rPr>
          <w:rFonts w:eastAsiaTheme="minorEastAsia" w:hint="cs"/>
        </w:rPr>
        <w:t xml:space="preserve">only </w:t>
      </w:r>
      <w:r w:rsidR="008E460C" w:rsidRPr="00B41D09">
        <w:rPr>
          <w:rFonts w:eastAsiaTheme="minorEastAsia" w:hint="cs"/>
        </w:rPr>
        <w:t>updat</w:t>
      </w:r>
      <w:r w:rsidR="003B658E">
        <w:rPr>
          <w:rFonts w:eastAsiaTheme="minorEastAsia"/>
        </w:rPr>
        <w:t>e</w:t>
      </w:r>
      <w:r w:rsidR="00963136">
        <w:rPr>
          <w:rFonts w:eastAsiaTheme="minorEastAsia"/>
        </w:rPr>
        <w:t xml:space="preserve"> the information provided in</w:t>
      </w:r>
      <w:r w:rsidR="00C9779B">
        <w:rPr>
          <w:rFonts w:eastAsiaTheme="minorEastAsia"/>
        </w:rPr>
        <w:t xml:space="preserve"> th</w:t>
      </w:r>
      <w:r w:rsidR="00391380">
        <w:rPr>
          <w:rFonts w:eastAsiaTheme="minorEastAsia"/>
        </w:rPr>
        <w:t xml:space="preserve">e </w:t>
      </w:r>
      <w:r w:rsidR="002E116F">
        <w:rPr>
          <w:rFonts w:eastAsiaTheme="minorEastAsia"/>
        </w:rPr>
        <w:t xml:space="preserve">last </w:t>
      </w:r>
      <w:r w:rsidR="00C9779B">
        <w:rPr>
          <w:rFonts w:eastAsiaTheme="minorEastAsia"/>
        </w:rPr>
        <w:t>annual report</w:t>
      </w:r>
      <w:r w:rsidR="008E460C" w:rsidRPr="00B41D09">
        <w:rPr>
          <w:rFonts w:eastAsiaTheme="minorEastAsia" w:hint="cs"/>
        </w:rPr>
        <w:t xml:space="preserve">. </w:t>
      </w:r>
      <w:r w:rsidR="00391380">
        <w:rPr>
          <w:rFonts w:eastAsiaTheme="minorEastAsia"/>
        </w:rPr>
        <w:t xml:space="preserve"> Typical </w:t>
      </w:r>
      <w:r w:rsidR="00B32F89">
        <w:rPr>
          <w:rFonts w:eastAsiaTheme="minorEastAsia"/>
        </w:rPr>
        <w:t>events and transactions</w:t>
      </w:r>
      <w:r w:rsidR="00C9779B">
        <w:rPr>
          <w:rFonts w:eastAsiaTheme="minorEastAsia"/>
        </w:rPr>
        <w:t xml:space="preserve"> reported include</w:t>
      </w:r>
      <w:r w:rsidR="008E460C" w:rsidRPr="00B41D09">
        <w:rPr>
          <w:rFonts w:eastAsiaTheme="minorEastAsia" w:hint="cs"/>
        </w:rPr>
        <w:t>:</w:t>
      </w:r>
    </w:p>
    <w:p w14:paraId="14968F21" w14:textId="77777777" w:rsidR="008E460C" w:rsidRPr="00B41D09" w:rsidRDefault="008E460C" w:rsidP="007C6788">
      <w:pPr>
        <w:spacing w:after="0" w:line="240" w:lineRule="auto"/>
        <w:rPr>
          <w:rFonts w:eastAsiaTheme="minorEastAsia"/>
        </w:rPr>
      </w:pPr>
    </w:p>
    <w:p w14:paraId="4F5B019A" w14:textId="7E70E092" w:rsidR="008E460C" w:rsidRPr="00B41D09" w:rsidRDefault="008E460C"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Asset write-downs and reversals</w:t>
      </w:r>
      <w:r w:rsidR="003B658E">
        <w:rPr>
          <w:rFonts w:ascii="Gisha" w:eastAsiaTheme="minorEastAsia" w:hAnsi="Gisha" w:cs="Gisha"/>
        </w:rPr>
        <w:t>;</w:t>
      </w:r>
    </w:p>
    <w:p w14:paraId="62167973" w14:textId="456375CB" w:rsidR="008E460C" w:rsidRPr="00B41D09" w:rsidRDefault="00C96458"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Restructuring charges and r</w:t>
      </w:r>
      <w:r w:rsidR="008E460C" w:rsidRPr="00B41D09">
        <w:rPr>
          <w:rFonts w:ascii="Gisha" w:eastAsiaTheme="minorEastAsia" w:hAnsi="Gisha" w:cs="Gisha" w:hint="cs"/>
        </w:rPr>
        <w:t>eversals</w:t>
      </w:r>
      <w:r w:rsidR="003B658E">
        <w:rPr>
          <w:rFonts w:ascii="Gisha" w:eastAsiaTheme="minorEastAsia" w:hAnsi="Gisha" w:cs="Gisha"/>
        </w:rPr>
        <w:t>;</w:t>
      </w:r>
    </w:p>
    <w:p w14:paraId="6C000AC7" w14:textId="4EE077F8" w:rsidR="008E460C" w:rsidRPr="00B41D09" w:rsidRDefault="008E460C"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Acquisition and disposal of property, plant, and equipment</w:t>
      </w:r>
      <w:r w:rsidR="003B658E">
        <w:rPr>
          <w:rFonts w:ascii="Gisha" w:eastAsiaTheme="minorEastAsia" w:hAnsi="Gisha" w:cs="Gisha"/>
        </w:rPr>
        <w:t>;</w:t>
      </w:r>
    </w:p>
    <w:p w14:paraId="2D280549" w14:textId="14674F7F" w:rsidR="008E460C" w:rsidRPr="00B41D09" w:rsidRDefault="008E460C"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Commitments to purchase property, plant, and equipment</w:t>
      </w:r>
      <w:r w:rsidR="003B658E">
        <w:rPr>
          <w:rFonts w:ascii="Gisha" w:eastAsiaTheme="minorEastAsia" w:hAnsi="Gisha" w:cs="Gisha"/>
        </w:rPr>
        <w:t>;</w:t>
      </w:r>
    </w:p>
    <w:p w14:paraId="2E5D095E" w14:textId="5A616BEA" w:rsidR="008E460C" w:rsidRDefault="008E460C"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Litigation sett</w:t>
      </w:r>
      <w:r w:rsidR="00C96458" w:rsidRPr="00B41D09">
        <w:rPr>
          <w:rFonts w:ascii="Gisha" w:eastAsiaTheme="minorEastAsia" w:hAnsi="Gisha" w:cs="Gisha" w:hint="cs"/>
        </w:rPr>
        <w:t>l</w:t>
      </w:r>
      <w:r w:rsidRPr="00B41D09">
        <w:rPr>
          <w:rFonts w:ascii="Gisha" w:eastAsiaTheme="minorEastAsia" w:hAnsi="Gisha" w:cs="Gisha" w:hint="cs"/>
        </w:rPr>
        <w:t>ements</w:t>
      </w:r>
      <w:r w:rsidR="003B658E">
        <w:rPr>
          <w:rFonts w:ascii="Gisha" w:eastAsiaTheme="minorEastAsia" w:hAnsi="Gisha" w:cs="Gisha"/>
        </w:rPr>
        <w:t>;</w:t>
      </w:r>
    </w:p>
    <w:p w14:paraId="2BA6036E" w14:textId="66EDFC0F" w:rsidR="00B41D09" w:rsidRPr="00B41D09" w:rsidRDefault="00B41D09" w:rsidP="008E460C">
      <w:pPr>
        <w:pStyle w:val="ListParagraph"/>
        <w:numPr>
          <w:ilvl w:val="0"/>
          <w:numId w:val="26"/>
        </w:numPr>
        <w:rPr>
          <w:rFonts w:ascii="Gisha" w:eastAsiaTheme="minorEastAsia" w:hAnsi="Gisha" w:cs="Gisha"/>
        </w:rPr>
      </w:pPr>
      <w:r>
        <w:rPr>
          <w:rFonts w:ascii="Gisha" w:eastAsiaTheme="minorEastAsia" w:hAnsi="Gisha" w:cs="Gisha"/>
        </w:rPr>
        <w:t>Correction</w:t>
      </w:r>
      <w:r w:rsidR="003B658E">
        <w:rPr>
          <w:rFonts w:ascii="Gisha" w:eastAsiaTheme="minorEastAsia" w:hAnsi="Gisha" w:cs="Gisha"/>
        </w:rPr>
        <w:t>s</w:t>
      </w:r>
      <w:r>
        <w:rPr>
          <w:rFonts w:ascii="Gisha" w:eastAsiaTheme="minorEastAsia" w:hAnsi="Gisha" w:cs="Gisha"/>
        </w:rPr>
        <w:t xml:space="preserve"> of accounting errors in prior periods</w:t>
      </w:r>
      <w:r w:rsidR="003B658E">
        <w:rPr>
          <w:rFonts w:ascii="Gisha" w:eastAsiaTheme="minorEastAsia" w:hAnsi="Gisha" w:cs="Gisha"/>
        </w:rPr>
        <w:t>;</w:t>
      </w:r>
    </w:p>
    <w:p w14:paraId="131B5D9F" w14:textId="5DFCAA46" w:rsidR="00DC297D" w:rsidRDefault="00DC297D" w:rsidP="008E460C">
      <w:pPr>
        <w:pStyle w:val="ListParagraph"/>
        <w:numPr>
          <w:ilvl w:val="0"/>
          <w:numId w:val="26"/>
        </w:numPr>
        <w:rPr>
          <w:rFonts w:ascii="Gisha" w:eastAsiaTheme="minorEastAsia" w:hAnsi="Gisha" w:cs="Gisha"/>
        </w:rPr>
      </w:pPr>
      <w:r>
        <w:rPr>
          <w:rFonts w:ascii="Gisha" w:eastAsiaTheme="minorEastAsia" w:hAnsi="Gisha" w:cs="Gisha"/>
        </w:rPr>
        <w:t xml:space="preserve">Change in business or economic conditions that affect the fair value of financial assets </w:t>
      </w:r>
      <w:r w:rsidR="002154C5">
        <w:rPr>
          <w:rFonts w:ascii="Gisha" w:eastAsiaTheme="minorEastAsia" w:hAnsi="Gisha" w:cs="Gisha"/>
        </w:rPr>
        <w:t>and</w:t>
      </w:r>
      <w:r>
        <w:rPr>
          <w:rFonts w:ascii="Gisha" w:eastAsiaTheme="minorEastAsia" w:hAnsi="Gisha" w:cs="Gisha"/>
        </w:rPr>
        <w:t xml:space="preserve"> liabilities;</w:t>
      </w:r>
    </w:p>
    <w:p w14:paraId="290DB83C" w14:textId="30644E44" w:rsidR="008E460C" w:rsidRPr="00B41D09" w:rsidRDefault="00C96458"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Loan breaches or defaults</w:t>
      </w:r>
      <w:r w:rsidR="003B658E">
        <w:rPr>
          <w:rFonts w:ascii="Gisha" w:eastAsiaTheme="minorEastAsia" w:hAnsi="Gisha" w:cs="Gisha"/>
        </w:rPr>
        <w:t>;</w:t>
      </w:r>
    </w:p>
    <w:p w14:paraId="33A2D421" w14:textId="25CA5F32" w:rsidR="00C96458" w:rsidRPr="00B41D09" w:rsidRDefault="00C96458"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Related party transactions</w:t>
      </w:r>
      <w:r w:rsidR="003B658E">
        <w:rPr>
          <w:rFonts w:ascii="Gisha" w:eastAsiaTheme="minorEastAsia" w:hAnsi="Gisha" w:cs="Gisha"/>
        </w:rPr>
        <w:t xml:space="preserve">; and </w:t>
      </w:r>
    </w:p>
    <w:p w14:paraId="4CF72FFB" w14:textId="5FB2BC48" w:rsidR="00C96458" w:rsidRPr="00B41D09" w:rsidRDefault="00C96458" w:rsidP="008E460C">
      <w:pPr>
        <w:pStyle w:val="ListParagraph"/>
        <w:numPr>
          <w:ilvl w:val="0"/>
          <w:numId w:val="26"/>
        </w:numPr>
        <w:rPr>
          <w:rFonts w:ascii="Gisha" w:eastAsiaTheme="minorEastAsia" w:hAnsi="Gisha" w:cs="Gisha"/>
        </w:rPr>
      </w:pPr>
      <w:r w:rsidRPr="00B41D09">
        <w:rPr>
          <w:rFonts w:ascii="Gisha" w:eastAsiaTheme="minorEastAsia" w:hAnsi="Gisha" w:cs="Gisha" w:hint="cs"/>
        </w:rPr>
        <w:t>Changes in contingent assets and liabilities</w:t>
      </w:r>
      <w:r w:rsidR="003B658E">
        <w:rPr>
          <w:rFonts w:ascii="Gisha" w:eastAsiaTheme="minorEastAsia" w:hAnsi="Gisha" w:cs="Gisha"/>
        </w:rPr>
        <w:t>.</w:t>
      </w:r>
    </w:p>
    <w:p w14:paraId="659C5EB0" w14:textId="77777777" w:rsidR="007C6788" w:rsidRDefault="007C6788" w:rsidP="007C6788">
      <w:pPr>
        <w:spacing w:after="0" w:line="240" w:lineRule="auto"/>
      </w:pPr>
    </w:p>
    <w:p w14:paraId="41258914" w14:textId="7A6FAD42" w:rsidR="00B32F89" w:rsidRPr="00B32F89" w:rsidRDefault="00B32F89" w:rsidP="007C6788">
      <w:pPr>
        <w:spacing w:after="0" w:line="240" w:lineRule="auto"/>
      </w:pPr>
      <w:r w:rsidRPr="00B32F89">
        <w:rPr>
          <w:rFonts w:hint="cs"/>
        </w:rPr>
        <w:t>Other disclosures include:</w:t>
      </w:r>
    </w:p>
    <w:p w14:paraId="48EEF55B" w14:textId="77777777" w:rsidR="00B32F89" w:rsidRPr="00B32F89" w:rsidRDefault="00B32F89" w:rsidP="007C6788">
      <w:pPr>
        <w:spacing w:after="0" w:line="240" w:lineRule="auto"/>
      </w:pPr>
    </w:p>
    <w:p w14:paraId="2B0DCA5A" w14:textId="31B3061A" w:rsidR="00B32F89" w:rsidRDefault="00B32F89" w:rsidP="00B32F89">
      <w:pPr>
        <w:pStyle w:val="ListParagraph"/>
        <w:numPr>
          <w:ilvl w:val="0"/>
          <w:numId w:val="27"/>
        </w:numPr>
        <w:rPr>
          <w:rFonts w:ascii="Gisha" w:hAnsi="Gisha" w:cs="Gisha"/>
        </w:rPr>
      </w:pPr>
      <w:r w:rsidRPr="00B32F89">
        <w:rPr>
          <w:rFonts w:ascii="Gisha" w:hAnsi="Gisha" w:cs="Gisha" w:hint="cs"/>
        </w:rPr>
        <w:t xml:space="preserve">Statement </w:t>
      </w:r>
      <w:r w:rsidR="00171842">
        <w:rPr>
          <w:rFonts w:ascii="Gisha" w:hAnsi="Gisha" w:cs="Gisha"/>
        </w:rPr>
        <w:t xml:space="preserve">that </w:t>
      </w:r>
      <w:r>
        <w:rPr>
          <w:rFonts w:ascii="Gisha" w:hAnsi="Gisha" w:cs="Gisha"/>
        </w:rPr>
        <w:t>the same accounting policies ar</w:t>
      </w:r>
      <w:r w:rsidR="00A662BD">
        <w:rPr>
          <w:rFonts w:ascii="Gisha" w:hAnsi="Gisha" w:cs="Gisha"/>
        </w:rPr>
        <w:t>e</w:t>
      </w:r>
      <w:r>
        <w:rPr>
          <w:rFonts w:ascii="Gisha" w:hAnsi="Gisha" w:cs="Gisha"/>
        </w:rPr>
        <w:t xml:space="preserve"> </w:t>
      </w:r>
      <w:r w:rsidR="00171842">
        <w:rPr>
          <w:rFonts w:ascii="Gisha" w:hAnsi="Gisha" w:cs="Gisha"/>
        </w:rPr>
        <w:t>being followed or if any changes have occurred</w:t>
      </w:r>
      <w:r w:rsidR="003B658E">
        <w:rPr>
          <w:rFonts w:ascii="Gisha" w:hAnsi="Gisha" w:cs="Gisha"/>
        </w:rPr>
        <w:t>;</w:t>
      </w:r>
    </w:p>
    <w:p w14:paraId="178BC30D" w14:textId="580FC04F" w:rsidR="00B32F89" w:rsidRDefault="00B32F89" w:rsidP="00B32F89">
      <w:pPr>
        <w:pStyle w:val="ListParagraph"/>
        <w:numPr>
          <w:ilvl w:val="0"/>
          <w:numId w:val="27"/>
        </w:numPr>
        <w:rPr>
          <w:rFonts w:ascii="Gisha" w:hAnsi="Gisha" w:cs="Gisha"/>
        </w:rPr>
      </w:pPr>
      <w:r>
        <w:rPr>
          <w:rFonts w:ascii="Gisha" w:hAnsi="Gisha" w:cs="Gisha"/>
        </w:rPr>
        <w:t xml:space="preserve">Explanation of the seasonal or cyclical nature of </w:t>
      </w:r>
      <w:r w:rsidR="00171842">
        <w:rPr>
          <w:rFonts w:ascii="Gisha" w:hAnsi="Gisha" w:cs="Gisha"/>
        </w:rPr>
        <w:t xml:space="preserve">interim </w:t>
      </w:r>
      <w:r>
        <w:rPr>
          <w:rFonts w:ascii="Gisha" w:hAnsi="Gisha" w:cs="Gisha"/>
        </w:rPr>
        <w:t>operations</w:t>
      </w:r>
      <w:r w:rsidR="003B658E">
        <w:rPr>
          <w:rFonts w:ascii="Gisha" w:hAnsi="Gisha" w:cs="Gisha"/>
        </w:rPr>
        <w:t>;</w:t>
      </w:r>
    </w:p>
    <w:p w14:paraId="18C2FAAB" w14:textId="76AC4949" w:rsidR="00B32F89" w:rsidRDefault="00A50046" w:rsidP="00B32F89">
      <w:pPr>
        <w:pStyle w:val="ListParagraph"/>
        <w:numPr>
          <w:ilvl w:val="0"/>
          <w:numId w:val="27"/>
        </w:numPr>
        <w:rPr>
          <w:rFonts w:ascii="Gisha" w:hAnsi="Gisha" w:cs="Gisha"/>
        </w:rPr>
      </w:pPr>
      <w:r>
        <w:rPr>
          <w:rFonts w:ascii="Gisha" w:hAnsi="Gisha" w:cs="Gisha"/>
        </w:rPr>
        <w:t>Unusual items affecting the value of assets, liabilities, net income, and cash flows</w:t>
      </w:r>
      <w:r w:rsidR="003B658E">
        <w:rPr>
          <w:rFonts w:ascii="Gisha" w:hAnsi="Gisha" w:cs="Gisha"/>
        </w:rPr>
        <w:t>;</w:t>
      </w:r>
    </w:p>
    <w:p w14:paraId="1178FB8E" w14:textId="3DBC9A83" w:rsidR="00A50046" w:rsidRDefault="00A50046" w:rsidP="00B32F89">
      <w:pPr>
        <w:pStyle w:val="ListParagraph"/>
        <w:numPr>
          <w:ilvl w:val="0"/>
          <w:numId w:val="27"/>
        </w:numPr>
        <w:rPr>
          <w:rFonts w:ascii="Gisha" w:hAnsi="Gisha" w:cs="Gisha"/>
        </w:rPr>
      </w:pPr>
      <w:r>
        <w:rPr>
          <w:rFonts w:ascii="Gisha" w:hAnsi="Gisha" w:cs="Gisha"/>
        </w:rPr>
        <w:t>Changes in estimate</w:t>
      </w:r>
      <w:r w:rsidR="00DC297D">
        <w:rPr>
          <w:rFonts w:ascii="Gisha" w:hAnsi="Gisha" w:cs="Gisha"/>
        </w:rPr>
        <w:t>d amounts reported</w:t>
      </w:r>
      <w:r>
        <w:rPr>
          <w:rFonts w:ascii="Gisha" w:hAnsi="Gisha" w:cs="Gisha"/>
        </w:rPr>
        <w:t xml:space="preserve"> in prior periods</w:t>
      </w:r>
      <w:r w:rsidR="003B658E">
        <w:rPr>
          <w:rFonts w:ascii="Gisha" w:hAnsi="Gisha" w:cs="Gisha"/>
        </w:rPr>
        <w:t>;</w:t>
      </w:r>
    </w:p>
    <w:p w14:paraId="76052591" w14:textId="57968117" w:rsidR="00A50046" w:rsidRDefault="00A50046" w:rsidP="00B32F89">
      <w:pPr>
        <w:pStyle w:val="ListParagraph"/>
        <w:numPr>
          <w:ilvl w:val="0"/>
          <w:numId w:val="27"/>
        </w:numPr>
        <w:rPr>
          <w:rFonts w:ascii="Gisha" w:hAnsi="Gisha" w:cs="Gisha"/>
        </w:rPr>
      </w:pPr>
      <w:r>
        <w:rPr>
          <w:rFonts w:ascii="Gisha" w:hAnsi="Gisha" w:cs="Gisha"/>
        </w:rPr>
        <w:t>Issuance, repurchase, and repayment of debt and equity securities</w:t>
      </w:r>
      <w:r w:rsidR="003B658E">
        <w:rPr>
          <w:rFonts w:ascii="Gisha" w:hAnsi="Gisha" w:cs="Gisha"/>
        </w:rPr>
        <w:t>;</w:t>
      </w:r>
    </w:p>
    <w:p w14:paraId="65885FE8" w14:textId="4A48873C" w:rsidR="00DC297D" w:rsidRDefault="00DC297D" w:rsidP="00B32F89">
      <w:pPr>
        <w:pStyle w:val="ListParagraph"/>
        <w:numPr>
          <w:ilvl w:val="0"/>
          <w:numId w:val="27"/>
        </w:numPr>
        <w:rPr>
          <w:rFonts w:ascii="Gisha" w:hAnsi="Gisha" w:cs="Gisha"/>
        </w:rPr>
      </w:pPr>
      <w:r>
        <w:rPr>
          <w:rFonts w:ascii="Gisha" w:hAnsi="Gisha" w:cs="Gisha"/>
        </w:rPr>
        <w:t>Dividends paid;</w:t>
      </w:r>
    </w:p>
    <w:p w14:paraId="46BED1D6" w14:textId="43E32ED0" w:rsidR="00A50046" w:rsidRDefault="00A50046" w:rsidP="00B32F89">
      <w:pPr>
        <w:pStyle w:val="ListParagraph"/>
        <w:numPr>
          <w:ilvl w:val="0"/>
          <w:numId w:val="27"/>
        </w:numPr>
        <w:rPr>
          <w:rFonts w:ascii="Gisha" w:hAnsi="Gisha" w:cs="Gisha"/>
        </w:rPr>
      </w:pPr>
      <w:r>
        <w:rPr>
          <w:rFonts w:ascii="Gisha" w:hAnsi="Gisha" w:cs="Gisha"/>
        </w:rPr>
        <w:t>Segmented information</w:t>
      </w:r>
      <w:r w:rsidR="003B658E">
        <w:rPr>
          <w:rFonts w:ascii="Gisha" w:hAnsi="Gisha" w:cs="Gisha"/>
        </w:rPr>
        <w:t>;</w:t>
      </w:r>
    </w:p>
    <w:p w14:paraId="2832481D" w14:textId="569DAB3D" w:rsidR="00A50046" w:rsidRDefault="00A50046" w:rsidP="00B32F89">
      <w:pPr>
        <w:pStyle w:val="ListParagraph"/>
        <w:numPr>
          <w:ilvl w:val="0"/>
          <w:numId w:val="27"/>
        </w:numPr>
        <w:rPr>
          <w:rFonts w:ascii="Gisha" w:hAnsi="Gisha" w:cs="Gisha"/>
        </w:rPr>
      </w:pPr>
      <w:r>
        <w:rPr>
          <w:rFonts w:ascii="Gisha" w:hAnsi="Gisha" w:cs="Gisha"/>
        </w:rPr>
        <w:t xml:space="preserve">Events after the interim period that have not been </w:t>
      </w:r>
      <w:r w:rsidR="00DC297D">
        <w:rPr>
          <w:rFonts w:ascii="Gisha" w:hAnsi="Gisha" w:cs="Gisha"/>
        </w:rPr>
        <w:t>accrued</w:t>
      </w:r>
      <w:r>
        <w:rPr>
          <w:rFonts w:ascii="Gisha" w:hAnsi="Gisha" w:cs="Gisha"/>
        </w:rPr>
        <w:t xml:space="preserve"> in the financial statements</w:t>
      </w:r>
      <w:r w:rsidR="00975DCF">
        <w:rPr>
          <w:rFonts w:ascii="Gisha" w:hAnsi="Gisha" w:cs="Gisha"/>
        </w:rPr>
        <w:t xml:space="preserve"> of </w:t>
      </w:r>
      <w:r>
        <w:rPr>
          <w:rFonts w:ascii="Gisha" w:hAnsi="Gisha" w:cs="Gisha"/>
        </w:rPr>
        <w:t>the current interim period</w:t>
      </w:r>
      <w:r w:rsidR="003B658E">
        <w:rPr>
          <w:rFonts w:ascii="Gisha" w:hAnsi="Gisha" w:cs="Gisha"/>
        </w:rPr>
        <w:t>;</w:t>
      </w:r>
    </w:p>
    <w:p w14:paraId="21FEB13F" w14:textId="363C6C95" w:rsidR="00A50046" w:rsidRDefault="00DC297D" w:rsidP="00B32F89">
      <w:pPr>
        <w:pStyle w:val="ListParagraph"/>
        <w:numPr>
          <w:ilvl w:val="0"/>
          <w:numId w:val="27"/>
        </w:numPr>
        <w:rPr>
          <w:rFonts w:ascii="Gisha" w:hAnsi="Gisha" w:cs="Gisha"/>
        </w:rPr>
      </w:pPr>
      <w:r>
        <w:rPr>
          <w:rFonts w:ascii="Gisha" w:hAnsi="Gisha" w:cs="Gisha"/>
        </w:rPr>
        <w:t>Changes in b</w:t>
      </w:r>
      <w:r w:rsidR="00A50046">
        <w:rPr>
          <w:rFonts w:ascii="Gisha" w:hAnsi="Gisha" w:cs="Gisha"/>
        </w:rPr>
        <w:t>usiness</w:t>
      </w:r>
      <w:r w:rsidR="00E80430">
        <w:rPr>
          <w:rFonts w:ascii="Gisha" w:hAnsi="Gisha" w:cs="Gisha"/>
        </w:rPr>
        <w:t xml:space="preserve"> composition</w:t>
      </w:r>
      <w:r w:rsidR="002928CB">
        <w:rPr>
          <w:rFonts w:ascii="Gisha" w:hAnsi="Gisha" w:cs="Gisha"/>
        </w:rPr>
        <w:t>,</w:t>
      </w:r>
      <w:r>
        <w:rPr>
          <w:rFonts w:ascii="Gisha" w:hAnsi="Gisha" w:cs="Gisha"/>
        </w:rPr>
        <w:t xml:space="preserve"> including mergers and acquisitions</w:t>
      </w:r>
      <w:r w:rsidR="00A50046">
        <w:rPr>
          <w:rFonts w:ascii="Gisha" w:hAnsi="Gisha" w:cs="Gisha"/>
        </w:rPr>
        <w:t>, losing</w:t>
      </w:r>
      <w:r w:rsidR="00A662BD">
        <w:rPr>
          <w:rFonts w:ascii="Gisha" w:hAnsi="Gisha" w:cs="Gisha"/>
        </w:rPr>
        <w:t xml:space="preserve"> or gaining</w:t>
      </w:r>
      <w:r w:rsidR="00A50046">
        <w:rPr>
          <w:rFonts w:ascii="Gisha" w:hAnsi="Gisha" w:cs="Gisha"/>
        </w:rPr>
        <w:t xml:space="preserve"> control of subsidiaries, other long-term investments</w:t>
      </w:r>
      <w:r w:rsidR="001221F8">
        <w:rPr>
          <w:rFonts w:ascii="Gisha" w:hAnsi="Gisha" w:cs="Gisha"/>
        </w:rPr>
        <w:t>, restructuring</w:t>
      </w:r>
      <w:r w:rsidR="00975DCF">
        <w:rPr>
          <w:rFonts w:ascii="Gisha" w:hAnsi="Gisha" w:cs="Gisha"/>
        </w:rPr>
        <w:t xml:space="preserve"> charges</w:t>
      </w:r>
      <w:r w:rsidR="001221F8">
        <w:rPr>
          <w:rFonts w:ascii="Gisha" w:hAnsi="Gisha" w:cs="Gisha"/>
        </w:rPr>
        <w:t xml:space="preserve">, </w:t>
      </w:r>
      <w:r w:rsidR="00975DCF">
        <w:rPr>
          <w:rFonts w:ascii="Gisha" w:hAnsi="Gisha" w:cs="Gisha"/>
        </w:rPr>
        <w:t xml:space="preserve">or </w:t>
      </w:r>
      <w:r w:rsidR="001221F8">
        <w:rPr>
          <w:rFonts w:ascii="Gisha" w:hAnsi="Gisha" w:cs="Gisha"/>
        </w:rPr>
        <w:t>discontinued operations</w:t>
      </w:r>
      <w:r w:rsidR="00975DCF">
        <w:rPr>
          <w:rFonts w:ascii="Gisha" w:hAnsi="Gisha" w:cs="Gisha"/>
        </w:rPr>
        <w:t>; and</w:t>
      </w:r>
    </w:p>
    <w:p w14:paraId="0064F6DF" w14:textId="7E21CC9E" w:rsidR="00975DCF" w:rsidRPr="00B32F89" w:rsidRDefault="00975DCF" w:rsidP="00B32F89">
      <w:pPr>
        <w:pStyle w:val="ListParagraph"/>
        <w:numPr>
          <w:ilvl w:val="0"/>
          <w:numId w:val="27"/>
        </w:numPr>
        <w:rPr>
          <w:rFonts w:ascii="Gisha" w:hAnsi="Gisha" w:cs="Gisha"/>
        </w:rPr>
      </w:pPr>
      <w:r>
        <w:rPr>
          <w:rFonts w:ascii="Gisha" w:hAnsi="Gisha" w:cs="Gisha"/>
        </w:rPr>
        <w:t>BEPS and DEPS.</w:t>
      </w:r>
    </w:p>
    <w:p w14:paraId="5C9D0958" w14:textId="77777777" w:rsidR="00B41D09" w:rsidRPr="00B32F89" w:rsidRDefault="00B41D09" w:rsidP="007C6788">
      <w:pPr>
        <w:spacing w:after="0" w:line="240" w:lineRule="auto"/>
      </w:pPr>
    </w:p>
    <w:p w14:paraId="79DDFFC8" w14:textId="597CA70F" w:rsidR="00B97EC8" w:rsidRPr="00975DCF" w:rsidRDefault="007E6009" w:rsidP="007C6788">
      <w:pPr>
        <w:spacing w:after="0" w:line="240" w:lineRule="auto"/>
        <w:rPr>
          <w:rFonts w:eastAsiaTheme="minorEastAsia"/>
        </w:rPr>
      </w:pPr>
      <w:r>
        <w:rPr>
          <w:rFonts w:eastAsiaTheme="minorEastAsia"/>
        </w:rPr>
        <w:t>The same a</w:t>
      </w:r>
      <w:r w:rsidR="001221F8">
        <w:rPr>
          <w:rFonts w:eastAsiaTheme="minorEastAsia"/>
        </w:rPr>
        <w:t>ccounting policies are</w:t>
      </w:r>
      <w:r w:rsidR="00391380">
        <w:rPr>
          <w:rFonts w:eastAsiaTheme="minorEastAsia"/>
        </w:rPr>
        <w:t xml:space="preserve"> used to </w:t>
      </w:r>
      <w:r w:rsidR="001221F8">
        <w:rPr>
          <w:rFonts w:eastAsiaTheme="minorEastAsia"/>
        </w:rPr>
        <w:t>prepar</w:t>
      </w:r>
      <w:r w:rsidR="00391380">
        <w:rPr>
          <w:rFonts w:eastAsiaTheme="minorEastAsia"/>
        </w:rPr>
        <w:t>e</w:t>
      </w:r>
      <w:r w:rsidR="001221F8">
        <w:rPr>
          <w:rFonts w:eastAsiaTheme="minorEastAsia"/>
        </w:rPr>
        <w:t xml:space="preserve"> </w:t>
      </w:r>
      <w:r w:rsidR="00391380">
        <w:rPr>
          <w:rFonts w:eastAsiaTheme="minorEastAsia"/>
        </w:rPr>
        <w:t xml:space="preserve">the </w:t>
      </w:r>
      <w:r w:rsidR="001221F8">
        <w:rPr>
          <w:rFonts w:eastAsiaTheme="minorEastAsia"/>
        </w:rPr>
        <w:t>interim report</w:t>
      </w:r>
      <w:r w:rsidR="00975DCF">
        <w:rPr>
          <w:rFonts w:eastAsiaTheme="minorEastAsia"/>
        </w:rPr>
        <w:t>s</w:t>
      </w:r>
      <w:r w:rsidR="001221F8">
        <w:rPr>
          <w:rFonts w:eastAsiaTheme="minorEastAsia"/>
        </w:rPr>
        <w:t xml:space="preserve"> </w:t>
      </w:r>
      <w:r w:rsidR="003C66E2">
        <w:rPr>
          <w:rFonts w:eastAsiaTheme="minorEastAsia"/>
        </w:rPr>
        <w:t>as</w:t>
      </w:r>
      <w:r w:rsidR="00391380">
        <w:rPr>
          <w:rFonts w:eastAsiaTheme="minorEastAsia"/>
        </w:rPr>
        <w:t xml:space="preserve"> </w:t>
      </w:r>
      <w:r w:rsidR="002928CB">
        <w:rPr>
          <w:rFonts w:eastAsiaTheme="minorEastAsia"/>
        </w:rPr>
        <w:t xml:space="preserve">in </w:t>
      </w:r>
      <w:r w:rsidR="00391380">
        <w:rPr>
          <w:rFonts w:eastAsiaTheme="minorEastAsia"/>
        </w:rPr>
        <w:t xml:space="preserve">the </w:t>
      </w:r>
      <w:r w:rsidR="00A662BD">
        <w:rPr>
          <w:rFonts w:eastAsiaTheme="minorEastAsia"/>
        </w:rPr>
        <w:t xml:space="preserve">previous </w:t>
      </w:r>
      <w:r w:rsidR="001221F8">
        <w:rPr>
          <w:rFonts w:eastAsiaTheme="minorEastAsia"/>
        </w:rPr>
        <w:t>annual report</w:t>
      </w:r>
      <w:r w:rsidR="002928CB">
        <w:rPr>
          <w:rFonts w:eastAsiaTheme="minorEastAsia"/>
        </w:rPr>
        <w:t>,</w:t>
      </w:r>
      <w:r w:rsidR="001221F8">
        <w:rPr>
          <w:rFonts w:eastAsiaTheme="minorEastAsia"/>
        </w:rPr>
        <w:t xml:space="preserve"> unless </w:t>
      </w:r>
      <w:r w:rsidR="00A662BD">
        <w:rPr>
          <w:rFonts w:eastAsiaTheme="minorEastAsia"/>
        </w:rPr>
        <w:t xml:space="preserve">new </w:t>
      </w:r>
      <w:r>
        <w:rPr>
          <w:rFonts w:eastAsiaTheme="minorEastAsia"/>
        </w:rPr>
        <w:t>polic</w:t>
      </w:r>
      <w:r w:rsidR="00A662BD">
        <w:rPr>
          <w:rFonts w:eastAsiaTheme="minorEastAsia"/>
        </w:rPr>
        <w:t xml:space="preserve">ies </w:t>
      </w:r>
      <w:r w:rsidR="002928CB">
        <w:rPr>
          <w:rFonts w:eastAsiaTheme="minorEastAsia"/>
        </w:rPr>
        <w:t>are</w:t>
      </w:r>
      <w:r w:rsidR="00A662BD">
        <w:rPr>
          <w:rFonts w:eastAsiaTheme="minorEastAsia"/>
        </w:rPr>
        <w:t xml:space="preserve"> adopted in the interim period</w:t>
      </w:r>
      <w:r w:rsidR="001221F8">
        <w:rPr>
          <w:rFonts w:eastAsiaTheme="minorEastAsia"/>
        </w:rPr>
        <w:t>.</w:t>
      </w:r>
      <w:r>
        <w:rPr>
          <w:rFonts w:eastAsiaTheme="minorEastAsia"/>
        </w:rPr>
        <w:t xml:space="preserve"> </w:t>
      </w:r>
      <w:r w:rsidR="00975DCF">
        <w:rPr>
          <w:rFonts w:eastAsiaTheme="minorEastAsia"/>
        </w:rPr>
        <w:t xml:space="preserve"> R</w:t>
      </w:r>
      <w:r w:rsidR="00D20249" w:rsidRPr="00B32F89">
        <w:rPr>
          <w:rFonts w:eastAsiaTheme="minorEastAsia" w:hint="cs"/>
        </w:rPr>
        <w:t xml:space="preserve">evenue and cost recognition policies must be </w:t>
      </w:r>
      <w:r w:rsidR="00A662BD">
        <w:rPr>
          <w:rFonts w:eastAsiaTheme="minorEastAsia"/>
        </w:rPr>
        <w:t xml:space="preserve">applied </w:t>
      </w:r>
      <w:r w:rsidR="00D20249" w:rsidRPr="00B32F89">
        <w:rPr>
          <w:rFonts w:eastAsiaTheme="minorEastAsia" w:hint="cs"/>
        </w:rPr>
        <w:t>eac</w:t>
      </w:r>
      <w:r w:rsidR="002E116F">
        <w:rPr>
          <w:rFonts w:eastAsiaTheme="minorEastAsia"/>
        </w:rPr>
        <w:t xml:space="preserve">h quarter </w:t>
      </w:r>
      <w:r w:rsidR="00D70B07">
        <w:rPr>
          <w:rFonts w:eastAsiaTheme="minorEastAsia"/>
        </w:rPr>
        <w:t>as if</w:t>
      </w:r>
      <w:r w:rsidR="002E116F">
        <w:rPr>
          <w:rFonts w:eastAsiaTheme="minorEastAsia"/>
        </w:rPr>
        <w:t xml:space="preserve"> </w:t>
      </w:r>
      <w:r w:rsidR="00A662BD">
        <w:rPr>
          <w:rFonts w:eastAsiaTheme="minorEastAsia"/>
        </w:rPr>
        <w:t xml:space="preserve">it </w:t>
      </w:r>
      <w:r w:rsidR="002928CB">
        <w:rPr>
          <w:rFonts w:eastAsiaTheme="minorEastAsia"/>
        </w:rPr>
        <w:t>were</w:t>
      </w:r>
      <w:r w:rsidR="00A662BD">
        <w:rPr>
          <w:rFonts w:eastAsiaTheme="minorEastAsia"/>
        </w:rPr>
        <w:t xml:space="preserve"> </w:t>
      </w:r>
      <w:r w:rsidR="00391380">
        <w:rPr>
          <w:rFonts w:eastAsiaTheme="minorEastAsia"/>
        </w:rPr>
        <w:t>a</w:t>
      </w:r>
      <w:r w:rsidR="003C66E2">
        <w:rPr>
          <w:rFonts w:eastAsiaTheme="minorEastAsia"/>
        </w:rPr>
        <w:t xml:space="preserve"> standalone reporting period</w:t>
      </w:r>
      <w:r w:rsidR="00D20249" w:rsidRPr="00B32F89">
        <w:rPr>
          <w:rFonts w:eastAsiaTheme="minorEastAsia" w:hint="cs"/>
        </w:rPr>
        <w:t>.</w:t>
      </w:r>
      <w:r w:rsidR="00D20249" w:rsidRPr="00B32F89">
        <w:rPr>
          <w:rFonts w:hint="cs"/>
        </w:rPr>
        <w:t xml:space="preserve">  </w:t>
      </w:r>
      <w:r w:rsidR="009937CE" w:rsidRPr="00B32F89">
        <w:rPr>
          <w:rFonts w:eastAsiaTheme="minorEastAsia" w:hint="cs"/>
        </w:rPr>
        <w:t>Revenues</w:t>
      </w:r>
      <w:r w:rsidR="00DE4387" w:rsidRPr="00B32F89">
        <w:rPr>
          <w:rFonts w:eastAsiaTheme="minorEastAsia" w:hint="cs"/>
        </w:rPr>
        <w:t xml:space="preserve"> and</w:t>
      </w:r>
      <w:r w:rsidR="00E06EB7">
        <w:rPr>
          <w:rFonts w:eastAsiaTheme="minorEastAsia"/>
        </w:rPr>
        <w:t xml:space="preserve"> costs</w:t>
      </w:r>
      <w:r w:rsidR="00DE4387" w:rsidRPr="00B32F89">
        <w:rPr>
          <w:rFonts w:eastAsiaTheme="minorEastAsia" w:hint="cs"/>
        </w:rPr>
        <w:t xml:space="preserve"> </w:t>
      </w:r>
      <w:r w:rsidR="009937CE" w:rsidRPr="00B32F89">
        <w:rPr>
          <w:rFonts w:eastAsiaTheme="minorEastAsia" w:hint="cs"/>
        </w:rPr>
        <w:t>cannot be averaged</w:t>
      </w:r>
      <w:r w:rsidR="003C66E2">
        <w:rPr>
          <w:rFonts w:eastAsiaTheme="minorEastAsia"/>
        </w:rPr>
        <w:t xml:space="preserve"> </w:t>
      </w:r>
      <w:r w:rsidR="009937CE" w:rsidRPr="00B32F89">
        <w:rPr>
          <w:rFonts w:eastAsiaTheme="minorEastAsia" w:hint="cs"/>
        </w:rPr>
        <w:t>to compensate for seasonal</w:t>
      </w:r>
      <w:r w:rsidR="00DE4387" w:rsidRPr="00B32F89">
        <w:rPr>
          <w:rFonts w:eastAsiaTheme="minorEastAsia" w:hint="cs"/>
        </w:rPr>
        <w:t>, cyclical</w:t>
      </w:r>
      <w:r w:rsidR="00D20249" w:rsidRPr="00B32F89">
        <w:rPr>
          <w:rFonts w:eastAsiaTheme="minorEastAsia" w:hint="cs"/>
        </w:rPr>
        <w:t xml:space="preserve">, </w:t>
      </w:r>
      <w:r w:rsidR="00DE4387" w:rsidRPr="00B32F89">
        <w:rPr>
          <w:rFonts w:eastAsiaTheme="minorEastAsia" w:hint="cs"/>
        </w:rPr>
        <w:t xml:space="preserve">or random </w:t>
      </w:r>
      <w:r w:rsidR="003C66E2">
        <w:rPr>
          <w:rFonts w:eastAsiaTheme="minorEastAsia"/>
        </w:rPr>
        <w:t xml:space="preserve">sales </w:t>
      </w:r>
      <w:r w:rsidR="009937CE" w:rsidRPr="00B32F89">
        <w:rPr>
          <w:rFonts w:eastAsiaTheme="minorEastAsia" w:hint="cs"/>
        </w:rPr>
        <w:t>variations</w:t>
      </w:r>
      <w:r w:rsidR="00A662BD">
        <w:rPr>
          <w:rFonts w:eastAsiaTheme="minorEastAsia"/>
        </w:rPr>
        <w:t xml:space="preserve"> over the year.</w:t>
      </w:r>
    </w:p>
    <w:p w14:paraId="303877F3" w14:textId="77777777" w:rsidR="00B97EC8" w:rsidRPr="00F350A9" w:rsidRDefault="00B97EC8" w:rsidP="00B97EC8">
      <w:pPr>
        <w:kinsoku w:val="0"/>
        <w:overflowPunct w:val="0"/>
        <w:spacing w:after="0" w:line="240" w:lineRule="auto"/>
        <w:textAlignment w:val="baseline"/>
        <w:rPr>
          <w:rFonts w:eastAsiaTheme="minorEastAsia"/>
        </w:rPr>
      </w:pPr>
    </w:p>
    <w:p w14:paraId="3E37D82D" w14:textId="1947BAEE" w:rsidR="007C6788" w:rsidRDefault="00A97C6B">
      <w:pPr>
        <w:spacing w:after="0" w:line="240" w:lineRule="auto"/>
        <w:rPr>
          <w:rFonts w:eastAsiaTheme="majorEastAsia"/>
          <w:szCs w:val="24"/>
          <w:lang w:val="en-CA"/>
        </w:rPr>
      </w:pPr>
      <w:r>
        <w:rPr>
          <w:rFonts w:eastAsiaTheme="majorEastAsia"/>
          <w:szCs w:val="24"/>
          <w:lang w:val="en-CA"/>
        </w:rPr>
        <w:t>NI 51-102</w:t>
      </w:r>
      <w:r w:rsidR="00FB1710">
        <w:rPr>
          <w:rFonts w:eastAsiaTheme="majorEastAsia"/>
          <w:szCs w:val="24"/>
          <w:lang w:val="en-CA"/>
        </w:rPr>
        <w:t xml:space="preserve"> </w:t>
      </w:r>
      <w:r>
        <w:rPr>
          <w:rFonts w:eastAsiaTheme="majorEastAsia"/>
          <w:szCs w:val="24"/>
          <w:lang w:val="en-CA"/>
        </w:rPr>
        <w:t xml:space="preserve">requires an interim Management, Discussion, and Analysis (MD&amp;A) </w:t>
      </w:r>
      <w:r w:rsidR="00FB1710">
        <w:rPr>
          <w:rFonts w:eastAsiaTheme="majorEastAsia"/>
          <w:szCs w:val="24"/>
          <w:lang w:val="en-CA"/>
        </w:rPr>
        <w:t xml:space="preserve">to </w:t>
      </w:r>
      <w:r>
        <w:rPr>
          <w:rFonts w:eastAsiaTheme="majorEastAsia"/>
          <w:szCs w:val="24"/>
          <w:lang w:val="en-CA"/>
        </w:rPr>
        <w:t xml:space="preserve">be included with </w:t>
      </w:r>
      <w:r w:rsidR="00573630">
        <w:rPr>
          <w:rFonts w:eastAsiaTheme="majorEastAsia"/>
          <w:szCs w:val="24"/>
          <w:lang w:val="en-CA"/>
        </w:rPr>
        <w:t xml:space="preserve">the </w:t>
      </w:r>
      <w:r>
        <w:rPr>
          <w:rFonts w:eastAsiaTheme="majorEastAsia"/>
          <w:szCs w:val="24"/>
          <w:lang w:val="en-CA"/>
        </w:rPr>
        <w:t>interim report</w:t>
      </w:r>
      <w:r w:rsidR="00573630">
        <w:rPr>
          <w:rFonts w:eastAsiaTheme="majorEastAsia"/>
          <w:szCs w:val="24"/>
          <w:lang w:val="en-CA"/>
        </w:rPr>
        <w:t>s in the first three quarters</w:t>
      </w:r>
      <w:r>
        <w:rPr>
          <w:rFonts w:eastAsiaTheme="majorEastAsia"/>
          <w:szCs w:val="24"/>
          <w:lang w:val="en-CA"/>
        </w:rPr>
        <w:t>.  The interim MD&amp;A updates</w:t>
      </w:r>
      <w:r w:rsidR="00396435">
        <w:rPr>
          <w:rFonts w:eastAsiaTheme="majorEastAsia"/>
          <w:szCs w:val="24"/>
          <w:lang w:val="en-CA"/>
        </w:rPr>
        <w:t xml:space="preserve"> previous disclosures about business strategy, performance drivers, risks, </w:t>
      </w:r>
      <w:r w:rsidR="00FB1710">
        <w:rPr>
          <w:rFonts w:eastAsiaTheme="majorEastAsia"/>
          <w:szCs w:val="24"/>
          <w:lang w:val="en-CA"/>
        </w:rPr>
        <w:t>etc.</w:t>
      </w:r>
      <w:r w:rsidR="002928CB">
        <w:rPr>
          <w:rFonts w:eastAsiaTheme="majorEastAsia"/>
          <w:szCs w:val="24"/>
          <w:lang w:val="en-CA"/>
        </w:rPr>
        <w:t>,</w:t>
      </w:r>
      <w:r w:rsidR="00396435">
        <w:rPr>
          <w:rFonts w:eastAsiaTheme="majorEastAsia"/>
          <w:szCs w:val="24"/>
          <w:lang w:val="en-CA"/>
        </w:rPr>
        <w:t xml:space="preserve"> </w:t>
      </w:r>
      <w:r>
        <w:rPr>
          <w:rFonts w:eastAsiaTheme="majorEastAsia"/>
          <w:szCs w:val="24"/>
          <w:lang w:val="en-CA"/>
        </w:rPr>
        <w:t xml:space="preserve">in the </w:t>
      </w:r>
      <w:r w:rsidR="00573630">
        <w:rPr>
          <w:rFonts w:eastAsiaTheme="majorEastAsia"/>
          <w:szCs w:val="24"/>
          <w:lang w:val="en-CA"/>
        </w:rPr>
        <w:t>last</w:t>
      </w:r>
      <w:r>
        <w:rPr>
          <w:rFonts w:eastAsiaTheme="majorEastAsia"/>
          <w:szCs w:val="24"/>
          <w:lang w:val="en-CA"/>
        </w:rPr>
        <w:t xml:space="preserve"> </w:t>
      </w:r>
      <w:r w:rsidR="00573630">
        <w:rPr>
          <w:rFonts w:eastAsiaTheme="majorEastAsia"/>
          <w:szCs w:val="24"/>
          <w:lang w:val="en-CA"/>
        </w:rPr>
        <w:t xml:space="preserve">annual </w:t>
      </w:r>
      <w:r>
        <w:rPr>
          <w:rFonts w:eastAsiaTheme="majorEastAsia"/>
          <w:szCs w:val="24"/>
          <w:lang w:val="en-CA"/>
        </w:rPr>
        <w:t>MD&amp;A</w:t>
      </w:r>
      <w:r w:rsidR="00573630">
        <w:rPr>
          <w:rFonts w:eastAsiaTheme="majorEastAsia"/>
          <w:szCs w:val="24"/>
          <w:lang w:val="en-CA"/>
        </w:rPr>
        <w:t xml:space="preserve">. </w:t>
      </w:r>
      <w:r w:rsidR="00E06EB7">
        <w:rPr>
          <w:rFonts w:eastAsiaTheme="majorEastAsia"/>
          <w:szCs w:val="24"/>
          <w:lang w:val="en-CA"/>
        </w:rPr>
        <w:t xml:space="preserve"> </w:t>
      </w:r>
      <w:r w:rsidR="00573630">
        <w:rPr>
          <w:rFonts w:eastAsiaTheme="majorEastAsia"/>
          <w:szCs w:val="24"/>
          <w:lang w:val="en-CA"/>
        </w:rPr>
        <w:t>It also</w:t>
      </w:r>
      <w:r w:rsidR="00FB1710">
        <w:rPr>
          <w:rFonts w:eastAsiaTheme="majorEastAsia"/>
          <w:szCs w:val="24"/>
          <w:lang w:val="en-CA"/>
        </w:rPr>
        <w:t xml:space="preserve"> discusses </w:t>
      </w:r>
      <w:r w:rsidR="00573630">
        <w:rPr>
          <w:rFonts w:eastAsiaTheme="majorEastAsia"/>
          <w:szCs w:val="24"/>
          <w:lang w:val="en-CA"/>
        </w:rPr>
        <w:t xml:space="preserve">the </w:t>
      </w:r>
      <w:r w:rsidR="00396435">
        <w:rPr>
          <w:rFonts w:eastAsiaTheme="majorEastAsia"/>
          <w:szCs w:val="24"/>
          <w:lang w:val="en-CA"/>
        </w:rPr>
        <w:t xml:space="preserve">company’s performance </w:t>
      </w:r>
      <w:r w:rsidR="00FB1710">
        <w:rPr>
          <w:rFonts w:eastAsiaTheme="majorEastAsia"/>
          <w:szCs w:val="24"/>
          <w:lang w:val="en-CA"/>
        </w:rPr>
        <w:t xml:space="preserve">relative to previously disclosed short-term and long-term goals </w:t>
      </w:r>
      <w:r w:rsidR="00396435">
        <w:rPr>
          <w:rFonts w:eastAsiaTheme="majorEastAsia"/>
          <w:szCs w:val="24"/>
          <w:lang w:val="en-CA"/>
        </w:rPr>
        <w:t xml:space="preserve">using </w:t>
      </w:r>
      <w:r w:rsidR="00E06EB7">
        <w:rPr>
          <w:rFonts w:eastAsiaTheme="majorEastAsia"/>
          <w:szCs w:val="24"/>
          <w:lang w:val="en-CA"/>
        </w:rPr>
        <w:t xml:space="preserve">the </w:t>
      </w:r>
      <w:r w:rsidR="00396435">
        <w:rPr>
          <w:rFonts w:eastAsiaTheme="majorEastAsia"/>
          <w:szCs w:val="24"/>
          <w:lang w:val="en-CA"/>
        </w:rPr>
        <w:t>condensed interim financial statements and comparative information</w:t>
      </w:r>
      <w:r w:rsidR="00FB1710">
        <w:rPr>
          <w:rFonts w:eastAsiaTheme="majorEastAsia"/>
          <w:szCs w:val="24"/>
          <w:lang w:val="en-CA"/>
        </w:rPr>
        <w:t>.</w:t>
      </w:r>
    </w:p>
    <w:p w14:paraId="1B260A06" w14:textId="77777777" w:rsidR="00D91775" w:rsidRPr="00193011" w:rsidRDefault="00D91775" w:rsidP="00193011">
      <w:pPr>
        <w:spacing w:after="0" w:line="240" w:lineRule="auto"/>
        <w:rPr>
          <w:rFonts w:eastAsiaTheme="majorEastAsia"/>
          <w:szCs w:val="24"/>
        </w:rPr>
      </w:pPr>
    </w:p>
    <w:p w14:paraId="5D145668" w14:textId="77777777" w:rsidR="00193011" w:rsidRDefault="00193011">
      <w:pPr>
        <w:spacing w:after="0" w:line="240" w:lineRule="auto"/>
      </w:pPr>
    </w:p>
    <w:sectPr w:rsidR="00193011" w:rsidSect="00A63A10">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1F96" w14:textId="77777777" w:rsidR="00567F9D" w:rsidRDefault="00567F9D" w:rsidP="000C615A">
      <w:pPr>
        <w:spacing w:after="0" w:line="240" w:lineRule="auto"/>
      </w:pPr>
      <w:r>
        <w:separator/>
      </w:r>
    </w:p>
  </w:endnote>
  <w:endnote w:type="continuationSeparator" w:id="0">
    <w:p w14:paraId="49A8F047" w14:textId="77777777" w:rsidR="00567F9D" w:rsidRDefault="00567F9D" w:rsidP="000C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9C7" w14:textId="4333CE3D" w:rsidR="000C615A" w:rsidRDefault="00DF024F">
    <w:pPr>
      <w:pStyle w:val="Footer"/>
    </w:pPr>
    <w:r>
      <w:pict w14:anchorId="357BC816">
        <v:rect id="_x0000_i1028" style="width:0;height:1.5pt" o:hralign="center" o:hrstd="t" o:hr="t" fillcolor="#a0a0a0" stroked="f"/>
      </w:pict>
    </w:r>
  </w:p>
  <w:p w14:paraId="6DD63C42" w14:textId="5AF22F97" w:rsidR="000C615A" w:rsidRPr="000C615A" w:rsidRDefault="000C615A" w:rsidP="000C615A">
    <w:pPr>
      <w:pStyle w:val="Footer"/>
      <w:tabs>
        <w:tab w:val="clear" w:pos="9360"/>
        <w:tab w:val="right" w:pos="10224"/>
      </w:tabs>
      <w:rPr>
        <w:szCs w:val="24"/>
      </w:rPr>
    </w:pPr>
    <w:r w:rsidRPr="000C615A">
      <w:rPr>
        <w:szCs w:val="24"/>
      </w:rPr>
      <w:t>Advanced Profitability Analysis</w:t>
    </w:r>
    <w:r w:rsidRPr="000C615A">
      <w:rPr>
        <w:szCs w:val="24"/>
      </w:rPr>
      <w:tab/>
    </w:r>
    <w:r w:rsidRPr="000C615A">
      <w:rPr>
        <w:szCs w:val="24"/>
      </w:rPr>
      <w:tab/>
    </w:r>
    <w:r>
      <w:rPr>
        <w:szCs w:val="24"/>
      </w:rPr>
      <w:t xml:space="preserve">                  </w:t>
    </w:r>
    <w:r w:rsidRPr="000C615A">
      <w:rPr>
        <w:szCs w:val="24"/>
      </w:rPr>
      <w:t xml:space="preserve">Page </w:t>
    </w:r>
    <w:r w:rsidRPr="000C615A">
      <w:rPr>
        <w:szCs w:val="24"/>
      </w:rPr>
      <w:fldChar w:fldCharType="begin"/>
    </w:r>
    <w:r w:rsidRPr="000C615A">
      <w:rPr>
        <w:szCs w:val="24"/>
      </w:rPr>
      <w:instrText xml:space="preserve"> PAGE   \* MERGEFORMAT </w:instrText>
    </w:r>
    <w:r w:rsidRPr="000C615A">
      <w:rPr>
        <w:szCs w:val="24"/>
      </w:rPr>
      <w:fldChar w:fldCharType="separate"/>
    </w:r>
    <w:r w:rsidRPr="000C615A">
      <w:rPr>
        <w:noProof/>
        <w:szCs w:val="24"/>
      </w:rPr>
      <w:t>1</w:t>
    </w:r>
    <w:r w:rsidRPr="000C615A">
      <w:rPr>
        <w:noProof/>
        <w:szCs w:val="24"/>
      </w:rPr>
      <w:fldChar w:fldCharType="end"/>
    </w:r>
  </w:p>
  <w:p w14:paraId="6869291D" w14:textId="77777777" w:rsidR="000C615A" w:rsidRDefault="000C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2B0B" w14:textId="77777777" w:rsidR="00567F9D" w:rsidRDefault="00567F9D" w:rsidP="000C615A">
      <w:pPr>
        <w:spacing w:after="0" w:line="240" w:lineRule="auto"/>
      </w:pPr>
      <w:r>
        <w:separator/>
      </w:r>
    </w:p>
  </w:footnote>
  <w:footnote w:type="continuationSeparator" w:id="0">
    <w:p w14:paraId="2C7E0A99" w14:textId="77777777" w:rsidR="00567F9D" w:rsidRDefault="00567F9D" w:rsidP="000C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257"/>
    <w:multiLevelType w:val="hybridMultilevel"/>
    <w:tmpl w:val="8858FB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64133"/>
    <w:multiLevelType w:val="hybridMultilevel"/>
    <w:tmpl w:val="FF4808EA"/>
    <w:lvl w:ilvl="0" w:tplc="6248D876">
      <w:start w:val="1"/>
      <w:numFmt w:val="bullet"/>
      <w:lvlText w:val="•"/>
      <w:lvlJc w:val="left"/>
      <w:pPr>
        <w:tabs>
          <w:tab w:val="num" w:pos="720"/>
        </w:tabs>
        <w:ind w:left="720" w:hanging="360"/>
      </w:pPr>
      <w:rPr>
        <w:rFonts w:ascii="Arial" w:hAnsi="Arial" w:hint="default"/>
      </w:rPr>
    </w:lvl>
    <w:lvl w:ilvl="1" w:tplc="CBC24A62" w:tentative="1">
      <w:start w:val="1"/>
      <w:numFmt w:val="bullet"/>
      <w:lvlText w:val="•"/>
      <w:lvlJc w:val="left"/>
      <w:pPr>
        <w:tabs>
          <w:tab w:val="num" w:pos="1440"/>
        </w:tabs>
        <w:ind w:left="1440" w:hanging="360"/>
      </w:pPr>
      <w:rPr>
        <w:rFonts w:ascii="Arial" w:hAnsi="Arial" w:hint="default"/>
      </w:rPr>
    </w:lvl>
    <w:lvl w:ilvl="2" w:tplc="1602B008" w:tentative="1">
      <w:start w:val="1"/>
      <w:numFmt w:val="bullet"/>
      <w:lvlText w:val="•"/>
      <w:lvlJc w:val="left"/>
      <w:pPr>
        <w:tabs>
          <w:tab w:val="num" w:pos="2160"/>
        </w:tabs>
        <w:ind w:left="2160" w:hanging="360"/>
      </w:pPr>
      <w:rPr>
        <w:rFonts w:ascii="Arial" w:hAnsi="Arial" w:hint="default"/>
      </w:rPr>
    </w:lvl>
    <w:lvl w:ilvl="3" w:tplc="BACE161C" w:tentative="1">
      <w:start w:val="1"/>
      <w:numFmt w:val="bullet"/>
      <w:lvlText w:val="•"/>
      <w:lvlJc w:val="left"/>
      <w:pPr>
        <w:tabs>
          <w:tab w:val="num" w:pos="2880"/>
        </w:tabs>
        <w:ind w:left="2880" w:hanging="360"/>
      </w:pPr>
      <w:rPr>
        <w:rFonts w:ascii="Arial" w:hAnsi="Arial" w:hint="default"/>
      </w:rPr>
    </w:lvl>
    <w:lvl w:ilvl="4" w:tplc="77BCC81A" w:tentative="1">
      <w:start w:val="1"/>
      <w:numFmt w:val="bullet"/>
      <w:lvlText w:val="•"/>
      <w:lvlJc w:val="left"/>
      <w:pPr>
        <w:tabs>
          <w:tab w:val="num" w:pos="3600"/>
        </w:tabs>
        <w:ind w:left="3600" w:hanging="360"/>
      </w:pPr>
      <w:rPr>
        <w:rFonts w:ascii="Arial" w:hAnsi="Arial" w:hint="default"/>
      </w:rPr>
    </w:lvl>
    <w:lvl w:ilvl="5" w:tplc="0AB65592" w:tentative="1">
      <w:start w:val="1"/>
      <w:numFmt w:val="bullet"/>
      <w:lvlText w:val="•"/>
      <w:lvlJc w:val="left"/>
      <w:pPr>
        <w:tabs>
          <w:tab w:val="num" w:pos="4320"/>
        </w:tabs>
        <w:ind w:left="4320" w:hanging="360"/>
      </w:pPr>
      <w:rPr>
        <w:rFonts w:ascii="Arial" w:hAnsi="Arial" w:hint="default"/>
      </w:rPr>
    </w:lvl>
    <w:lvl w:ilvl="6" w:tplc="3D487FFE" w:tentative="1">
      <w:start w:val="1"/>
      <w:numFmt w:val="bullet"/>
      <w:lvlText w:val="•"/>
      <w:lvlJc w:val="left"/>
      <w:pPr>
        <w:tabs>
          <w:tab w:val="num" w:pos="5040"/>
        </w:tabs>
        <w:ind w:left="5040" w:hanging="360"/>
      </w:pPr>
      <w:rPr>
        <w:rFonts w:ascii="Arial" w:hAnsi="Arial" w:hint="default"/>
      </w:rPr>
    </w:lvl>
    <w:lvl w:ilvl="7" w:tplc="B4689D32" w:tentative="1">
      <w:start w:val="1"/>
      <w:numFmt w:val="bullet"/>
      <w:lvlText w:val="•"/>
      <w:lvlJc w:val="left"/>
      <w:pPr>
        <w:tabs>
          <w:tab w:val="num" w:pos="5760"/>
        </w:tabs>
        <w:ind w:left="5760" w:hanging="360"/>
      </w:pPr>
      <w:rPr>
        <w:rFonts w:ascii="Arial" w:hAnsi="Arial" w:hint="default"/>
      </w:rPr>
    </w:lvl>
    <w:lvl w:ilvl="8" w:tplc="FC26D9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51783"/>
    <w:multiLevelType w:val="hybridMultilevel"/>
    <w:tmpl w:val="FC3639AC"/>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57487"/>
    <w:multiLevelType w:val="hybridMultilevel"/>
    <w:tmpl w:val="ACFEFE44"/>
    <w:lvl w:ilvl="0" w:tplc="FFFFFFFF">
      <w:start w:val="1"/>
      <w:numFmt w:val="bullet"/>
      <w:lvlText w:val=""/>
      <w:lvlJc w:val="left"/>
      <w:pPr>
        <w:tabs>
          <w:tab w:val="num" w:pos="720"/>
        </w:tabs>
        <w:ind w:left="720" w:hanging="360"/>
      </w:pPr>
      <w:rPr>
        <w:rFonts w:ascii="Wingdings" w:hAnsi="Wingdings" w:hint="default"/>
      </w:rPr>
    </w:lvl>
    <w:lvl w:ilvl="1" w:tplc="8084AEEE">
      <w:start w:val="1"/>
      <w:numFmt w:val="bullet"/>
      <w:lvlText w:val="•"/>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855D1"/>
    <w:multiLevelType w:val="hybridMultilevel"/>
    <w:tmpl w:val="EBD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225E"/>
    <w:multiLevelType w:val="hybridMultilevel"/>
    <w:tmpl w:val="DF86CA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D95F76"/>
    <w:multiLevelType w:val="hybridMultilevel"/>
    <w:tmpl w:val="AD60C4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73139"/>
    <w:multiLevelType w:val="hybridMultilevel"/>
    <w:tmpl w:val="0BF6568A"/>
    <w:lvl w:ilvl="0" w:tplc="4F0049A8">
      <w:start w:val="1"/>
      <w:numFmt w:val="bullet"/>
      <w:lvlText w:val=""/>
      <w:lvlJc w:val="left"/>
      <w:pPr>
        <w:tabs>
          <w:tab w:val="num" w:pos="720"/>
        </w:tabs>
        <w:ind w:left="720" w:hanging="360"/>
      </w:pPr>
      <w:rPr>
        <w:rFonts w:ascii="Wingdings" w:hAnsi="Wingdings" w:hint="default"/>
      </w:rPr>
    </w:lvl>
    <w:lvl w:ilvl="1" w:tplc="03F4FD42" w:tentative="1">
      <w:start w:val="1"/>
      <w:numFmt w:val="bullet"/>
      <w:lvlText w:val=""/>
      <w:lvlJc w:val="left"/>
      <w:pPr>
        <w:tabs>
          <w:tab w:val="num" w:pos="1440"/>
        </w:tabs>
        <w:ind w:left="1440" w:hanging="360"/>
      </w:pPr>
      <w:rPr>
        <w:rFonts w:ascii="Wingdings" w:hAnsi="Wingdings" w:hint="default"/>
      </w:rPr>
    </w:lvl>
    <w:lvl w:ilvl="2" w:tplc="63B44EB2" w:tentative="1">
      <w:start w:val="1"/>
      <w:numFmt w:val="bullet"/>
      <w:lvlText w:val=""/>
      <w:lvlJc w:val="left"/>
      <w:pPr>
        <w:tabs>
          <w:tab w:val="num" w:pos="2160"/>
        </w:tabs>
        <w:ind w:left="2160" w:hanging="360"/>
      </w:pPr>
      <w:rPr>
        <w:rFonts w:ascii="Wingdings" w:hAnsi="Wingdings" w:hint="default"/>
      </w:rPr>
    </w:lvl>
    <w:lvl w:ilvl="3" w:tplc="8A5A129A" w:tentative="1">
      <w:start w:val="1"/>
      <w:numFmt w:val="bullet"/>
      <w:lvlText w:val=""/>
      <w:lvlJc w:val="left"/>
      <w:pPr>
        <w:tabs>
          <w:tab w:val="num" w:pos="2880"/>
        </w:tabs>
        <w:ind w:left="2880" w:hanging="360"/>
      </w:pPr>
      <w:rPr>
        <w:rFonts w:ascii="Wingdings" w:hAnsi="Wingdings" w:hint="default"/>
      </w:rPr>
    </w:lvl>
    <w:lvl w:ilvl="4" w:tplc="E96699CC" w:tentative="1">
      <w:start w:val="1"/>
      <w:numFmt w:val="bullet"/>
      <w:lvlText w:val=""/>
      <w:lvlJc w:val="left"/>
      <w:pPr>
        <w:tabs>
          <w:tab w:val="num" w:pos="3600"/>
        </w:tabs>
        <w:ind w:left="3600" w:hanging="360"/>
      </w:pPr>
      <w:rPr>
        <w:rFonts w:ascii="Wingdings" w:hAnsi="Wingdings" w:hint="default"/>
      </w:rPr>
    </w:lvl>
    <w:lvl w:ilvl="5" w:tplc="B8FAD280" w:tentative="1">
      <w:start w:val="1"/>
      <w:numFmt w:val="bullet"/>
      <w:lvlText w:val=""/>
      <w:lvlJc w:val="left"/>
      <w:pPr>
        <w:tabs>
          <w:tab w:val="num" w:pos="4320"/>
        </w:tabs>
        <w:ind w:left="4320" w:hanging="360"/>
      </w:pPr>
      <w:rPr>
        <w:rFonts w:ascii="Wingdings" w:hAnsi="Wingdings" w:hint="default"/>
      </w:rPr>
    </w:lvl>
    <w:lvl w:ilvl="6" w:tplc="14601B7E" w:tentative="1">
      <w:start w:val="1"/>
      <w:numFmt w:val="bullet"/>
      <w:lvlText w:val=""/>
      <w:lvlJc w:val="left"/>
      <w:pPr>
        <w:tabs>
          <w:tab w:val="num" w:pos="5040"/>
        </w:tabs>
        <w:ind w:left="5040" w:hanging="360"/>
      </w:pPr>
      <w:rPr>
        <w:rFonts w:ascii="Wingdings" w:hAnsi="Wingdings" w:hint="default"/>
      </w:rPr>
    </w:lvl>
    <w:lvl w:ilvl="7" w:tplc="06C06B8A" w:tentative="1">
      <w:start w:val="1"/>
      <w:numFmt w:val="bullet"/>
      <w:lvlText w:val=""/>
      <w:lvlJc w:val="left"/>
      <w:pPr>
        <w:tabs>
          <w:tab w:val="num" w:pos="5760"/>
        </w:tabs>
        <w:ind w:left="5760" w:hanging="360"/>
      </w:pPr>
      <w:rPr>
        <w:rFonts w:ascii="Wingdings" w:hAnsi="Wingdings" w:hint="default"/>
      </w:rPr>
    </w:lvl>
    <w:lvl w:ilvl="8" w:tplc="EF484C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606EB"/>
    <w:multiLevelType w:val="hybridMultilevel"/>
    <w:tmpl w:val="147093AC"/>
    <w:lvl w:ilvl="0" w:tplc="A67C5C88">
      <w:start w:val="1"/>
      <w:numFmt w:val="bullet"/>
      <w:lvlText w:val=""/>
      <w:lvlJc w:val="left"/>
      <w:pPr>
        <w:tabs>
          <w:tab w:val="num" w:pos="720"/>
        </w:tabs>
        <w:ind w:left="720" w:hanging="360"/>
      </w:pPr>
      <w:rPr>
        <w:rFonts w:ascii="Wingdings" w:hAnsi="Wingdings" w:hint="default"/>
      </w:rPr>
    </w:lvl>
    <w:lvl w:ilvl="1" w:tplc="5212F698" w:tentative="1">
      <w:start w:val="1"/>
      <w:numFmt w:val="bullet"/>
      <w:lvlText w:val=""/>
      <w:lvlJc w:val="left"/>
      <w:pPr>
        <w:tabs>
          <w:tab w:val="num" w:pos="1440"/>
        </w:tabs>
        <w:ind w:left="1440" w:hanging="360"/>
      </w:pPr>
      <w:rPr>
        <w:rFonts w:ascii="Wingdings" w:hAnsi="Wingdings" w:hint="default"/>
      </w:rPr>
    </w:lvl>
    <w:lvl w:ilvl="2" w:tplc="E9421C1A" w:tentative="1">
      <w:start w:val="1"/>
      <w:numFmt w:val="bullet"/>
      <w:lvlText w:val=""/>
      <w:lvlJc w:val="left"/>
      <w:pPr>
        <w:tabs>
          <w:tab w:val="num" w:pos="2160"/>
        </w:tabs>
        <w:ind w:left="2160" w:hanging="360"/>
      </w:pPr>
      <w:rPr>
        <w:rFonts w:ascii="Wingdings" w:hAnsi="Wingdings" w:hint="default"/>
      </w:rPr>
    </w:lvl>
    <w:lvl w:ilvl="3" w:tplc="82126568" w:tentative="1">
      <w:start w:val="1"/>
      <w:numFmt w:val="bullet"/>
      <w:lvlText w:val=""/>
      <w:lvlJc w:val="left"/>
      <w:pPr>
        <w:tabs>
          <w:tab w:val="num" w:pos="2880"/>
        </w:tabs>
        <w:ind w:left="2880" w:hanging="360"/>
      </w:pPr>
      <w:rPr>
        <w:rFonts w:ascii="Wingdings" w:hAnsi="Wingdings" w:hint="default"/>
      </w:rPr>
    </w:lvl>
    <w:lvl w:ilvl="4" w:tplc="D7660164" w:tentative="1">
      <w:start w:val="1"/>
      <w:numFmt w:val="bullet"/>
      <w:lvlText w:val=""/>
      <w:lvlJc w:val="left"/>
      <w:pPr>
        <w:tabs>
          <w:tab w:val="num" w:pos="3600"/>
        </w:tabs>
        <w:ind w:left="3600" w:hanging="360"/>
      </w:pPr>
      <w:rPr>
        <w:rFonts w:ascii="Wingdings" w:hAnsi="Wingdings" w:hint="default"/>
      </w:rPr>
    </w:lvl>
    <w:lvl w:ilvl="5" w:tplc="9B9C2BB8" w:tentative="1">
      <w:start w:val="1"/>
      <w:numFmt w:val="bullet"/>
      <w:lvlText w:val=""/>
      <w:lvlJc w:val="left"/>
      <w:pPr>
        <w:tabs>
          <w:tab w:val="num" w:pos="4320"/>
        </w:tabs>
        <w:ind w:left="4320" w:hanging="360"/>
      </w:pPr>
      <w:rPr>
        <w:rFonts w:ascii="Wingdings" w:hAnsi="Wingdings" w:hint="default"/>
      </w:rPr>
    </w:lvl>
    <w:lvl w:ilvl="6" w:tplc="784204E6" w:tentative="1">
      <w:start w:val="1"/>
      <w:numFmt w:val="bullet"/>
      <w:lvlText w:val=""/>
      <w:lvlJc w:val="left"/>
      <w:pPr>
        <w:tabs>
          <w:tab w:val="num" w:pos="5040"/>
        </w:tabs>
        <w:ind w:left="5040" w:hanging="360"/>
      </w:pPr>
      <w:rPr>
        <w:rFonts w:ascii="Wingdings" w:hAnsi="Wingdings" w:hint="default"/>
      </w:rPr>
    </w:lvl>
    <w:lvl w:ilvl="7" w:tplc="47BED874" w:tentative="1">
      <w:start w:val="1"/>
      <w:numFmt w:val="bullet"/>
      <w:lvlText w:val=""/>
      <w:lvlJc w:val="left"/>
      <w:pPr>
        <w:tabs>
          <w:tab w:val="num" w:pos="5760"/>
        </w:tabs>
        <w:ind w:left="5760" w:hanging="360"/>
      </w:pPr>
      <w:rPr>
        <w:rFonts w:ascii="Wingdings" w:hAnsi="Wingdings" w:hint="default"/>
      </w:rPr>
    </w:lvl>
    <w:lvl w:ilvl="8" w:tplc="8DF436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B334D"/>
    <w:multiLevelType w:val="hybridMultilevel"/>
    <w:tmpl w:val="054EBE1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74585"/>
    <w:multiLevelType w:val="hybridMultilevel"/>
    <w:tmpl w:val="9E804286"/>
    <w:lvl w:ilvl="0" w:tplc="59269354">
      <w:start w:val="1"/>
      <w:numFmt w:val="bullet"/>
      <w:lvlText w:val=""/>
      <w:lvlJc w:val="left"/>
      <w:pPr>
        <w:tabs>
          <w:tab w:val="num" w:pos="720"/>
        </w:tabs>
        <w:ind w:left="720" w:hanging="360"/>
      </w:pPr>
      <w:rPr>
        <w:rFonts w:ascii="Wingdings" w:hAnsi="Wingdings" w:hint="default"/>
      </w:rPr>
    </w:lvl>
    <w:lvl w:ilvl="1" w:tplc="637ADB24" w:tentative="1">
      <w:start w:val="1"/>
      <w:numFmt w:val="bullet"/>
      <w:lvlText w:val=""/>
      <w:lvlJc w:val="left"/>
      <w:pPr>
        <w:tabs>
          <w:tab w:val="num" w:pos="1440"/>
        </w:tabs>
        <w:ind w:left="1440" w:hanging="360"/>
      </w:pPr>
      <w:rPr>
        <w:rFonts w:ascii="Wingdings" w:hAnsi="Wingdings" w:hint="default"/>
      </w:rPr>
    </w:lvl>
    <w:lvl w:ilvl="2" w:tplc="8A3E1526" w:tentative="1">
      <w:start w:val="1"/>
      <w:numFmt w:val="bullet"/>
      <w:lvlText w:val=""/>
      <w:lvlJc w:val="left"/>
      <w:pPr>
        <w:tabs>
          <w:tab w:val="num" w:pos="2160"/>
        </w:tabs>
        <w:ind w:left="2160" w:hanging="360"/>
      </w:pPr>
      <w:rPr>
        <w:rFonts w:ascii="Wingdings" w:hAnsi="Wingdings" w:hint="default"/>
      </w:rPr>
    </w:lvl>
    <w:lvl w:ilvl="3" w:tplc="A1BE60F6" w:tentative="1">
      <w:start w:val="1"/>
      <w:numFmt w:val="bullet"/>
      <w:lvlText w:val=""/>
      <w:lvlJc w:val="left"/>
      <w:pPr>
        <w:tabs>
          <w:tab w:val="num" w:pos="2880"/>
        </w:tabs>
        <w:ind w:left="2880" w:hanging="360"/>
      </w:pPr>
      <w:rPr>
        <w:rFonts w:ascii="Wingdings" w:hAnsi="Wingdings" w:hint="default"/>
      </w:rPr>
    </w:lvl>
    <w:lvl w:ilvl="4" w:tplc="48A2CE6E" w:tentative="1">
      <w:start w:val="1"/>
      <w:numFmt w:val="bullet"/>
      <w:lvlText w:val=""/>
      <w:lvlJc w:val="left"/>
      <w:pPr>
        <w:tabs>
          <w:tab w:val="num" w:pos="3600"/>
        </w:tabs>
        <w:ind w:left="3600" w:hanging="360"/>
      </w:pPr>
      <w:rPr>
        <w:rFonts w:ascii="Wingdings" w:hAnsi="Wingdings" w:hint="default"/>
      </w:rPr>
    </w:lvl>
    <w:lvl w:ilvl="5" w:tplc="D33AE38A" w:tentative="1">
      <w:start w:val="1"/>
      <w:numFmt w:val="bullet"/>
      <w:lvlText w:val=""/>
      <w:lvlJc w:val="left"/>
      <w:pPr>
        <w:tabs>
          <w:tab w:val="num" w:pos="4320"/>
        </w:tabs>
        <w:ind w:left="4320" w:hanging="360"/>
      </w:pPr>
      <w:rPr>
        <w:rFonts w:ascii="Wingdings" w:hAnsi="Wingdings" w:hint="default"/>
      </w:rPr>
    </w:lvl>
    <w:lvl w:ilvl="6" w:tplc="A9360B8C" w:tentative="1">
      <w:start w:val="1"/>
      <w:numFmt w:val="bullet"/>
      <w:lvlText w:val=""/>
      <w:lvlJc w:val="left"/>
      <w:pPr>
        <w:tabs>
          <w:tab w:val="num" w:pos="5040"/>
        </w:tabs>
        <w:ind w:left="5040" w:hanging="360"/>
      </w:pPr>
      <w:rPr>
        <w:rFonts w:ascii="Wingdings" w:hAnsi="Wingdings" w:hint="default"/>
      </w:rPr>
    </w:lvl>
    <w:lvl w:ilvl="7" w:tplc="494E8FF2" w:tentative="1">
      <w:start w:val="1"/>
      <w:numFmt w:val="bullet"/>
      <w:lvlText w:val=""/>
      <w:lvlJc w:val="left"/>
      <w:pPr>
        <w:tabs>
          <w:tab w:val="num" w:pos="5760"/>
        </w:tabs>
        <w:ind w:left="5760" w:hanging="360"/>
      </w:pPr>
      <w:rPr>
        <w:rFonts w:ascii="Wingdings" w:hAnsi="Wingdings" w:hint="default"/>
      </w:rPr>
    </w:lvl>
    <w:lvl w:ilvl="8" w:tplc="CFCC73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0460C"/>
    <w:multiLevelType w:val="hybridMultilevel"/>
    <w:tmpl w:val="F3B03CB4"/>
    <w:lvl w:ilvl="0" w:tplc="467A41DA">
      <w:start w:val="1"/>
      <w:numFmt w:val="decimal"/>
      <w:lvlText w:val="%1."/>
      <w:lvlJc w:val="left"/>
      <w:pPr>
        <w:tabs>
          <w:tab w:val="num" w:pos="720"/>
        </w:tabs>
        <w:ind w:left="720" w:hanging="360"/>
      </w:pPr>
    </w:lvl>
    <w:lvl w:ilvl="1" w:tplc="D1C28A14">
      <w:numFmt w:val="bullet"/>
      <w:lvlText w:val=""/>
      <w:lvlJc w:val="left"/>
      <w:pPr>
        <w:tabs>
          <w:tab w:val="num" w:pos="1440"/>
        </w:tabs>
        <w:ind w:left="1440" w:hanging="360"/>
      </w:pPr>
      <w:rPr>
        <w:rFonts w:ascii="Wingdings" w:hAnsi="Wingdings" w:hint="default"/>
      </w:rPr>
    </w:lvl>
    <w:lvl w:ilvl="2" w:tplc="AFE44AB4" w:tentative="1">
      <w:start w:val="1"/>
      <w:numFmt w:val="decimal"/>
      <w:lvlText w:val="%3."/>
      <w:lvlJc w:val="left"/>
      <w:pPr>
        <w:tabs>
          <w:tab w:val="num" w:pos="2160"/>
        </w:tabs>
        <w:ind w:left="2160" w:hanging="360"/>
      </w:pPr>
    </w:lvl>
    <w:lvl w:ilvl="3" w:tplc="30C8E41A" w:tentative="1">
      <w:start w:val="1"/>
      <w:numFmt w:val="decimal"/>
      <w:lvlText w:val="%4."/>
      <w:lvlJc w:val="left"/>
      <w:pPr>
        <w:tabs>
          <w:tab w:val="num" w:pos="2880"/>
        </w:tabs>
        <w:ind w:left="2880" w:hanging="360"/>
      </w:pPr>
    </w:lvl>
    <w:lvl w:ilvl="4" w:tplc="4AF641F4" w:tentative="1">
      <w:start w:val="1"/>
      <w:numFmt w:val="decimal"/>
      <w:lvlText w:val="%5."/>
      <w:lvlJc w:val="left"/>
      <w:pPr>
        <w:tabs>
          <w:tab w:val="num" w:pos="3600"/>
        </w:tabs>
        <w:ind w:left="3600" w:hanging="360"/>
      </w:pPr>
    </w:lvl>
    <w:lvl w:ilvl="5" w:tplc="8BBC3EEA" w:tentative="1">
      <w:start w:val="1"/>
      <w:numFmt w:val="decimal"/>
      <w:lvlText w:val="%6."/>
      <w:lvlJc w:val="left"/>
      <w:pPr>
        <w:tabs>
          <w:tab w:val="num" w:pos="4320"/>
        </w:tabs>
        <w:ind w:left="4320" w:hanging="360"/>
      </w:pPr>
    </w:lvl>
    <w:lvl w:ilvl="6" w:tplc="07BAE432" w:tentative="1">
      <w:start w:val="1"/>
      <w:numFmt w:val="decimal"/>
      <w:lvlText w:val="%7."/>
      <w:lvlJc w:val="left"/>
      <w:pPr>
        <w:tabs>
          <w:tab w:val="num" w:pos="5040"/>
        </w:tabs>
        <w:ind w:left="5040" w:hanging="360"/>
      </w:pPr>
    </w:lvl>
    <w:lvl w:ilvl="7" w:tplc="EDFC62FA" w:tentative="1">
      <w:start w:val="1"/>
      <w:numFmt w:val="decimal"/>
      <w:lvlText w:val="%8."/>
      <w:lvlJc w:val="left"/>
      <w:pPr>
        <w:tabs>
          <w:tab w:val="num" w:pos="5760"/>
        </w:tabs>
        <w:ind w:left="5760" w:hanging="360"/>
      </w:pPr>
    </w:lvl>
    <w:lvl w:ilvl="8" w:tplc="6B28691A" w:tentative="1">
      <w:start w:val="1"/>
      <w:numFmt w:val="decimal"/>
      <w:lvlText w:val="%9."/>
      <w:lvlJc w:val="left"/>
      <w:pPr>
        <w:tabs>
          <w:tab w:val="num" w:pos="6480"/>
        </w:tabs>
        <w:ind w:left="6480" w:hanging="360"/>
      </w:pPr>
    </w:lvl>
  </w:abstractNum>
  <w:abstractNum w:abstractNumId="12" w15:restartNumberingAfterBreak="0">
    <w:nsid w:val="1DC37144"/>
    <w:multiLevelType w:val="hybridMultilevel"/>
    <w:tmpl w:val="D39A49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D7050"/>
    <w:multiLevelType w:val="hybridMultilevel"/>
    <w:tmpl w:val="DD605E96"/>
    <w:lvl w:ilvl="0" w:tplc="35124574">
      <w:start w:val="1"/>
      <w:numFmt w:val="bullet"/>
      <w:lvlText w:val=""/>
      <w:lvlJc w:val="left"/>
      <w:pPr>
        <w:tabs>
          <w:tab w:val="num" w:pos="720"/>
        </w:tabs>
        <w:ind w:left="720" w:hanging="360"/>
      </w:pPr>
      <w:rPr>
        <w:rFonts w:ascii="Wingdings" w:hAnsi="Wingdings" w:hint="default"/>
      </w:rPr>
    </w:lvl>
    <w:lvl w:ilvl="1" w:tplc="D1928D40" w:tentative="1">
      <w:start w:val="1"/>
      <w:numFmt w:val="bullet"/>
      <w:lvlText w:val=""/>
      <w:lvlJc w:val="left"/>
      <w:pPr>
        <w:tabs>
          <w:tab w:val="num" w:pos="1440"/>
        </w:tabs>
        <w:ind w:left="1440" w:hanging="360"/>
      </w:pPr>
      <w:rPr>
        <w:rFonts w:ascii="Wingdings" w:hAnsi="Wingdings" w:hint="default"/>
      </w:rPr>
    </w:lvl>
    <w:lvl w:ilvl="2" w:tplc="3B56B4B0" w:tentative="1">
      <w:start w:val="1"/>
      <w:numFmt w:val="bullet"/>
      <w:lvlText w:val=""/>
      <w:lvlJc w:val="left"/>
      <w:pPr>
        <w:tabs>
          <w:tab w:val="num" w:pos="2160"/>
        </w:tabs>
        <w:ind w:left="2160" w:hanging="360"/>
      </w:pPr>
      <w:rPr>
        <w:rFonts w:ascii="Wingdings" w:hAnsi="Wingdings" w:hint="default"/>
      </w:rPr>
    </w:lvl>
    <w:lvl w:ilvl="3" w:tplc="6698353E" w:tentative="1">
      <w:start w:val="1"/>
      <w:numFmt w:val="bullet"/>
      <w:lvlText w:val=""/>
      <w:lvlJc w:val="left"/>
      <w:pPr>
        <w:tabs>
          <w:tab w:val="num" w:pos="2880"/>
        </w:tabs>
        <w:ind w:left="2880" w:hanging="360"/>
      </w:pPr>
      <w:rPr>
        <w:rFonts w:ascii="Wingdings" w:hAnsi="Wingdings" w:hint="default"/>
      </w:rPr>
    </w:lvl>
    <w:lvl w:ilvl="4" w:tplc="D21AD2F6" w:tentative="1">
      <w:start w:val="1"/>
      <w:numFmt w:val="bullet"/>
      <w:lvlText w:val=""/>
      <w:lvlJc w:val="left"/>
      <w:pPr>
        <w:tabs>
          <w:tab w:val="num" w:pos="3600"/>
        </w:tabs>
        <w:ind w:left="3600" w:hanging="360"/>
      </w:pPr>
      <w:rPr>
        <w:rFonts w:ascii="Wingdings" w:hAnsi="Wingdings" w:hint="default"/>
      </w:rPr>
    </w:lvl>
    <w:lvl w:ilvl="5" w:tplc="AC48C156" w:tentative="1">
      <w:start w:val="1"/>
      <w:numFmt w:val="bullet"/>
      <w:lvlText w:val=""/>
      <w:lvlJc w:val="left"/>
      <w:pPr>
        <w:tabs>
          <w:tab w:val="num" w:pos="4320"/>
        </w:tabs>
        <w:ind w:left="4320" w:hanging="360"/>
      </w:pPr>
      <w:rPr>
        <w:rFonts w:ascii="Wingdings" w:hAnsi="Wingdings" w:hint="default"/>
      </w:rPr>
    </w:lvl>
    <w:lvl w:ilvl="6" w:tplc="809C6898" w:tentative="1">
      <w:start w:val="1"/>
      <w:numFmt w:val="bullet"/>
      <w:lvlText w:val=""/>
      <w:lvlJc w:val="left"/>
      <w:pPr>
        <w:tabs>
          <w:tab w:val="num" w:pos="5040"/>
        </w:tabs>
        <w:ind w:left="5040" w:hanging="360"/>
      </w:pPr>
      <w:rPr>
        <w:rFonts w:ascii="Wingdings" w:hAnsi="Wingdings" w:hint="default"/>
      </w:rPr>
    </w:lvl>
    <w:lvl w:ilvl="7" w:tplc="0F06C758" w:tentative="1">
      <w:start w:val="1"/>
      <w:numFmt w:val="bullet"/>
      <w:lvlText w:val=""/>
      <w:lvlJc w:val="left"/>
      <w:pPr>
        <w:tabs>
          <w:tab w:val="num" w:pos="5760"/>
        </w:tabs>
        <w:ind w:left="5760" w:hanging="360"/>
      </w:pPr>
      <w:rPr>
        <w:rFonts w:ascii="Wingdings" w:hAnsi="Wingdings" w:hint="default"/>
      </w:rPr>
    </w:lvl>
    <w:lvl w:ilvl="8" w:tplc="28E2EC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07655"/>
    <w:multiLevelType w:val="hybridMultilevel"/>
    <w:tmpl w:val="B90C9D80"/>
    <w:lvl w:ilvl="0" w:tplc="D5D4AC28">
      <w:start w:val="1"/>
      <w:numFmt w:val="bullet"/>
      <w:lvlText w:val=""/>
      <w:lvlJc w:val="left"/>
      <w:pPr>
        <w:tabs>
          <w:tab w:val="num" w:pos="720"/>
        </w:tabs>
        <w:ind w:left="720" w:hanging="360"/>
      </w:pPr>
      <w:rPr>
        <w:rFonts w:ascii="Wingdings" w:hAnsi="Wingdings" w:hint="default"/>
      </w:rPr>
    </w:lvl>
    <w:lvl w:ilvl="1" w:tplc="F842C61E" w:tentative="1">
      <w:start w:val="1"/>
      <w:numFmt w:val="bullet"/>
      <w:lvlText w:val=""/>
      <w:lvlJc w:val="left"/>
      <w:pPr>
        <w:tabs>
          <w:tab w:val="num" w:pos="1440"/>
        </w:tabs>
        <w:ind w:left="1440" w:hanging="360"/>
      </w:pPr>
      <w:rPr>
        <w:rFonts w:ascii="Wingdings" w:hAnsi="Wingdings" w:hint="default"/>
      </w:rPr>
    </w:lvl>
    <w:lvl w:ilvl="2" w:tplc="1E52A570" w:tentative="1">
      <w:start w:val="1"/>
      <w:numFmt w:val="bullet"/>
      <w:lvlText w:val=""/>
      <w:lvlJc w:val="left"/>
      <w:pPr>
        <w:tabs>
          <w:tab w:val="num" w:pos="2160"/>
        </w:tabs>
        <w:ind w:left="2160" w:hanging="360"/>
      </w:pPr>
      <w:rPr>
        <w:rFonts w:ascii="Wingdings" w:hAnsi="Wingdings" w:hint="default"/>
      </w:rPr>
    </w:lvl>
    <w:lvl w:ilvl="3" w:tplc="57246958" w:tentative="1">
      <w:start w:val="1"/>
      <w:numFmt w:val="bullet"/>
      <w:lvlText w:val=""/>
      <w:lvlJc w:val="left"/>
      <w:pPr>
        <w:tabs>
          <w:tab w:val="num" w:pos="2880"/>
        </w:tabs>
        <w:ind w:left="2880" w:hanging="360"/>
      </w:pPr>
      <w:rPr>
        <w:rFonts w:ascii="Wingdings" w:hAnsi="Wingdings" w:hint="default"/>
      </w:rPr>
    </w:lvl>
    <w:lvl w:ilvl="4" w:tplc="D94CEFF2" w:tentative="1">
      <w:start w:val="1"/>
      <w:numFmt w:val="bullet"/>
      <w:lvlText w:val=""/>
      <w:lvlJc w:val="left"/>
      <w:pPr>
        <w:tabs>
          <w:tab w:val="num" w:pos="3600"/>
        </w:tabs>
        <w:ind w:left="3600" w:hanging="360"/>
      </w:pPr>
      <w:rPr>
        <w:rFonts w:ascii="Wingdings" w:hAnsi="Wingdings" w:hint="default"/>
      </w:rPr>
    </w:lvl>
    <w:lvl w:ilvl="5" w:tplc="D8362136" w:tentative="1">
      <w:start w:val="1"/>
      <w:numFmt w:val="bullet"/>
      <w:lvlText w:val=""/>
      <w:lvlJc w:val="left"/>
      <w:pPr>
        <w:tabs>
          <w:tab w:val="num" w:pos="4320"/>
        </w:tabs>
        <w:ind w:left="4320" w:hanging="360"/>
      </w:pPr>
      <w:rPr>
        <w:rFonts w:ascii="Wingdings" w:hAnsi="Wingdings" w:hint="default"/>
      </w:rPr>
    </w:lvl>
    <w:lvl w:ilvl="6" w:tplc="70CCCE8A" w:tentative="1">
      <w:start w:val="1"/>
      <w:numFmt w:val="bullet"/>
      <w:lvlText w:val=""/>
      <w:lvlJc w:val="left"/>
      <w:pPr>
        <w:tabs>
          <w:tab w:val="num" w:pos="5040"/>
        </w:tabs>
        <w:ind w:left="5040" w:hanging="360"/>
      </w:pPr>
      <w:rPr>
        <w:rFonts w:ascii="Wingdings" w:hAnsi="Wingdings" w:hint="default"/>
      </w:rPr>
    </w:lvl>
    <w:lvl w:ilvl="7" w:tplc="13F644F8" w:tentative="1">
      <w:start w:val="1"/>
      <w:numFmt w:val="bullet"/>
      <w:lvlText w:val=""/>
      <w:lvlJc w:val="left"/>
      <w:pPr>
        <w:tabs>
          <w:tab w:val="num" w:pos="5760"/>
        </w:tabs>
        <w:ind w:left="5760" w:hanging="360"/>
      </w:pPr>
      <w:rPr>
        <w:rFonts w:ascii="Wingdings" w:hAnsi="Wingdings" w:hint="default"/>
      </w:rPr>
    </w:lvl>
    <w:lvl w:ilvl="8" w:tplc="449455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7021"/>
    <w:multiLevelType w:val="hybridMultilevel"/>
    <w:tmpl w:val="EE3280A4"/>
    <w:lvl w:ilvl="0" w:tplc="AF7A4892">
      <w:start w:val="1"/>
      <w:numFmt w:val="bullet"/>
      <w:lvlText w:val=""/>
      <w:lvlJc w:val="left"/>
      <w:pPr>
        <w:tabs>
          <w:tab w:val="num" w:pos="720"/>
        </w:tabs>
        <w:ind w:left="720" w:hanging="360"/>
      </w:pPr>
      <w:rPr>
        <w:rFonts w:ascii="Wingdings" w:hAnsi="Wingdings" w:hint="default"/>
      </w:rPr>
    </w:lvl>
    <w:lvl w:ilvl="1" w:tplc="979CBA66">
      <w:start w:val="1"/>
      <w:numFmt w:val="bullet"/>
      <w:lvlText w:val=""/>
      <w:lvlJc w:val="left"/>
      <w:pPr>
        <w:tabs>
          <w:tab w:val="num" w:pos="1440"/>
        </w:tabs>
        <w:ind w:left="1440" w:hanging="360"/>
      </w:pPr>
      <w:rPr>
        <w:rFonts w:ascii="Wingdings" w:hAnsi="Wingdings" w:hint="default"/>
      </w:rPr>
    </w:lvl>
    <w:lvl w:ilvl="2" w:tplc="6254A4B4" w:tentative="1">
      <w:start w:val="1"/>
      <w:numFmt w:val="bullet"/>
      <w:lvlText w:val=""/>
      <w:lvlJc w:val="left"/>
      <w:pPr>
        <w:tabs>
          <w:tab w:val="num" w:pos="2160"/>
        </w:tabs>
        <w:ind w:left="2160" w:hanging="360"/>
      </w:pPr>
      <w:rPr>
        <w:rFonts w:ascii="Wingdings" w:hAnsi="Wingdings" w:hint="default"/>
      </w:rPr>
    </w:lvl>
    <w:lvl w:ilvl="3" w:tplc="19C8820A" w:tentative="1">
      <w:start w:val="1"/>
      <w:numFmt w:val="bullet"/>
      <w:lvlText w:val=""/>
      <w:lvlJc w:val="left"/>
      <w:pPr>
        <w:tabs>
          <w:tab w:val="num" w:pos="2880"/>
        </w:tabs>
        <w:ind w:left="2880" w:hanging="360"/>
      </w:pPr>
      <w:rPr>
        <w:rFonts w:ascii="Wingdings" w:hAnsi="Wingdings" w:hint="default"/>
      </w:rPr>
    </w:lvl>
    <w:lvl w:ilvl="4" w:tplc="56CC5596" w:tentative="1">
      <w:start w:val="1"/>
      <w:numFmt w:val="bullet"/>
      <w:lvlText w:val=""/>
      <w:lvlJc w:val="left"/>
      <w:pPr>
        <w:tabs>
          <w:tab w:val="num" w:pos="3600"/>
        </w:tabs>
        <w:ind w:left="3600" w:hanging="360"/>
      </w:pPr>
      <w:rPr>
        <w:rFonts w:ascii="Wingdings" w:hAnsi="Wingdings" w:hint="default"/>
      </w:rPr>
    </w:lvl>
    <w:lvl w:ilvl="5" w:tplc="DE1420C8" w:tentative="1">
      <w:start w:val="1"/>
      <w:numFmt w:val="bullet"/>
      <w:lvlText w:val=""/>
      <w:lvlJc w:val="left"/>
      <w:pPr>
        <w:tabs>
          <w:tab w:val="num" w:pos="4320"/>
        </w:tabs>
        <w:ind w:left="4320" w:hanging="360"/>
      </w:pPr>
      <w:rPr>
        <w:rFonts w:ascii="Wingdings" w:hAnsi="Wingdings" w:hint="default"/>
      </w:rPr>
    </w:lvl>
    <w:lvl w:ilvl="6" w:tplc="0CAED55E" w:tentative="1">
      <w:start w:val="1"/>
      <w:numFmt w:val="bullet"/>
      <w:lvlText w:val=""/>
      <w:lvlJc w:val="left"/>
      <w:pPr>
        <w:tabs>
          <w:tab w:val="num" w:pos="5040"/>
        </w:tabs>
        <w:ind w:left="5040" w:hanging="360"/>
      </w:pPr>
      <w:rPr>
        <w:rFonts w:ascii="Wingdings" w:hAnsi="Wingdings" w:hint="default"/>
      </w:rPr>
    </w:lvl>
    <w:lvl w:ilvl="7" w:tplc="1070EE30" w:tentative="1">
      <w:start w:val="1"/>
      <w:numFmt w:val="bullet"/>
      <w:lvlText w:val=""/>
      <w:lvlJc w:val="left"/>
      <w:pPr>
        <w:tabs>
          <w:tab w:val="num" w:pos="5760"/>
        </w:tabs>
        <w:ind w:left="5760" w:hanging="360"/>
      </w:pPr>
      <w:rPr>
        <w:rFonts w:ascii="Wingdings" w:hAnsi="Wingdings" w:hint="default"/>
      </w:rPr>
    </w:lvl>
    <w:lvl w:ilvl="8" w:tplc="4A784E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73BDD"/>
    <w:multiLevelType w:val="hybridMultilevel"/>
    <w:tmpl w:val="914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04A91"/>
    <w:multiLevelType w:val="hybridMultilevel"/>
    <w:tmpl w:val="C72C55C2"/>
    <w:lvl w:ilvl="0" w:tplc="64D827DC">
      <w:start w:val="1"/>
      <w:numFmt w:val="bullet"/>
      <w:lvlText w:val=""/>
      <w:lvlJc w:val="left"/>
      <w:pPr>
        <w:tabs>
          <w:tab w:val="num" w:pos="720"/>
        </w:tabs>
        <w:ind w:left="720" w:hanging="360"/>
      </w:pPr>
      <w:rPr>
        <w:rFonts w:ascii="Wingdings" w:hAnsi="Wingdings" w:hint="default"/>
      </w:rPr>
    </w:lvl>
    <w:lvl w:ilvl="1" w:tplc="8258DB28" w:tentative="1">
      <w:start w:val="1"/>
      <w:numFmt w:val="bullet"/>
      <w:lvlText w:val=""/>
      <w:lvlJc w:val="left"/>
      <w:pPr>
        <w:tabs>
          <w:tab w:val="num" w:pos="1440"/>
        </w:tabs>
        <w:ind w:left="1440" w:hanging="360"/>
      </w:pPr>
      <w:rPr>
        <w:rFonts w:ascii="Wingdings" w:hAnsi="Wingdings" w:hint="default"/>
      </w:rPr>
    </w:lvl>
    <w:lvl w:ilvl="2" w:tplc="0FEC1F50" w:tentative="1">
      <w:start w:val="1"/>
      <w:numFmt w:val="bullet"/>
      <w:lvlText w:val=""/>
      <w:lvlJc w:val="left"/>
      <w:pPr>
        <w:tabs>
          <w:tab w:val="num" w:pos="2160"/>
        </w:tabs>
        <w:ind w:left="2160" w:hanging="360"/>
      </w:pPr>
      <w:rPr>
        <w:rFonts w:ascii="Wingdings" w:hAnsi="Wingdings" w:hint="default"/>
      </w:rPr>
    </w:lvl>
    <w:lvl w:ilvl="3" w:tplc="C07016E8" w:tentative="1">
      <w:start w:val="1"/>
      <w:numFmt w:val="bullet"/>
      <w:lvlText w:val=""/>
      <w:lvlJc w:val="left"/>
      <w:pPr>
        <w:tabs>
          <w:tab w:val="num" w:pos="2880"/>
        </w:tabs>
        <w:ind w:left="2880" w:hanging="360"/>
      </w:pPr>
      <w:rPr>
        <w:rFonts w:ascii="Wingdings" w:hAnsi="Wingdings" w:hint="default"/>
      </w:rPr>
    </w:lvl>
    <w:lvl w:ilvl="4" w:tplc="42A65898" w:tentative="1">
      <w:start w:val="1"/>
      <w:numFmt w:val="bullet"/>
      <w:lvlText w:val=""/>
      <w:lvlJc w:val="left"/>
      <w:pPr>
        <w:tabs>
          <w:tab w:val="num" w:pos="3600"/>
        </w:tabs>
        <w:ind w:left="3600" w:hanging="360"/>
      </w:pPr>
      <w:rPr>
        <w:rFonts w:ascii="Wingdings" w:hAnsi="Wingdings" w:hint="default"/>
      </w:rPr>
    </w:lvl>
    <w:lvl w:ilvl="5" w:tplc="32E253C6" w:tentative="1">
      <w:start w:val="1"/>
      <w:numFmt w:val="bullet"/>
      <w:lvlText w:val=""/>
      <w:lvlJc w:val="left"/>
      <w:pPr>
        <w:tabs>
          <w:tab w:val="num" w:pos="4320"/>
        </w:tabs>
        <w:ind w:left="4320" w:hanging="360"/>
      </w:pPr>
      <w:rPr>
        <w:rFonts w:ascii="Wingdings" w:hAnsi="Wingdings" w:hint="default"/>
      </w:rPr>
    </w:lvl>
    <w:lvl w:ilvl="6" w:tplc="61FA414A" w:tentative="1">
      <w:start w:val="1"/>
      <w:numFmt w:val="bullet"/>
      <w:lvlText w:val=""/>
      <w:lvlJc w:val="left"/>
      <w:pPr>
        <w:tabs>
          <w:tab w:val="num" w:pos="5040"/>
        </w:tabs>
        <w:ind w:left="5040" w:hanging="360"/>
      </w:pPr>
      <w:rPr>
        <w:rFonts w:ascii="Wingdings" w:hAnsi="Wingdings" w:hint="default"/>
      </w:rPr>
    </w:lvl>
    <w:lvl w:ilvl="7" w:tplc="2890AA98" w:tentative="1">
      <w:start w:val="1"/>
      <w:numFmt w:val="bullet"/>
      <w:lvlText w:val=""/>
      <w:lvlJc w:val="left"/>
      <w:pPr>
        <w:tabs>
          <w:tab w:val="num" w:pos="5760"/>
        </w:tabs>
        <w:ind w:left="5760" w:hanging="360"/>
      </w:pPr>
      <w:rPr>
        <w:rFonts w:ascii="Wingdings" w:hAnsi="Wingdings" w:hint="default"/>
      </w:rPr>
    </w:lvl>
    <w:lvl w:ilvl="8" w:tplc="FB489E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12A0D"/>
    <w:multiLevelType w:val="hybridMultilevel"/>
    <w:tmpl w:val="9920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8128E"/>
    <w:multiLevelType w:val="hybridMultilevel"/>
    <w:tmpl w:val="095EC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67EA6"/>
    <w:multiLevelType w:val="hybridMultilevel"/>
    <w:tmpl w:val="DD84A032"/>
    <w:lvl w:ilvl="0" w:tplc="3350FCC8">
      <w:start w:val="1"/>
      <w:numFmt w:val="bullet"/>
      <w:lvlText w:val=""/>
      <w:lvlJc w:val="left"/>
      <w:pPr>
        <w:tabs>
          <w:tab w:val="num" w:pos="720"/>
        </w:tabs>
        <w:ind w:left="720" w:hanging="360"/>
      </w:pPr>
      <w:rPr>
        <w:rFonts w:ascii="Wingdings" w:hAnsi="Wingdings" w:hint="default"/>
      </w:rPr>
    </w:lvl>
    <w:lvl w:ilvl="1" w:tplc="1362DAAC" w:tentative="1">
      <w:start w:val="1"/>
      <w:numFmt w:val="bullet"/>
      <w:lvlText w:val=""/>
      <w:lvlJc w:val="left"/>
      <w:pPr>
        <w:tabs>
          <w:tab w:val="num" w:pos="1440"/>
        </w:tabs>
        <w:ind w:left="1440" w:hanging="360"/>
      </w:pPr>
      <w:rPr>
        <w:rFonts w:ascii="Wingdings" w:hAnsi="Wingdings" w:hint="default"/>
      </w:rPr>
    </w:lvl>
    <w:lvl w:ilvl="2" w:tplc="7068B972" w:tentative="1">
      <w:start w:val="1"/>
      <w:numFmt w:val="bullet"/>
      <w:lvlText w:val=""/>
      <w:lvlJc w:val="left"/>
      <w:pPr>
        <w:tabs>
          <w:tab w:val="num" w:pos="2160"/>
        </w:tabs>
        <w:ind w:left="2160" w:hanging="360"/>
      </w:pPr>
      <w:rPr>
        <w:rFonts w:ascii="Wingdings" w:hAnsi="Wingdings" w:hint="default"/>
      </w:rPr>
    </w:lvl>
    <w:lvl w:ilvl="3" w:tplc="D450A162" w:tentative="1">
      <w:start w:val="1"/>
      <w:numFmt w:val="bullet"/>
      <w:lvlText w:val=""/>
      <w:lvlJc w:val="left"/>
      <w:pPr>
        <w:tabs>
          <w:tab w:val="num" w:pos="2880"/>
        </w:tabs>
        <w:ind w:left="2880" w:hanging="360"/>
      </w:pPr>
      <w:rPr>
        <w:rFonts w:ascii="Wingdings" w:hAnsi="Wingdings" w:hint="default"/>
      </w:rPr>
    </w:lvl>
    <w:lvl w:ilvl="4" w:tplc="C82A7216" w:tentative="1">
      <w:start w:val="1"/>
      <w:numFmt w:val="bullet"/>
      <w:lvlText w:val=""/>
      <w:lvlJc w:val="left"/>
      <w:pPr>
        <w:tabs>
          <w:tab w:val="num" w:pos="3600"/>
        </w:tabs>
        <w:ind w:left="3600" w:hanging="360"/>
      </w:pPr>
      <w:rPr>
        <w:rFonts w:ascii="Wingdings" w:hAnsi="Wingdings" w:hint="default"/>
      </w:rPr>
    </w:lvl>
    <w:lvl w:ilvl="5" w:tplc="53B4A290" w:tentative="1">
      <w:start w:val="1"/>
      <w:numFmt w:val="bullet"/>
      <w:lvlText w:val=""/>
      <w:lvlJc w:val="left"/>
      <w:pPr>
        <w:tabs>
          <w:tab w:val="num" w:pos="4320"/>
        </w:tabs>
        <w:ind w:left="4320" w:hanging="360"/>
      </w:pPr>
      <w:rPr>
        <w:rFonts w:ascii="Wingdings" w:hAnsi="Wingdings" w:hint="default"/>
      </w:rPr>
    </w:lvl>
    <w:lvl w:ilvl="6" w:tplc="0E067CBE" w:tentative="1">
      <w:start w:val="1"/>
      <w:numFmt w:val="bullet"/>
      <w:lvlText w:val=""/>
      <w:lvlJc w:val="left"/>
      <w:pPr>
        <w:tabs>
          <w:tab w:val="num" w:pos="5040"/>
        </w:tabs>
        <w:ind w:left="5040" w:hanging="360"/>
      </w:pPr>
      <w:rPr>
        <w:rFonts w:ascii="Wingdings" w:hAnsi="Wingdings" w:hint="default"/>
      </w:rPr>
    </w:lvl>
    <w:lvl w:ilvl="7" w:tplc="1F7ADFA4" w:tentative="1">
      <w:start w:val="1"/>
      <w:numFmt w:val="bullet"/>
      <w:lvlText w:val=""/>
      <w:lvlJc w:val="left"/>
      <w:pPr>
        <w:tabs>
          <w:tab w:val="num" w:pos="5760"/>
        </w:tabs>
        <w:ind w:left="5760" w:hanging="360"/>
      </w:pPr>
      <w:rPr>
        <w:rFonts w:ascii="Wingdings" w:hAnsi="Wingdings" w:hint="default"/>
      </w:rPr>
    </w:lvl>
    <w:lvl w:ilvl="8" w:tplc="4B1E36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7F0A"/>
    <w:multiLevelType w:val="hybridMultilevel"/>
    <w:tmpl w:val="FDBCBA58"/>
    <w:lvl w:ilvl="0" w:tplc="3FAE83FA">
      <w:start w:val="1"/>
      <w:numFmt w:val="bullet"/>
      <w:lvlText w:val=""/>
      <w:lvlJc w:val="left"/>
      <w:pPr>
        <w:tabs>
          <w:tab w:val="num" w:pos="720"/>
        </w:tabs>
        <w:ind w:left="720" w:hanging="360"/>
      </w:pPr>
      <w:rPr>
        <w:rFonts w:ascii="Wingdings" w:hAnsi="Wingdings" w:hint="default"/>
      </w:rPr>
    </w:lvl>
    <w:lvl w:ilvl="1" w:tplc="772431A2" w:tentative="1">
      <w:start w:val="1"/>
      <w:numFmt w:val="bullet"/>
      <w:lvlText w:val=""/>
      <w:lvlJc w:val="left"/>
      <w:pPr>
        <w:tabs>
          <w:tab w:val="num" w:pos="1440"/>
        </w:tabs>
        <w:ind w:left="1440" w:hanging="360"/>
      </w:pPr>
      <w:rPr>
        <w:rFonts w:ascii="Wingdings" w:hAnsi="Wingdings" w:hint="default"/>
      </w:rPr>
    </w:lvl>
    <w:lvl w:ilvl="2" w:tplc="A47EF4BE" w:tentative="1">
      <w:start w:val="1"/>
      <w:numFmt w:val="bullet"/>
      <w:lvlText w:val=""/>
      <w:lvlJc w:val="left"/>
      <w:pPr>
        <w:tabs>
          <w:tab w:val="num" w:pos="2160"/>
        </w:tabs>
        <w:ind w:left="2160" w:hanging="360"/>
      </w:pPr>
      <w:rPr>
        <w:rFonts w:ascii="Wingdings" w:hAnsi="Wingdings" w:hint="default"/>
      </w:rPr>
    </w:lvl>
    <w:lvl w:ilvl="3" w:tplc="BF968208" w:tentative="1">
      <w:start w:val="1"/>
      <w:numFmt w:val="bullet"/>
      <w:lvlText w:val=""/>
      <w:lvlJc w:val="left"/>
      <w:pPr>
        <w:tabs>
          <w:tab w:val="num" w:pos="2880"/>
        </w:tabs>
        <w:ind w:left="2880" w:hanging="360"/>
      </w:pPr>
      <w:rPr>
        <w:rFonts w:ascii="Wingdings" w:hAnsi="Wingdings" w:hint="default"/>
      </w:rPr>
    </w:lvl>
    <w:lvl w:ilvl="4" w:tplc="E6F4D46E" w:tentative="1">
      <w:start w:val="1"/>
      <w:numFmt w:val="bullet"/>
      <w:lvlText w:val=""/>
      <w:lvlJc w:val="left"/>
      <w:pPr>
        <w:tabs>
          <w:tab w:val="num" w:pos="3600"/>
        </w:tabs>
        <w:ind w:left="3600" w:hanging="360"/>
      </w:pPr>
      <w:rPr>
        <w:rFonts w:ascii="Wingdings" w:hAnsi="Wingdings" w:hint="default"/>
      </w:rPr>
    </w:lvl>
    <w:lvl w:ilvl="5" w:tplc="336C42B0" w:tentative="1">
      <w:start w:val="1"/>
      <w:numFmt w:val="bullet"/>
      <w:lvlText w:val=""/>
      <w:lvlJc w:val="left"/>
      <w:pPr>
        <w:tabs>
          <w:tab w:val="num" w:pos="4320"/>
        </w:tabs>
        <w:ind w:left="4320" w:hanging="360"/>
      </w:pPr>
      <w:rPr>
        <w:rFonts w:ascii="Wingdings" w:hAnsi="Wingdings" w:hint="default"/>
      </w:rPr>
    </w:lvl>
    <w:lvl w:ilvl="6" w:tplc="D1342EDE" w:tentative="1">
      <w:start w:val="1"/>
      <w:numFmt w:val="bullet"/>
      <w:lvlText w:val=""/>
      <w:lvlJc w:val="left"/>
      <w:pPr>
        <w:tabs>
          <w:tab w:val="num" w:pos="5040"/>
        </w:tabs>
        <w:ind w:left="5040" w:hanging="360"/>
      </w:pPr>
      <w:rPr>
        <w:rFonts w:ascii="Wingdings" w:hAnsi="Wingdings" w:hint="default"/>
      </w:rPr>
    </w:lvl>
    <w:lvl w:ilvl="7" w:tplc="73FC252A" w:tentative="1">
      <w:start w:val="1"/>
      <w:numFmt w:val="bullet"/>
      <w:lvlText w:val=""/>
      <w:lvlJc w:val="left"/>
      <w:pPr>
        <w:tabs>
          <w:tab w:val="num" w:pos="5760"/>
        </w:tabs>
        <w:ind w:left="5760" w:hanging="360"/>
      </w:pPr>
      <w:rPr>
        <w:rFonts w:ascii="Wingdings" w:hAnsi="Wingdings" w:hint="default"/>
      </w:rPr>
    </w:lvl>
    <w:lvl w:ilvl="8" w:tplc="13CE3B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E1E0D"/>
    <w:multiLevelType w:val="hybridMultilevel"/>
    <w:tmpl w:val="251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71C39"/>
    <w:multiLevelType w:val="hybridMultilevel"/>
    <w:tmpl w:val="EBEA067E"/>
    <w:lvl w:ilvl="0" w:tplc="9434FE48">
      <w:start w:val="1"/>
      <w:numFmt w:val="bullet"/>
      <w:lvlText w:val="•"/>
      <w:lvlJc w:val="left"/>
      <w:pPr>
        <w:tabs>
          <w:tab w:val="num" w:pos="720"/>
        </w:tabs>
        <w:ind w:left="720" w:hanging="360"/>
      </w:pPr>
      <w:rPr>
        <w:rFonts w:ascii="Arial" w:hAnsi="Arial" w:hint="default"/>
      </w:rPr>
    </w:lvl>
    <w:lvl w:ilvl="1" w:tplc="B8F2A092">
      <w:start w:val="1"/>
      <w:numFmt w:val="bullet"/>
      <w:lvlText w:val="•"/>
      <w:lvlJc w:val="left"/>
      <w:pPr>
        <w:tabs>
          <w:tab w:val="num" w:pos="1440"/>
        </w:tabs>
        <w:ind w:left="1440" w:hanging="360"/>
      </w:pPr>
      <w:rPr>
        <w:rFonts w:ascii="Arial" w:hAnsi="Arial" w:hint="default"/>
      </w:rPr>
    </w:lvl>
    <w:lvl w:ilvl="2" w:tplc="B29A637A" w:tentative="1">
      <w:start w:val="1"/>
      <w:numFmt w:val="bullet"/>
      <w:lvlText w:val="•"/>
      <w:lvlJc w:val="left"/>
      <w:pPr>
        <w:tabs>
          <w:tab w:val="num" w:pos="2160"/>
        </w:tabs>
        <w:ind w:left="2160" w:hanging="360"/>
      </w:pPr>
      <w:rPr>
        <w:rFonts w:ascii="Arial" w:hAnsi="Arial" w:hint="default"/>
      </w:rPr>
    </w:lvl>
    <w:lvl w:ilvl="3" w:tplc="DB3AF8B2" w:tentative="1">
      <w:start w:val="1"/>
      <w:numFmt w:val="bullet"/>
      <w:lvlText w:val="•"/>
      <w:lvlJc w:val="left"/>
      <w:pPr>
        <w:tabs>
          <w:tab w:val="num" w:pos="2880"/>
        </w:tabs>
        <w:ind w:left="2880" w:hanging="360"/>
      </w:pPr>
      <w:rPr>
        <w:rFonts w:ascii="Arial" w:hAnsi="Arial" w:hint="default"/>
      </w:rPr>
    </w:lvl>
    <w:lvl w:ilvl="4" w:tplc="4FAA892E" w:tentative="1">
      <w:start w:val="1"/>
      <w:numFmt w:val="bullet"/>
      <w:lvlText w:val="•"/>
      <w:lvlJc w:val="left"/>
      <w:pPr>
        <w:tabs>
          <w:tab w:val="num" w:pos="3600"/>
        </w:tabs>
        <w:ind w:left="3600" w:hanging="360"/>
      </w:pPr>
      <w:rPr>
        <w:rFonts w:ascii="Arial" w:hAnsi="Arial" w:hint="default"/>
      </w:rPr>
    </w:lvl>
    <w:lvl w:ilvl="5" w:tplc="21C881D0" w:tentative="1">
      <w:start w:val="1"/>
      <w:numFmt w:val="bullet"/>
      <w:lvlText w:val="•"/>
      <w:lvlJc w:val="left"/>
      <w:pPr>
        <w:tabs>
          <w:tab w:val="num" w:pos="4320"/>
        </w:tabs>
        <w:ind w:left="4320" w:hanging="360"/>
      </w:pPr>
      <w:rPr>
        <w:rFonts w:ascii="Arial" w:hAnsi="Arial" w:hint="default"/>
      </w:rPr>
    </w:lvl>
    <w:lvl w:ilvl="6" w:tplc="8B302424" w:tentative="1">
      <w:start w:val="1"/>
      <w:numFmt w:val="bullet"/>
      <w:lvlText w:val="•"/>
      <w:lvlJc w:val="left"/>
      <w:pPr>
        <w:tabs>
          <w:tab w:val="num" w:pos="5040"/>
        </w:tabs>
        <w:ind w:left="5040" w:hanging="360"/>
      </w:pPr>
      <w:rPr>
        <w:rFonts w:ascii="Arial" w:hAnsi="Arial" w:hint="default"/>
      </w:rPr>
    </w:lvl>
    <w:lvl w:ilvl="7" w:tplc="D3D67A16" w:tentative="1">
      <w:start w:val="1"/>
      <w:numFmt w:val="bullet"/>
      <w:lvlText w:val="•"/>
      <w:lvlJc w:val="left"/>
      <w:pPr>
        <w:tabs>
          <w:tab w:val="num" w:pos="5760"/>
        </w:tabs>
        <w:ind w:left="5760" w:hanging="360"/>
      </w:pPr>
      <w:rPr>
        <w:rFonts w:ascii="Arial" w:hAnsi="Arial" w:hint="default"/>
      </w:rPr>
    </w:lvl>
    <w:lvl w:ilvl="8" w:tplc="32E00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A772F"/>
    <w:multiLevelType w:val="hybridMultilevel"/>
    <w:tmpl w:val="402E77D6"/>
    <w:lvl w:ilvl="0" w:tplc="BDAE4FA6">
      <w:start w:val="1"/>
      <w:numFmt w:val="bullet"/>
      <w:lvlText w:val=""/>
      <w:lvlJc w:val="left"/>
      <w:pPr>
        <w:tabs>
          <w:tab w:val="num" w:pos="720"/>
        </w:tabs>
        <w:ind w:left="720" w:hanging="360"/>
      </w:pPr>
      <w:rPr>
        <w:rFonts w:ascii="Wingdings" w:hAnsi="Wingdings" w:hint="default"/>
      </w:rPr>
    </w:lvl>
    <w:lvl w:ilvl="1" w:tplc="FC9A5BEC">
      <w:start w:val="1"/>
      <w:numFmt w:val="bullet"/>
      <w:lvlText w:val=""/>
      <w:lvlJc w:val="left"/>
      <w:pPr>
        <w:tabs>
          <w:tab w:val="num" w:pos="1440"/>
        </w:tabs>
        <w:ind w:left="1440" w:hanging="360"/>
      </w:pPr>
      <w:rPr>
        <w:rFonts w:ascii="Wingdings" w:hAnsi="Wingdings" w:hint="default"/>
      </w:rPr>
    </w:lvl>
    <w:lvl w:ilvl="2" w:tplc="CB680162" w:tentative="1">
      <w:start w:val="1"/>
      <w:numFmt w:val="bullet"/>
      <w:lvlText w:val=""/>
      <w:lvlJc w:val="left"/>
      <w:pPr>
        <w:tabs>
          <w:tab w:val="num" w:pos="2160"/>
        </w:tabs>
        <w:ind w:left="2160" w:hanging="360"/>
      </w:pPr>
      <w:rPr>
        <w:rFonts w:ascii="Wingdings" w:hAnsi="Wingdings" w:hint="default"/>
      </w:rPr>
    </w:lvl>
    <w:lvl w:ilvl="3" w:tplc="842C04B0" w:tentative="1">
      <w:start w:val="1"/>
      <w:numFmt w:val="bullet"/>
      <w:lvlText w:val=""/>
      <w:lvlJc w:val="left"/>
      <w:pPr>
        <w:tabs>
          <w:tab w:val="num" w:pos="2880"/>
        </w:tabs>
        <w:ind w:left="2880" w:hanging="360"/>
      </w:pPr>
      <w:rPr>
        <w:rFonts w:ascii="Wingdings" w:hAnsi="Wingdings" w:hint="default"/>
      </w:rPr>
    </w:lvl>
    <w:lvl w:ilvl="4" w:tplc="0BDEBD5C" w:tentative="1">
      <w:start w:val="1"/>
      <w:numFmt w:val="bullet"/>
      <w:lvlText w:val=""/>
      <w:lvlJc w:val="left"/>
      <w:pPr>
        <w:tabs>
          <w:tab w:val="num" w:pos="3600"/>
        </w:tabs>
        <w:ind w:left="3600" w:hanging="360"/>
      </w:pPr>
      <w:rPr>
        <w:rFonts w:ascii="Wingdings" w:hAnsi="Wingdings" w:hint="default"/>
      </w:rPr>
    </w:lvl>
    <w:lvl w:ilvl="5" w:tplc="220A45DE" w:tentative="1">
      <w:start w:val="1"/>
      <w:numFmt w:val="bullet"/>
      <w:lvlText w:val=""/>
      <w:lvlJc w:val="left"/>
      <w:pPr>
        <w:tabs>
          <w:tab w:val="num" w:pos="4320"/>
        </w:tabs>
        <w:ind w:left="4320" w:hanging="360"/>
      </w:pPr>
      <w:rPr>
        <w:rFonts w:ascii="Wingdings" w:hAnsi="Wingdings" w:hint="default"/>
      </w:rPr>
    </w:lvl>
    <w:lvl w:ilvl="6" w:tplc="BDF4B79E" w:tentative="1">
      <w:start w:val="1"/>
      <w:numFmt w:val="bullet"/>
      <w:lvlText w:val=""/>
      <w:lvlJc w:val="left"/>
      <w:pPr>
        <w:tabs>
          <w:tab w:val="num" w:pos="5040"/>
        </w:tabs>
        <w:ind w:left="5040" w:hanging="360"/>
      </w:pPr>
      <w:rPr>
        <w:rFonts w:ascii="Wingdings" w:hAnsi="Wingdings" w:hint="default"/>
      </w:rPr>
    </w:lvl>
    <w:lvl w:ilvl="7" w:tplc="980A2A12" w:tentative="1">
      <w:start w:val="1"/>
      <w:numFmt w:val="bullet"/>
      <w:lvlText w:val=""/>
      <w:lvlJc w:val="left"/>
      <w:pPr>
        <w:tabs>
          <w:tab w:val="num" w:pos="5760"/>
        </w:tabs>
        <w:ind w:left="5760" w:hanging="360"/>
      </w:pPr>
      <w:rPr>
        <w:rFonts w:ascii="Wingdings" w:hAnsi="Wingdings" w:hint="default"/>
      </w:rPr>
    </w:lvl>
    <w:lvl w:ilvl="8" w:tplc="7B307B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16E11"/>
    <w:multiLevelType w:val="hybridMultilevel"/>
    <w:tmpl w:val="8AF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F32FF"/>
    <w:multiLevelType w:val="hybridMultilevel"/>
    <w:tmpl w:val="281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E370B"/>
    <w:multiLevelType w:val="hybridMultilevel"/>
    <w:tmpl w:val="A2ECAFFA"/>
    <w:lvl w:ilvl="0" w:tplc="8A3A58F4">
      <w:start w:val="1"/>
      <w:numFmt w:val="bullet"/>
      <w:lvlText w:val=""/>
      <w:lvlJc w:val="left"/>
      <w:pPr>
        <w:tabs>
          <w:tab w:val="num" w:pos="720"/>
        </w:tabs>
        <w:ind w:left="720" w:hanging="360"/>
      </w:pPr>
      <w:rPr>
        <w:rFonts w:ascii="Wingdings" w:hAnsi="Wingdings" w:hint="default"/>
      </w:rPr>
    </w:lvl>
    <w:lvl w:ilvl="1" w:tplc="DBA269D4" w:tentative="1">
      <w:start w:val="1"/>
      <w:numFmt w:val="bullet"/>
      <w:lvlText w:val=""/>
      <w:lvlJc w:val="left"/>
      <w:pPr>
        <w:tabs>
          <w:tab w:val="num" w:pos="1440"/>
        </w:tabs>
        <w:ind w:left="1440" w:hanging="360"/>
      </w:pPr>
      <w:rPr>
        <w:rFonts w:ascii="Wingdings" w:hAnsi="Wingdings" w:hint="default"/>
      </w:rPr>
    </w:lvl>
    <w:lvl w:ilvl="2" w:tplc="6E6481FA" w:tentative="1">
      <w:start w:val="1"/>
      <w:numFmt w:val="bullet"/>
      <w:lvlText w:val=""/>
      <w:lvlJc w:val="left"/>
      <w:pPr>
        <w:tabs>
          <w:tab w:val="num" w:pos="2160"/>
        </w:tabs>
        <w:ind w:left="2160" w:hanging="360"/>
      </w:pPr>
      <w:rPr>
        <w:rFonts w:ascii="Wingdings" w:hAnsi="Wingdings" w:hint="default"/>
      </w:rPr>
    </w:lvl>
    <w:lvl w:ilvl="3" w:tplc="CB3A1260" w:tentative="1">
      <w:start w:val="1"/>
      <w:numFmt w:val="bullet"/>
      <w:lvlText w:val=""/>
      <w:lvlJc w:val="left"/>
      <w:pPr>
        <w:tabs>
          <w:tab w:val="num" w:pos="2880"/>
        </w:tabs>
        <w:ind w:left="2880" w:hanging="360"/>
      </w:pPr>
      <w:rPr>
        <w:rFonts w:ascii="Wingdings" w:hAnsi="Wingdings" w:hint="default"/>
      </w:rPr>
    </w:lvl>
    <w:lvl w:ilvl="4" w:tplc="3C98E632" w:tentative="1">
      <w:start w:val="1"/>
      <w:numFmt w:val="bullet"/>
      <w:lvlText w:val=""/>
      <w:lvlJc w:val="left"/>
      <w:pPr>
        <w:tabs>
          <w:tab w:val="num" w:pos="3600"/>
        </w:tabs>
        <w:ind w:left="3600" w:hanging="360"/>
      </w:pPr>
      <w:rPr>
        <w:rFonts w:ascii="Wingdings" w:hAnsi="Wingdings" w:hint="default"/>
      </w:rPr>
    </w:lvl>
    <w:lvl w:ilvl="5" w:tplc="8932BB82" w:tentative="1">
      <w:start w:val="1"/>
      <w:numFmt w:val="bullet"/>
      <w:lvlText w:val=""/>
      <w:lvlJc w:val="left"/>
      <w:pPr>
        <w:tabs>
          <w:tab w:val="num" w:pos="4320"/>
        </w:tabs>
        <w:ind w:left="4320" w:hanging="360"/>
      </w:pPr>
      <w:rPr>
        <w:rFonts w:ascii="Wingdings" w:hAnsi="Wingdings" w:hint="default"/>
      </w:rPr>
    </w:lvl>
    <w:lvl w:ilvl="6" w:tplc="F1C0143C" w:tentative="1">
      <w:start w:val="1"/>
      <w:numFmt w:val="bullet"/>
      <w:lvlText w:val=""/>
      <w:lvlJc w:val="left"/>
      <w:pPr>
        <w:tabs>
          <w:tab w:val="num" w:pos="5040"/>
        </w:tabs>
        <w:ind w:left="5040" w:hanging="360"/>
      </w:pPr>
      <w:rPr>
        <w:rFonts w:ascii="Wingdings" w:hAnsi="Wingdings" w:hint="default"/>
      </w:rPr>
    </w:lvl>
    <w:lvl w:ilvl="7" w:tplc="A07E6EEA" w:tentative="1">
      <w:start w:val="1"/>
      <w:numFmt w:val="bullet"/>
      <w:lvlText w:val=""/>
      <w:lvlJc w:val="left"/>
      <w:pPr>
        <w:tabs>
          <w:tab w:val="num" w:pos="5760"/>
        </w:tabs>
        <w:ind w:left="5760" w:hanging="360"/>
      </w:pPr>
      <w:rPr>
        <w:rFonts w:ascii="Wingdings" w:hAnsi="Wingdings" w:hint="default"/>
      </w:rPr>
    </w:lvl>
    <w:lvl w:ilvl="8" w:tplc="91BAF8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1420B1"/>
    <w:multiLevelType w:val="hybridMultilevel"/>
    <w:tmpl w:val="B7C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009DA"/>
    <w:multiLevelType w:val="hybridMultilevel"/>
    <w:tmpl w:val="AD44AD4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434B4F"/>
    <w:multiLevelType w:val="hybridMultilevel"/>
    <w:tmpl w:val="AF1898B2"/>
    <w:lvl w:ilvl="0" w:tplc="3350FC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0A0B12"/>
    <w:multiLevelType w:val="hybridMultilevel"/>
    <w:tmpl w:val="9B1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86D2C"/>
    <w:multiLevelType w:val="hybridMultilevel"/>
    <w:tmpl w:val="16C85284"/>
    <w:lvl w:ilvl="0" w:tplc="08EE0EFE">
      <w:start w:val="5"/>
      <w:numFmt w:val="decimal"/>
      <w:lvlText w:val="%1."/>
      <w:lvlJc w:val="left"/>
      <w:pPr>
        <w:tabs>
          <w:tab w:val="num" w:pos="720"/>
        </w:tabs>
        <w:ind w:left="720" w:hanging="360"/>
      </w:pPr>
    </w:lvl>
    <w:lvl w:ilvl="1" w:tplc="81D67EC6" w:tentative="1">
      <w:start w:val="1"/>
      <w:numFmt w:val="decimal"/>
      <w:lvlText w:val="%2."/>
      <w:lvlJc w:val="left"/>
      <w:pPr>
        <w:tabs>
          <w:tab w:val="num" w:pos="1440"/>
        </w:tabs>
        <w:ind w:left="1440" w:hanging="360"/>
      </w:pPr>
    </w:lvl>
    <w:lvl w:ilvl="2" w:tplc="0D165A5A" w:tentative="1">
      <w:start w:val="1"/>
      <w:numFmt w:val="decimal"/>
      <w:lvlText w:val="%3."/>
      <w:lvlJc w:val="left"/>
      <w:pPr>
        <w:tabs>
          <w:tab w:val="num" w:pos="2160"/>
        </w:tabs>
        <w:ind w:left="2160" w:hanging="360"/>
      </w:pPr>
    </w:lvl>
    <w:lvl w:ilvl="3" w:tplc="A10849C8" w:tentative="1">
      <w:start w:val="1"/>
      <w:numFmt w:val="decimal"/>
      <w:lvlText w:val="%4."/>
      <w:lvlJc w:val="left"/>
      <w:pPr>
        <w:tabs>
          <w:tab w:val="num" w:pos="2880"/>
        </w:tabs>
        <w:ind w:left="2880" w:hanging="360"/>
      </w:pPr>
    </w:lvl>
    <w:lvl w:ilvl="4" w:tplc="CC44C5F4" w:tentative="1">
      <w:start w:val="1"/>
      <w:numFmt w:val="decimal"/>
      <w:lvlText w:val="%5."/>
      <w:lvlJc w:val="left"/>
      <w:pPr>
        <w:tabs>
          <w:tab w:val="num" w:pos="3600"/>
        </w:tabs>
        <w:ind w:left="3600" w:hanging="360"/>
      </w:pPr>
    </w:lvl>
    <w:lvl w:ilvl="5" w:tplc="9394F7E6" w:tentative="1">
      <w:start w:val="1"/>
      <w:numFmt w:val="decimal"/>
      <w:lvlText w:val="%6."/>
      <w:lvlJc w:val="left"/>
      <w:pPr>
        <w:tabs>
          <w:tab w:val="num" w:pos="4320"/>
        </w:tabs>
        <w:ind w:left="4320" w:hanging="360"/>
      </w:pPr>
    </w:lvl>
    <w:lvl w:ilvl="6" w:tplc="BB40121C" w:tentative="1">
      <w:start w:val="1"/>
      <w:numFmt w:val="decimal"/>
      <w:lvlText w:val="%7."/>
      <w:lvlJc w:val="left"/>
      <w:pPr>
        <w:tabs>
          <w:tab w:val="num" w:pos="5040"/>
        </w:tabs>
        <w:ind w:left="5040" w:hanging="360"/>
      </w:pPr>
    </w:lvl>
    <w:lvl w:ilvl="7" w:tplc="F8EC2F38" w:tentative="1">
      <w:start w:val="1"/>
      <w:numFmt w:val="decimal"/>
      <w:lvlText w:val="%8."/>
      <w:lvlJc w:val="left"/>
      <w:pPr>
        <w:tabs>
          <w:tab w:val="num" w:pos="5760"/>
        </w:tabs>
        <w:ind w:left="5760" w:hanging="360"/>
      </w:pPr>
    </w:lvl>
    <w:lvl w:ilvl="8" w:tplc="F71C7AF0" w:tentative="1">
      <w:start w:val="1"/>
      <w:numFmt w:val="decimal"/>
      <w:lvlText w:val="%9."/>
      <w:lvlJc w:val="left"/>
      <w:pPr>
        <w:tabs>
          <w:tab w:val="num" w:pos="6480"/>
        </w:tabs>
        <w:ind w:left="6480" w:hanging="360"/>
      </w:pPr>
    </w:lvl>
  </w:abstractNum>
  <w:abstractNum w:abstractNumId="33" w15:restartNumberingAfterBreak="0">
    <w:nsid w:val="707211C1"/>
    <w:multiLevelType w:val="hybridMultilevel"/>
    <w:tmpl w:val="7D6CF6F8"/>
    <w:lvl w:ilvl="0" w:tplc="0BCA8170">
      <w:start w:val="1"/>
      <w:numFmt w:val="bullet"/>
      <w:lvlText w:val=""/>
      <w:lvlJc w:val="left"/>
      <w:pPr>
        <w:tabs>
          <w:tab w:val="num" w:pos="720"/>
        </w:tabs>
        <w:ind w:left="720" w:hanging="360"/>
      </w:pPr>
      <w:rPr>
        <w:rFonts w:ascii="Wingdings" w:hAnsi="Wingdings" w:hint="default"/>
      </w:rPr>
    </w:lvl>
    <w:lvl w:ilvl="1" w:tplc="31CEF856">
      <w:start w:val="1"/>
      <w:numFmt w:val="bullet"/>
      <w:lvlText w:val=""/>
      <w:lvlJc w:val="left"/>
      <w:pPr>
        <w:tabs>
          <w:tab w:val="num" w:pos="1440"/>
        </w:tabs>
        <w:ind w:left="1440" w:hanging="360"/>
      </w:pPr>
      <w:rPr>
        <w:rFonts w:ascii="Wingdings" w:hAnsi="Wingdings" w:hint="default"/>
      </w:rPr>
    </w:lvl>
    <w:lvl w:ilvl="2" w:tplc="93304052" w:tentative="1">
      <w:start w:val="1"/>
      <w:numFmt w:val="bullet"/>
      <w:lvlText w:val=""/>
      <w:lvlJc w:val="left"/>
      <w:pPr>
        <w:tabs>
          <w:tab w:val="num" w:pos="2160"/>
        </w:tabs>
        <w:ind w:left="2160" w:hanging="360"/>
      </w:pPr>
      <w:rPr>
        <w:rFonts w:ascii="Wingdings" w:hAnsi="Wingdings" w:hint="default"/>
      </w:rPr>
    </w:lvl>
    <w:lvl w:ilvl="3" w:tplc="FE4A1E18" w:tentative="1">
      <w:start w:val="1"/>
      <w:numFmt w:val="bullet"/>
      <w:lvlText w:val=""/>
      <w:lvlJc w:val="left"/>
      <w:pPr>
        <w:tabs>
          <w:tab w:val="num" w:pos="2880"/>
        </w:tabs>
        <w:ind w:left="2880" w:hanging="360"/>
      </w:pPr>
      <w:rPr>
        <w:rFonts w:ascii="Wingdings" w:hAnsi="Wingdings" w:hint="default"/>
      </w:rPr>
    </w:lvl>
    <w:lvl w:ilvl="4" w:tplc="E19CB630" w:tentative="1">
      <w:start w:val="1"/>
      <w:numFmt w:val="bullet"/>
      <w:lvlText w:val=""/>
      <w:lvlJc w:val="left"/>
      <w:pPr>
        <w:tabs>
          <w:tab w:val="num" w:pos="3600"/>
        </w:tabs>
        <w:ind w:left="3600" w:hanging="360"/>
      </w:pPr>
      <w:rPr>
        <w:rFonts w:ascii="Wingdings" w:hAnsi="Wingdings" w:hint="default"/>
      </w:rPr>
    </w:lvl>
    <w:lvl w:ilvl="5" w:tplc="F9F848B4" w:tentative="1">
      <w:start w:val="1"/>
      <w:numFmt w:val="bullet"/>
      <w:lvlText w:val=""/>
      <w:lvlJc w:val="left"/>
      <w:pPr>
        <w:tabs>
          <w:tab w:val="num" w:pos="4320"/>
        </w:tabs>
        <w:ind w:left="4320" w:hanging="360"/>
      </w:pPr>
      <w:rPr>
        <w:rFonts w:ascii="Wingdings" w:hAnsi="Wingdings" w:hint="default"/>
      </w:rPr>
    </w:lvl>
    <w:lvl w:ilvl="6" w:tplc="7E54BAD0" w:tentative="1">
      <w:start w:val="1"/>
      <w:numFmt w:val="bullet"/>
      <w:lvlText w:val=""/>
      <w:lvlJc w:val="left"/>
      <w:pPr>
        <w:tabs>
          <w:tab w:val="num" w:pos="5040"/>
        </w:tabs>
        <w:ind w:left="5040" w:hanging="360"/>
      </w:pPr>
      <w:rPr>
        <w:rFonts w:ascii="Wingdings" w:hAnsi="Wingdings" w:hint="default"/>
      </w:rPr>
    </w:lvl>
    <w:lvl w:ilvl="7" w:tplc="564E8616" w:tentative="1">
      <w:start w:val="1"/>
      <w:numFmt w:val="bullet"/>
      <w:lvlText w:val=""/>
      <w:lvlJc w:val="left"/>
      <w:pPr>
        <w:tabs>
          <w:tab w:val="num" w:pos="5760"/>
        </w:tabs>
        <w:ind w:left="5760" w:hanging="360"/>
      </w:pPr>
      <w:rPr>
        <w:rFonts w:ascii="Wingdings" w:hAnsi="Wingdings" w:hint="default"/>
      </w:rPr>
    </w:lvl>
    <w:lvl w:ilvl="8" w:tplc="8FEE29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84CF9"/>
    <w:multiLevelType w:val="hybridMultilevel"/>
    <w:tmpl w:val="505C7428"/>
    <w:lvl w:ilvl="0" w:tplc="8884BB96">
      <w:start w:val="1"/>
      <w:numFmt w:val="bullet"/>
      <w:lvlText w:val=""/>
      <w:lvlJc w:val="left"/>
      <w:pPr>
        <w:tabs>
          <w:tab w:val="num" w:pos="720"/>
        </w:tabs>
        <w:ind w:left="720" w:hanging="360"/>
      </w:pPr>
      <w:rPr>
        <w:rFonts w:ascii="Wingdings" w:hAnsi="Wingdings" w:hint="default"/>
      </w:rPr>
    </w:lvl>
    <w:lvl w:ilvl="1" w:tplc="045C7564" w:tentative="1">
      <w:start w:val="1"/>
      <w:numFmt w:val="bullet"/>
      <w:lvlText w:val=""/>
      <w:lvlJc w:val="left"/>
      <w:pPr>
        <w:tabs>
          <w:tab w:val="num" w:pos="1440"/>
        </w:tabs>
        <w:ind w:left="1440" w:hanging="360"/>
      </w:pPr>
      <w:rPr>
        <w:rFonts w:ascii="Wingdings" w:hAnsi="Wingdings" w:hint="default"/>
      </w:rPr>
    </w:lvl>
    <w:lvl w:ilvl="2" w:tplc="E7D6A972" w:tentative="1">
      <w:start w:val="1"/>
      <w:numFmt w:val="bullet"/>
      <w:lvlText w:val=""/>
      <w:lvlJc w:val="left"/>
      <w:pPr>
        <w:tabs>
          <w:tab w:val="num" w:pos="2160"/>
        </w:tabs>
        <w:ind w:left="2160" w:hanging="360"/>
      </w:pPr>
      <w:rPr>
        <w:rFonts w:ascii="Wingdings" w:hAnsi="Wingdings" w:hint="default"/>
      </w:rPr>
    </w:lvl>
    <w:lvl w:ilvl="3" w:tplc="EE806B1E" w:tentative="1">
      <w:start w:val="1"/>
      <w:numFmt w:val="bullet"/>
      <w:lvlText w:val=""/>
      <w:lvlJc w:val="left"/>
      <w:pPr>
        <w:tabs>
          <w:tab w:val="num" w:pos="2880"/>
        </w:tabs>
        <w:ind w:left="2880" w:hanging="360"/>
      </w:pPr>
      <w:rPr>
        <w:rFonts w:ascii="Wingdings" w:hAnsi="Wingdings" w:hint="default"/>
      </w:rPr>
    </w:lvl>
    <w:lvl w:ilvl="4" w:tplc="D286D790" w:tentative="1">
      <w:start w:val="1"/>
      <w:numFmt w:val="bullet"/>
      <w:lvlText w:val=""/>
      <w:lvlJc w:val="left"/>
      <w:pPr>
        <w:tabs>
          <w:tab w:val="num" w:pos="3600"/>
        </w:tabs>
        <w:ind w:left="3600" w:hanging="360"/>
      </w:pPr>
      <w:rPr>
        <w:rFonts w:ascii="Wingdings" w:hAnsi="Wingdings" w:hint="default"/>
      </w:rPr>
    </w:lvl>
    <w:lvl w:ilvl="5" w:tplc="2FD4481A" w:tentative="1">
      <w:start w:val="1"/>
      <w:numFmt w:val="bullet"/>
      <w:lvlText w:val=""/>
      <w:lvlJc w:val="left"/>
      <w:pPr>
        <w:tabs>
          <w:tab w:val="num" w:pos="4320"/>
        </w:tabs>
        <w:ind w:left="4320" w:hanging="360"/>
      </w:pPr>
      <w:rPr>
        <w:rFonts w:ascii="Wingdings" w:hAnsi="Wingdings" w:hint="default"/>
      </w:rPr>
    </w:lvl>
    <w:lvl w:ilvl="6" w:tplc="8CAE68DA" w:tentative="1">
      <w:start w:val="1"/>
      <w:numFmt w:val="bullet"/>
      <w:lvlText w:val=""/>
      <w:lvlJc w:val="left"/>
      <w:pPr>
        <w:tabs>
          <w:tab w:val="num" w:pos="5040"/>
        </w:tabs>
        <w:ind w:left="5040" w:hanging="360"/>
      </w:pPr>
      <w:rPr>
        <w:rFonts w:ascii="Wingdings" w:hAnsi="Wingdings" w:hint="default"/>
      </w:rPr>
    </w:lvl>
    <w:lvl w:ilvl="7" w:tplc="F05A6BB8" w:tentative="1">
      <w:start w:val="1"/>
      <w:numFmt w:val="bullet"/>
      <w:lvlText w:val=""/>
      <w:lvlJc w:val="left"/>
      <w:pPr>
        <w:tabs>
          <w:tab w:val="num" w:pos="5760"/>
        </w:tabs>
        <w:ind w:left="5760" w:hanging="360"/>
      </w:pPr>
      <w:rPr>
        <w:rFonts w:ascii="Wingdings" w:hAnsi="Wingdings" w:hint="default"/>
      </w:rPr>
    </w:lvl>
    <w:lvl w:ilvl="8" w:tplc="06541CD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E7F43"/>
    <w:multiLevelType w:val="hybridMultilevel"/>
    <w:tmpl w:val="EAC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665903">
    <w:abstractNumId w:val="33"/>
  </w:num>
  <w:num w:numId="2" w16cid:durableId="713117672">
    <w:abstractNumId w:val="24"/>
  </w:num>
  <w:num w:numId="3" w16cid:durableId="268659190">
    <w:abstractNumId w:val="29"/>
  </w:num>
  <w:num w:numId="4" w16cid:durableId="1192915765">
    <w:abstractNumId w:val="34"/>
  </w:num>
  <w:num w:numId="5" w16cid:durableId="78721425">
    <w:abstractNumId w:val="0"/>
  </w:num>
  <w:num w:numId="6" w16cid:durableId="373044984">
    <w:abstractNumId w:val="8"/>
  </w:num>
  <w:num w:numId="7" w16cid:durableId="2824488">
    <w:abstractNumId w:val="7"/>
  </w:num>
  <w:num w:numId="8" w16cid:durableId="1178929190">
    <w:abstractNumId w:val="20"/>
  </w:num>
  <w:num w:numId="9" w16cid:durableId="1200387900">
    <w:abstractNumId w:val="11"/>
  </w:num>
  <w:num w:numId="10" w16cid:durableId="460348803">
    <w:abstractNumId w:val="15"/>
  </w:num>
  <w:num w:numId="11" w16cid:durableId="1511677195">
    <w:abstractNumId w:val="23"/>
  </w:num>
  <w:num w:numId="12" w16cid:durableId="1699038643">
    <w:abstractNumId w:val="32"/>
  </w:num>
  <w:num w:numId="13" w16cid:durableId="427234561">
    <w:abstractNumId w:val="12"/>
  </w:num>
  <w:num w:numId="14" w16cid:durableId="778136932">
    <w:abstractNumId w:val="3"/>
  </w:num>
  <w:num w:numId="15" w16cid:durableId="1955744361">
    <w:abstractNumId w:val="26"/>
  </w:num>
  <w:num w:numId="16" w16cid:durableId="277613759">
    <w:abstractNumId w:val="19"/>
  </w:num>
  <w:num w:numId="17" w16cid:durableId="1647051928">
    <w:abstractNumId w:val="28"/>
  </w:num>
  <w:num w:numId="18" w16cid:durableId="1100445035">
    <w:abstractNumId w:val="22"/>
  </w:num>
  <w:num w:numId="19" w16cid:durableId="1251548761">
    <w:abstractNumId w:val="30"/>
  </w:num>
  <w:num w:numId="20" w16cid:durableId="441148805">
    <w:abstractNumId w:val="5"/>
  </w:num>
  <w:num w:numId="21" w16cid:durableId="1036395072">
    <w:abstractNumId w:val="16"/>
  </w:num>
  <w:num w:numId="22" w16cid:durableId="1859812085">
    <w:abstractNumId w:val="6"/>
  </w:num>
  <w:num w:numId="23" w16cid:durableId="1537306309">
    <w:abstractNumId w:val="31"/>
  </w:num>
  <w:num w:numId="24" w16cid:durableId="2003778559">
    <w:abstractNumId w:val="1"/>
  </w:num>
  <w:num w:numId="25" w16cid:durableId="618344180">
    <w:abstractNumId w:val="4"/>
  </w:num>
  <w:num w:numId="26" w16cid:durableId="800154202">
    <w:abstractNumId w:val="35"/>
  </w:num>
  <w:num w:numId="27" w16cid:durableId="434450196">
    <w:abstractNumId w:val="25"/>
  </w:num>
  <w:num w:numId="28" w16cid:durableId="1284578856">
    <w:abstractNumId w:val="13"/>
  </w:num>
  <w:num w:numId="29" w16cid:durableId="2022396273">
    <w:abstractNumId w:val="17"/>
  </w:num>
  <w:num w:numId="30" w16cid:durableId="530997266">
    <w:abstractNumId w:val="14"/>
  </w:num>
  <w:num w:numId="31" w16cid:durableId="474025643">
    <w:abstractNumId w:val="10"/>
  </w:num>
  <w:num w:numId="32" w16cid:durableId="1868329587">
    <w:abstractNumId w:val="27"/>
  </w:num>
  <w:num w:numId="33" w16cid:durableId="873227577">
    <w:abstractNumId w:val="21"/>
  </w:num>
  <w:num w:numId="34" w16cid:durableId="1838887897">
    <w:abstractNumId w:val="18"/>
  </w:num>
  <w:num w:numId="35" w16cid:durableId="1004043545">
    <w:abstractNumId w:val="9"/>
  </w:num>
  <w:num w:numId="36" w16cid:durableId="934287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45C"/>
    <w:rsid w:val="000106EE"/>
    <w:rsid w:val="000145CE"/>
    <w:rsid w:val="000152EF"/>
    <w:rsid w:val="00017D1A"/>
    <w:rsid w:val="00020BF9"/>
    <w:rsid w:val="00021445"/>
    <w:rsid w:val="00022309"/>
    <w:rsid w:val="000258D0"/>
    <w:rsid w:val="00025B60"/>
    <w:rsid w:val="000261DE"/>
    <w:rsid w:val="0003336B"/>
    <w:rsid w:val="000335BF"/>
    <w:rsid w:val="00053E83"/>
    <w:rsid w:val="00054444"/>
    <w:rsid w:val="00055FD7"/>
    <w:rsid w:val="0006035C"/>
    <w:rsid w:val="00060F95"/>
    <w:rsid w:val="00062070"/>
    <w:rsid w:val="00066D67"/>
    <w:rsid w:val="00066EDB"/>
    <w:rsid w:val="00067435"/>
    <w:rsid w:val="00070918"/>
    <w:rsid w:val="00071CC6"/>
    <w:rsid w:val="00075AB4"/>
    <w:rsid w:val="00076A40"/>
    <w:rsid w:val="00081C8C"/>
    <w:rsid w:val="00082D2D"/>
    <w:rsid w:val="000837C2"/>
    <w:rsid w:val="00083CE1"/>
    <w:rsid w:val="00084A33"/>
    <w:rsid w:val="00085DC6"/>
    <w:rsid w:val="00093626"/>
    <w:rsid w:val="00094102"/>
    <w:rsid w:val="00094290"/>
    <w:rsid w:val="00096484"/>
    <w:rsid w:val="00097EC7"/>
    <w:rsid w:val="000A01BF"/>
    <w:rsid w:val="000A77BF"/>
    <w:rsid w:val="000B0EB4"/>
    <w:rsid w:val="000B47D4"/>
    <w:rsid w:val="000C2272"/>
    <w:rsid w:val="000C4364"/>
    <w:rsid w:val="000C5C27"/>
    <w:rsid w:val="000C615A"/>
    <w:rsid w:val="000C6CC1"/>
    <w:rsid w:val="000C6CFE"/>
    <w:rsid w:val="000D0176"/>
    <w:rsid w:val="000D23C8"/>
    <w:rsid w:val="000D6033"/>
    <w:rsid w:val="000D6507"/>
    <w:rsid w:val="000D7EC9"/>
    <w:rsid w:val="000E0BD9"/>
    <w:rsid w:val="000E458D"/>
    <w:rsid w:val="000E4C85"/>
    <w:rsid w:val="000E703E"/>
    <w:rsid w:val="000F0725"/>
    <w:rsid w:val="000F2A52"/>
    <w:rsid w:val="000F4140"/>
    <w:rsid w:val="000F724F"/>
    <w:rsid w:val="00100261"/>
    <w:rsid w:val="00100C52"/>
    <w:rsid w:val="001073C2"/>
    <w:rsid w:val="0010785C"/>
    <w:rsid w:val="00107B58"/>
    <w:rsid w:val="00115552"/>
    <w:rsid w:val="001160E2"/>
    <w:rsid w:val="00116B23"/>
    <w:rsid w:val="00122177"/>
    <w:rsid w:val="001221F8"/>
    <w:rsid w:val="00123374"/>
    <w:rsid w:val="00124054"/>
    <w:rsid w:val="001273B2"/>
    <w:rsid w:val="00130715"/>
    <w:rsid w:val="001341E4"/>
    <w:rsid w:val="001342EB"/>
    <w:rsid w:val="00136765"/>
    <w:rsid w:val="0014006D"/>
    <w:rsid w:val="00140243"/>
    <w:rsid w:val="00140C10"/>
    <w:rsid w:val="001423FD"/>
    <w:rsid w:val="00143AFD"/>
    <w:rsid w:val="001440D2"/>
    <w:rsid w:val="001444DA"/>
    <w:rsid w:val="00154CE2"/>
    <w:rsid w:val="00155C98"/>
    <w:rsid w:val="00157E58"/>
    <w:rsid w:val="0016051C"/>
    <w:rsid w:val="001607CD"/>
    <w:rsid w:val="001625D0"/>
    <w:rsid w:val="00164240"/>
    <w:rsid w:val="00165483"/>
    <w:rsid w:val="00166470"/>
    <w:rsid w:val="00167A5A"/>
    <w:rsid w:val="00171842"/>
    <w:rsid w:val="00180891"/>
    <w:rsid w:val="00181FB2"/>
    <w:rsid w:val="00182E3A"/>
    <w:rsid w:val="00184594"/>
    <w:rsid w:val="00186B07"/>
    <w:rsid w:val="00187589"/>
    <w:rsid w:val="00187A52"/>
    <w:rsid w:val="00191B7B"/>
    <w:rsid w:val="00192ECF"/>
    <w:rsid w:val="00193011"/>
    <w:rsid w:val="00194B9D"/>
    <w:rsid w:val="001956D6"/>
    <w:rsid w:val="00197164"/>
    <w:rsid w:val="001A12F8"/>
    <w:rsid w:val="001A4F1F"/>
    <w:rsid w:val="001A5131"/>
    <w:rsid w:val="001B177F"/>
    <w:rsid w:val="001B2654"/>
    <w:rsid w:val="001B343A"/>
    <w:rsid w:val="001B7C70"/>
    <w:rsid w:val="001C1DFA"/>
    <w:rsid w:val="001C2067"/>
    <w:rsid w:val="001C501D"/>
    <w:rsid w:val="001C78A9"/>
    <w:rsid w:val="001C7CB6"/>
    <w:rsid w:val="001D231C"/>
    <w:rsid w:val="001D5EB0"/>
    <w:rsid w:val="001D7574"/>
    <w:rsid w:val="001E0EB9"/>
    <w:rsid w:val="001E1710"/>
    <w:rsid w:val="001E3D9A"/>
    <w:rsid w:val="001E433E"/>
    <w:rsid w:val="001F0632"/>
    <w:rsid w:val="001F3A3F"/>
    <w:rsid w:val="001F5E95"/>
    <w:rsid w:val="001F621F"/>
    <w:rsid w:val="001F6366"/>
    <w:rsid w:val="00201158"/>
    <w:rsid w:val="00201180"/>
    <w:rsid w:val="00201571"/>
    <w:rsid w:val="00202EEC"/>
    <w:rsid w:val="0020385A"/>
    <w:rsid w:val="00205524"/>
    <w:rsid w:val="00212DA5"/>
    <w:rsid w:val="0021339B"/>
    <w:rsid w:val="00214612"/>
    <w:rsid w:val="002154C5"/>
    <w:rsid w:val="00220D61"/>
    <w:rsid w:val="002230D5"/>
    <w:rsid w:val="00223F65"/>
    <w:rsid w:val="0022458F"/>
    <w:rsid w:val="00224CF8"/>
    <w:rsid w:val="00225586"/>
    <w:rsid w:val="00234173"/>
    <w:rsid w:val="00236DF0"/>
    <w:rsid w:val="002443D4"/>
    <w:rsid w:val="00245799"/>
    <w:rsid w:val="00245A9D"/>
    <w:rsid w:val="00247C30"/>
    <w:rsid w:val="002526ED"/>
    <w:rsid w:val="00254249"/>
    <w:rsid w:val="002577E0"/>
    <w:rsid w:val="00261C07"/>
    <w:rsid w:val="00262F28"/>
    <w:rsid w:val="00264BEE"/>
    <w:rsid w:val="00266A8D"/>
    <w:rsid w:val="00270AEA"/>
    <w:rsid w:val="00273144"/>
    <w:rsid w:val="0027316B"/>
    <w:rsid w:val="002739B7"/>
    <w:rsid w:val="00274292"/>
    <w:rsid w:val="00275AE7"/>
    <w:rsid w:val="002760C2"/>
    <w:rsid w:val="002760FE"/>
    <w:rsid w:val="002766D4"/>
    <w:rsid w:val="00277A3E"/>
    <w:rsid w:val="00280479"/>
    <w:rsid w:val="00281D36"/>
    <w:rsid w:val="00282C9A"/>
    <w:rsid w:val="00283209"/>
    <w:rsid w:val="00283F74"/>
    <w:rsid w:val="00284417"/>
    <w:rsid w:val="00285764"/>
    <w:rsid w:val="00285D7F"/>
    <w:rsid w:val="00290BD2"/>
    <w:rsid w:val="00292036"/>
    <w:rsid w:val="002925BA"/>
    <w:rsid w:val="002928CB"/>
    <w:rsid w:val="00292D0D"/>
    <w:rsid w:val="002A0C0A"/>
    <w:rsid w:val="002A1E58"/>
    <w:rsid w:val="002A3AD3"/>
    <w:rsid w:val="002A3AF1"/>
    <w:rsid w:val="002A5A50"/>
    <w:rsid w:val="002A5B10"/>
    <w:rsid w:val="002A7B7A"/>
    <w:rsid w:val="002B156D"/>
    <w:rsid w:val="002B50A9"/>
    <w:rsid w:val="002B6482"/>
    <w:rsid w:val="002B70EC"/>
    <w:rsid w:val="002C0363"/>
    <w:rsid w:val="002C382F"/>
    <w:rsid w:val="002C4DE8"/>
    <w:rsid w:val="002C65B5"/>
    <w:rsid w:val="002D7D68"/>
    <w:rsid w:val="002E0B20"/>
    <w:rsid w:val="002E116F"/>
    <w:rsid w:val="002E2484"/>
    <w:rsid w:val="002E614E"/>
    <w:rsid w:val="002E6764"/>
    <w:rsid w:val="002F134F"/>
    <w:rsid w:val="002F18C8"/>
    <w:rsid w:val="002F3A92"/>
    <w:rsid w:val="002F46C8"/>
    <w:rsid w:val="002F49B3"/>
    <w:rsid w:val="002F5D48"/>
    <w:rsid w:val="00302CD5"/>
    <w:rsid w:val="00307F8A"/>
    <w:rsid w:val="00310BB0"/>
    <w:rsid w:val="00310E14"/>
    <w:rsid w:val="00313593"/>
    <w:rsid w:val="00313E61"/>
    <w:rsid w:val="00315687"/>
    <w:rsid w:val="00320D78"/>
    <w:rsid w:val="00321A03"/>
    <w:rsid w:val="003227F7"/>
    <w:rsid w:val="00323344"/>
    <w:rsid w:val="00324D1A"/>
    <w:rsid w:val="00325107"/>
    <w:rsid w:val="003260F5"/>
    <w:rsid w:val="00331CC2"/>
    <w:rsid w:val="00334B49"/>
    <w:rsid w:val="00336956"/>
    <w:rsid w:val="003417E2"/>
    <w:rsid w:val="00341E0C"/>
    <w:rsid w:val="0034217D"/>
    <w:rsid w:val="00342529"/>
    <w:rsid w:val="0034256D"/>
    <w:rsid w:val="003461DB"/>
    <w:rsid w:val="0034665D"/>
    <w:rsid w:val="00350EE6"/>
    <w:rsid w:val="00353389"/>
    <w:rsid w:val="00354F77"/>
    <w:rsid w:val="00355763"/>
    <w:rsid w:val="00360335"/>
    <w:rsid w:val="003606A1"/>
    <w:rsid w:val="00361A86"/>
    <w:rsid w:val="003628B8"/>
    <w:rsid w:val="00362970"/>
    <w:rsid w:val="00365EEA"/>
    <w:rsid w:val="00366F54"/>
    <w:rsid w:val="003671CA"/>
    <w:rsid w:val="003728B9"/>
    <w:rsid w:val="003732F1"/>
    <w:rsid w:val="0037371C"/>
    <w:rsid w:val="00377189"/>
    <w:rsid w:val="0037722A"/>
    <w:rsid w:val="00380CD9"/>
    <w:rsid w:val="00380E56"/>
    <w:rsid w:val="0038189A"/>
    <w:rsid w:val="00382CC8"/>
    <w:rsid w:val="00383A9C"/>
    <w:rsid w:val="00384755"/>
    <w:rsid w:val="00384E72"/>
    <w:rsid w:val="00386961"/>
    <w:rsid w:val="00386A6F"/>
    <w:rsid w:val="00391380"/>
    <w:rsid w:val="0039167A"/>
    <w:rsid w:val="00393529"/>
    <w:rsid w:val="0039453C"/>
    <w:rsid w:val="00394D97"/>
    <w:rsid w:val="00396435"/>
    <w:rsid w:val="003A6287"/>
    <w:rsid w:val="003A6E17"/>
    <w:rsid w:val="003A7FD4"/>
    <w:rsid w:val="003B2717"/>
    <w:rsid w:val="003B298C"/>
    <w:rsid w:val="003B32AF"/>
    <w:rsid w:val="003B5663"/>
    <w:rsid w:val="003B658E"/>
    <w:rsid w:val="003B7853"/>
    <w:rsid w:val="003C133B"/>
    <w:rsid w:val="003C4854"/>
    <w:rsid w:val="003C51CF"/>
    <w:rsid w:val="003C66E2"/>
    <w:rsid w:val="003C71E1"/>
    <w:rsid w:val="003D1768"/>
    <w:rsid w:val="003D1D86"/>
    <w:rsid w:val="003D45E5"/>
    <w:rsid w:val="003D602E"/>
    <w:rsid w:val="003D7DF0"/>
    <w:rsid w:val="003E3184"/>
    <w:rsid w:val="003F2340"/>
    <w:rsid w:val="003F2F82"/>
    <w:rsid w:val="003F64E4"/>
    <w:rsid w:val="003F656B"/>
    <w:rsid w:val="003F6D65"/>
    <w:rsid w:val="003F7447"/>
    <w:rsid w:val="003F76BA"/>
    <w:rsid w:val="0040370B"/>
    <w:rsid w:val="004048AF"/>
    <w:rsid w:val="00405007"/>
    <w:rsid w:val="00406860"/>
    <w:rsid w:val="00410EA8"/>
    <w:rsid w:val="004113A9"/>
    <w:rsid w:val="0041219B"/>
    <w:rsid w:val="004139D4"/>
    <w:rsid w:val="004154E7"/>
    <w:rsid w:val="00417509"/>
    <w:rsid w:val="00417E8F"/>
    <w:rsid w:val="0042373A"/>
    <w:rsid w:val="00424441"/>
    <w:rsid w:val="004261D2"/>
    <w:rsid w:val="0043133C"/>
    <w:rsid w:val="00433510"/>
    <w:rsid w:val="00433715"/>
    <w:rsid w:val="004358EC"/>
    <w:rsid w:val="0043671E"/>
    <w:rsid w:val="004375D9"/>
    <w:rsid w:val="004403CD"/>
    <w:rsid w:val="00440D6D"/>
    <w:rsid w:val="004410D7"/>
    <w:rsid w:val="00441E24"/>
    <w:rsid w:val="0044321F"/>
    <w:rsid w:val="00443FF2"/>
    <w:rsid w:val="004463B9"/>
    <w:rsid w:val="004469D3"/>
    <w:rsid w:val="00450478"/>
    <w:rsid w:val="00450862"/>
    <w:rsid w:val="004519B8"/>
    <w:rsid w:val="00452FE5"/>
    <w:rsid w:val="00454CEB"/>
    <w:rsid w:val="00457DCD"/>
    <w:rsid w:val="0046138F"/>
    <w:rsid w:val="004620E5"/>
    <w:rsid w:val="004629A4"/>
    <w:rsid w:val="00462C03"/>
    <w:rsid w:val="00463CDC"/>
    <w:rsid w:val="00463D41"/>
    <w:rsid w:val="00463D56"/>
    <w:rsid w:val="0047484F"/>
    <w:rsid w:val="00474F3B"/>
    <w:rsid w:val="00476390"/>
    <w:rsid w:val="00477076"/>
    <w:rsid w:val="0048008D"/>
    <w:rsid w:val="004800BA"/>
    <w:rsid w:val="00481722"/>
    <w:rsid w:val="004827F2"/>
    <w:rsid w:val="00486ACB"/>
    <w:rsid w:val="00487CAC"/>
    <w:rsid w:val="00490770"/>
    <w:rsid w:val="00492CD3"/>
    <w:rsid w:val="00493654"/>
    <w:rsid w:val="00494A3B"/>
    <w:rsid w:val="004954DA"/>
    <w:rsid w:val="00497A16"/>
    <w:rsid w:val="004A4FC8"/>
    <w:rsid w:val="004A661B"/>
    <w:rsid w:val="004A6737"/>
    <w:rsid w:val="004A7DC8"/>
    <w:rsid w:val="004B0437"/>
    <w:rsid w:val="004B179B"/>
    <w:rsid w:val="004B1D1D"/>
    <w:rsid w:val="004B4664"/>
    <w:rsid w:val="004B6B64"/>
    <w:rsid w:val="004C034A"/>
    <w:rsid w:val="004C04BD"/>
    <w:rsid w:val="004C21D9"/>
    <w:rsid w:val="004C4857"/>
    <w:rsid w:val="004C5DB3"/>
    <w:rsid w:val="004C67B9"/>
    <w:rsid w:val="004D0AF8"/>
    <w:rsid w:val="004D685B"/>
    <w:rsid w:val="004E09AE"/>
    <w:rsid w:val="004E0C78"/>
    <w:rsid w:val="004E1FC3"/>
    <w:rsid w:val="004E42AC"/>
    <w:rsid w:val="004E4B2F"/>
    <w:rsid w:val="004E53B7"/>
    <w:rsid w:val="004E689B"/>
    <w:rsid w:val="004F154F"/>
    <w:rsid w:val="004F19F7"/>
    <w:rsid w:val="004F1D86"/>
    <w:rsid w:val="004F434E"/>
    <w:rsid w:val="004F4B5A"/>
    <w:rsid w:val="004F772E"/>
    <w:rsid w:val="004F78FE"/>
    <w:rsid w:val="00510667"/>
    <w:rsid w:val="00512F40"/>
    <w:rsid w:val="00513409"/>
    <w:rsid w:val="00516BB2"/>
    <w:rsid w:val="0052056C"/>
    <w:rsid w:val="00522C96"/>
    <w:rsid w:val="00522DB6"/>
    <w:rsid w:val="00523FC0"/>
    <w:rsid w:val="0052714E"/>
    <w:rsid w:val="00527721"/>
    <w:rsid w:val="005278F4"/>
    <w:rsid w:val="0053226A"/>
    <w:rsid w:val="00534560"/>
    <w:rsid w:val="00535D63"/>
    <w:rsid w:val="005371E9"/>
    <w:rsid w:val="005427D8"/>
    <w:rsid w:val="005443F4"/>
    <w:rsid w:val="005446B6"/>
    <w:rsid w:val="00546626"/>
    <w:rsid w:val="00546B50"/>
    <w:rsid w:val="00552A35"/>
    <w:rsid w:val="00555639"/>
    <w:rsid w:val="00557737"/>
    <w:rsid w:val="005608B8"/>
    <w:rsid w:val="00560ADD"/>
    <w:rsid w:val="00560D51"/>
    <w:rsid w:val="00560DF8"/>
    <w:rsid w:val="005614A2"/>
    <w:rsid w:val="0056331F"/>
    <w:rsid w:val="005646A6"/>
    <w:rsid w:val="005654BD"/>
    <w:rsid w:val="00565856"/>
    <w:rsid w:val="00567F9D"/>
    <w:rsid w:val="005721A0"/>
    <w:rsid w:val="00573630"/>
    <w:rsid w:val="005753AE"/>
    <w:rsid w:val="0057551B"/>
    <w:rsid w:val="005827D6"/>
    <w:rsid w:val="00586121"/>
    <w:rsid w:val="005865BE"/>
    <w:rsid w:val="005872C6"/>
    <w:rsid w:val="005904B4"/>
    <w:rsid w:val="00591728"/>
    <w:rsid w:val="00591E8A"/>
    <w:rsid w:val="00592647"/>
    <w:rsid w:val="00592BE9"/>
    <w:rsid w:val="005973D2"/>
    <w:rsid w:val="005A0012"/>
    <w:rsid w:val="005A2209"/>
    <w:rsid w:val="005A3DE8"/>
    <w:rsid w:val="005A4730"/>
    <w:rsid w:val="005A5638"/>
    <w:rsid w:val="005A5798"/>
    <w:rsid w:val="005A6B47"/>
    <w:rsid w:val="005A6DE7"/>
    <w:rsid w:val="005B20D7"/>
    <w:rsid w:val="005B3688"/>
    <w:rsid w:val="005B777C"/>
    <w:rsid w:val="005C4775"/>
    <w:rsid w:val="005D0EF1"/>
    <w:rsid w:val="005D5B36"/>
    <w:rsid w:val="005D6FCA"/>
    <w:rsid w:val="005D7028"/>
    <w:rsid w:val="005D7385"/>
    <w:rsid w:val="005E0297"/>
    <w:rsid w:val="005E1170"/>
    <w:rsid w:val="005E5152"/>
    <w:rsid w:val="005F1B6A"/>
    <w:rsid w:val="005F2892"/>
    <w:rsid w:val="005F383B"/>
    <w:rsid w:val="005F5864"/>
    <w:rsid w:val="005F6E2B"/>
    <w:rsid w:val="00600344"/>
    <w:rsid w:val="00600C68"/>
    <w:rsid w:val="00601A19"/>
    <w:rsid w:val="00602271"/>
    <w:rsid w:val="0060260C"/>
    <w:rsid w:val="00603654"/>
    <w:rsid w:val="0060503D"/>
    <w:rsid w:val="00606B41"/>
    <w:rsid w:val="00606FF2"/>
    <w:rsid w:val="00607811"/>
    <w:rsid w:val="00607F94"/>
    <w:rsid w:val="00612A23"/>
    <w:rsid w:val="006237D1"/>
    <w:rsid w:val="00625950"/>
    <w:rsid w:val="0062741E"/>
    <w:rsid w:val="006278FC"/>
    <w:rsid w:val="006312BE"/>
    <w:rsid w:val="00631632"/>
    <w:rsid w:val="00634FB8"/>
    <w:rsid w:val="00635E5E"/>
    <w:rsid w:val="00636266"/>
    <w:rsid w:val="00637F62"/>
    <w:rsid w:val="006423BE"/>
    <w:rsid w:val="00643B8D"/>
    <w:rsid w:val="006460BD"/>
    <w:rsid w:val="006502D7"/>
    <w:rsid w:val="00650F97"/>
    <w:rsid w:val="00653601"/>
    <w:rsid w:val="00656051"/>
    <w:rsid w:val="006668E8"/>
    <w:rsid w:val="0067066D"/>
    <w:rsid w:val="00670712"/>
    <w:rsid w:val="006707A1"/>
    <w:rsid w:val="00674150"/>
    <w:rsid w:val="00674EAF"/>
    <w:rsid w:val="00675042"/>
    <w:rsid w:val="00676137"/>
    <w:rsid w:val="006777C9"/>
    <w:rsid w:val="00677998"/>
    <w:rsid w:val="006779BA"/>
    <w:rsid w:val="006807FF"/>
    <w:rsid w:val="006838E1"/>
    <w:rsid w:val="00684326"/>
    <w:rsid w:val="0068447A"/>
    <w:rsid w:val="0068457E"/>
    <w:rsid w:val="00686CDC"/>
    <w:rsid w:val="006876BA"/>
    <w:rsid w:val="0068783E"/>
    <w:rsid w:val="0069036D"/>
    <w:rsid w:val="00690844"/>
    <w:rsid w:val="00696ADD"/>
    <w:rsid w:val="00696C67"/>
    <w:rsid w:val="006A0E86"/>
    <w:rsid w:val="006A15C3"/>
    <w:rsid w:val="006A2979"/>
    <w:rsid w:val="006A3433"/>
    <w:rsid w:val="006A4A8D"/>
    <w:rsid w:val="006A542E"/>
    <w:rsid w:val="006A6A50"/>
    <w:rsid w:val="006B28F3"/>
    <w:rsid w:val="006B3B50"/>
    <w:rsid w:val="006B3E8C"/>
    <w:rsid w:val="006B401B"/>
    <w:rsid w:val="006B5F87"/>
    <w:rsid w:val="006B7A9C"/>
    <w:rsid w:val="006C1E24"/>
    <w:rsid w:val="006C41A9"/>
    <w:rsid w:val="006C5A46"/>
    <w:rsid w:val="006C6623"/>
    <w:rsid w:val="006D330B"/>
    <w:rsid w:val="006D389F"/>
    <w:rsid w:val="006D57F3"/>
    <w:rsid w:val="006F18F2"/>
    <w:rsid w:val="006F1D67"/>
    <w:rsid w:val="006F29EE"/>
    <w:rsid w:val="006F463B"/>
    <w:rsid w:val="006F5141"/>
    <w:rsid w:val="006F548A"/>
    <w:rsid w:val="006F78A0"/>
    <w:rsid w:val="007014FB"/>
    <w:rsid w:val="007022CD"/>
    <w:rsid w:val="007023D8"/>
    <w:rsid w:val="00704DC9"/>
    <w:rsid w:val="007103F9"/>
    <w:rsid w:val="007109C4"/>
    <w:rsid w:val="00713068"/>
    <w:rsid w:val="00716DEE"/>
    <w:rsid w:val="007176B3"/>
    <w:rsid w:val="007229A6"/>
    <w:rsid w:val="00723C15"/>
    <w:rsid w:val="00725697"/>
    <w:rsid w:val="00725D00"/>
    <w:rsid w:val="0072701C"/>
    <w:rsid w:val="007306FA"/>
    <w:rsid w:val="007330AC"/>
    <w:rsid w:val="00741FB2"/>
    <w:rsid w:val="00743844"/>
    <w:rsid w:val="00744B20"/>
    <w:rsid w:val="00750792"/>
    <w:rsid w:val="00754034"/>
    <w:rsid w:val="0075614F"/>
    <w:rsid w:val="00770FA7"/>
    <w:rsid w:val="00771C35"/>
    <w:rsid w:val="00773619"/>
    <w:rsid w:val="00773644"/>
    <w:rsid w:val="00774B51"/>
    <w:rsid w:val="00783B6E"/>
    <w:rsid w:val="00786D62"/>
    <w:rsid w:val="0078776F"/>
    <w:rsid w:val="007877E8"/>
    <w:rsid w:val="00791A78"/>
    <w:rsid w:val="007932F4"/>
    <w:rsid w:val="007942CA"/>
    <w:rsid w:val="00794BE2"/>
    <w:rsid w:val="00797ABD"/>
    <w:rsid w:val="007A00E2"/>
    <w:rsid w:val="007A03A1"/>
    <w:rsid w:val="007A2296"/>
    <w:rsid w:val="007A284E"/>
    <w:rsid w:val="007A4982"/>
    <w:rsid w:val="007B1711"/>
    <w:rsid w:val="007B195E"/>
    <w:rsid w:val="007B29D6"/>
    <w:rsid w:val="007B2EB3"/>
    <w:rsid w:val="007B4C3F"/>
    <w:rsid w:val="007B6A07"/>
    <w:rsid w:val="007C1125"/>
    <w:rsid w:val="007C259F"/>
    <w:rsid w:val="007C4144"/>
    <w:rsid w:val="007C602A"/>
    <w:rsid w:val="007C6788"/>
    <w:rsid w:val="007C7E17"/>
    <w:rsid w:val="007D1110"/>
    <w:rsid w:val="007D1E28"/>
    <w:rsid w:val="007D2818"/>
    <w:rsid w:val="007D2943"/>
    <w:rsid w:val="007D64AD"/>
    <w:rsid w:val="007E0CB3"/>
    <w:rsid w:val="007E0DC2"/>
    <w:rsid w:val="007E2DF4"/>
    <w:rsid w:val="007E6009"/>
    <w:rsid w:val="007F0861"/>
    <w:rsid w:val="007F220F"/>
    <w:rsid w:val="007F5096"/>
    <w:rsid w:val="00801391"/>
    <w:rsid w:val="00802F3C"/>
    <w:rsid w:val="008032A2"/>
    <w:rsid w:val="00803380"/>
    <w:rsid w:val="00804367"/>
    <w:rsid w:val="00806C71"/>
    <w:rsid w:val="00807C30"/>
    <w:rsid w:val="008118B0"/>
    <w:rsid w:val="0081204F"/>
    <w:rsid w:val="00813ABB"/>
    <w:rsid w:val="00814561"/>
    <w:rsid w:val="00816306"/>
    <w:rsid w:val="00820F44"/>
    <w:rsid w:val="00821F09"/>
    <w:rsid w:val="00823563"/>
    <w:rsid w:val="00825D29"/>
    <w:rsid w:val="0082605B"/>
    <w:rsid w:val="00831B08"/>
    <w:rsid w:val="00831CF2"/>
    <w:rsid w:val="0083273B"/>
    <w:rsid w:val="00834071"/>
    <w:rsid w:val="00835AAA"/>
    <w:rsid w:val="00836246"/>
    <w:rsid w:val="00840665"/>
    <w:rsid w:val="0084405C"/>
    <w:rsid w:val="008454D0"/>
    <w:rsid w:val="00845659"/>
    <w:rsid w:val="00846D25"/>
    <w:rsid w:val="00853928"/>
    <w:rsid w:val="00854626"/>
    <w:rsid w:val="008606C0"/>
    <w:rsid w:val="00862307"/>
    <w:rsid w:val="0086280D"/>
    <w:rsid w:val="00864E26"/>
    <w:rsid w:val="0086689F"/>
    <w:rsid w:val="00871D34"/>
    <w:rsid w:val="00874ED5"/>
    <w:rsid w:val="00875987"/>
    <w:rsid w:val="008766C1"/>
    <w:rsid w:val="008776A2"/>
    <w:rsid w:val="00881B13"/>
    <w:rsid w:val="00882780"/>
    <w:rsid w:val="0088490B"/>
    <w:rsid w:val="00884981"/>
    <w:rsid w:val="00884C8D"/>
    <w:rsid w:val="00887A33"/>
    <w:rsid w:val="00887F0C"/>
    <w:rsid w:val="0089024A"/>
    <w:rsid w:val="008917DA"/>
    <w:rsid w:val="008A54F3"/>
    <w:rsid w:val="008A5888"/>
    <w:rsid w:val="008A5A6A"/>
    <w:rsid w:val="008A6828"/>
    <w:rsid w:val="008A728F"/>
    <w:rsid w:val="008B0049"/>
    <w:rsid w:val="008B11C6"/>
    <w:rsid w:val="008B4B77"/>
    <w:rsid w:val="008B5B9B"/>
    <w:rsid w:val="008B643D"/>
    <w:rsid w:val="008B7E59"/>
    <w:rsid w:val="008C01B8"/>
    <w:rsid w:val="008C034C"/>
    <w:rsid w:val="008C0B00"/>
    <w:rsid w:val="008C3BB1"/>
    <w:rsid w:val="008C418C"/>
    <w:rsid w:val="008C6E38"/>
    <w:rsid w:val="008C7E04"/>
    <w:rsid w:val="008D24AA"/>
    <w:rsid w:val="008D30DE"/>
    <w:rsid w:val="008D5334"/>
    <w:rsid w:val="008D543F"/>
    <w:rsid w:val="008D54DC"/>
    <w:rsid w:val="008D6DDA"/>
    <w:rsid w:val="008E08D3"/>
    <w:rsid w:val="008E1476"/>
    <w:rsid w:val="008E189C"/>
    <w:rsid w:val="008E2C3B"/>
    <w:rsid w:val="008E460C"/>
    <w:rsid w:val="008E70A7"/>
    <w:rsid w:val="008F05B7"/>
    <w:rsid w:val="008F17FC"/>
    <w:rsid w:val="008F2521"/>
    <w:rsid w:val="00901D80"/>
    <w:rsid w:val="00903E2C"/>
    <w:rsid w:val="00904C86"/>
    <w:rsid w:val="00913996"/>
    <w:rsid w:val="009148DB"/>
    <w:rsid w:val="009148DD"/>
    <w:rsid w:val="009153EC"/>
    <w:rsid w:val="009231C7"/>
    <w:rsid w:val="00924BA3"/>
    <w:rsid w:val="009258B1"/>
    <w:rsid w:val="00930DAD"/>
    <w:rsid w:val="009320DC"/>
    <w:rsid w:val="00933A85"/>
    <w:rsid w:val="00934684"/>
    <w:rsid w:val="00934804"/>
    <w:rsid w:val="00935BC4"/>
    <w:rsid w:val="00936EED"/>
    <w:rsid w:val="009373FB"/>
    <w:rsid w:val="009376DA"/>
    <w:rsid w:val="00940368"/>
    <w:rsid w:val="0094168A"/>
    <w:rsid w:val="009433DB"/>
    <w:rsid w:val="0094365C"/>
    <w:rsid w:val="00944CAA"/>
    <w:rsid w:val="00945014"/>
    <w:rsid w:val="00945756"/>
    <w:rsid w:val="009465B2"/>
    <w:rsid w:val="00950AA8"/>
    <w:rsid w:val="0095140B"/>
    <w:rsid w:val="00961D86"/>
    <w:rsid w:val="00962089"/>
    <w:rsid w:val="00962B6B"/>
    <w:rsid w:val="00963136"/>
    <w:rsid w:val="00963E23"/>
    <w:rsid w:val="00967473"/>
    <w:rsid w:val="0096784F"/>
    <w:rsid w:val="009713F6"/>
    <w:rsid w:val="00971FBD"/>
    <w:rsid w:val="00975DCF"/>
    <w:rsid w:val="009772B4"/>
    <w:rsid w:val="00977933"/>
    <w:rsid w:val="009862A3"/>
    <w:rsid w:val="009874C2"/>
    <w:rsid w:val="00987B9D"/>
    <w:rsid w:val="00990B9B"/>
    <w:rsid w:val="00990D0A"/>
    <w:rsid w:val="009937CE"/>
    <w:rsid w:val="00995BE5"/>
    <w:rsid w:val="009964F2"/>
    <w:rsid w:val="00997013"/>
    <w:rsid w:val="009A01A6"/>
    <w:rsid w:val="009A252E"/>
    <w:rsid w:val="009A2A5B"/>
    <w:rsid w:val="009A52BA"/>
    <w:rsid w:val="009A60F6"/>
    <w:rsid w:val="009A770D"/>
    <w:rsid w:val="009A7A5C"/>
    <w:rsid w:val="009B1C75"/>
    <w:rsid w:val="009B4773"/>
    <w:rsid w:val="009B5E5A"/>
    <w:rsid w:val="009B7BA2"/>
    <w:rsid w:val="009C019A"/>
    <w:rsid w:val="009C1A1B"/>
    <w:rsid w:val="009C2734"/>
    <w:rsid w:val="009C2E64"/>
    <w:rsid w:val="009C41A1"/>
    <w:rsid w:val="009C4550"/>
    <w:rsid w:val="009C6ABE"/>
    <w:rsid w:val="009D0A12"/>
    <w:rsid w:val="009D27CB"/>
    <w:rsid w:val="009D2D06"/>
    <w:rsid w:val="009D520F"/>
    <w:rsid w:val="009D5993"/>
    <w:rsid w:val="009D725D"/>
    <w:rsid w:val="009E0BF2"/>
    <w:rsid w:val="009E3B8B"/>
    <w:rsid w:val="009F0316"/>
    <w:rsid w:val="009F74EA"/>
    <w:rsid w:val="009F799E"/>
    <w:rsid w:val="00A02C10"/>
    <w:rsid w:val="00A03E33"/>
    <w:rsid w:val="00A040B2"/>
    <w:rsid w:val="00A10CA9"/>
    <w:rsid w:val="00A16FBC"/>
    <w:rsid w:val="00A21BC9"/>
    <w:rsid w:val="00A279F6"/>
    <w:rsid w:val="00A27FC5"/>
    <w:rsid w:val="00A30CFD"/>
    <w:rsid w:val="00A3338F"/>
    <w:rsid w:val="00A33552"/>
    <w:rsid w:val="00A33650"/>
    <w:rsid w:val="00A350C0"/>
    <w:rsid w:val="00A355BB"/>
    <w:rsid w:val="00A35942"/>
    <w:rsid w:val="00A41109"/>
    <w:rsid w:val="00A41BAD"/>
    <w:rsid w:val="00A436BD"/>
    <w:rsid w:val="00A438DA"/>
    <w:rsid w:val="00A50046"/>
    <w:rsid w:val="00A505F5"/>
    <w:rsid w:val="00A50E0A"/>
    <w:rsid w:val="00A51AE6"/>
    <w:rsid w:val="00A55FB2"/>
    <w:rsid w:val="00A571E5"/>
    <w:rsid w:val="00A57ED6"/>
    <w:rsid w:val="00A60BF6"/>
    <w:rsid w:val="00A63A10"/>
    <w:rsid w:val="00A65842"/>
    <w:rsid w:val="00A65D8B"/>
    <w:rsid w:val="00A66171"/>
    <w:rsid w:val="00A662BD"/>
    <w:rsid w:val="00A66374"/>
    <w:rsid w:val="00A70080"/>
    <w:rsid w:val="00A708BB"/>
    <w:rsid w:val="00A712F0"/>
    <w:rsid w:val="00A83D34"/>
    <w:rsid w:val="00A84768"/>
    <w:rsid w:val="00A84945"/>
    <w:rsid w:val="00A84F3E"/>
    <w:rsid w:val="00A85131"/>
    <w:rsid w:val="00A85B0B"/>
    <w:rsid w:val="00A8616D"/>
    <w:rsid w:val="00A92A00"/>
    <w:rsid w:val="00A94071"/>
    <w:rsid w:val="00A943B7"/>
    <w:rsid w:val="00A949D5"/>
    <w:rsid w:val="00A97C6B"/>
    <w:rsid w:val="00AA1CB8"/>
    <w:rsid w:val="00AA55E4"/>
    <w:rsid w:val="00AA7587"/>
    <w:rsid w:val="00AB29E7"/>
    <w:rsid w:val="00AB4C19"/>
    <w:rsid w:val="00AC0576"/>
    <w:rsid w:val="00AC1DA4"/>
    <w:rsid w:val="00AC24A8"/>
    <w:rsid w:val="00AC3BD5"/>
    <w:rsid w:val="00AC4B42"/>
    <w:rsid w:val="00AC545C"/>
    <w:rsid w:val="00AC75BD"/>
    <w:rsid w:val="00AD008C"/>
    <w:rsid w:val="00AD0103"/>
    <w:rsid w:val="00AD25ED"/>
    <w:rsid w:val="00AD59F1"/>
    <w:rsid w:val="00AE2010"/>
    <w:rsid w:val="00AE6D43"/>
    <w:rsid w:val="00AF11BB"/>
    <w:rsid w:val="00AF36C4"/>
    <w:rsid w:val="00AF3E30"/>
    <w:rsid w:val="00AF5A06"/>
    <w:rsid w:val="00AF62CC"/>
    <w:rsid w:val="00AF7AF8"/>
    <w:rsid w:val="00B0325D"/>
    <w:rsid w:val="00B03DA0"/>
    <w:rsid w:val="00B056E5"/>
    <w:rsid w:val="00B06743"/>
    <w:rsid w:val="00B07A3F"/>
    <w:rsid w:val="00B106B8"/>
    <w:rsid w:val="00B10F89"/>
    <w:rsid w:val="00B11185"/>
    <w:rsid w:val="00B179C5"/>
    <w:rsid w:val="00B17F79"/>
    <w:rsid w:val="00B20B8C"/>
    <w:rsid w:val="00B22D05"/>
    <w:rsid w:val="00B25170"/>
    <w:rsid w:val="00B25F69"/>
    <w:rsid w:val="00B31102"/>
    <w:rsid w:val="00B32F89"/>
    <w:rsid w:val="00B3340D"/>
    <w:rsid w:val="00B33B66"/>
    <w:rsid w:val="00B3598E"/>
    <w:rsid w:val="00B363D2"/>
    <w:rsid w:val="00B379E6"/>
    <w:rsid w:val="00B4098A"/>
    <w:rsid w:val="00B4132B"/>
    <w:rsid w:val="00B41D09"/>
    <w:rsid w:val="00B45EEE"/>
    <w:rsid w:val="00B46B65"/>
    <w:rsid w:val="00B47330"/>
    <w:rsid w:val="00B50099"/>
    <w:rsid w:val="00B50DF7"/>
    <w:rsid w:val="00B5403A"/>
    <w:rsid w:val="00B55363"/>
    <w:rsid w:val="00B605A2"/>
    <w:rsid w:val="00B6370D"/>
    <w:rsid w:val="00B64F71"/>
    <w:rsid w:val="00B65136"/>
    <w:rsid w:val="00B65B6B"/>
    <w:rsid w:val="00B66DA9"/>
    <w:rsid w:val="00B70A68"/>
    <w:rsid w:val="00B7124A"/>
    <w:rsid w:val="00B722FF"/>
    <w:rsid w:val="00B72E78"/>
    <w:rsid w:val="00B73722"/>
    <w:rsid w:val="00B7498F"/>
    <w:rsid w:val="00B7740F"/>
    <w:rsid w:val="00B80476"/>
    <w:rsid w:val="00B80BA6"/>
    <w:rsid w:val="00B82AAB"/>
    <w:rsid w:val="00B84C65"/>
    <w:rsid w:val="00B859A0"/>
    <w:rsid w:val="00B873E3"/>
    <w:rsid w:val="00B90959"/>
    <w:rsid w:val="00B93861"/>
    <w:rsid w:val="00B9409A"/>
    <w:rsid w:val="00B965BC"/>
    <w:rsid w:val="00B973BA"/>
    <w:rsid w:val="00B97EC8"/>
    <w:rsid w:val="00BA02C9"/>
    <w:rsid w:val="00BA6885"/>
    <w:rsid w:val="00BA7F7B"/>
    <w:rsid w:val="00BB5A4A"/>
    <w:rsid w:val="00BB751F"/>
    <w:rsid w:val="00BB79D5"/>
    <w:rsid w:val="00BC040C"/>
    <w:rsid w:val="00BC1C71"/>
    <w:rsid w:val="00BC2CE0"/>
    <w:rsid w:val="00BC32F6"/>
    <w:rsid w:val="00BC4CF6"/>
    <w:rsid w:val="00BC5EC0"/>
    <w:rsid w:val="00BC669A"/>
    <w:rsid w:val="00BD00E3"/>
    <w:rsid w:val="00BD1767"/>
    <w:rsid w:val="00BD2557"/>
    <w:rsid w:val="00BD3E87"/>
    <w:rsid w:val="00BD4020"/>
    <w:rsid w:val="00BD60AE"/>
    <w:rsid w:val="00BD61C3"/>
    <w:rsid w:val="00BD6590"/>
    <w:rsid w:val="00BE45A1"/>
    <w:rsid w:val="00BE5923"/>
    <w:rsid w:val="00BE71E6"/>
    <w:rsid w:val="00BE735A"/>
    <w:rsid w:val="00BE7724"/>
    <w:rsid w:val="00BF0E9A"/>
    <w:rsid w:val="00BF30C6"/>
    <w:rsid w:val="00BF384F"/>
    <w:rsid w:val="00BF38D8"/>
    <w:rsid w:val="00BF3F98"/>
    <w:rsid w:val="00BF5152"/>
    <w:rsid w:val="00BF53AA"/>
    <w:rsid w:val="00BF57B9"/>
    <w:rsid w:val="00BF57BE"/>
    <w:rsid w:val="00BF5DAA"/>
    <w:rsid w:val="00BF6379"/>
    <w:rsid w:val="00BF7A14"/>
    <w:rsid w:val="00BF7FE0"/>
    <w:rsid w:val="00C037B4"/>
    <w:rsid w:val="00C03F09"/>
    <w:rsid w:val="00C0572E"/>
    <w:rsid w:val="00C05B00"/>
    <w:rsid w:val="00C065B1"/>
    <w:rsid w:val="00C06A33"/>
    <w:rsid w:val="00C07D1E"/>
    <w:rsid w:val="00C10D41"/>
    <w:rsid w:val="00C11E1C"/>
    <w:rsid w:val="00C1258D"/>
    <w:rsid w:val="00C137AA"/>
    <w:rsid w:val="00C138D8"/>
    <w:rsid w:val="00C14194"/>
    <w:rsid w:val="00C146B9"/>
    <w:rsid w:val="00C15087"/>
    <w:rsid w:val="00C17948"/>
    <w:rsid w:val="00C20011"/>
    <w:rsid w:val="00C20A30"/>
    <w:rsid w:val="00C21013"/>
    <w:rsid w:val="00C23230"/>
    <w:rsid w:val="00C248A3"/>
    <w:rsid w:val="00C24B4F"/>
    <w:rsid w:val="00C33F12"/>
    <w:rsid w:val="00C346E0"/>
    <w:rsid w:val="00C35BEC"/>
    <w:rsid w:val="00C35C56"/>
    <w:rsid w:val="00C3765E"/>
    <w:rsid w:val="00C3788C"/>
    <w:rsid w:val="00C41148"/>
    <w:rsid w:val="00C4408A"/>
    <w:rsid w:val="00C446D8"/>
    <w:rsid w:val="00C57E8C"/>
    <w:rsid w:val="00C622EB"/>
    <w:rsid w:val="00C62AF7"/>
    <w:rsid w:val="00C63D7A"/>
    <w:rsid w:val="00C648A1"/>
    <w:rsid w:val="00C70413"/>
    <w:rsid w:val="00C711ED"/>
    <w:rsid w:val="00C74B2C"/>
    <w:rsid w:val="00C74DBF"/>
    <w:rsid w:val="00C75495"/>
    <w:rsid w:val="00C83EFD"/>
    <w:rsid w:val="00C8665D"/>
    <w:rsid w:val="00C90517"/>
    <w:rsid w:val="00C93159"/>
    <w:rsid w:val="00C96458"/>
    <w:rsid w:val="00C9779B"/>
    <w:rsid w:val="00CA052A"/>
    <w:rsid w:val="00CA4645"/>
    <w:rsid w:val="00CB03A3"/>
    <w:rsid w:val="00CB2C03"/>
    <w:rsid w:val="00CB3CCA"/>
    <w:rsid w:val="00CB4943"/>
    <w:rsid w:val="00CB6C42"/>
    <w:rsid w:val="00CB7AF6"/>
    <w:rsid w:val="00CC0034"/>
    <w:rsid w:val="00CC009D"/>
    <w:rsid w:val="00CC1E43"/>
    <w:rsid w:val="00CC26B2"/>
    <w:rsid w:val="00CC3317"/>
    <w:rsid w:val="00CC38C7"/>
    <w:rsid w:val="00CC55BD"/>
    <w:rsid w:val="00CC66F0"/>
    <w:rsid w:val="00CD0170"/>
    <w:rsid w:val="00CD5911"/>
    <w:rsid w:val="00CD7234"/>
    <w:rsid w:val="00CD7DA0"/>
    <w:rsid w:val="00CE1D6E"/>
    <w:rsid w:val="00CE3B08"/>
    <w:rsid w:val="00CE7380"/>
    <w:rsid w:val="00CF0320"/>
    <w:rsid w:val="00CF0505"/>
    <w:rsid w:val="00CF2CC9"/>
    <w:rsid w:val="00CF5711"/>
    <w:rsid w:val="00CF57C2"/>
    <w:rsid w:val="00CF6387"/>
    <w:rsid w:val="00CF7E63"/>
    <w:rsid w:val="00D01D58"/>
    <w:rsid w:val="00D02B8D"/>
    <w:rsid w:val="00D040DE"/>
    <w:rsid w:val="00D058B6"/>
    <w:rsid w:val="00D1364A"/>
    <w:rsid w:val="00D13A21"/>
    <w:rsid w:val="00D16144"/>
    <w:rsid w:val="00D20249"/>
    <w:rsid w:val="00D23B1D"/>
    <w:rsid w:val="00D25878"/>
    <w:rsid w:val="00D25D25"/>
    <w:rsid w:val="00D279A3"/>
    <w:rsid w:val="00D27FA5"/>
    <w:rsid w:val="00D3001C"/>
    <w:rsid w:val="00D309CF"/>
    <w:rsid w:val="00D30C7D"/>
    <w:rsid w:val="00D30CA2"/>
    <w:rsid w:val="00D31837"/>
    <w:rsid w:val="00D3337C"/>
    <w:rsid w:val="00D34CE4"/>
    <w:rsid w:val="00D43EA8"/>
    <w:rsid w:val="00D452F7"/>
    <w:rsid w:val="00D45548"/>
    <w:rsid w:val="00D50689"/>
    <w:rsid w:val="00D52130"/>
    <w:rsid w:val="00D536C2"/>
    <w:rsid w:val="00D55C56"/>
    <w:rsid w:val="00D56177"/>
    <w:rsid w:val="00D563E9"/>
    <w:rsid w:val="00D56E72"/>
    <w:rsid w:val="00D60DA8"/>
    <w:rsid w:val="00D6160E"/>
    <w:rsid w:val="00D61A6C"/>
    <w:rsid w:val="00D61B76"/>
    <w:rsid w:val="00D61CB8"/>
    <w:rsid w:val="00D62977"/>
    <w:rsid w:val="00D64177"/>
    <w:rsid w:val="00D64602"/>
    <w:rsid w:val="00D70584"/>
    <w:rsid w:val="00D70B07"/>
    <w:rsid w:val="00D70DFA"/>
    <w:rsid w:val="00D7147F"/>
    <w:rsid w:val="00D74445"/>
    <w:rsid w:val="00D75390"/>
    <w:rsid w:val="00D8030B"/>
    <w:rsid w:val="00D8071D"/>
    <w:rsid w:val="00D8286E"/>
    <w:rsid w:val="00D85CE1"/>
    <w:rsid w:val="00D87CE8"/>
    <w:rsid w:val="00D911C6"/>
    <w:rsid w:val="00D91775"/>
    <w:rsid w:val="00D92FF6"/>
    <w:rsid w:val="00D96A8B"/>
    <w:rsid w:val="00D96DF7"/>
    <w:rsid w:val="00DA325A"/>
    <w:rsid w:val="00DA51F0"/>
    <w:rsid w:val="00DB0351"/>
    <w:rsid w:val="00DB177F"/>
    <w:rsid w:val="00DB4228"/>
    <w:rsid w:val="00DB4C29"/>
    <w:rsid w:val="00DB5900"/>
    <w:rsid w:val="00DB7907"/>
    <w:rsid w:val="00DC0631"/>
    <w:rsid w:val="00DC297D"/>
    <w:rsid w:val="00DC6767"/>
    <w:rsid w:val="00DD28D1"/>
    <w:rsid w:val="00DD31A3"/>
    <w:rsid w:val="00DD329C"/>
    <w:rsid w:val="00DD3BA4"/>
    <w:rsid w:val="00DD4A9B"/>
    <w:rsid w:val="00DE1D71"/>
    <w:rsid w:val="00DE2AC9"/>
    <w:rsid w:val="00DE2FF3"/>
    <w:rsid w:val="00DE3991"/>
    <w:rsid w:val="00DE4387"/>
    <w:rsid w:val="00DE4C50"/>
    <w:rsid w:val="00DE79B5"/>
    <w:rsid w:val="00DF23DF"/>
    <w:rsid w:val="00DF2F94"/>
    <w:rsid w:val="00DF3097"/>
    <w:rsid w:val="00DF33C2"/>
    <w:rsid w:val="00DF5242"/>
    <w:rsid w:val="00DF7BED"/>
    <w:rsid w:val="00E02849"/>
    <w:rsid w:val="00E02D56"/>
    <w:rsid w:val="00E045DB"/>
    <w:rsid w:val="00E04612"/>
    <w:rsid w:val="00E048E7"/>
    <w:rsid w:val="00E04F86"/>
    <w:rsid w:val="00E053B3"/>
    <w:rsid w:val="00E06EB7"/>
    <w:rsid w:val="00E10B4A"/>
    <w:rsid w:val="00E135C2"/>
    <w:rsid w:val="00E13B91"/>
    <w:rsid w:val="00E154AB"/>
    <w:rsid w:val="00E21355"/>
    <w:rsid w:val="00E228AE"/>
    <w:rsid w:val="00E24498"/>
    <w:rsid w:val="00E265A9"/>
    <w:rsid w:val="00E27007"/>
    <w:rsid w:val="00E307CB"/>
    <w:rsid w:val="00E32FFF"/>
    <w:rsid w:val="00E33D91"/>
    <w:rsid w:val="00E3450A"/>
    <w:rsid w:val="00E37508"/>
    <w:rsid w:val="00E4173A"/>
    <w:rsid w:val="00E44039"/>
    <w:rsid w:val="00E44348"/>
    <w:rsid w:val="00E4455D"/>
    <w:rsid w:val="00E448BC"/>
    <w:rsid w:val="00E478E9"/>
    <w:rsid w:val="00E47F32"/>
    <w:rsid w:val="00E503BA"/>
    <w:rsid w:val="00E5350C"/>
    <w:rsid w:val="00E55012"/>
    <w:rsid w:val="00E5524A"/>
    <w:rsid w:val="00E605CE"/>
    <w:rsid w:val="00E62487"/>
    <w:rsid w:val="00E631AE"/>
    <w:rsid w:val="00E63E15"/>
    <w:rsid w:val="00E66094"/>
    <w:rsid w:val="00E71B00"/>
    <w:rsid w:val="00E72190"/>
    <w:rsid w:val="00E72DC0"/>
    <w:rsid w:val="00E744C4"/>
    <w:rsid w:val="00E76BE8"/>
    <w:rsid w:val="00E80430"/>
    <w:rsid w:val="00E8058C"/>
    <w:rsid w:val="00E8071B"/>
    <w:rsid w:val="00E84113"/>
    <w:rsid w:val="00E8424F"/>
    <w:rsid w:val="00E866DA"/>
    <w:rsid w:val="00E87705"/>
    <w:rsid w:val="00E90C74"/>
    <w:rsid w:val="00E918EB"/>
    <w:rsid w:val="00E93824"/>
    <w:rsid w:val="00E95318"/>
    <w:rsid w:val="00E96B45"/>
    <w:rsid w:val="00EA0889"/>
    <w:rsid w:val="00EA1D83"/>
    <w:rsid w:val="00EA55D5"/>
    <w:rsid w:val="00EA7AAB"/>
    <w:rsid w:val="00EB196B"/>
    <w:rsid w:val="00EB2E5E"/>
    <w:rsid w:val="00EB34A7"/>
    <w:rsid w:val="00EB3CE1"/>
    <w:rsid w:val="00EB62A1"/>
    <w:rsid w:val="00EB67AB"/>
    <w:rsid w:val="00EB768E"/>
    <w:rsid w:val="00EC0FDB"/>
    <w:rsid w:val="00EC45FE"/>
    <w:rsid w:val="00ED0782"/>
    <w:rsid w:val="00ED11E6"/>
    <w:rsid w:val="00ED5676"/>
    <w:rsid w:val="00ED5CC6"/>
    <w:rsid w:val="00ED792C"/>
    <w:rsid w:val="00EE0517"/>
    <w:rsid w:val="00EE13C5"/>
    <w:rsid w:val="00EE4D59"/>
    <w:rsid w:val="00EE5F4C"/>
    <w:rsid w:val="00EF4D23"/>
    <w:rsid w:val="00EF6D09"/>
    <w:rsid w:val="00F02DF1"/>
    <w:rsid w:val="00F037F5"/>
    <w:rsid w:val="00F04D7E"/>
    <w:rsid w:val="00F065E2"/>
    <w:rsid w:val="00F069D5"/>
    <w:rsid w:val="00F07282"/>
    <w:rsid w:val="00F10CCC"/>
    <w:rsid w:val="00F10F13"/>
    <w:rsid w:val="00F11293"/>
    <w:rsid w:val="00F1223B"/>
    <w:rsid w:val="00F14544"/>
    <w:rsid w:val="00F1684F"/>
    <w:rsid w:val="00F17EB6"/>
    <w:rsid w:val="00F20390"/>
    <w:rsid w:val="00F227C0"/>
    <w:rsid w:val="00F244A3"/>
    <w:rsid w:val="00F25189"/>
    <w:rsid w:val="00F30614"/>
    <w:rsid w:val="00F30DD5"/>
    <w:rsid w:val="00F34625"/>
    <w:rsid w:val="00F350A9"/>
    <w:rsid w:val="00F3598C"/>
    <w:rsid w:val="00F40752"/>
    <w:rsid w:val="00F40DA4"/>
    <w:rsid w:val="00F4316E"/>
    <w:rsid w:val="00F472AF"/>
    <w:rsid w:val="00F51A0C"/>
    <w:rsid w:val="00F546DD"/>
    <w:rsid w:val="00F562C0"/>
    <w:rsid w:val="00F60843"/>
    <w:rsid w:val="00F626E5"/>
    <w:rsid w:val="00F6401D"/>
    <w:rsid w:val="00F65501"/>
    <w:rsid w:val="00F7260A"/>
    <w:rsid w:val="00F73B31"/>
    <w:rsid w:val="00F74023"/>
    <w:rsid w:val="00F772AF"/>
    <w:rsid w:val="00F82570"/>
    <w:rsid w:val="00F84132"/>
    <w:rsid w:val="00F85B61"/>
    <w:rsid w:val="00F8611E"/>
    <w:rsid w:val="00F8767A"/>
    <w:rsid w:val="00F909EB"/>
    <w:rsid w:val="00F91F3A"/>
    <w:rsid w:val="00F94BA8"/>
    <w:rsid w:val="00F961F8"/>
    <w:rsid w:val="00F96B71"/>
    <w:rsid w:val="00F97F06"/>
    <w:rsid w:val="00FA0422"/>
    <w:rsid w:val="00FA0DF9"/>
    <w:rsid w:val="00FA25CF"/>
    <w:rsid w:val="00FA3B91"/>
    <w:rsid w:val="00FA3DA8"/>
    <w:rsid w:val="00FA51F2"/>
    <w:rsid w:val="00FA75A5"/>
    <w:rsid w:val="00FB1710"/>
    <w:rsid w:val="00FB1F92"/>
    <w:rsid w:val="00FB362D"/>
    <w:rsid w:val="00FB4330"/>
    <w:rsid w:val="00FB58E8"/>
    <w:rsid w:val="00FC0057"/>
    <w:rsid w:val="00FC23F3"/>
    <w:rsid w:val="00FC3D8A"/>
    <w:rsid w:val="00FC7A82"/>
    <w:rsid w:val="00FD1FFD"/>
    <w:rsid w:val="00FD2C47"/>
    <w:rsid w:val="00FD3DED"/>
    <w:rsid w:val="00FD41B6"/>
    <w:rsid w:val="00FD461F"/>
    <w:rsid w:val="00FD54B0"/>
    <w:rsid w:val="00FD5A53"/>
    <w:rsid w:val="00FD6637"/>
    <w:rsid w:val="00FD7464"/>
    <w:rsid w:val="00FE1E36"/>
    <w:rsid w:val="00FE23F6"/>
    <w:rsid w:val="00FE3240"/>
    <w:rsid w:val="00FE63B8"/>
    <w:rsid w:val="00FE6D9F"/>
    <w:rsid w:val="00FF04EC"/>
    <w:rsid w:val="00FF34B4"/>
    <w:rsid w:val="00FF3932"/>
    <w:rsid w:val="00FF417C"/>
    <w:rsid w:val="00FF4D93"/>
    <w:rsid w:val="00FF5B7A"/>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2BAF5BF"/>
  <w15:docId w15:val="{DC1AB9DF-14A6-4750-AB94-2838FDB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15A"/>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0C615A"/>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0C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5A"/>
  </w:style>
  <w:style w:type="paragraph" w:styleId="Footer">
    <w:name w:val="footer"/>
    <w:basedOn w:val="Normal"/>
    <w:link w:val="FooterChar"/>
    <w:uiPriority w:val="99"/>
    <w:unhideWhenUsed/>
    <w:rsid w:val="000C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5A"/>
  </w:style>
  <w:style w:type="table" w:styleId="TableGrid">
    <w:name w:val="Table Grid"/>
    <w:basedOn w:val="TableNormal"/>
    <w:uiPriority w:val="39"/>
    <w:rsid w:val="0091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4444">
      <w:bodyDiv w:val="1"/>
      <w:marLeft w:val="0"/>
      <w:marRight w:val="0"/>
      <w:marTop w:val="0"/>
      <w:marBottom w:val="0"/>
      <w:divBdr>
        <w:top w:val="none" w:sz="0" w:space="0" w:color="auto"/>
        <w:left w:val="none" w:sz="0" w:space="0" w:color="auto"/>
        <w:bottom w:val="none" w:sz="0" w:space="0" w:color="auto"/>
        <w:right w:val="none" w:sz="0" w:space="0" w:color="auto"/>
      </w:divBdr>
    </w:div>
    <w:div w:id="180777379">
      <w:bodyDiv w:val="1"/>
      <w:marLeft w:val="0"/>
      <w:marRight w:val="0"/>
      <w:marTop w:val="0"/>
      <w:marBottom w:val="0"/>
      <w:divBdr>
        <w:top w:val="none" w:sz="0" w:space="0" w:color="auto"/>
        <w:left w:val="none" w:sz="0" w:space="0" w:color="auto"/>
        <w:bottom w:val="none" w:sz="0" w:space="0" w:color="auto"/>
        <w:right w:val="none" w:sz="0" w:space="0" w:color="auto"/>
      </w:divBdr>
      <w:divsChild>
        <w:div w:id="1680618345">
          <w:marLeft w:val="360"/>
          <w:marRight w:val="0"/>
          <w:marTop w:val="0"/>
          <w:marBottom w:val="0"/>
          <w:divBdr>
            <w:top w:val="none" w:sz="0" w:space="0" w:color="auto"/>
            <w:left w:val="none" w:sz="0" w:space="0" w:color="auto"/>
            <w:bottom w:val="none" w:sz="0" w:space="0" w:color="auto"/>
            <w:right w:val="none" w:sz="0" w:space="0" w:color="auto"/>
          </w:divBdr>
        </w:div>
        <w:div w:id="1586110185">
          <w:marLeft w:val="360"/>
          <w:marRight w:val="0"/>
          <w:marTop w:val="0"/>
          <w:marBottom w:val="0"/>
          <w:divBdr>
            <w:top w:val="none" w:sz="0" w:space="0" w:color="auto"/>
            <w:left w:val="none" w:sz="0" w:space="0" w:color="auto"/>
            <w:bottom w:val="none" w:sz="0" w:space="0" w:color="auto"/>
            <w:right w:val="none" w:sz="0" w:space="0" w:color="auto"/>
          </w:divBdr>
        </w:div>
        <w:div w:id="2133475606">
          <w:marLeft w:val="360"/>
          <w:marRight w:val="0"/>
          <w:marTop w:val="0"/>
          <w:marBottom w:val="0"/>
          <w:divBdr>
            <w:top w:val="none" w:sz="0" w:space="0" w:color="auto"/>
            <w:left w:val="none" w:sz="0" w:space="0" w:color="auto"/>
            <w:bottom w:val="none" w:sz="0" w:space="0" w:color="auto"/>
            <w:right w:val="none" w:sz="0" w:space="0" w:color="auto"/>
          </w:divBdr>
        </w:div>
        <w:div w:id="1821842150">
          <w:marLeft w:val="360"/>
          <w:marRight w:val="0"/>
          <w:marTop w:val="0"/>
          <w:marBottom w:val="0"/>
          <w:divBdr>
            <w:top w:val="none" w:sz="0" w:space="0" w:color="auto"/>
            <w:left w:val="none" w:sz="0" w:space="0" w:color="auto"/>
            <w:bottom w:val="none" w:sz="0" w:space="0" w:color="auto"/>
            <w:right w:val="none" w:sz="0" w:space="0" w:color="auto"/>
          </w:divBdr>
        </w:div>
        <w:div w:id="248276523">
          <w:marLeft w:val="360"/>
          <w:marRight w:val="0"/>
          <w:marTop w:val="0"/>
          <w:marBottom w:val="0"/>
          <w:divBdr>
            <w:top w:val="none" w:sz="0" w:space="0" w:color="auto"/>
            <w:left w:val="none" w:sz="0" w:space="0" w:color="auto"/>
            <w:bottom w:val="none" w:sz="0" w:space="0" w:color="auto"/>
            <w:right w:val="none" w:sz="0" w:space="0" w:color="auto"/>
          </w:divBdr>
        </w:div>
        <w:div w:id="1843353240">
          <w:marLeft w:val="360"/>
          <w:marRight w:val="0"/>
          <w:marTop w:val="0"/>
          <w:marBottom w:val="0"/>
          <w:divBdr>
            <w:top w:val="none" w:sz="0" w:space="0" w:color="auto"/>
            <w:left w:val="none" w:sz="0" w:space="0" w:color="auto"/>
            <w:bottom w:val="none" w:sz="0" w:space="0" w:color="auto"/>
            <w:right w:val="none" w:sz="0" w:space="0" w:color="auto"/>
          </w:divBdr>
        </w:div>
        <w:div w:id="2026397730">
          <w:marLeft w:val="360"/>
          <w:marRight w:val="0"/>
          <w:marTop w:val="0"/>
          <w:marBottom w:val="0"/>
          <w:divBdr>
            <w:top w:val="none" w:sz="0" w:space="0" w:color="auto"/>
            <w:left w:val="none" w:sz="0" w:space="0" w:color="auto"/>
            <w:bottom w:val="none" w:sz="0" w:space="0" w:color="auto"/>
            <w:right w:val="none" w:sz="0" w:space="0" w:color="auto"/>
          </w:divBdr>
        </w:div>
        <w:div w:id="1830244140">
          <w:marLeft w:val="360"/>
          <w:marRight w:val="0"/>
          <w:marTop w:val="0"/>
          <w:marBottom w:val="0"/>
          <w:divBdr>
            <w:top w:val="none" w:sz="0" w:space="0" w:color="auto"/>
            <w:left w:val="none" w:sz="0" w:space="0" w:color="auto"/>
            <w:bottom w:val="none" w:sz="0" w:space="0" w:color="auto"/>
            <w:right w:val="none" w:sz="0" w:space="0" w:color="auto"/>
          </w:divBdr>
        </w:div>
        <w:div w:id="582687312">
          <w:marLeft w:val="360"/>
          <w:marRight w:val="0"/>
          <w:marTop w:val="0"/>
          <w:marBottom w:val="0"/>
          <w:divBdr>
            <w:top w:val="none" w:sz="0" w:space="0" w:color="auto"/>
            <w:left w:val="none" w:sz="0" w:space="0" w:color="auto"/>
            <w:bottom w:val="none" w:sz="0" w:space="0" w:color="auto"/>
            <w:right w:val="none" w:sz="0" w:space="0" w:color="auto"/>
          </w:divBdr>
        </w:div>
      </w:divsChild>
    </w:div>
    <w:div w:id="350842169">
      <w:bodyDiv w:val="1"/>
      <w:marLeft w:val="0"/>
      <w:marRight w:val="0"/>
      <w:marTop w:val="0"/>
      <w:marBottom w:val="0"/>
      <w:divBdr>
        <w:top w:val="none" w:sz="0" w:space="0" w:color="auto"/>
        <w:left w:val="none" w:sz="0" w:space="0" w:color="auto"/>
        <w:bottom w:val="none" w:sz="0" w:space="0" w:color="auto"/>
        <w:right w:val="none" w:sz="0" w:space="0" w:color="auto"/>
      </w:divBdr>
    </w:div>
    <w:div w:id="1100955006">
      <w:bodyDiv w:val="1"/>
      <w:marLeft w:val="0"/>
      <w:marRight w:val="0"/>
      <w:marTop w:val="0"/>
      <w:marBottom w:val="0"/>
      <w:divBdr>
        <w:top w:val="none" w:sz="0" w:space="0" w:color="auto"/>
        <w:left w:val="none" w:sz="0" w:space="0" w:color="auto"/>
        <w:bottom w:val="none" w:sz="0" w:space="0" w:color="auto"/>
        <w:right w:val="none" w:sz="0" w:space="0" w:color="auto"/>
      </w:divBdr>
    </w:div>
    <w:div w:id="1221596158">
      <w:bodyDiv w:val="1"/>
      <w:marLeft w:val="0"/>
      <w:marRight w:val="0"/>
      <w:marTop w:val="0"/>
      <w:marBottom w:val="0"/>
      <w:divBdr>
        <w:top w:val="none" w:sz="0" w:space="0" w:color="auto"/>
        <w:left w:val="none" w:sz="0" w:space="0" w:color="auto"/>
        <w:bottom w:val="none" w:sz="0" w:space="0" w:color="auto"/>
        <w:right w:val="none" w:sz="0" w:space="0" w:color="auto"/>
      </w:divBdr>
    </w:div>
    <w:div w:id="1257782931">
      <w:bodyDiv w:val="1"/>
      <w:marLeft w:val="0"/>
      <w:marRight w:val="0"/>
      <w:marTop w:val="0"/>
      <w:marBottom w:val="0"/>
      <w:divBdr>
        <w:top w:val="none" w:sz="0" w:space="0" w:color="auto"/>
        <w:left w:val="none" w:sz="0" w:space="0" w:color="auto"/>
        <w:bottom w:val="none" w:sz="0" w:space="0" w:color="auto"/>
        <w:right w:val="none" w:sz="0" w:space="0" w:color="auto"/>
      </w:divBdr>
      <w:divsChild>
        <w:div w:id="941911430">
          <w:marLeft w:val="446"/>
          <w:marRight w:val="0"/>
          <w:marTop w:val="0"/>
          <w:marBottom w:val="0"/>
          <w:divBdr>
            <w:top w:val="none" w:sz="0" w:space="0" w:color="auto"/>
            <w:left w:val="none" w:sz="0" w:space="0" w:color="auto"/>
            <w:bottom w:val="none" w:sz="0" w:space="0" w:color="auto"/>
            <w:right w:val="none" w:sz="0" w:space="0" w:color="auto"/>
          </w:divBdr>
        </w:div>
      </w:divsChild>
    </w:div>
    <w:div w:id="1266958916">
      <w:bodyDiv w:val="1"/>
      <w:marLeft w:val="0"/>
      <w:marRight w:val="0"/>
      <w:marTop w:val="0"/>
      <w:marBottom w:val="0"/>
      <w:divBdr>
        <w:top w:val="none" w:sz="0" w:space="0" w:color="auto"/>
        <w:left w:val="none" w:sz="0" w:space="0" w:color="auto"/>
        <w:bottom w:val="none" w:sz="0" w:space="0" w:color="auto"/>
        <w:right w:val="none" w:sz="0" w:space="0" w:color="auto"/>
      </w:divBdr>
    </w:div>
    <w:div w:id="1349136347">
      <w:bodyDiv w:val="1"/>
      <w:marLeft w:val="0"/>
      <w:marRight w:val="0"/>
      <w:marTop w:val="0"/>
      <w:marBottom w:val="0"/>
      <w:divBdr>
        <w:top w:val="none" w:sz="0" w:space="0" w:color="auto"/>
        <w:left w:val="none" w:sz="0" w:space="0" w:color="auto"/>
        <w:bottom w:val="none" w:sz="0" w:space="0" w:color="auto"/>
        <w:right w:val="none" w:sz="0" w:space="0" w:color="auto"/>
      </w:divBdr>
      <w:divsChild>
        <w:div w:id="156582702">
          <w:marLeft w:val="360"/>
          <w:marRight w:val="0"/>
          <w:marTop w:val="0"/>
          <w:marBottom w:val="0"/>
          <w:divBdr>
            <w:top w:val="none" w:sz="0" w:space="0" w:color="auto"/>
            <w:left w:val="none" w:sz="0" w:space="0" w:color="auto"/>
            <w:bottom w:val="none" w:sz="0" w:space="0" w:color="auto"/>
            <w:right w:val="none" w:sz="0" w:space="0" w:color="auto"/>
          </w:divBdr>
        </w:div>
        <w:div w:id="1011758880">
          <w:marLeft w:val="360"/>
          <w:marRight w:val="0"/>
          <w:marTop w:val="0"/>
          <w:marBottom w:val="0"/>
          <w:divBdr>
            <w:top w:val="none" w:sz="0" w:space="0" w:color="auto"/>
            <w:left w:val="none" w:sz="0" w:space="0" w:color="auto"/>
            <w:bottom w:val="none" w:sz="0" w:space="0" w:color="auto"/>
            <w:right w:val="none" w:sz="0" w:space="0" w:color="auto"/>
          </w:divBdr>
        </w:div>
        <w:div w:id="1607735731">
          <w:marLeft w:val="360"/>
          <w:marRight w:val="0"/>
          <w:marTop w:val="0"/>
          <w:marBottom w:val="0"/>
          <w:divBdr>
            <w:top w:val="none" w:sz="0" w:space="0" w:color="auto"/>
            <w:left w:val="none" w:sz="0" w:space="0" w:color="auto"/>
            <w:bottom w:val="none" w:sz="0" w:space="0" w:color="auto"/>
            <w:right w:val="none" w:sz="0" w:space="0" w:color="auto"/>
          </w:divBdr>
        </w:div>
        <w:div w:id="228467308">
          <w:marLeft w:val="360"/>
          <w:marRight w:val="0"/>
          <w:marTop w:val="0"/>
          <w:marBottom w:val="0"/>
          <w:divBdr>
            <w:top w:val="none" w:sz="0" w:space="0" w:color="auto"/>
            <w:left w:val="none" w:sz="0" w:space="0" w:color="auto"/>
            <w:bottom w:val="none" w:sz="0" w:space="0" w:color="auto"/>
            <w:right w:val="none" w:sz="0" w:space="0" w:color="auto"/>
          </w:divBdr>
        </w:div>
        <w:div w:id="1927029561">
          <w:marLeft w:val="360"/>
          <w:marRight w:val="0"/>
          <w:marTop w:val="0"/>
          <w:marBottom w:val="0"/>
          <w:divBdr>
            <w:top w:val="none" w:sz="0" w:space="0" w:color="auto"/>
            <w:left w:val="none" w:sz="0" w:space="0" w:color="auto"/>
            <w:bottom w:val="none" w:sz="0" w:space="0" w:color="auto"/>
            <w:right w:val="none" w:sz="0" w:space="0" w:color="auto"/>
          </w:divBdr>
        </w:div>
        <w:div w:id="1038551628">
          <w:marLeft w:val="360"/>
          <w:marRight w:val="0"/>
          <w:marTop w:val="0"/>
          <w:marBottom w:val="0"/>
          <w:divBdr>
            <w:top w:val="none" w:sz="0" w:space="0" w:color="auto"/>
            <w:left w:val="none" w:sz="0" w:space="0" w:color="auto"/>
            <w:bottom w:val="none" w:sz="0" w:space="0" w:color="auto"/>
            <w:right w:val="none" w:sz="0" w:space="0" w:color="auto"/>
          </w:divBdr>
        </w:div>
        <w:div w:id="343364165">
          <w:marLeft w:val="360"/>
          <w:marRight w:val="0"/>
          <w:marTop w:val="0"/>
          <w:marBottom w:val="0"/>
          <w:divBdr>
            <w:top w:val="none" w:sz="0" w:space="0" w:color="auto"/>
            <w:left w:val="none" w:sz="0" w:space="0" w:color="auto"/>
            <w:bottom w:val="none" w:sz="0" w:space="0" w:color="auto"/>
            <w:right w:val="none" w:sz="0" w:space="0" w:color="auto"/>
          </w:divBdr>
        </w:div>
        <w:div w:id="1687487343">
          <w:marLeft w:val="360"/>
          <w:marRight w:val="0"/>
          <w:marTop w:val="0"/>
          <w:marBottom w:val="0"/>
          <w:divBdr>
            <w:top w:val="none" w:sz="0" w:space="0" w:color="auto"/>
            <w:left w:val="none" w:sz="0" w:space="0" w:color="auto"/>
            <w:bottom w:val="none" w:sz="0" w:space="0" w:color="auto"/>
            <w:right w:val="none" w:sz="0" w:space="0" w:color="auto"/>
          </w:divBdr>
        </w:div>
      </w:divsChild>
    </w:div>
    <w:div w:id="1365789524">
      <w:bodyDiv w:val="1"/>
      <w:marLeft w:val="0"/>
      <w:marRight w:val="0"/>
      <w:marTop w:val="0"/>
      <w:marBottom w:val="0"/>
      <w:divBdr>
        <w:top w:val="none" w:sz="0" w:space="0" w:color="auto"/>
        <w:left w:val="none" w:sz="0" w:space="0" w:color="auto"/>
        <w:bottom w:val="none" w:sz="0" w:space="0" w:color="auto"/>
        <w:right w:val="none" w:sz="0" w:space="0" w:color="auto"/>
      </w:divBdr>
      <w:divsChild>
        <w:div w:id="680355131">
          <w:marLeft w:val="1296"/>
          <w:marRight w:val="0"/>
          <w:marTop w:val="0"/>
          <w:marBottom w:val="0"/>
          <w:divBdr>
            <w:top w:val="none" w:sz="0" w:space="0" w:color="auto"/>
            <w:left w:val="none" w:sz="0" w:space="0" w:color="auto"/>
            <w:bottom w:val="none" w:sz="0" w:space="0" w:color="auto"/>
            <w:right w:val="none" w:sz="0" w:space="0" w:color="auto"/>
          </w:divBdr>
        </w:div>
        <w:div w:id="792477583">
          <w:marLeft w:val="1296"/>
          <w:marRight w:val="0"/>
          <w:marTop w:val="0"/>
          <w:marBottom w:val="0"/>
          <w:divBdr>
            <w:top w:val="none" w:sz="0" w:space="0" w:color="auto"/>
            <w:left w:val="none" w:sz="0" w:space="0" w:color="auto"/>
            <w:bottom w:val="none" w:sz="0" w:space="0" w:color="auto"/>
            <w:right w:val="none" w:sz="0" w:space="0" w:color="auto"/>
          </w:divBdr>
        </w:div>
        <w:div w:id="1109273528">
          <w:marLeft w:val="562"/>
          <w:marRight w:val="0"/>
          <w:marTop w:val="0"/>
          <w:marBottom w:val="0"/>
          <w:divBdr>
            <w:top w:val="none" w:sz="0" w:space="0" w:color="auto"/>
            <w:left w:val="none" w:sz="0" w:space="0" w:color="auto"/>
            <w:bottom w:val="none" w:sz="0" w:space="0" w:color="auto"/>
            <w:right w:val="none" w:sz="0" w:space="0" w:color="auto"/>
          </w:divBdr>
        </w:div>
        <w:div w:id="1336762983">
          <w:marLeft w:val="547"/>
          <w:marRight w:val="0"/>
          <w:marTop w:val="0"/>
          <w:marBottom w:val="0"/>
          <w:divBdr>
            <w:top w:val="none" w:sz="0" w:space="0" w:color="auto"/>
            <w:left w:val="none" w:sz="0" w:space="0" w:color="auto"/>
            <w:bottom w:val="none" w:sz="0" w:space="0" w:color="auto"/>
            <w:right w:val="none" w:sz="0" w:space="0" w:color="auto"/>
          </w:divBdr>
        </w:div>
        <w:div w:id="1343095107">
          <w:marLeft w:val="1296"/>
          <w:marRight w:val="0"/>
          <w:marTop w:val="0"/>
          <w:marBottom w:val="0"/>
          <w:divBdr>
            <w:top w:val="none" w:sz="0" w:space="0" w:color="auto"/>
            <w:left w:val="none" w:sz="0" w:space="0" w:color="auto"/>
            <w:bottom w:val="none" w:sz="0" w:space="0" w:color="auto"/>
            <w:right w:val="none" w:sz="0" w:space="0" w:color="auto"/>
          </w:divBdr>
        </w:div>
        <w:div w:id="1398357597">
          <w:marLeft w:val="1296"/>
          <w:marRight w:val="0"/>
          <w:marTop w:val="0"/>
          <w:marBottom w:val="0"/>
          <w:divBdr>
            <w:top w:val="none" w:sz="0" w:space="0" w:color="auto"/>
            <w:left w:val="none" w:sz="0" w:space="0" w:color="auto"/>
            <w:bottom w:val="none" w:sz="0" w:space="0" w:color="auto"/>
            <w:right w:val="none" w:sz="0" w:space="0" w:color="auto"/>
          </w:divBdr>
        </w:div>
        <w:div w:id="1432748102">
          <w:marLeft w:val="1296"/>
          <w:marRight w:val="0"/>
          <w:marTop w:val="0"/>
          <w:marBottom w:val="0"/>
          <w:divBdr>
            <w:top w:val="none" w:sz="0" w:space="0" w:color="auto"/>
            <w:left w:val="none" w:sz="0" w:space="0" w:color="auto"/>
            <w:bottom w:val="none" w:sz="0" w:space="0" w:color="auto"/>
            <w:right w:val="none" w:sz="0" w:space="0" w:color="auto"/>
          </w:divBdr>
        </w:div>
        <w:div w:id="1441215695">
          <w:marLeft w:val="1296"/>
          <w:marRight w:val="0"/>
          <w:marTop w:val="0"/>
          <w:marBottom w:val="0"/>
          <w:divBdr>
            <w:top w:val="none" w:sz="0" w:space="0" w:color="auto"/>
            <w:left w:val="none" w:sz="0" w:space="0" w:color="auto"/>
            <w:bottom w:val="none" w:sz="0" w:space="0" w:color="auto"/>
            <w:right w:val="none" w:sz="0" w:space="0" w:color="auto"/>
          </w:divBdr>
        </w:div>
        <w:div w:id="1527258126">
          <w:marLeft w:val="1296"/>
          <w:marRight w:val="0"/>
          <w:marTop w:val="0"/>
          <w:marBottom w:val="0"/>
          <w:divBdr>
            <w:top w:val="none" w:sz="0" w:space="0" w:color="auto"/>
            <w:left w:val="none" w:sz="0" w:space="0" w:color="auto"/>
            <w:bottom w:val="none" w:sz="0" w:space="0" w:color="auto"/>
            <w:right w:val="none" w:sz="0" w:space="0" w:color="auto"/>
          </w:divBdr>
        </w:div>
        <w:div w:id="1684212022">
          <w:marLeft w:val="1296"/>
          <w:marRight w:val="0"/>
          <w:marTop w:val="0"/>
          <w:marBottom w:val="0"/>
          <w:divBdr>
            <w:top w:val="none" w:sz="0" w:space="0" w:color="auto"/>
            <w:left w:val="none" w:sz="0" w:space="0" w:color="auto"/>
            <w:bottom w:val="none" w:sz="0" w:space="0" w:color="auto"/>
            <w:right w:val="none" w:sz="0" w:space="0" w:color="auto"/>
          </w:divBdr>
        </w:div>
        <w:div w:id="1710059520">
          <w:marLeft w:val="1296"/>
          <w:marRight w:val="0"/>
          <w:marTop w:val="0"/>
          <w:marBottom w:val="0"/>
          <w:divBdr>
            <w:top w:val="none" w:sz="0" w:space="0" w:color="auto"/>
            <w:left w:val="none" w:sz="0" w:space="0" w:color="auto"/>
            <w:bottom w:val="none" w:sz="0" w:space="0" w:color="auto"/>
            <w:right w:val="none" w:sz="0" w:space="0" w:color="auto"/>
          </w:divBdr>
        </w:div>
        <w:div w:id="1713579443">
          <w:marLeft w:val="1296"/>
          <w:marRight w:val="0"/>
          <w:marTop w:val="0"/>
          <w:marBottom w:val="0"/>
          <w:divBdr>
            <w:top w:val="none" w:sz="0" w:space="0" w:color="auto"/>
            <w:left w:val="none" w:sz="0" w:space="0" w:color="auto"/>
            <w:bottom w:val="none" w:sz="0" w:space="0" w:color="auto"/>
            <w:right w:val="none" w:sz="0" w:space="0" w:color="auto"/>
          </w:divBdr>
        </w:div>
      </w:divsChild>
    </w:div>
    <w:div w:id="1393382741">
      <w:bodyDiv w:val="1"/>
      <w:marLeft w:val="0"/>
      <w:marRight w:val="0"/>
      <w:marTop w:val="0"/>
      <w:marBottom w:val="0"/>
      <w:divBdr>
        <w:top w:val="none" w:sz="0" w:space="0" w:color="auto"/>
        <w:left w:val="none" w:sz="0" w:space="0" w:color="auto"/>
        <w:bottom w:val="none" w:sz="0" w:space="0" w:color="auto"/>
        <w:right w:val="none" w:sz="0" w:space="0" w:color="auto"/>
      </w:divBdr>
      <w:divsChild>
        <w:div w:id="876890790">
          <w:marLeft w:val="446"/>
          <w:marRight w:val="0"/>
          <w:marTop w:val="0"/>
          <w:marBottom w:val="0"/>
          <w:divBdr>
            <w:top w:val="none" w:sz="0" w:space="0" w:color="auto"/>
            <w:left w:val="none" w:sz="0" w:space="0" w:color="auto"/>
            <w:bottom w:val="none" w:sz="0" w:space="0" w:color="auto"/>
            <w:right w:val="none" w:sz="0" w:space="0" w:color="auto"/>
          </w:divBdr>
        </w:div>
        <w:div w:id="938101362">
          <w:marLeft w:val="446"/>
          <w:marRight w:val="0"/>
          <w:marTop w:val="0"/>
          <w:marBottom w:val="0"/>
          <w:divBdr>
            <w:top w:val="none" w:sz="0" w:space="0" w:color="auto"/>
            <w:left w:val="none" w:sz="0" w:space="0" w:color="auto"/>
            <w:bottom w:val="none" w:sz="0" w:space="0" w:color="auto"/>
            <w:right w:val="none" w:sz="0" w:space="0" w:color="auto"/>
          </w:divBdr>
        </w:div>
        <w:div w:id="1063019979">
          <w:marLeft w:val="446"/>
          <w:marRight w:val="0"/>
          <w:marTop w:val="0"/>
          <w:marBottom w:val="0"/>
          <w:divBdr>
            <w:top w:val="none" w:sz="0" w:space="0" w:color="auto"/>
            <w:left w:val="none" w:sz="0" w:space="0" w:color="auto"/>
            <w:bottom w:val="none" w:sz="0" w:space="0" w:color="auto"/>
            <w:right w:val="none" w:sz="0" w:space="0" w:color="auto"/>
          </w:divBdr>
        </w:div>
        <w:div w:id="886987514">
          <w:marLeft w:val="446"/>
          <w:marRight w:val="0"/>
          <w:marTop w:val="0"/>
          <w:marBottom w:val="0"/>
          <w:divBdr>
            <w:top w:val="none" w:sz="0" w:space="0" w:color="auto"/>
            <w:left w:val="none" w:sz="0" w:space="0" w:color="auto"/>
            <w:bottom w:val="none" w:sz="0" w:space="0" w:color="auto"/>
            <w:right w:val="none" w:sz="0" w:space="0" w:color="auto"/>
          </w:divBdr>
        </w:div>
      </w:divsChild>
    </w:div>
    <w:div w:id="1442189166">
      <w:bodyDiv w:val="1"/>
      <w:marLeft w:val="0"/>
      <w:marRight w:val="0"/>
      <w:marTop w:val="0"/>
      <w:marBottom w:val="0"/>
      <w:divBdr>
        <w:top w:val="none" w:sz="0" w:space="0" w:color="auto"/>
        <w:left w:val="none" w:sz="0" w:space="0" w:color="auto"/>
        <w:bottom w:val="none" w:sz="0" w:space="0" w:color="auto"/>
        <w:right w:val="none" w:sz="0" w:space="0" w:color="auto"/>
      </w:divBdr>
      <w:divsChild>
        <w:div w:id="1134829640">
          <w:marLeft w:val="446"/>
          <w:marRight w:val="0"/>
          <w:marTop w:val="0"/>
          <w:marBottom w:val="0"/>
          <w:divBdr>
            <w:top w:val="none" w:sz="0" w:space="0" w:color="auto"/>
            <w:left w:val="none" w:sz="0" w:space="0" w:color="auto"/>
            <w:bottom w:val="none" w:sz="0" w:space="0" w:color="auto"/>
            <w:right w:val="none" w:sz="0" w:space="0" w:color="auto"/>
          </w:divBdr>
        </w:div>
        <w:div w:id="29650153">
          <w:marLeft w:val="446"/>
          <w:marRight w:val="0"/>
          <w:marTop w:val="0"/>
          <w:marBottom w:val="0"/>
          <w:divBdr>
            <w:top w:val="none" w:sz="0" w:space="0" w:color="auto"/>
            <w:left w:val="none" w:sz="0" w:space="0" w:color="auto"/>
            <w:bottom w:val="none" w:sz="0" w:space="0" w:color="auto"/>
            <w:right w:val="none" w:sz="0" w:space="0" w:color="auto"/>
          </w:divBdr>
        </w:div>
      </w:divsChild>
    </w:div>
    <w:div w:id="1460755626">
      <w:bodyDiv w:val="1"/>
      <w:marLeft w:val="0"/>
      <w:marRight w:val="0"/>
      <w:marTop w:val="0"/>
      <w:marBottom w:val="0"/>
      <w:divBdr>
        <w:top w:val="none" w:sz="0" w:space="0" w:color="auto"/>
        <w:left w:val="none" w:sz="0" w:space="0" w:color="auto"/>
        <w:bottom w:val="none" w:sz="0" w:space="0" w:color="auto"/>
        <w:right w:val="none" w:sz="0" w:space="0" w:color="auto"/>
      </w:divBdr>
      <w:divsChild>
        <w:div w:id="625232773">
          <w:marLeft w:val="446"/>
          <w:marRight w:val="0"/>
          <w:marTop w:val="0"/>
          <w:marBottom w:val="0"/>
          <w:divBdr>
            <w:top w:val="none" w:sz="0" w:space="0" w:color="auto"/>
            <w:left w:val="none" w:sz="0" w:space="0" w:color="auto"/>
            <w:bottom w:val="none" w:sz="0" w:space="0" w:color="auto"/>
            <w:right w:val="none" w:sz="0" w:space="0" w:color="auto"/>
          </w:divBdr>
        </w:div>
        <w:div w:id="767189915">
          <w:marLeft w:val="446"/>
          <w:marRight w:val="0"/>
          <w:marTop w:val="0"/>
          <w:marBottom w:val="0"/>
          <w:divBdr>
            <w:top w:val="none" w:sz="0" w:space="0" w:color="auto"/>
            <w:left w:val="none" w:sz="0" w:space="0" w:color="auto"/>
            <w:bottom w:val="none" w:sz="0" w:space="0" w:color="auto"/>
            <w:right w:val="none" w:sz="0" w:space="0" w:color="auto"/>
          </w:divBdr>
        </w:div>
        <w:div w:id="988944077">
          <w:marLeft w:val="446"/>
          <w:marRight w:val="0"/>
          <w:marTop w:val="0"/>
          <w:marBottom w:val="0"/>
          <w:divBdr>
            <w:top w:val="none" w:sz="0" w:space="0" w:color="auto"/>
            <w:left w:val="none" w:sz="0" w:space="0" w:color="auto"/>
            <w:bottom w:val="none" w:sz="0" w:space="0" w:color="auto"/>
            <w:right w:val="none" w:sz="0" w:space="0" w:color="auto"/>
          </w:divBdr>
        </w:div>
        <w:div w:id="1309746308">
          <w:marLeft w:val="446"/>
          <w:marRight w:val="0"/>
          <w:marTop w:val="0"/>
          <w:marBottom w:val="0"/>
          <w:divBdr>
            <w:top w:val="none" w:sz="0" w:space="0" w:color="auto"/>
            <w:left w:val="none" w:sz="0" w:space="0" w:color="auto"/>
            <w:bottom w:val="none" w:sz="0" w:space="0" w:color="auto"/>
            <w:right w:val="none" w:sz="0" w:space="0" w:color="auto"/>
          </w:divBdr>
        </w:div>
        <w:div w:id="1646423362">
          <w:marLeft w:val="446"/>
          <w:marRight w:val="0"/>
          <w:marTop w:val="0"/>
          <w:marBottom w:val="0"/>
          <w:divBdr>
            <w:top w:val="none" w:sz="0" w:space="0" w:color="auto"/>
            <w:left w:val="none" w:sz="0" w:space="0" w:color="auto"/>
            <w:bottom w:val="none" w:sz="0" w:space="0" w:color="auto"/>
            <w:right w:val="none" w:sz="0" w:space="0" w:color="auto"/>
          </w:divBdr>
        </w:div>
        <w:div w:id="1654942378">
          <w:marLeft w:val="446"/>
          <w:marRight w:val="0"/>
          <w:marTop w:val="0"/>
          <w:marBottom w:val="0"/>
          <w:divBdr>
            <w:top w:val="none" w:sz="0" w:space="0" w:color="auto"/>
            <w:left w:val="none" w:sz="0" w:space="0" w:color="auto"/>
            <w:bottom w:val="none" w:sz="0" w:space="0" w:color="auto"/>
            <w:right w:val="none" w:sz="0" w:space="0" w:color="auto"/>
          </w:divBdr>
        </w:div>
        <w:div w:id="1827623566">
          <w:marLeft w:val="446"/>
          <w:marRight w:val="0"/>
          <w:marTop w:val="0"/>
          <w:marBottom w:val="0"/>
          <w:divBdr>
            <w:top w:val="none" w:sz="0" w:space="0" w:color="auto"/>
            <w:left w:val="none" w:sz="0" w:space="0" w:color="auto"/>
            <w:bottom w:val="none" w:sz="0" w:space="0" w:color="auto"/>
            <w:right w:val="none" w:sz="0" w:space="0" w:color="auto"/>
          </w:divBdr>
        </w:div>
        <w:div w:id="2067795374">
          <w:marLeft w:val="446"/>
          <w:marRight w:val="0"/>
          <w:marTop w:val="0"/>
          <w:marBottom w:val="0"/>
          <w:divBdr>
            <w:top w:val="none" w:sz="0" w:space="0" w:color="auto"/>
            <w:left w:val="none" w:sz="0" w:space="0" w:color="auto"/>
            <w:bottom w:val="none" w:sz="0" w:space="0" w:color="auto"/>
            <w:right w:val="none" w:sz="0" w:space="0" w:color="auto"/>
          </w:divBdr>
        </w:div>
      </w:divsChild>
    </w:div>
    <w:div w:id="1546407631">
      <w:bodyDiv w:val="1"/>
      <w:marLeft w:val="0"/>
      <w:marRight w:val="0"/>
      <w:marTop w:val="0"/>
      <w:marBottom w:val="0"/>
      <w:divBdr>
        <w:top w:val="none" w:sz="0" w:space="0" w:color="auto"/>
        <w:left w:val="none" w:sz="0" w:space="0" w:color="auto"/>
        <w:bottom w:val="none" w:sz="0" w:space="0" w:color="auto"/>
        <w:right w:val="none" w:sz="0" w:space="0" w:color="auto"/>
      </w:divBdr>
    </w:div>
    <w:div w:id="1547568208">
      <w:bodyDiv w:val="1"/>
      <w:marLeft w:val="0"/>
      <w:marRight w:val="0"/>
      <w:marTop w:val="0"/>
      <w:marBottom w:val="0"/>
      <w:divBdr>
        <w:top w:val="none" w:sz="0" w:space="0" w:color="auto"/>
        <w:left w:val="none" w:sz="0" w:space="0" w:color="auto"/>
        <w:bottom w:val="none" w:sz="0" w:space="0" w:color="auto"/>
        <w:right w:val="none" w:sz="0" w:space="0" w:color="auto"/>
      </w:divBdr>
      <w:divsChild>
        <w:div w:id="73091921">
          <w:marLeft w:val="1440"/>
          <w:marRight w:val="0"/>
          <w:marTop w:val="0"/>
          <w:marBottom w:val="0"/>
          <w:divBdr>
            <w:top w:val="none" w:sz="0" w:space="0" w:color="auto"/>
            <w:left w:val="none" w:sz="0" w:space="0" w:color="auto"/>
            <w:bottom w:val="none" w:sz="0" w:space="0" w:color="auto"/>
            <w:right w:val="none" w:sz="0" w:space="0" w:color="auto"/>
          </w:divBdr>
        </w:div>
        <w:div w:id="318733774">
          <w:marLeft w:val="1440"/>
          <w:marRight w:val="0"/>
          <w:marTop w:val="0"/>
          <w:marBottom w:val="0"/>
          <w:divBdr>
            <w:top w:val="none" w:sz="0" w:space="0" w:color="auto"/>
            <w:left w:val="none" w:sz="0" w:space="0" w:color="auto"/>
            <w:bottom w:val="none" w:sz="0" w:space="0" w:color="auto"/>
            <w:right w:val="none" w:sz="0" w:space="0" w:color="auto"/>
          </w:divBdr>
        </w:div>
        <w:div w:id="405688165">
          <w:marLeft w:val="360"/>
          <w:marRight w:val="0"/>
          <w:marTop w:val="0"/>
          <w:marBottom w:val="0"/>
          <w:divBdr>
            <w:top w:val="none" w:sz="0" w:space="0" w:color="auto"/>
            <w:left w:val="none" w:sz="0" w:space="0" w:color="auto"/>
            <w:bottom w:val="none" w:sz="0" w:space="0" w:color="auto"/>
            <w:right w:val="none" w:sz="0" w:space="0" w:color="auto"/>
          </w:divBdr>
        </w:div>
        <w:div w:id="572356871">
          <w:marLeft w:val="893"/>
          <w:marRight w:val="0"/>
          <w:marTop w:val="0"/>
          <w:marBottom w:val="0"/>
          <w:divBdr>
            <w:top w:val="none" w:sz="0" w:space="0" w:color="auto"/>
            <w:left w:val="none" w:sz="0" w:space="0" w:color="auto"/>
            <w:bottom w:val="none" w:sz="0" w:space="0" w:color="auto"/>
            <w:right w:val="none" w:sz="0" w:space="0" w:color="auto"/>
          </w:divBdr>
        </w:div>
        <w:div w:id="586619034">
          <w:marLeft w:val="893"/>
          <w:marRight w:val="0"/>
          <w:marTop w:val="0"/>
          <w:marBottom w:val="0"/>
          <w:divBdr>
            <w:top w:val="none" w:sz="0" w:space="0" w:color="auto"/>
            <w:left w:val="none" w:sz="0" w:space="0" w:color="auto"/>
            <w:bottom w:val="none" w:sz="0" w:space="0" w:color="auto"/>
            <w:right w:val="none" w:sz="0" w:space="0" w:color="auto"/>
          </w:divBdr>
        </w:div>
        <w:div w:id="755130734">
          <w:marLeft w:val="893"/>
          <w:marRight w:val="0"/>
          <w:marTop w:val="0"/>
          <w:marBottom w:val="0"/>
          <w:divBdr>
            <w:top w:val="none" w:sz="0" w:space="0" w:color="auto"/>
            <w:left w:val="none" w:sz="0" w:space="0" w:color="auto"/>
            <w:bottom w:val="none" w:sz="0" w:space="0" w:color="auto"/>
            <w:right w:val="none" w:sz="0" w:space="0" w:color="auto"/>
          </w:divBdr>
        </w:div>
        <w:div w:id="976912080">
          <w:marLeft w:val="1440"/>
          <w:marRight w:val="0"/>
          <w:marTop w:val="0"/>
          <w:marBottom w:val="0"/>
          <w:divBdr>
            <w:top w:val="none" w:sz="0" w:space="0" w:color="auto"/>
            <w:left w:val="none" w:sz="0" w:space="0" w:color="auto"/>
            <w:bottom w:val="none" w:sz="0" w:space="0" w:color="auto"/>
            <w:right w:val="none" w:sz="0" w:space="0" w:color="auto"/>
          </w:divBdr>
        </w:div>
        <w:div w:id="1037704782">
          <w:marLeft w:val="360"/>
          <w:marRight w:val="0"/>
          <w:marTop w:val="0"/>
          <w:marBottom w:val="0"/>
          <w:divBdr>
            <w:top w:val="none" w:sz="0" w:space="0" w:color="auto"/>
            <w:left w:val="none" w:sz="0" w:space="0" w:color="auto"/>
            <w:bottom w:val="none" w:sz="0" w:space="0" w:color="auto"/>
            <w:right w:val="none" w:sz="0" w:space="0" w:color="auto"/>
          </w:divBdr>
        </w:div>
        <w:div w:id="1110856509">
          <w:marLeft w:val="893"/>
          <w:marRight w:val="0"/>
          <w:marTop w:val="0"/>
          <w:marBottom w:val="0"/>
          <w:divBdr>
            <w:top w:val="none" w:sz="0" w:space="0" w:color="auto"/>
            <w:left w:val="none" w:sz="0" w:space="0" w:color="auto"/>
            <w:bottom w:val="none" w:sz="0" w:space="0" w:color="auto"/>
            <w:right w:val="none" w:sz="0" w:space="0" w:color="auto"/>
          </w:divBdr>
        </w:div>
        <w:div w:id="1153326460">
          <w:marLeft w:val="893"/>
          <w:marRight w:val="0"/>
          <w:marTop w:val="0"/>
          <w:marBottom w:val="0"/>
          <w:divBdr>
            <w:top w:val="none" w:sz="0" w:space="0" w:color="auto"/>
            <w:left w:val="none" w:sz="0" w:space="0" w:color="auto"/>
            <w:bottom w:val="none" w:sz="0" w:space="0" w:color="auto"/>
            <w:right w:val="none" w:sz="0" w:space="0" w:color="auto"/>
          </w:divBdr>
        </w:div>
        <w:div w:id="1275095558">
          <w:marLeft w:val="1440"/>
          <w:marRight w:val="0"/>
          <w:marTop w:val="0"/>
          <w:marBottom w:val="0"/>
          <w:divBdr>
            <w:top w:val="none" w:sz="0" w:space="0" w:color="auto"/>
            <w:left w:val="none" w:sz="0" w:space="0" w:color="auto"/>
            <w:bottom w:val="none" w:sz="0" w:space="0" w:color="auto"/>
            <w:right w:val="none" w:sz="0" w:space="0" w:color="auto"/>
          </w:divBdr>
        </w:div>
        <w:div w:id="1328021643">
          <w:marLeft w:val="893"/>
          <w:marRight w:val="0"/>
          <w:marTop w:val="0"/>
          <w:marBottom w:val="0"/>
          <w:divBdr>
            <w:top w:val="none" w:sz="0" w:space="0" w:color="auto"/>
            <w:left w:val="none" w:sz="0" w:space="0" w:color="auto"/>
            <w:bottom w:val="none" w:sz="0" w:space="0" w:color="auto"/>
            <w:right w:val="none" w:sz="0" w:space="0" w:color="auto"/>
          </w:divBdr>
        </w:div>
        <w:div w:id="1465151785">
          <w:marLeft w:val="1440"/>
          <w:marRight w:val="0"/>
          <w:marTop w:val="0"/>
          <w:marBottom w:val="0"/>
          <w:divBdr>
            <w:top w:val="none" w:sz="0" w:space="0" w:color="auto"/>
            <w:left w:val="none" w:sz="0" w:space="0" w:color="auto"/>
            <w:bottom w:val="none" w:sz="0" w:space="0" w:color="auto"/>
            <w:right w:val="none" w:sz="0" w:space="0" w:color="auto"/>
          </w:divBdr>
        </w:div>
        <w:div w:id="1473446840">
          <w:marLeft w:val="893"/>
          <w:marRight w:val="0"/>
          <w:marTop w:val="0"/>
          <w:marBottom w:val="0"/>
          <w:divBdr>
            <w:top w:val="none" w:sz="0" w:space="0" w:color="auto"/>
            <w:left w:val="none" w:sz="0" w:space="0" w:color="auto"/>
            <w:bottom w:val="none" w:sz="0" w:space="0" w:color="auto"/>
            <w:right w:val="none" w:sz="0" w:space="0" w:color="auto"/>
          </w:divBdr>
        </w:div>
        <w:div w:id="1576547402">
          <w:marLeft w:val="1440"/>
          <w:marRight w:val="0"/>
          <w:marTop w:val="0"/>
          <w:marBottom w:val="0"/>
          <w:divBdr>
            <w:top w:val="none" w:sz="0" w:space="0" w:color="auto"/>
            <w:left w:val="none" w:sz="0" w:space="0" w:color="auto"/>
            <w:bottom w:val="none" w:sz="0" w:space="0" w:color="auto"/>
            <w:right w:val="none" w:sz="0" w:space="0" w:color="auto"/>
          </w:divBdr>
        </w:div>
        <w:div w:id="1644234971">
          <w:marLeft w:val="893"/>
          <w:marRight w:val="0"/>
          <w:marTop w:val="0"/>
          <w:marBottom w:val="0"/>
          <w:divBdr>
            <w:top w:val="none" w:sz="0" w:space="0" w:color="auto"/>
            <w:left w:val="none" w:sz="0" w:space="0" w:color="auto"/>
            <w:bottom w:val="none" w:sz="0" w:space="0" w:color="auto"/>
            <w:right w:val="none" w:sz="0" w:space="0" w:color="auto"/>
          </w:divBdr>
        </w:div>
        <w:div w:id="1646281781">
          <w:marLeft w:val="893"/>
          <w:marRight w:val="0"/>
          <w:marTop w:val="0"/>
          <w:marBottom w:val="0"/>
          <w:divBdr>
            <w:top w:val="none" w:sz="0" w:space="0" w:color="auto"/>
            <w:left w:val="none" w:sz="0" w:space="0" w:color="auto"/>
            <w:bottom w:val="none" w:sz="0" w:space="0" w:color="auto"/>
            <w:right w:val="none" w:sz="0" w:space="0" w:color="auto"/>
          </w:divBdr>
        </w:div>
        <w:div w:id="1730180881">
          <w:marLeft w:val="893"/>
          <w:marRight w:val="0"/>
          <w:marTop w:val="0"/>
          <w:marBottom w:val="0"/>
          <w:divBdr>
            <w:top w:val="none" w:sz="0" w:space="0" w:color="auto"/>
            <w:left w:val="none" w:sz="0" w:space="0" w:color="auto"/>
            <w:bottom w:val="none" w:sz="0" w:space="0" w:color="auto"/>
            <w:right w:val="none" w:sz="0" w:space="0" w:color="auto"/>
          </w:divBdr>
        </w:div>
        <w:div w:id="1750807641">
          <w:marLeft w:val="893"/>
          <w:marRight w:val="0"/>
          <w:marTop w:val="0"/>
          <w:marBottom w:val="0"/>
          <w:divBdr>
            <w:top w:val="none" w:sz="0" w:space="0" w:color="auto"/>
            <w:left w:val="none" w:sz="0" w:space="0" w:color="auto"/>
            <w:bottom w:val="none" w:sz="0" w:space="0" w:color="auto"/>
            <w:right w:val="none" w:sz="0" w:space="0" w:color="auto"/>
          </w:divBdr>
        </w:div>
        <w:div w:id="2007781769">
          <w:marLeft w:val="1440"/>
          <w:marRight w:val="0"/>
          <w:marTop w:val="0"/>
          <w:marBottom w:val="0"/>
          <w:divBdr>
            <w:top w:val="none" w:sz="0" w:space="0" w:color="auto"/>
            <w:left w:val="none" w:sz="0" w:space="0" w:color="auto"/>
            <w:bottom w:val="none" w:sz="0" w:space="0" w:color="auto"/>
            <w:right w:val="none" w:sz="0" w:space="0" w:color="auto"/>
          </w:divBdr>
        </w:div>
      </w:divsChild>
    </w:div>
    <w:div w:id="1644239408">
      <w:bodyDiv w:val="1"/>
      <w:marLeft w:val="0"/>
      <w:marRight w:val="0"/>
      <w:marTop w:val="0"/>
      <w:marBottom w:val="0"/>
      <w:divBdr>
        <w:top w:val="none" w:sz="0" w:space="0" w:color="auto"/>
        <w:left w:val="none" w:sz="0" w:space="0" w:color="auto"/>
        <w:bottom w:val="none" w:sz="0" w:space="0" w:color="auto"/>
        <w:right w:val="none" w:sz="0" w:space="0" w:color="auto"/>
      </w:divBdr>
    </w:div>
    <w:div w:id="1713387251">
      <w:bodyDiv w:val="1"/>
      <w:marLeft w:val="0"/>
      <w:marRight w:val="0"/>
      <w:marTop w:val="0"/>
      <w:marBottom w:val="0"/>
      <w:divBdr>
        <w:top w:val="none" w:sz="0" w:space="0" w:color="auto"/>
        <w:left w:val="none" w:sz="0" w:space="0" w:color="auto"/>
        <w:bottom w:val="none" w:sz="0" w:space="0" w:color="auto"/>
        <w:right w:val="none" w:sz="0" w:space="0" w:color="auto"/>
      </w:divBdr>
      <w:divsChild>
        <w:div w:id="518349903">
          <w:marLeft w:val="446"/>
          <w:marRight w:val="0"/>
          <w:marTop w:val="0"/>
          <w:marBottom w:val="0"/>
          <w:divBdr>
            <w:top w:val="none" w:sz="0" w:space="0" w:color="auto"/>
            <w:left w:val="none" w:sz="0" w:space="0" w:color="auto"/>
            <w:bottom w:val="none" w:sz="0" w:space="0" w:color="auto"/>
            <w:right w:val="none" w:sz="0" w:space="0" w:color="auto"/>
          </w:divBdr>
        </w:div>
        <w:div w:id="1865095282">
          <w:marLeft w:val="446"/>
          <w:marRight w:val="0"/>
          <w:marTop w:val="0"/>
          <w:marBottom w:val="0"/>
          <w:divBdr>
            <w:top w:val="none" w:sz="0" w:space="0" w:color="auto"/>
            <w:left w:val="none" w:sz="0" w:space="0" w:color="auto"/>
            <w:bottom w:val="none" w:sz="0" w:space="0" w:color="auto"/>
            <w:right w:val="none" w:sz="0" w:space="0" w:color="auto"/>
          </w:divBdr>
        </w:div>
      </w:divsChild>
    </w:div>
    <w:div w:id="1786149189">
      <w:bodyDiv w:val="1"/>
      <w:marLeft w:val="0"/>
      <w:marRight w:val="0"/>
      <w:marTop w:val="0"/>
      <w:marBottom w:val="0"/>
      <w:divBdr>
        <w:top w:val="none" w:sz="0" w:space="0" w:color="auto"/>
        <w:left w:val="none" w:sz="0" w:space="0" w:color="auto"/>
        <w:bottom w:val="none" w:sz="0" w:space="0" w:color="auto"/>
        <w:right w:val="none" w:sz="0" w:space="0" w:color="auto"/>
      </w:divBdr>
      <w:divsChild>
        <w:div w:id="995959969">
          <w:marLeft w:val="1080"/>
          <w:marRight w:val="0"/>
          <w:marTop w:val="0"/>
          <w:marBottom w:val="0"/>
          <w:divBdr>
            <w:top w:val="none" w:sz="0" w:space="0" w:color="auto"/>
            <w:left w:val="none" w:sz="0" w:space="0" w:color="auto"/>
            <w:bottom w:val="none" w:sz="0" w:space="0" w:color="auto"/>
            <w:right w:val="none" w:sz="0" w:space="0" w:color="auto"/>
          </w:divBdr>
        </w:div>
        <w:div w:id="1159081692">
          <w:marLeft w:val="576"/>
          <w:marRight w:val="0"/>
          <w:marTop w:val="0"/>
          <w:marBottom w:val="0"/>
          <w:divBdr>
            <w:top w:val="none" w:sz="0" w:space="0" w:color="auto"/>
            <w:left w:val="none" w:sz="0" w:space="0" w:color="auto"/>
            <w:bottom w:val="none" w:sz="0" w:space="0" w:color="auto"/>
            <w:right w:val="none" w:sz="0" w:space="0" w:color="auto"/>
          </w:divBdr>
        </w:div>
        <w:div w:id="1480806055">
          <w:marLeft w:val="576"/>
          <w:marRight w:val="0"/>
          <w:marTop w:val="0"/>
          <w:marBottom w:val="0"/>
          <w:divBdr>
            <w:top w:val="none" w:sz="0" w:space="0" w:color="auto"/>
            <w:left w:val="none" w:sz="0" w:space="0" w:color="auto"/>
            <w:bottom w:val="none" w:sz="0" w:space="0" w:color="auto"/>
            <w:right w:val="none" w:sz="0" w:space="0" w:color="auto"/>
          </w:divBdr>
        </w:div>
        <w:div w:id="1599368437">
          <w:marLeft w:val="1080"/>
          <w:marRight w:val="0"/>
          <w:marTop w:val="0"/>
          <w:marBottom w:val="0"/>
          <w:divBdr>
            <w:top w:val="none" w:sz="0" w:space="0" w:color="auto"/>
            <w:left w:val="none" w:sz="0" w:space="0" w:color="auto"/>
            <w:bottom w:val="none" w:sz="0" w:space="0" w:color="auto"/>
            <w:right w:val="none" w:sz="0" w:space="0" w:color="auto"/>
          </w:divBdr>
        </w:div>
        <w:div w:id="1642346436">
          <w:marLeft w:val="1080"/>
          <w:marRight w:val="0"/>
          <w:marTop w:val="0"/>
          <w:marBottom w:val="0"/>
          <w:divBdr>
            <w:top w:val="none" w:sz="0" w:space="0" w:color="auto"/>
            <w:left w:val="none" w:sz="0" w:space="0" w:color="auto"/>
            <w:bottom w:val="none" w:sz="0" w:space="0" w:color="auto"/>
            <w:right w:val="none" w:sz="0" w:space="0" w:color="auto"/>
          </w:divBdr>
        </w:div>
      </w:divsChild>
    </w:div>
    <w:div w:id="1797409544">
      <w:bodyDiv w:val="1"/>
      <w:marLeft w:val="0"/>
      <w:marRight w:val="0"/>
      <w:marTop w:val="0"/>
      <w:marBottom w:val="0"/>
      <w:divBdr>
        <w:top w:val="none" w:sz="0" w:space="0" w:color="auto"/>
        <w:left w:val="none" w:sz="0" w:space="0" w:color="auto"/>
        <w:bottom w:val="none" w:sz="0" w:space="0" w:color="auto"/>
        <w:right w:val="none" w:sz="0" w:space="0" w:color="auto"/>
      </w:divBdr>
      <w:divsChild>
        <w:div w:id="30153291">
          <w:marLeft w:val="1181"/>
          <w:marRight w:val="0"/>
          <w:marTop w:val="0"/>
          <w:marBottom w:val="0"/>
          <w:divBdr>
            <w:top w:val="none" w:sz="0" w:space="0" w:color="auto"/>
            <w:left w:val="none" w:sz="0" w:space="0" w:color="auto"/>
            <w:bottom w:val="none" w:sz="0" w:space="0" w:color="auto"/>
            <w:right w:val="none" w:sz="0" w:space="0" w:color="auto"/>
          </w:divBdr>
        </w:div>
        <w:div w:id="425275952">
          <w:marLeft w:val="1181"/>
          <w:marRight w:val="0"/>
          <w:marTop w:val="0"/>
          <w:marBottom w:val="0"/>
          <w:divBdr>
            <w:top w:val="none" w:sz="0" w:space="0" w:color="auto"/>
            <w:left w:val="none" w:sz="0" w:space="0" w:color="auto"/>
            <w:bottom w:val="none" w:sz="0" w:space="0" w:color="auto"/>
            <w:right w:val="none" w:sz="0" w:space="0" w:color="auto"/>
          </w:divBdr>
        </w:div>
        <w:div w:id="1028798676">
          <w:marLeft w:val="1181"/>
          <w:marRight w:val="0"/>
          <w:marTop w:val="0"/>
          <w:marBottom w:val="0"/>
          <w:divBdr>
            <w:top w:val="none" w:sz="0" w:space="0" w:color="auto"/>
            <w:left w:val="none" w:sz="0" w:space="0" w:color="auto"/>
            <w:bottom w:val="none" w:sz="0" w:space="0" w:color="auto"/>
            <w:right w:val="none" w:sz="0" w:space="0" w:color="auto"/>
          </w:divBdr>
        </w:div>
        <w:div w:id="1280722966">
          <w:marLeft w:val="1181"/>
          <w:marRight w:val="0"/>
          <w:marTop w:val="0"/>
          <w:marBottom w:val="0"/>
          <w:divBdr>
            <w:top w:val="none" w:sz="0" w:space="0" w:color="auto"/>
            <w:left w:val="none" w:sz="0" w:space="0" w:color="auto"/>
            <w:bottom w:val="none" w:sz="0" w:space="0" w:color="auto"/>
            <w:right w:val="none" w:sz="0" w:space="0" w:color="auto"/>
          </w:divBdr>
        </w:div>
        <w:div w:id="1302467055">
          <w:marLeft w:val="1181"/>
          <w:marRight w:val="0"/>
          <w:marTop w:val="0"/>
          <w:marBottom w:val="0"/>
          <w:divBdr>
            <w:top w:val="none" w:sz="0" w:space="0" w:color="auto"/>
            <w:left w:val="none" w:sz="0" w:space="0" w:color="auto"/>
            <w:bottom w:val="none" w:sz="0" w:space="0" w:color="auto"/>
            <w:right w:val="none" w:sz="0" w:space="0" w:color="auto"/>
          </w:divBdr>
        </w:div>
        <w:div w:id="1383627798">
          <w:marLeft w:val="1181"/>
          <w:marRight w:val="0"/>
          <w:marTop w:val="0"/>
          <w:marBottom w:val="0"/>
          <w:divBdr>
            <w:top w:val="none" w:sz="0" w:space="0" w:color="auto"/>
            <w:left w:val="none" w:sz="0" w:space="0" w:color="auto"/>
            <w:bottom w:val="none" w:sz="0" w:space="0" w:color="auto"/>
            <w:right w:val="none" w:sz="0" w:space="0" w:color="auto"/>
          </w:divBdr>
        </w:div>
        <w:div w:id="1584022860">
          <w:marLeft w:val="1181"/>
          <w:marRight w:val="0"/>
          <w:marTop w:val="0"/>
          <w:marBottom w:val="0"/>
          <w:divBdr>
            <w:top w:val="none" w:sz="0" w:space="0" w:color="auto"/>
            <w:left w:val="none" w:sz="0" w:space="0" w:color="auto"/>
            <w:bottom w:val="none" w:sz="0" w:space="0" w:color="auto"/>
            <w:right w:val="none" w:sz="0" w:space="0" w:color="auto"/>
          </w:divBdr>
        </w:div>
        <w:div w:id="1758164923">
          <w:marLeft w:val="1181"/>
          <w:marRight w:val="0"/>
          <w:marTop w:val="0"/>
          <w:marBottom w:val="0"/>
          <w:divBdr>
            <w:top w:val="none" w:sz="0" w:space="0" w:color="auto"/>
            <w:left w:val="none" w:sz="0" w:space="0" w:color="auto"/>
            <w:bottom w:val="none" w:sz="0" w:space="0" w:color="auto"/>
            <w:right w:val="none" w:sz="0" w:space="0" w:color="auto"/>
          </w:divBdr>
        </w:div>
        <w:div w:id="2043095888">
          <w:marLeft w:val="1181"/>
          <w:marRight w:val="0"/>
          <w:marTop w:val="0"/>
          <w:marBottom w:val="0"/>
          <w:divBdr>
            <w:top w:val="none" w:sz="0" w:space="0" w:color="auto"/>
            <w:left w:val="none" w:sz="0" w:space="0" w:color="auto"/>
            <w:bottom w:val="none" w:sz="0" w:space="0" w:color="auto"/>
            <w:right w:val="none" w:sz="0" w:space="0" w:color="auto"/>
          </w:divBdr>
        </w:div>
        <w:div w:id="2103213394">
          <w:marLeft w:val="1181"/>
          <w:marRight w:val="0"/>
          <w:marTop w:val="0"/>
          <w:marBottom w:val="0"/>
          <w:divBdr>
            <w:top w:val="none" w:sz="0" w:space="0" w:color="auto"/>
            <w:left w:val="none" w:sz="0" w:space="0" w:color="auto"/>
            <w:bottom w:val="none" w:sz="0" w:space="0" w:color="auto"/>
            <w:right w:val="none" w:sz="0" w:space="0" w:color="auto"/>
          </w:divBdr>
        </w:div>
      </w:divsChild>
    </w:div>
    <w:div w:id="1836068063">
      <w:bodyDiv w:val="1"/>
      <w:marLeft w:val="0"/>
      <w:marRight w:val="0"/>
      <w:marTop w:val="0"/>
      <w:marBottom w:val="0"/>
      <w:divBdr>
        <w:top w:val="none" w:sz="0" w:space="0" w:color="auto"/>
        <w:left w:val="none" w:sz="0" w:space="0" w:color="auto"/>
        <w:bottom w:val="none" w:sz="0" w:space="0" w:color="auto"/>
        <w:right w:val="none" w:sz="0" w:space="0" w:color="auto"/>
      </w:divBdr>
      <w:divsChild>
        <w:div w:id="150803152">
          <w:marLeft w:val="446"/>
          <w:marRight w:val="0"/>
          <w:marTop w:val="0"/>
          <w:marBottom w:val="0"/>
          <w:divBdr>
            <w:top w:val="none" w:sz="0" w:space="0" w:color="auto"/>
            <w:left w:val="none" w:sz="0" w:space="0" w:color="auto"/>
            <w:bottom w:val="none" w:sz="0" w:space="0" w:color="auto"/>
            <w:right w:val="none" w:sz="0" w:space="0" w:color="auto"/>
          </w:divBdr>
        </w:div>
        <w:div w:id="1000431946">
          <w:marLeft w:val="446"/>
          <w:marRight w:val="0"/>
          <w:marTop w:val="0"/>
          <w:marBottom w:val="0"/>
          <w:divBdr>
            <w:top w:val="none" w:sz="0" w:space="0" w:color="auto"/>
            <w:left w:val="none" w:sz="0" w:space="0" w:color="auto"/>
            <w:bottom w:val="none" w:sz="0" w:space="0" w:color="auto"/>
            <w:right w:val="none" w:sz="0" w:space="0" w:color="auto"/>
          </w:divBdr>
        </w:div>
      </w:divsChild>
    </w:div>
    <w:div w:id="1845321083">
      <w:bodyDiv w:val="1"/>
      <w:marLeft w:val="0"/>
      <w:marRight w:val="0"/>
      <w:marTop w:val="0"/>
      <w:marBottom w:val="0"/>
      <w:divBdr>
        <w:top w:val="none" w:sz="0" w:space="0" w:color="auto"/>
        <w:left w:val="none" w:sz="0" w:space="0" w:color="auto"/>
        <w:bottom w:val="none" w:sz="0" w:space="0" w:color="auto"/>
        <w:right w:val="none" w:sz="0" w:space="0" w:color="auto"/>
      </w:divBdr>
    </w:div>
    <w:div w:id="1869103464">
      <w:bodyDiv w:val="1"/>
      <w:marLeft w:val="0"/>
      <w:marRight w:val="0"/>
      <w:marTop w:val="0"/>
      <w:marBottom w:val="0"/>
      <w:divBdr>
        <w:top w:val="none" w:sz="0" w:space="0" w:color="auto"/>
        <w:left w:val="none" w:sz="0" w:space="0" w:color="auto"/>
        <w:bottom w:val="none" w:sz="0" w:space="0" w:color="auto"/>
        <w:right w:val="none" w:sz="0" w:space="0" w:color="auto"/>
      </w:divBdr>
      <w:divsChild>
        <w:div w:id="158617818">
          <w:marLeft w:val="360"/>
          <w:marRight w:val="0"/>
          <w:marTop w:val="0"/>
          <w:marBottom w:val="0"/>
          <w:divBdr>
            <w:top w:val="none" w:sz="0" w:space="0" w:color="auto"/>
            <w:left w:val="none" w:sz="0" w:space="0" w:color="auto"/>
            <w:bottom w:val="none" w:sz="0" w:space="0" w:color="auto"/>
            <w:right w:val="none" w:sz="0" w:space="0" w:color="auto"/>
          </w:divBdr>
        </w:div>
        <w:div w:id="368917104">
          <w:marLeft w:val="360"/>
          <w:marRight w:val="0"/>
          <w:marTop w:val="0"/>
          <w:marBottom w:val="0"/>
          <w:divBdr>
            <w:top w:val="none" w:sz="0" w:space="0" w:color="auto"/>
            <w:left w:val="none" w:sz="0" w:space="0" w:color="auto"/>
            <w:bottom w:val="none" w:sz="0" w:space="0" w:color="auto"/>
            <w:right w:val="none" w:sz="0" w:space="0" w:color="auto"/>
          </w:divBdr>
        </w:div>
        <w:div w:id="470640458">
          <w:marLeft w:val="720"/>
          <w:marRight w:val="0"/>
          <w:marTop w:val="0"/>
          <w:marBottom w:val="0"/>
          <w:divBdr>
            <w:top w:val="none" w:sz="0" w:space="0" w:color="auto"/>
            <w:left w:val="none" w:sz="0" w:space="0" w:color="auto"/>
            <w:bottom w:val="none" w:sz="0" w:space="0" w:color="auto"/>
            <w:right w:val="none" w:sz="0" w:space="0" w:color="auto"/>
          </w:divBdr>
        </w:div>
        <w:div w:id="477961942">
          <w:marLeft w:val="720"/>
          <w:marRight w:val="0"/>
          <w:marTop w:val="0"/>
          <w:marBottom w:val="0"/>
          <w:divBdr>
            <w:top w:val="none" w:sz="0" w:space="0" w:color="auto"/>
            <w:left w:val="none" w:sz="0" w:space="0" w:color="auto"/>
            <w:bottom w:val="none" w:sz="0" w:space="0" w:color="auto"/>
            <w:right w:val="none" w:sz="0" w:space="0" w:color="auto"/>
          </w:divBdr>
        </w:div>
        <w:div w:id="814221708">
          <w:marLeft w:val="720"/>
          <w:marRight w:val="0"/>
          <w:marTop w:val="0"/>
          <w:marBottom w:val="0"/>
          <w:divBdr>
            <w:top w:val="none" w:sz="0" w:space="0" w:color="auto"/>
            <w:left w:val="none" w:sz="0" w:space="0" w:color="auto"/>
            <w:bottom w:val="none" w:sz="0" w:space="0" w:color="auto"/>
            <w:right w:val="none" w:sz="0" w:space="0" w:color="auto"/>
          </w:divBdr>
        </w:div>
        <w:div w:id="928581340">
          <w:marLeft w:val="360"/>
          <w:marRight w:val="0"/>
          <w:marTop w:val="0"/>
          <w:marBottom w:val="0"/>
          <w:divBdr>
            <w:top w:val="none" w:sz="0" w:space="0" w:color="auto"/>
            <w:left w:val="none" w:sz="0" w:space="0" w:color="auto"/>
            <w:bottom w:val="none" w:sz="0" w:space="0" w:color="auto"/>
            <w:right w:val="none" w:sz="0" w:space="0" w:color="auto"/>
          </w:divBdr>
        </w:div>
        <w:div w:id="952512728">
          <w:marLeft w:val="360"/>
          <w:marRight w:val="0"/>
          <w:marTop w:val="0"/>
          <w:marBottom w:val="0"/>
          <w:divBdr>
            <w:top w:val="none" w:sz="0" w:space="0" w:color="auto"/>
            <w:left w:val="none" w:sz="0" w:space="0" w:color="auto"/>
            <w:bottom w:val="none" w:sz="0" w:space="0" w:color="auto"/>
            <w:right w:val="none" w:sz="0" w:space="0" w:color="auto"/>
          </w:divBdr>
        </w:div>
        <w:div w:id="989091268">
          <w:marLeft w:val="720"/>
          <w:marRight w:val="0"/>
          <w:marTop w:val="0"/>
          <w:marBottom w:val="0"/>
          <w:divBdr>
            <w:top w:val="none" w:sz="0" w:space="0" w:color="auto"/>
            <w:left w:val="none" w:sz="0" w:space="0" w:color="auto"/>
            <w:bottom w:val="none" w:sz="0" w:space="0" w:color="auto"/>
            <w:right w:val="none" w:sz="0" w:space="0" w:color="auto"/>
          </w:divBdr>
        </w:div>
        <w:div w:id="1054889035">
          <w:marLeft w:val="720"/>
          <w:marRight w:val="0"/>
          <w:marTop w:val="0"/>
          <w:marBottom w:val="0"/>
          <w:divBdr>
            <w:top w:val="none" w:sz="0" w:space="0" w:color="auto"/>
            <w:left w:val="none" w:sz="0" w:space="0" w:color="auto"/>
            <w:bottom w:val="none" w:sz="0" w:space="0" w:color="auto"/>
            <w:right w:val="none" w:sz="0" w:space="0" w:color="auto"/>
          </w:divBdr>
        </w:div>
        <w:div w:id="1143277977">
          <w:marLeft w:val="720"/>
          <w:marRight w:val="0"/>
          <w:marTop w:val="0"/>
          <w:marBottom w:val="0"/>
          <w:divBdr>
            <w:top w:val="none" w:sz="0" w:space="0" w:color="auto"/>
            <w:left w:val="none" w:sz="0" w:space="0" w:color="auto"/>
            <w:bottom w:val="none" w:sz="0" w:space="0" w:color="auto"/>
            <w:right w:val="none" w:sz="0" w:space="0" w:color="auto"/>
          </w:divBdr>
        </w:div>
        <w:div w:id="1179004700">
          <w:marLeft w:val="720"/>
          <w:marRight w:val="0"/>
          <w:marTop w:val="0"/>
          <w:marBottom w:val="0"/>
          <w:divBdr>
            <w:top w:val="none" w:sz="0" w:space="0" w:color="auto"/>
            <w:left w:val="none" w:sz="0" w:space="0" w:color="auto"/>
            <w:bottom w:val="none" w:sz="0" w:space="0" w:color="auto"/>
            <w:right w:val="none" w:sz="0" w:space="0" w:color="auto"/>
          </w:divBdr>
        </w:div>
        <w:div w:id="1194003563">
          <w:marLeft w:val="720"/>
          <w:marRight w:val="0"/>
          <w:marTop w:val="0"/>
          <w:marBottom w:val="0"/>
          <w:divBdr>
            <w:top w:val="none" w:sz="0" w:space="0" w:color="auto"/>
            <w:left w:val="none" w:sz="0" w:space="0" w:color="auto"/>
            <w:bottom w:val="none" w:sz="0" w:space="0" w:color="auto"/>
            <w:right w:val="none" w:sz="0" w:space="0" w:color="auto"/>
          </w:divBdr>
        </w:div>
        <w:div w:id="1337880728">
          <w:marLeft w:val="720"/>
          <w:marRight w:val="0"/>
          <w:marTop w:val="0"/>
          <w:marBottom w:val="0"/>
          <w:divBdr>
            <w:top w:val="none" w:sz="0" w:space="0" w:color="auto"/>
            <w:left w:val="none" w:sz="0" w:space="0" w:color="auto"/>
            <w:bottom w:val="none" w:sz="0" w:space="0" w:color="auto"/>
            <w:right w:val="none" w:sz="0" w:space="0" w:color="auto"/>
          </w:divBdr>
        </w:div>
        <w:div w:id="1620136771">
          <w:marLeft w:val="720"/>
          <w:marRight w:val="0"/>
          <w:marTop w:val="0"/>
          <w:marBottom w:val="0"/>
          <w:divBdr>
            <w:top w:val="none" w:sz="0" w:space="0" w:color="auto"/>
            <w:left w:val="none" w:sz="0" w:space="0" w:color="auto"/>
            <w:bottom w:val="none" w:sz="0" w:space="0" w:color="auto"/>
            <w:right w:val="none" w:sz="0" w:space="0" w:color="auto"/>
          </w:divBdr>
        </w:div>
        <w:div w:id="1978874852">
          <w:marLeft w:val="720"/>
          <w:marRight w:val="0"/>
          <w:marTop w:val="0"/>
          <w:marBottom w:val="0"/>
          <w:divBdr>
            <w:top w:val="none" w:sz="0" w:space="0" w:color="auto"/>
            <w:left w:val="none" w:sz="0" w:space="0" w:color="auto"/>
            <w:bottom w:val="none" w:sz="0" w:space="0" w:color="auto"/>
            <w:right w:val="none" w:sz="0" w:space="0" w:color="auto"/>
          </w:divBdr>
        </w:div>
        <w:div w:id="2114860496">
          <w:marLeft w:val="360"/>
          <w:marRight w:val="0"/>
          <w:marTop w:val="0"/>
          <w:marBottom w:val="0"/>
          <w:divBdr>
            <w:top w:val="none" w:sz="0" w:space="0" w:color="auto"/>
            <w:left w:val="none" w:sz="0" w:space="0" w:color="auto"/>
            <w:bottom w:val="none" w:sz="0" w:space="0" w:color="auto"/>
            <w:right w:val="none" w:sz="0" w:space="0" w:color="auto"/>
          </w:divBdr>
        </w:div>
      </w:divsChild>
    </w:div>
    <w:div w:id="1885948582">
      <w:bodyDiv w:val="1"/>
      <w:marLeft w:val="0"/>
      <w:marRight w:val="0"/>
      <w:marTop w:val="0"/>
      <w:marBottom w:val="0"/>
      <w:divBdr>
        <w:top w:val="none" w:sz="0" w:space="0" w:color="auto"/>
        <w:left w:val="none" w:sz="0" w:space="0" w:color="auto"/>
        <w:bottom w:val="none" w:sz="0" w:space="0" w:color="auto"/>
        <w:right w:val="none" w:sz="0" w:space="0" w:color="auto"/>
      </w:divBdr>
      <w:divsChild>
        <w:div w:id="37247318">
          <w:marLeft w:val="720"/>
          <w:marRight w:val="0"/>
          <w:marTop w:val="0"/>
          <w:marBottom w:val="0"/>
          <w:divBdr>
            <w:top w:val="none" w:sz="0" w:space="0" w:color="auto"/>
            <w:left w:val="none" w:sz="0" w:space="0" w:color="auto"/>
            <w:bottom w:val="none" w:sz="0" w:space="0" w:color="auto"/>
            <w:right w:val="none" w:sz="0" w:space="0" w:color="auto"/>
          </w:divBdr>
        </w:div>
        <w:div w:id="133987534">
          <w:marLeft w:val="360"/>
          <w:marRight w:val="0"/>
          <w:marTop w:val="0"/>
          <w:marBottom w:val="0"/>
          <w:divBdr>
            <w:top w:val="none" w:sz="0" w:space="0" w:color="auto"/>
            <w:left w:val="none" w:sz="0" w:space="0" w:color="auto"/>
            <w:bottom w:val="none" w:sz="0" w:space="0" w:color="auto"/>
            <w:right w:val="none" w:sz="0" w:space="0" w:color="auto"/>
          </w:divBdr>
        </w:div>
        <w:div w:id="719402365">
          <w:marLeft w:val="1080"/>
          <w:marRight w:val="0"/>
          <w:marTop w:val="0"/>
          <w:marBottom w:val="0"/>
          <w:divBdr>
            <w:top w:val="none" w:sz="0" w:space="0" w:color="auto"/>
            <w:left w:val="none" w:sz="0" w:space="0" w:color="auto"/>
            <w:bottom w:val="none" w:sz="0" w:space="0" w:color="auto"/>
            <w:right w:val="none" w:sz="0" w:space="0" w:color="auto"/>
          </w:divBdr>
        </w:div>
        <w:div w:id="729310109">
          <w:marLeft w:val="720"/>
          <w:marRight w:val="0"/>
          <w:marTop w:val="0"/>
          <w:marBottom w:val="0"/>
          <w:divBdr>
            <w:top w:val="none" w:sz="0" w:space="0" w:color="auto"/>
            <w:left w:val="none" w:sz="0" w:space="0" w:color="auto"/>
            <w:bottom w:val="none" w:sz="0" w:space="0" w:color="auto"/>
            <w:right w:val="none" w:sz="0" w:space="0" w:color="auto"/>
          </w:divBdr>
        </w:div>
        <w:div w:id="1054432039">
          <w:marLeft w:val="720"/>
          <w:marRight w:val="0"/>
          <w:marTop w:val="0"/>
          <w:marBottom w:val="0"/>
          <w:divBdr>
            <w:top w:val="none" w:sz="0" w:space="0" w:color="auto"/>
            <w:left w:val="none" w:sz="0" w:space="0" w:color="auto"/>
            <w:bottom w:val="none" w:sz="0" w:space="0" w:color="auto"/>
            <w:right w:val="none" w:sz="0" w:space="0" w:color="auto"/>
          </w:divBdr>
        </w:div>
        <w:div w:id="1177769120">
          <w:marLeft w:val="720"/>
          <w:marRight w:val="0"/>
          <w:marTop w:val="0"/>
          <w:marBottom w:val="0"/>
          <w:divBdr>
            <w:top w:val="none" w:sz="0" w:space="0" w:color="auto"/>
            <w:left w:val="none" w:sz="0" w:space="0" w:color="auto"/>
            <w:bottom w:val="none" w:sz="0" w:space="0" w:color="auto"/>
            <w:right w:val="none" w:sz="0" w:space="0" w:color="auto"/>
          </w:divBdr>
        </w:div>
        <w:div w:id="1206452750">
          <w:marLeft w:val="1080"/>
          <w:marRight w:val="0"/>
          <w:marTop w:val="0"/>
          <w:marBottom w:val="0"/>
          <w:divBdr>
            <w:top w:val="none" w:sz="0" w:space="0" w:color="auto"/>
            <w:left w:val="none" w:sz="0" w:space="0" w:color="auto"/>
            <w:bottom w:val="none" w:sz="0" w:space="0" w:color="auto"/>
            <w:right w:val="none" w:sz="0" w:space="0" w:color="auto"/>
          </w:divBdr>
        </w:div>
        <w:div w:id="1351417890">
          <w:marLeft w:val="720"/>
          <w:marRight w:val="0"/>
          <w:marTop w:val="0"/>
          <w:marBottom w:val="0"/>
          <w:divBdr>
            <w:top w:val="none" w:sz="0" w:space="0" w:color="auto"/>
            <w:left w:val="none" w:sz="0" w:space="0" w:color="auto"/>
            <w:bottom w:val="none" w:sz="0" w:space="0" w:color="auto"/>
            <w:right w:val="none" w:sz="0" w:space="0" w:color="auto"/>
          </w:divBdr>
        </w:div>
        <w:div w:id="1591619023">
          <w:marLeft w:val="360"/>
          <w:marRight w:val="0"/>
          <w:marTop w:val="0"/>
          <w:marBottom w:val="0"/>
          <w:divBdr>
            <w:top w:val="none" w:sz="0" w:space="0" w:color="auto"/>
            <w:left w:val="none" w:sz="0" w:space="0" w:color="auto"/>
            <w:bottom w:val="none" w:sz="0" w:space="0" w:color="auto"/>
            <w:right w:val="none" w:sz="0" w:space="0" w:color="auto"/>
          </w:divBdr>
        </w:div>
        <w:div w:id="1615017550">
          <w:marLeft w:val="1080"/>
          <w:marRight w:val="0"/>
          <w:marTop w:val="0"/>
          <w:marBottom w:val="0"/>
          <w:divBdr>
            <w:top w:val="none" w:sz="0" w:space="0" w:color="auto"/>
            <w:left w:val="none" w:sz="0" w:space="0" w:color="auto"/>
            <w:bottom w:val="none" w:sz="0" w:space="0" w:color="auto"/>
            <w:right w:val="none" w:sz="0" w:space="0" w:color="auto"/>
          </w:divBdr>
        </w:div>
        <w:div w:id="1667973208">
          <w:marLeft w:val="360"/>
          <w:marRight w:val="0"/>
          <w:marTop w:val="0"/>
          <w:marBottom w:val="0"/>
          <w:divBdr>
            <w:top w:val="none" w:sz="0" w:space="0" w:color="auto"/>
            <w:left w:val="none" w:sz="0" w:space="0" w:color="auto"/>
            <w:bottom w:val="none" w:sz="0" w:space="0" w:color="auto"/>
            <w:right w:val="none" w:sz="0" w:space="0" w:color="auto"/>
          </w:divBdr>
        </w:div>
        <w:div w:id="1668554940">
          <w:marLeft w:val="720"/>
          <w:marRight w:val="0"/>
          <w:marTop w:val="0"/>
          <w:marBottom w:val="0"/>
          <w:divBdr>
            <w:top w:val="none" w:sz="0" w:space="0" w:color="auto"/>
            <w:left w:val="none" w:sz="0" w:space="0" w:color="auto"/>
            <w:bottom w:val="none" w:sz="0" w:space="0" w:color="auto"/>
            <w:right w:val="none" w:sz="0" w:space="0" w:color="auto"/>
          </w:divBdr>
        </w:div>
        <w:div w:id="1844976497">
          <w:marLeft w:val="720"/>
          <w:marRight w:val="0"/>
          <w:marTop w:val="0"/>
          <w:marBottom w:val="0"/>
          <w:divBdr>
            <w:top w:val="none" w:sz="0" w:space="0" w:color="auto"/>
            <w:left w:val="none" w:sz="0" w:space="0" w:color="auto"/>
            <w:bottom w:val="none" w:sz="0" w:space="0" w:color="auto"/>
            <w:right w:val="none" w:sz="0" w:space="0" w:color="auto"/>
          </w:divBdr>
        </w:div>
        <w:div w:id="1973752711">
          <w:marLeft w:val="720"/>
          <w:marRight w:val="0"/>
          <w:marTop w:val="0"/>
          <w:marBottom w:val="0"/>
          <w:divBdr>
            <w:top w:val="none" w:sz="0" w:space="0" w:color="auto"/>
            <w:left w:val="none" w:sz="0" w:space="0" w:color="auto"/>
            <w:bottom w:val="none" w:sz="0" w:space="0" w:color="auto"/>
            <w:right w:val="none" w:sz="0" w:space="0" w:color="auto"/>
          </w:divBdr>
        </w:div>
        <w:div w:id="2012103702">
          <w:marLeft w:val="720"/>
          <w:marRight w:val="0"/>
          <w:marTop w:val="0"/>
          <w:marBottom w:val="0"/>
          <w:divBdr>
            <w:top w:val="none" w:sz="0" w:space="0" w:color="auto"/>
            <w:left w:val="none" w:sz="0" w:space="0" w:color="auto"/>
            <w:bottom w:val="none" w:sz="0" w:space="0" w:color="auto"/>
            <w:right w:val="none" w:sz="0" w:space="0" w:color="auto"/>
          </w:divBdr>
        </w:div>
        <w:div w:id="2079473242">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5055</Words>
  <Characters>29173</Characters>
  <Application>Microsoft Office Word</Application>
  <DocSecurity>0</DocSecurity>
  <Lines>694</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Daniel Thompson</cp:lastModifiedBy>
  <cp:revision>2</cp:revision>
  <cp:lastPrinted>2024-07-08T20:59:00Z</cp:lastPrinted>
  <dcterms:created xsi:type="dcterms:W3CDTF">2025-07-07T19:44:00Z</dcterms:created>
  <dcterms:modified xsi:type="dcterms:W3CDTF">2025-07-07T19:44:00Z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35797e1c-7589-4dd6-ae54-a31dbf71c2c2</vt:lpwstr>
  </property>
</Properties>
</file>