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A8AF" w14:textId="0CB68AD5" w:rsidR="00E95318" w:rsidRPr="009A01A6" w:rsidRDefault="00592647" w:rsidP="00895EB1">
      <w:pPr>
        <w:spacing w:after="0" w:line="240" w:lineRule="auto"/>
        <w:jc w:val="center"/>
        <w:rPr>
          <w:b/>
          <w:bCs/>
          <w:sz w:val="28"/>
        </w:rPr>
      </w:pPr>
      <w:r w:rsidRPr="009A01A6">
        <w:rPr>
          <w:b/>
          <w:bCs/>
          <w:sz w:val="28"/>
        </w:rPr>
        <w:t xml:space="preserve">Advanced </w:t>
      </w:r>
      <w:r w:rsidR="00EF4457">
        <w:rPr>
          <w:b/>
          <w:bCs/>
          <w:sz w:val="28"/>
        </w:rPr>
        <w:t>Long-term Debt</w:t>
      </w:r>
      <w:r w:rsidR="00250DEB">
        <w:rPr>
          <w:b/>
          <w:bCs/>
          <w:sz w:val="28"/>
        </w:rPr>
        <w:t>-</w:t>
      </w:r>
      <w:r w:rsidR="00EF4457">
        <w:rPr>
          <w:b/>
          <w:bCs/>
          <w:sz w:val="28"/>
        </w:rPr>
        <w:t>Paying Ability Analysis</w:t>
      </w:r>
    </w:p>
    <w:p w14:paraId="66F0F49C" w14:textId="77777777" w:rsidR="00AC545C" w:rsidRDefault="00AC545C" w:rsidP="00895EB1">
      <w:pPr>
        <w:spacing w:after="0" w:line="240" w:lineRule="auto"/>
      </w:pPr>
    </w:p>
    <w:p w14:paraId="2E7F6707" w14:textId="77777777" w:rsidR="00C74DBF" w:rsidRDefault="00C74DBF" w:rsidP="00895EB1">
      <w:pPr>
        <w:spacing w:after="0" w:line="240" w:lineRule="auto"/>
      </w:pPr>
    </w:p>
    <w:p w14:paraId="1E46F616" w14:textId="6A1DE614" w:rsidR="00AC545C" w:rsidRPr="00AC545C" w:rsidRDefault="00AC545C" w:rsidP="00895EB1">
      <w:pPr>
        <w:spacing w:after="0" w:line="240" w:lineRule="auto"/>
        <w:rPr>
          <w:b/>
          <w:bCs/>
        </w:rPr>
      </w:pPr>
      <w:r w:rsidRPr="00AC545C">
        <w:rPr>
          <w:b/>
          <w:bCs/>
        </w:rPr>
        <w:t>Learning Outcomes</w:t>
      </w:r>
    </w:p>
    <w:p w14:paraId="4BC2C0C7" w14:textId="2A692683" w:rsidR="00AC545C" w:rsidRDefault="00000000" w:rsidP="00895EB1">
      <w:pPr>
        <w:spacing w:after="0" w:line="240" w:lineRule="auto"/>
      </w:pPr>
      <w:r>
        <w:rPr>
          <w:b/>
          <w:bCs/>
        </w:rPr>
        <w:pict w14:anchorId="4F4BCFA1">
          <v:rect id="_x0000_i1025" style="width:0;height:1.5pt" o:hralign="center" o:hrstd="t" o:hr="t" fillcolor="#a0a0a0" stroked="f"/>
        </w:pict>
      </w:r>
    </w:p>
    <w:p w14:paraId="3B10FF02" w14:textId="77777777" w:rsidR="00F97F06" w:rsidRPr="00F97F06" w:rsidRDefault="00F97F06" w:rsidP="00895EB1">
      <w:pPr>
        <w:widowControl w:val="0"/>
        <w:spacing w:after="0" w:line="240" w:lineRule="auto"/>
        <w:rPr>
          <w:rFonts w:eastAsia="Times New Roman"/>
          <w:color w:val="2D2D2D"/>
          <w:szCs w:val="24"/>
          <w:lang w:val="en-CA" w:eastAsia="en-CA"/>
        </w:rPr>
      </w:pPr>
    </w:p>
    <w:p w14:paraId="02DEF340" w14:textId="0AE62B1F" w:rsidR="00F97F06" w:rsidRPr="005A0C09" w:rsidRDefault="00F97F06" w:rsidP="00895EB1">
      <w:pPr>
        <w:widowControl w:val="0"/>
        <w:spacing w:after="0" w:line="240" w:lineRule="auto"/>
        <w:rPr>
          <w:rFonts w:eastAsia="Times New Roman"/>
          <w:color w:val="2D2D2D"/>
          <w:szCs w:val="24"/>
          <w:lang w:val="en-CA" w:eastAsia="en-CA"/>
        </w:rPr>
      </w:pPr>
      <w:r w:rsidRPr="005A0C09">
        <w:rPr>
          <w:rFonts w:eastAsia="Times New Roman" w:hint="cs"/>
          <w:color w:val="2D2D2D"/>
          <w:szCs w:val="24"/>
          <w:lang w:val="en-CA" w:eastAsia="en-CA"/>
        </w:rPr>
        <w:t>After completing this module, students will be able to:</w:t>
      </w:r>
    </w:p>
    <w:p w14:paraId="7CD1130F" w14:textId="77777777" w:rsidR="006D5599" w:rsidRPr="005A0C09" w:rsidRDefault="006D5599" w:rsidP="00895EB1">
      <w:pPr>
        <w:widowControl w:val="0"/>
        <w:spacing w:after="0" w:line="240" w:lineRule="auto"/>
        <w:rPr>
          <w:rFonts w:eastAsia="Times New Roman"/>
          <w:color w:val="2D2D2D"/>
          <w:szCs w:val="24"/>
          <w:lang w:val="en-CA" w:eastAsia="en-CA"/>
        </w:rPr>
      </w:pPr>
    </w:p>
    <w:p w14:paraId="633A6EFB" w14:textId="498D0E76" w:rsidR="005A0C09" w:rsidRPr="005A0C09" w:rsidRDefault="00783EC3"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Revi</w:t>
      </w:r>
      <w:r w:rsidR="00DF605E">
        <w:rPr>
          <w:rFonts w:ascii="Gisha" w:hAnsi="Gisha" w:cs="Gisha"/>
          <w:color w:val="2D2D2D"/>
          <w:lang w:val="en-CA" w:eastAsia="en-CA"/>
        </w:rPr>
        <w:t>e</w:t>
      </w:r>
      <w:r>
        <w:rPr>
          <w:rFonts w:ascii="Gisha" w:hAnsi="Gisha" w:cs="Gisha"/>
          <w:color w:val="2D2D2D"/>
          <w:lang w:val="en-CA" w:eastAsia="en-CA"/>
        </w:rPr>
        <w:t>w</w:t>
      </w:r>
      <w:r w:rsidR="006D5599" w:rsidRPr="005A0C09">
        <w:rPr>
          <w:rFonts w:ascii="Gisha" w:hAnsi="Gisha" w:cs="Gisha" w:hint="cs"/>
          <w:color w:val="2D2D2D"/>
          <w:lang w:val="en-CA" w:eastAsia="en-CA"/>
        </w:rPr>
        <w:t xml:space="preserve"> </w:t>
      </w:r>
      <w:r w:rsidR="005A0C09">
        <w:rPr>
          <w:rFonts w:ascii="Gisha" w:hAnsi="Gisha" w:cs="Gisha"/>
          <w:color w:val="2D2D2D"/>
          <w:lang w:val="en-CA" w:eastAsia="en-CA"/>
        </w:rPr>
        <w:t>the potential</w:t>
      </w:r>
      <w:r w:rsidR="00DE1C58">
        <w:rPr>
          <w:rFonts w:ascii="Gisha" w:hAnsi="Gisha" w:cs="Gisha"/>
          <w:color w:val="2D2D2D"/>
          <w:lang w:val="en-CA" w:eastAsia="en-CA"/>
        </w:rPr>
        <w:t xml:space="preserve"> </w:t>
      </w:r>
      <w:r w:rsidR="005A0C09">
        <w:rPr>
          <w:rFonts w:ascii="Gisha" w:hAnsi="Gisha" w:cs="Gisha"/>
          <w:color w:val="2D2D2D"/>
          <w:lang w:val="en-CA" w:eastAsia="en-CA"/>
        </w:rPr>
        <w:t xml:space="preserve">impact of </w:t>
      </w:r>
      <w:r w:rsidR="006D5599" w:rsidRPr="005A0C09">
        <w:rPr>
          <w:rFonts w:ascii="Gisha" w:hAnsi="Gisha" w:cs="Gisha" w:hint="cs"/>
          <w:color w:val="2D2D2D"/>
          <w:lang w:val="en-CA" w:eastAsia="en-CA"/>
        </w:rPr>
        <w:t>future income tax asse</w:t>
      </w:r>
      <w:r w:rsidR="005A0C09" w:rsidRPr="005A0C09">
        <w:rPr>
          <w:rFonts w:ascii="Gisha" w:hAnsi="Gisha" w:cs="Gisha" w:hint="cs"/>
          <w:color w:val="2D2D2D"/>
          <w:lang w:val="en-CA" w:eastAsia="en-CA"/>
        </w:rPr>
        <w:t>ts or</w:t>
      </w:r>
      <w:r w:rsidR="006D5599" w:rsidRPr="005A0C09">
        <w:rPr>
          <w:rFonts w:ascii="Gisha" w:hAnsi="Gisha" w:cs="Gisha" w:hint="cs"/>
          <w:color w:val="2D2D2D"/>
          <w:lang w:val="en-CA" w:eastAsia="en-CA"/>
        </w:rPr>
        <w:t xml:space="preserve"> liabil</w:t>
      </w:r>
      <w:r w:rsidR="005A0C09" w:rsidRPr="005A0C09">
        <w:rPr>
          <w:rFonts w:ascii="Gisha" w:hAnsi="Gisha" w:cs="Gisha" w:hint="cs"/>
          <w:color w:val="2D2D2D"/>
          <w:lang w:val="en-CA" w:eastAsia="en-CA"/>
        </w:rPr>
        <w:t>ities on operation</w:t>
      </w:r>
      <w:r w:rsidR="005A0C09">
        <w:rPr>
          <w:rFonts w:ascii="Gisha" w:hAnsi="Gisha" w:cs="Gisha"/>
          <w:color w:val="2D2D2D"/>
          <w:lang w:val="en-CA" w:eastAsia="en-CA"/>
        </w:rPr>
        <w:t>s</w:t>
      </w:r>
      <w:r w:rsidR="00051C94">
        <w:rPr>
          <w:rFonts w:ascii="Gisha" w:hAnsi="Gisha" w:cs="Gisha"/>
          <w:color w:val="2D2D2D"/>
          <w:lang w:val="en-CA" w:eastAsia="en-CA"/>
        </w:rPr>
        <w:t>.</w:t>
      </w:r>
    </w:p>
    <w:p w14:paraId="1D957222" w14:textId="5D17B251" w:rsidR="005A0C09" w:rsidRDefault="005A0C09" w:rsidP="00895EB1">
      <w:pPr>
        <w:pStyle w:val="ListParagraph"/>
        <w:widowControl w:val="0"/>
        <w:numPr>
          <w:ilvl w:val="0"/>
          <w:numId w:val="66"/>
        </w:numPr>
        <w:tabs>
          <w:tab w:val="left" w:pos="810"/>
        </w:tabs>
        <w:rPr>
          <w:rFonts w:ascii="Gisha" w:hAnsi="Gisha" w:cs="Gisha"/>
          <w:color w:val="2D2D2D"/>
          <w:lang w:val="en-CA" w:eastAsia="en-CA"/>
        </w:rPr>
      </w:pPr>
      <w:r w:rsidRPr="005A0C09">
        <w:rPr>
          <w:rFonts w:ascii="Gisha" w:hAnsi="Gisha" w:cs="Gisha" w:hint="cs"/>
          <w:color w:val="2D2D2D"/>
          <w:lang w:val="en-CA" w:eastAsia="en-CA"/>
        </w:rPr>
        <w:t>Capitalize leases and other forms of off-balance sheet financing.</w:t>
      </w:r>
    </w:p>
    <w:p w14:paraId="708E8732" w14:textId="65382B01" w:rsidR="00250DEB" w:rsidRDefault="005458A6"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A</w:t>
      </w:r>
      <w:r w:rsidR="00DE1C58">
        <w:rPr>
          <w:rFonts w:ascii="Gisha" w:hAnsi="Gisha" w:cs="Gisha"/>
          <w:color w:val="2D2D2D"/>
          <w:lang w:val="en-CA" w:eastAsia="en-CA"/>
        </w:rPr>
        <w:t>ssess</w:t>
      </w:r>
      <w:r>
        <w:rPr>
          <w:rFonts w:ascii="Gisha" w:hAnsi="Gisha" w:cs="Gisha"/>
          <w:color w:val="2D2D2D"/>
          <w:lang w:val="en-CA" w:eastAsia="en-CA"/>
        </w:rPr>
        <w:t xml:space="preserve"> </w:t>
      </w:r>
      <w:r w:rsidR="00051C94">
        <w:rPr>
          <w:rFonts w:ascii="Gisha" w:hAnsi="Gisha" w:cs="Gisha"/>
          <w:color w:val="2D2D2D"/>
          <w:lang w:val="en-CA" w:eastAsia="en-CA"/>
        </w:rPr>
        <w:t xml:space="preserve">the disclosures for </w:t>
      </w:r>
      <w:r w:rsidR="005A0C09">
        <w:rPr>
          <w:rFonts w:ascii="Gisha" w:hAnsi="Gisha" w:cs="Gisha"/>
          <w:color w:val="2D2D2D"/>
          <w:lang w:val="en-CA" w:eastAsia="en-CA"/>
        </w:rPr>
        <w:t xml:space="preserve">defined </w:t>
      </w:r>
      <w:r w:rsidR="00051C94">
        <w:rPr>
          <w:rFonts w:ascii="Gisha" w:hAnsi="Gisha" w:cs="Gisha"/>
          <w:color w:val="2D2D2D"/>
          <w:lang w:val="en-CA" w:eastAsia="en-CA"/>
        </w:rPr>
        <w:t xml:space="preserve">contribution and defined </w:t>
      </w:r>
      <w:r w:rsidR="005A0C09">
        <w:rPr>
          <w:rFonts w:ascii="Gisha" w:hAnsi="Gisha" w:cs="Gisha"/>
          <w:color w:val="2D2D2D"/>
          <w:lang w:val="en-CA" w:eastAsia="en-CA"/>
        </w:rPr>
        <w:t>benefit plan</w:t>
      </w:r>
      <w:r w:rsidR="00895EB1">
        <w:rPr>
          <w:rFonts w:ascii="Gisha" w:hAnsi="Gisha" w:cs="Gisha"/>
          <w:color w:val="2D2D2D"/>
          <w:lang w:val="en-CA" w:eastAsia="en-CA"/>
        </w:rPr>
        <w:t>s</w:t>
      </w:r>
      <w:r w:rsidR="00051C94">
        <w:rPr>
          <w:rFonts w:ascii="Gisha" w:hAnsi="Gisha" w:cs="Gisha"/>
          <w:color w:val="2D2D2D"/>
          <w:lang w:val="en-CA" w:eastAsia="en-CA"/>
        </w:rPr>
        <w:t>.</w:t>
      </w:r>
    </w:p>
    <w:p w14:paraId="0AA50756" w14:textId="16B70702" w:rsidR="005458A6" w:rsidRPr="005458A6" w:rsidRDefault="00783EC3"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A</w:t>
      </w:r>
      <w:r w:rsidR="00DE1C58">
        <w:rPr>
          <w:rFonts w:ascii="Gisha" w:hAnsi="Gisha" w:cs="Gisha"/>
          <w:color w:val="2D2D2D"/>
          <w:lang w:val="en-CA" w:eastAsia="en-CA"/>
        </w:rPr>
        <w:t>ppraise</w:t>
      </w:r>
      <w:r>
        <w:rPr>
          <w:rFonts w:ascii="Gisha" w:hAnsi="Gisha" w:cs="Gisha"/>
          <w:color w:val="2D2D2D"/>
          <w:lang w:val="en-CA" w:eastAsia="en-CA"/>
        </w:rPr>
        <w:t xml:space="preserve"> </w:t>
      </w:r>
      <w:r w:rsidR="00DC0B8A">
        <w:rPr>
          <w:rFonts w:ascii="Gisha" w:hAnsi="Gisha" w:cs="Gisha"/>
          <w:color w:val="2D2D2D"/>
          <w:lang w:val="en-CA" w:eastAsia="en-CA"/>
        </w:rPr>
        <w:t xml:space="preserve">different financial </w:t>
      </w:r>
      <w:r w:rsidR="001A568E">
        <w:rPr>
          <w:rFonts w:ascii="Gisha" w:hAnsi="Gisha" w:cs="Gisha"/>
          <w:color w:val="2D2D2D"/>
          <w:lang w:val="en-CA" w:eastAsia="en-CA"/>
        </w:rPr>
        <w:t>risk</w:t>
      </w:r>
      <w:r w:rsidR="00DC0B8A">
        <w:rPr>
          <w:rFonts w:ascii="Gisha" w:hAnsi="Gisha" w:cs="Gisha"/>
          <w:color w:val="2D2D2D"/>
          <w:lang w:val="en-CA" w:eastAsia="en-CA"/>
        </w:rPr>
        <w:t>s and risk</w:t>
      </w:r>
      <w:r w:rsidR="001A568E">
        <w:rPr>
          <w:rFonts w:ascii="Gisha" w:hAnsi="Gisha" w:cs="Gisha"/>
          <w:color w:val="2D2D2D"/>
          <w:lang w:val="en-CA" w:eastAsia="en-CA"/>
        </w:rPr>
        <w:t xml:space="preserve"> management strategies</w:t>
      </w:r>
      <w:r w:rsidR="00B05DCB">
        <w:rPr>
          <w:rFonts w:ascii="Gisha" w:hAnsi="Gisha" w:cs="Gisha"/>
          <w:color w:val="2D2D2D"/>
          <w:lang w:val="en-CA" w:eastAsia="en-CA"/>
        </w:rPr>
        <w:t>.</w:t>
      </w:r>
    </w:p>
    <w:p w14:paraId="0CFD176B" w14:textId="34A5C47E" w:rsidR="00250DEB" w:rsidRDefault="00250DEB"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 xml:space="preserve">Demonstrate </w:t>
      </w:r>
      <w:r w:rsidR="00DE1C58">
        <w:rPr>
          <w:rFonts w:ascii="Gisha" w:hAnsi="Gisha" w:cs="Gisha"/>
          <w:color w:val="2D2D2D"/>
          <w:lang w:val="en-CA" w:eastAsia="en-CA"/>
        </w:rPr>
        <w:t xml:space="preserve">hedge accounting using </w:t>
      </w:r>
      <w:r>
        <w:rPr>
          <w:rFonts w:ascii="Gisha" w:hAnsi="Gisha" w:cs="Gisha"/>
          <w:color w:val="2D2D2D"/>
          <w:lang w:val="en-CA" w:eastAsia="en-CA"/>
        </w:rPr>
        <w:t>fair value and cash flow hedges.</w:t>
      </w:r>
    </w:p>
    <w:p w14:paraId="79BF5BB4" w14:textId="4B71E8B5" w:rsidR="00051C94" w:rsidRPr="00051C94" w:rsidRDefault="00051C94"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 xml:space="preserve">Account for </w:t>
      </w:r>
      <w:r w:rsidR="00DE1C58">
        <w:rPr>
          <w:rFonts w:ascii="Gisha" w:hAnsi="Gisha" w:cs="Gisha"/>
          <w:color w:val="2D2D2D"/>
          <w:lang w:val="en-CA" w:eastAsia="en-CA"/>
        </w:rPr>
        <w:t xml:space="preserve">compound financial instruments </w:t>
      </w:r>
      <w:r>
        <w:rPr>
          <w:rFonts w:ascii="Gisha" w:hAnsi="Gisha" w:cs="Gisha"/>
          <w:color w:val="2D2D2D"/>
          <w:lang w:val="en-CA" w:eastAsia="en-CA"/>
        </w:rPr>
        <w:t>and financial guarantees.</w:t>
      </w:r>
    </w:p>
    <w:p w14:paraId="0FF2D6AE" w14:textId="199FA97E" w:rsidR="00051C94" w:rsidRDefault="00051C94"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Classify financial instruments as liabilities or equities.</w:t>
      </w:r>
    </w:p>
    <w:p w14:paraId="3D3EFAB6" w14:textId="6D7D81A4" w:rsidR="001A568E" w:rsidRDefault="00DC0B8A"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Assess executive and director compensation systems.</w:t>
      </w:r>
    </w:p>
    <w:p w14:paraId="713E2123" w14:textId="11CB99AF" w:rsidR="00051C94" w:rsidRPr="005A0C09" w:rsidRDefault="00250DEB" w:rsidP="00895EB1">
      <w:pPr>
        <w:pStyle w:val="ListParagraph"/>
        <w:widowControl w:val="0"/>
        <w:numPr>
          <w:ilvl w:val="0"/>
          <w:numId w:val="66"/>
        </w:numPr>
        <w:tabs>
          <w:tab w:val="left" w:pos="810"/>
        </w:tabs>
        <w:rPr>
          <w:rFonts w:ascii="Gisha" w:hAnsi="Gisha" w:cs="Gisha"/>
          <w:color w:val="2D2D2D"/>
          <w:lang w:val="en-CA" w:eastAsia="en-CA"/>
        </w:rPr>
      </w:pPr>
      <w:r>
        <w:rPr>
          <w:rFonts w:ascii="Gisha" w:hAnsi="Gisha" w:cs="Gisha"/>
          <w:color w:val="2D2D2D"/>
          <w:lang w:val="en-CA" w:eastAsia="en-CA"/>
        </w:rPr>
        <w:t>Evaluate</w:t>
      </w:r>
      <w:r w:rsidR="00051C94">
        <w:rPr>
          <w:rFonts w:ascii="Gisha" w:hAnsi="Gisha" w:cs="Gisha"/>
          <w:color w:val="2D2D2D"/>
          <w:lang w:val="en-CA" w:eastAsia="en-CA"/>
        </w:rPr>
        <w:t xml:space="preserve"> </w:t>
      </w:r>
      <w:r w:rsidR="005458A6">
        <w:rPr>
          <w:rFonts w:ascii="Gisha" w:hAnsi="Gisha" w:cs="Gisha"/>
          <w:color w:val="2D2D2D"/>
          <w:lang w:val="en-CA" w:eastAsia="en-CA"/>
        </w:rPr>
        <w:t>a company’s</w:t>
      </w:r>
      <w:r w:rsidR="00051C94">
        <w:rPr>
          <w:rFonts w:ascii="Gisha" w:hAnsi="Gisha" w:cs="Gisha"/>
          <w:color w:val="2D2D2D"/>
          <w:lang w:val="en-CA" w:eastAsia="en-CA"/>
        </w:rPr>
        <w:t xml:space="preserve"> long-term debt</w:t>
      </w:r>
      <w:r>
        <w:rPr>
          <w:rFonts w:ascii="Gisha" w:hAnsi="Gisha" w:cs="Gisha"/>
          <w:color w:val="2D2D2D"/>
          <w:lang w:val="en-CA" w:eastAsia="en-CA"/>
        </w:rPr>
        <w:t>-paying abilit</w:t>
      </w:r>
      <w:r w:rsidR="005458A6">
        <w:rPr>
          <w:rFonts w:ascii="Gisha" w:hAnsi="Gisha" w:cs="Gisha"/>
          <w:color w:val="2D2D2D"/>
          <w:lang w:val="en-CA" w:eastAsia="en-CA"/>
        </w:rPr>
        <w:t>y</w:t>
      </w:r>
      <w:r>
        <w:rPr>
          <w:rFonts w:ascii="Gisha" w:hAnsi="Gisha" w:cs="Gisha"/>
          <w:color w:val="2D2D2D"/>
          <w:lang w:val="en-CA" w:eastAsia="en-CA"/>
        </w:rPr>
        <w:t>.</w:t>
      </w:r>
    </w:p>
    <w:p w14:paraId="69F4678C" w14:textId="77777777" w:rsidR="00C74DBF" w:rsidRDefault="00C74DBF" w:rsidP="00895EB1">
      <w:pPr>
        <w:spacing w:after="0" w:line="240" w:lineRule="auto"/>
        <w:rPr>
          <w:b/>
          <w:bCs/>
        </w:rPr>
      </w:pPr>
    </w:p>
    <w:p w14:paraId="7332BD1B" w14:textId="77777777" w:rsidR="008D1480" w:rsidRDefault="008D1480" w:rsidP="00895EB1">
      <w:pPr>
        <w:spacing w:after="0" w:line="240" w:lineRule="auto"/>
        <w:rPr>
          <w:b/>
          <w:bCs/>
        </w:rPr>
      </w:pPr>
    </w:p>
    <w:p w14:paraId="52D18560" w14:textId="0B8483C8" w:rsidR="00AC545C" w:rsidRDefault="00AC545C" w:rsidP="00895EB1">
      <w:pPr>
        <w:spacing w:after="0" w:line="240" w:lineRule="auto"/>
        <w:rPr>
          <w:b/>
          <w:bCs/>
        </w:rPr>
      </w:pPr>
      <w:r w:rsidRPr="00AC545C">
        <w:rPr>
          <w:b/>
          <w:bCs/>
        </w:rPr>
        <w:t>Introduction</w:t>
      </w:r>
    </w:p>
    <w:p w14:paraId="7829AD0E" w14:textId="3CFC3271" w:rsidR="00C74DBF" w:rsidRDefault="00000000" w:rsidP="00895EB1">
      <w:pPr>
        <w:pBdr>
          <w:between w:val="single" w:sz="4" w:space="1" w:color="auto"/>
        </w:pBdr>
        <w:spacing w:after="0" w:line="240" w:lineRule="auto"/>
        <w:rPr>
          <w:b/>
          <w:bCs/>
        </w:rPr>
      </w:pPr>
      <w:r>
        <w:rPr>
          <w:b/>
          <w:bCs/>
        </w:rPr>
        <w:pict w14:anchorId="68C23BB2">
          <v:rect id="_x0000_i1026" style="width:0;height:1.5pt" o:hralign="center" o:hrstd="t" o:hr="t" fillcolor="#a0a0a0" stroked="f"/>
        </w:pict>
      </w:r>
    </w:p>
    <w:p w14:paraId="5C8EE1A2" w14:textId="77777777" w:rsidR="008D1480" w:rsidRDefault="008D1480" w:rsidP="00895EB1">
      <w:pPr>
        <w:spacing w:after="0" w:line="240" w:lineRule="auto"/>
      </w:pPr>
    </w:p>
    <w:p w14:paraId="1FC88296" w14:textId="42D110C3" w:rsidR="008D1480" w:rsidRPr="00B5403A" w:rsidRDefault="008D1480" w:rsidP="000C07F8">
      <w:pPr>
        <w:spacing w:after="0" w:line="240" w:lineRule="auto"/>
        <w:ind w:right="-630"/>
      </w:pPr>
      <w:r>
        <w:t xml:space="preserve">There is </w:t>
      </w:r>
      <w:r w:rsidR="00D46FAB">
        <w:t>much</w:t>
      </w:r>
      <w:r>
        <w:t xml:space="preserve"> more to financial statement analysis than calculating a 5-year trend of some key financial ratios with an industry average or benchmark.  The interim and annual financial reports</w:t>
      </w:r>
      <w:r w:rsidR="00895EB1">
        <w:t xml:space="preserve"> corporations </w:t>
      </w:r>
      <w:r w:rsidR="00D46FAB">
        <w:t>issue</w:t>
      </w:r>
      <w:r w:rsidR="00895EB1">
        <w:t xml:space="preserve"> </w:t>
      </w:r>
      <w:r>
        <w:t>are complex documents based on 61 IFRS Standards and Interpretations and 12 Canadian Securities Administrators (CSA) National and Multilateral Instruments.</w:t>
      </w:r>
      <w:r w:rsidR="00860F4F">
        <w:t xml:space="preserve">  F</w:t>
      </w:r>
      <w:r>
        <w:t xml:space="preserve">inancial analysts must </w:t>
      </w:r>
      <w:r w:rsidR="00DC0B8A">
        <w:t>thoroughly</w:t>
      </w:r>
      <w:r>
        <w:t xml:space="preserve"> understand these complex documents and how different financial statement items are </w:t>
      </w:r>
      <w:r w:rsidR="00895EB1">
        <w:t>recognized and disclosed</w:t>
      </w:r>
      <w:r w:rsidR="00860F4F">
        <w:t xml:space="preserve"> to assess a firm’s performance</w:t>
      </w:r>
      <w:r>
        <w:t>.  This module examines long-term debt-paying ability</w:t>
      </w:r>
      <w:r w:rsidR="00DC4F70">
        <w:t>,</w:t>
      </w:r>
      <w:r>
        <w:t xml:space="preserve"> including income taxes, leases, benefit plans, </w:t>
      </w:r>
      <w:r w:rsidR="00DC0B8A">
        <w:t>financial liabilities, and share</w:t>
      </w:r>
      <w:r>
        <w:t xml:space="preserve">-based compensation.  </w:t>
      </w:r>
    </w:p>
    <w:p w14:paraId="1AC4B32E" w14:textId="77777777" w:rsidR="00DF605E" w:rsidRDefault="00DF605E" w:rsidP="00895EB1">
      <w:pPr>
        <w:spacing w:after="0" w:line="240" w:lineRule="auto"/>
        <w:rPr>
          <w:b/>
          <w:bCs/>
        </w:rPr>
      </w:pPr>
    </w:p>
    <w:p w14:paraId="327832B0" w14:textId="77777777" w:rsidR="008D1480" w:rsidRDefault="008D1480" w:rsidP="00895EB1">
      <w:pPr>
        <w:spacing w:after="0" w:line="240" w:lineRule="auto"/>
        <w:rPr>
          <w:b/>
          <w:bCs/>
        </w:rPr>
      </w:pPr>
    </w:p>
    <w:p w14:paraId="3EA03967" w14:textId="1C811D33" w:rsidR="00AC545C" w:rsidRPr="00AC545C" w:rsidRDefault="002234C3" w:rsidP="00895EB1">
      <w:pPr>
        <w:spacing w:after="0" w:line="240" w:lineRule="auto"/>
        <w:rPr>
          <w:b/>
          <w:bCs/>
        </w:rPr>
      </w:pPr>
      <w:r>
        <w:rPr>
          <w:b/>
          <w:bCs/>
        </w:rPr>
        <w:t>1.1</w:t>
      </w:r>
      <w:r w:rsidRPr="00070E6A">
        <w:rPr>
          <w:rFonts w:eastAsia="Times New Roman" w:hint="cs"/>
          <w:b/>
          <w:bCs/>
          <w:szCs w:val="24"/>
        </w:rPr>
        <w:t xml:space="preserve"> |</w:t>
      </w:r>
      <w:r>
        <w:rPr>
          <w:b/>
          <w:bCs/>
        </w:rPr>
        <w:t xml:space="preserve"> </w:t>
      </w:r>
      <w:r w:rsidR="00EF4457">
        <w:rPr>
          <w:b/>
          <w:bCs/>
        </w:rPr>
        <w:t>Income Taxes (IAS 12)</w:t>
      </w:r>
    </w:p>
    <w:p w14:paraId="06294DB1" w14:textId="0E7D015D" w:rsidR="00AC545C" w:rsidRDefault="00000000" w:rsidP="00895EB1">
      <w:pPr>
        <w:spacing w:after="0" w:line="240" w:lineRule="auto"/>
      </w:pPr>
      <w:r>
        <w:rPr>
          <w:b/>
          <w:bCs/>
        </w:rPr>
        <w:pict w14:anchorId="135DBF35">
          <v:rect id="_x0000_i1027" style="width:0;height:1.5pt" o:hralign="center" o:hrstd="t" o:hr="t" fillcolor="#a0a0a0" stroked="f"/>
        </w:pict>
      </w:r>
    </w:p>
    <w:p w14:paraId="2479A69C" w14:textId="77777777" w:rsidR="00EF4457" w:rsidRPr="0038449C" w:rsidRDefault="00EF4457" w:rsidP="00895EB1">
      <w:pPr>
        <w:spacing w:after="0" w:line="240" w:lineRule="auto"/>
        <w:rPr>
          <w:b/>
          <w:bCs/>
          <w:szCs w:val="24"/>
        </w:rPr>
      </w:pPr>
    </w:p>
    <w:p w14:paraId="4FDA335E" w14:textId="04C03A37" w:rsidR="0038449C" w:rsidRPr="00CE11AB" w:rsidRDefault="00510C9B" w:rsidP="00895EB1">
      <w:pPr>
        <w:kinsoku w:val="0"/>
        <w:overflowPunct w:val="0"/>
        <w:spacing w:after="0" w:line="240" w:lineRule="auto"/>
        <w:textAlignment w:val="baseline"/>
        <w:rPr>
          <w:rFonts w:eastAsia="+mn-ea"/>
          <w:szCs w:val="24"/>
        </w:rPr>
      </w:pPr>
      <w:r w:rsidRPr="00CE11AB">
        <w:rPr>
          <w:rFonts w:eastAsia="+mn-ea"/>
          <w:szCs w:val="24"/>
        </w:rPr>
        <w:t>A company’s a</w:t>
      </w:r>
      <w:r w:rsidR="0038449C" w:rsidRPr="00CE11AB">
        <w:rPr>
          <w:rFonts w:eastAsia="+mn-ea" w:hint="cs"/>
          <w:szCs w:val="24"/>
        </w:rPr>
        <w:t xml:space="preserve">ccounting </w:t>
      </w:r>
      <w:r w:rsidR="00013E86" w:rsidRPr="00CE11AB">
        <w:rPr>
          <w:rFonts w:eastAsia="+mn-ea"/>
          <w:szCs w:val="24"/>
        </w:rPr>
        <w:t xml:space="preserve">income </w:t>
      </w:r>
      <w:r w:rsidR="00211CA9" w:rsidRPr="00CE11AB">
        <w:rPr>
          <w:rFonts w:eastAsia="+mn-ea"/>
          <w:szCs w:val="24"/>
        </w:rPr>
        <w:t>under</w:t>
      </w:r>
      <w:r w:rsidR="0038449C" w:rsidRPr="00CE11AB">
        <w:rPr>
          <w:rFonts w:eastAsia="+mn-ea"/>
          <w:szCs w:val="24"/>
        </w:rPr>
        <w:t xml:space="preserve"> </w:t>
      </w:r>
      <w:r w:rsidRPr="00CE11AB">
        <w:rPr>
          <w:rFonts w:eastAsia="+mn-ea"/>
          <w:szCs w:val="24"/>
        </w:rPr>
        <w:t>IFRS</w:t>
      </w:r>
      <w:r w:rsidR="0038449C" w:rsidRPr="00CE11AB">
        <w:rPr>
          <w:rFonts w:eastAsia="+mn-ea" w:hint="cs"/>
          <w:szCs w:val="24"/>
        </w:rPr>
        <w:t xml:space="preserve"> and taxable </w:t>
      </w:r>
      <w:r w:rsidR="00D955EA" w:rsidRPr="00CE11AB">
        <w:rPr>
          <w:rFonts w:eastAsia="+mn-ea"/>
          <w:szCs w:val="24"/>
        </w:rPr>
        <w:t>income</w:t>
      </w:r>
      <w:r w:rsidR="0038449C" w:rsidRPr="00CE11AB">
        <w:rPr>
          <w:rFonts w:eastAsia="+mn-ea"/>
          <w:szCs w:val="24"/>
        </w:rPr>
        <w:t xml:space="preserve"> </w:t>
      </w:r>
      <w:r w:rsidR="00211CA9" w:rsidRPr="00CE11AB">
        <w:rPr>
          <w:rFonts w:eastAsia="+mn-ea"/>
          <w:szCs w:val="24"/>
        </w:rPr>
        <w:t xml:space="preserve">under </w:t>
      </w:r>
      <w:r w:rsidR="0038449C" w:rsidRPr="00CE11AB">
        <w:rPr>
          <w:rFonts w:eastAsia="+mn-ea"/>
          <w:szCs w:val="24"/>
        </w:rPr>
        <w:t xml:space="preserve">the </w:t>
      </w:r>
      <w:r w:rsidR="0038449C" w:rsidRPr="00CE11AB">
        <w:rPr>
          <w:rFonts w:eastAsia="+mn-ea" w:hint="cs"/>
          <w:szCs w:val="24"/>
        </w:rPr>
        <w:t>Income Tax Act</w:t>
      </w:r>
      <w:r w:rsidR="00762915" w:rsidRPr="00CE11AB">
        <w:rPr>
          <w:rFonts w:eastAsia="+mn-ea"/>
          <w:szCs w:val="24"/>
        </w:rPr>
        <w:t xml:space="preserve"> (ITA)</w:t>
      </w:r>
      <w:r w:rsidRPr="00CE11AB">
        <w:rPr>
          <w:rFonts w:eastAsia="+mn-ea"/>
          <w:szCs w:val="24"/>
        </w:rPr>
        <w:t xml:space="preserve"> differ</w:t>
      </w:r>
      <w:r w:rsidR="0038449C" w:rsidRPr="00CE11AB">
        <w:rPr>
          <w:rFonts w:eastAsia="+mn-ea" w:hint="cs"/>
          <w:szCs w:val="24"/>
        </w:rPr>
        <w:t>.</w:t>
      </w:r>
      <w:r w:rsidR="0038449C" w:rsidRPr="00CE11AB">
        <w:rPr>
          <w:szCs w:val="24"/>
        </w:rPr>
        <w:t xml:space="preserve">  </w:t>
      </w:r>
      <w:r w:rsidR="00CE11AB" w:rsidRPr="00CE11AB">
        <w:rPr>
          <w:szCs w:val="24"/>
        </w:rPr>
        <w:t xml:space="preserve">Accountants </w:t>
      </w:r>
      <w:r w:rsidR="00851FEA">
        <w:rPr>
          <w:szCs w:val="24"/>
        </w:rPr>
        <w:t xml:space="preserve">must </w:t>
      </w:r>
      <w:r w:rsidR="00CE11AB" w:rsidRPr="00CE11AB">
        <w:rPr>
          <w:szCs w:val="24"/>
        </w:rPr>
        <w:t xml:space="preserve">reconcile </w:t>
      </w:r>
      <w:r w:rsidR="003757A2">
        <w:rPr>
          <w:szCs w:val="24"/>
        </w:rPr>
        <w:t xml:space="preserve">these </w:t>
      </w:r>
      <w:r w:rsidR="00EA5BC4">
        <w:rPr>
          <w:szCs w:val="24"/>
        </w:rPr>
        <w:t xml:space="preserve">two </w:t>
      </w:r>
      <w:r w:rsidR="003757A2">
        <w:rPr>
          <w:szCs w:val="24"/>
        </w:rPr>
        <w:t xml:space="preserve">amounts </w:t>
      </w:r>
      <w:r w:rsidR="000F00A4">
        <w:rPr>
          <w:szCs w:val="24"/>
        </w:rPr>
        <w:t>at year-end</w:t>
      </w:r>
      <w:r w:rsidR="003757A2">
        <w:rPr>
          <w:szCs w:val="24"/>
        </w:rPr>
        <w:t xml:space="preserve"> to </w:t>
      </w:r>
      <w:r w:rsidR="00626794">
        <w:rPr>
          <w:szCs w:val="24"/>
        </w:rPr>
        <w:t>correctly record</w:t>
      </w:r>
      <w:r w:rsidR="003A1EEB">
        <w:rPr>
          <w:szCs w:val="24"/>
        </w:rPr>
        <w:t xml:space="preserve"> </w:t>
      </w:r>
      <w:r w:rsidR="003757A2">
        <w:rPr>
          <w:szCs w:val="24"/>
        </w:rPr>
        <w:t>income taxes in the financial statement</w:t>
      </w:r>
      <w:r w:rsidR="00626794">
        <w:rPr>
          <w:szCs w:val="24"/>
        </w:rPr>
        <w:t>s</w:t>
      </w:r>
      <w:r w:rsidR="003757A2">
        <w:rPr>
          <w:szCs w:val="24"/>
        </w:rPr>
        <w:t>.</w:t>
      </w:r>
      <w:r w:rsidR="00CE11AB" w:rsidRPr="00CE11AB">
        <w:rPr>
          <w:szCs w:val="24"/>
        </w:rPr>
        <w:t xml:space="preserve">  </w:t>
      </w:r>
      <w:r w:rsidR="00626794">
        <w:rPr>
          <w:rFonts w:eastAsia="+mn-ea"/>
          <w:szCs w:val="24"/>
        </w:rPr>
        <w:t>D</w:t>
      </w:r>
      <w:r w:rsidR="0038449C" w:rsidRPr="00CE11AB">
        <w:rPr>
          <w:rFonts w:eastAsia="+mn-ea" w:hint="cs"/>
          <w:szCs w:val="24"/>
        </w:rPr>
        <w:t xml:space="preserve">ifferences </w:t>
      </w:r>
      <w:r w:rsidRPr="00CE11AB">
        <w:rPr>
          <w:rFonts w:eastAsia="+mn-ea"/>
          <w:szCs w:val="24"/>
        </w:rPr>
        <w:t>are</w:t>
      </w:r>
      <w:r w:rsidR="0038449C" w:rsidRPr="00CE11AB">
        <w:rPr>
          <w:rFonts w:eastAsia="+mn-ea" w:hint="cs"/>
          <w:szCs w:val="24"/>
        </w:rPr>
        <w:t xml:space="preserve"> classified as either:</w:t>
      </w:r>
    </w:p>
    <w:p w14:paraId="306103DA" w14:textId="77777777" w:rsidR="00510C9B" w:rsidRPr="0038449C" w:rsidRDefault="00510C9B" w:rsidP="00895EB1">
      <w:pPr>
        <w:kinsoku w:val="0"/>
        <w:overflowPunct w:val="0"/>
        <w:spacing w:after="0" w:line="240" w:lineRule="auto"/>
        <w:textAlignment w:val="baseline"/>
        <w:rPr>
          <w:color w:val="3333CC"/>
          <w:szCs w:val="24"/>
        </w:rPr>
      </w:pPr>
    </w:p>
    <w:p w14:paraId="00F18A06" w14:textId="737A8EB9" w:rsidR="0038449C" w:rsidRPr="00510C9B" w:rsidRDefault="0038449C" w:rsidP="00895EB1">
      <w:pPr>
        <w:kinsoku w:val="0"/>
        <w:overflowPunct w:val="0"/>
        <w:spacing w:after="0" w:line="240" w:lineRule="auto"/>
        <w:ind w:left="360"/>
        <w:textAlignment w:val="baseline"/>
        <w:rPr>
          <w:color w:val="3333CC"/>
        </w:rPr>
      </w:pPr>
      <w:r w:rsidRPr="00510C9B">
        <w:rPr>
          <w:rFonts w:eastAsia="+mn-ea" w:hint="cs"/>
          <w:b/>
          <w:bCs/>
          <w:color w:val="000000"/>
        </w:rPr>
        <w:t>Permanent differences</w:t>
      </w:r>
      <w:r w:rsidR="00510C9B" w:rsidRPr="00510C9B">
        <w:rPr>
          <w:rFonts w:eastAsia="+mn-ea"/>
          <w:b/>
          <w:bCs/>
          <w:color w:val="000000"/>
        </w:rPr>
        <w:t>.</w:t>
      </w:r>
      <w:r w:rsidR="00510C9B">
        <w:rPr>
          <w:rFonts w:eastAsia="+mn-ea"/>
          <w:color w:val="000000"/>
        </w:rPr>
        <w:t xml:space="preserve">  </w:t>
      </w:r>
      <w:r w:rsidR="00271125">
        <w:rPr>
          <w:rFonts w:eastAsia="+mn-ea"/>
          <w:color w:val="000000"/>
        </w:rPr>
        <w:t>Accounting t</w:t>
      </w:r>
      <w:r w:rsidRPr="00510C9B">
        <w:rPr>
          <w:rFonts w:eastAsia="+mn-ea" w:hint="cs"/>
          <w:color w:val="000000"/>
        </w:rPr>
        <w:t xml:space="preserve">ransactions that are never taxable or </w:t>
      </w:r>
      <w:r w:rsidR="00510C9B">
        <w:rPr>
          <w:rFonts w:eastAsia="+mn-ea"/>
          <w:color w:val="000000"/>
        </w:rPr>
        <w:t xml:space="preserve">tax-deductible </w:t>
      </w:r>
      <w:r w:rsidR="00211CA9">
        <w:rPr>
          <w:rFonts w:eastAsia="+mn-ea"/>
          <w:color w:val="000000"/>
        </w:rPr>
        <w:t>un</w:t>
      </w:r>
      <w:r w:rsidR="00EA5BC4">
        <w:rPr>
          <w:rFonts w:eastAsia="+mn-ea"/>
          <w:color w:val="000000"/>
        </w:rPr>
        <w:t xml:space="preserve">der the ITA </w:t>
      </w:r>
      <w:r w:rsidR="007062C3">
        <w:rPr>
          <w:rFonts w:eastAsia="+mn-ea"/>
          <w:color w:val="000000"/>
        </w:rPr>
        <w:t>but are included as revenues and expenses</w:t>
      </w:r>
      <w:r w:rsidR="000F00A4">
        <w:rPr>
          <w:rFonts w:eastAsia="+mn-ea"/>
          <w:color w:val="000000"/>
        </w:rPr>
        <w:t xml:space="preserve"> </w:t>
      </w:r>
      <w:r w:rsidR="007062C3">
        <w:rPr>
          <w:rFonts w:eastAsia="+mn-ea"/>
          <w:color w:val="000000"/>
        </w:rPr>
        <w:t>when calculating accounting income</w:t>
      </w:r>
      <w:r w:rsidR="00EA5BC4">
        <w:rPr>
          <w:rFonts w:eastAsia="+mn-ea"/>
          <w:color w:val="000000"/>
        </w:rPr>
        <w:t xml:space="preserve"> under IFRS</w:t>
      </w:r>
      <w:r w:rsidR="00271125">
        <w:rPr>
          <w:rFonts w:eastAsia="+mn-ea"/>
          <w:color w:val="000000"/>
        </w:rPr>
        <w:t>.</w:t>
      </w:r>
      <w:r w:rsidR="00762915">
        <w:rPr>
          <w:rFonts w:eastAsia="+mn-ea"/>
          <w:color w:val="000000"/>
        </w:rPr>
        <w:t xml:space="preserve">  For example, intercorporate dividends </w:t>
      </w:r>
      <w:r w:rsidR="00083772">
        <w:rPr>
          <w:rFonts w:eastAsia="+mn-ea"/>
          <w:color w:val="000000"/>
        </w:rPr>
        <w:t>between</w:t>
      </w:r>
      <w:r w:rsidR="00762915">
        <w:rPr>
          <w:rFonts w:eastAsia="+mn-ea"/>
          <w:color w:val="000000"/>
        </w:rPr>
        <w:t xml:space="preserve"> Canadian</w:t>
      </w:r>
      <w:r w:rsidR="003A1EEB">
        <w:rPr>
          <w:rFonts w:eastAsia="+mn-ea"/>
          <w:color w:val="000000"/>
        </w:rPr>
        <w:t xml:space="preserve"> </w:t>
      </w:r>
      <w:r w:rsidR="00762915">
        <w:rPr>
          <w:rFonts w:eastAsia="+mn-ea"/>
          <w:color w:val="000000"/>
        </w:rPr>
        <w:t>corporations</w:t>
      </w:r>
      <w:r w:rsidR="002F621D">
        <w:rPr>
          <w:rFonts w:eastAsia="+mn-ea"/>
          <w:color w:val="000000"/>
        </w:rPr>
        <w:t xml:space="preserve"> are not taxed</w:t>
      </w:r>
      <w:r w:rsidR="00DC4F70">
        <w:rPr>
          <w:rFonts w:eastAsia="+mn-ea"/>
          <w:color w:val="000000"/>
        </w:rPr>
        <w:t>,</w:t>
      </w:r>
      <w:r w:rsidR="00851FEA">
        <w:rPr>
          <w:rFonts w:eastAsia="+mn-ea"/>
          <w:color w:val="000000"/>
        </w:rPr>
        <w:t xml:space="preserve"> </w:t>
      </w:r>
      <w:r w:rsidR="007062C3">
        <w:rPr>
          <w:rFonts w:eastAsia="+mn-ea"/>
          <w:color w:val="000000"/>
        </w:rPr>
        <w:t xml:space="preserve">while </w:t>
      </w:r>
      <w:r w:rsidR="00851FEA">
        <w:rPr>
          <w:rFonts w:eastAsia="+mn-ea"/>
          <w:color w:val="000000"/>
        </w:rPr>
        <w:t>goodwill impairments cannot be deducted</w:t>
      </w:r>
      <w:r w:rsidR="00626794">
        <w:rPr>
          <w:rFonts w:eastAsia="+mn-ea"/>
          <w:color w:val="000000"/>
        </w:rPr>
        <w:t xml:space="preserve"> under the ITA but are recognized under IFRS.</w:t>
      </w:r>
    </w:p>
    <w:p w14:paraId="1333C867" w14:textId="77777777" w:rsidR="00510C9B" w:rsidRDefault="00510C9B" w:rsidP="00895EB1">
      <w:pPr>
        <w:kinsoku w:val="0"/>
        <w:overflowPunct w:val="0"/>
        <w:spacing w:after="0" w:line="240" w:lineRule="auto"/>
        <w:ind w:left="360"/>
        <w:textAlignment w:val="baseline"/>
        <w:rPr>
          <w:rFonts w:eastAsia="+mn-ea"/>
          <w:b/>
          <w:bCs/>
          <w:color w:val="000000"/>
        </w:rPr>
      </w:pPr>
    </w:p>
    <w:p w14:paraId="2732127E" w14:textId="0B898792" w:rsidR="00762915" w:rsidRPr="003D75C1" w:rsidRDefault="0038449C" w:rsidP="00895EB1">
      <w:pPr>
        <w:kinsoku w:val="0"/>
        <w:overflowPunct w:val="0"/>
        <w:spacing w:after="0" w:line="240" w:lineRule="auto"/>
        <w:ind w:left="360"/>
        <w:textAlignment w:val="baseline"/>
        <w:rPr>
          <w:rFonts w:eastAsia="+mn-ea"/>
          <w:color w:val="000000"/>
        </w:rPr>
      </w:pPr>
      <w:r w:rsidRPr="00510C9B">
        <w:rPr>
          <w:rFonts w:eastAsia="+mn-ea" w:hint="cs"/>
          <w:b/>
          <w:bCs/>
          <w:color w:val="000000"/>
        </w:rPr>
        <w:lastRenderedPageBreak/>
        <w:t>Temporary differences</w:t>
      </w:r>
      <w:r w:rsidR="00510C9B" w:rsidRPr="00510C9B">
        <w:rPr>
          <w:rFonts w:eastAsia="+mn-ea"/>
          <w:b/>
          <w:bCs/>
          <w:color w:val="000000"/>
        </w:rPr>
        <w:t>.</w:t>
      </w:r>
      <w:r w:rsidR="00510C9B">
        <w:rPr>
          <w:rFonts w:eastAsia="+mn-ea"/>
          <w:color w:val="000000"/>
        </w:rPr>
        <w:t xml:space="preserve">  </w:t>
      </w:r>
      <w:r w:rsidR="00271125">
        <w:rPr>
          <w:rFonts w:eastAsia="+mn-ea"/>
          <w:color w:val="000000"/>
        </w:rPr>
        <w:t>Accounting t</w:t>
      </w:r>
      <w:r w:rsidRPr="00510C9B">
        <w:rPr>
          <w:rFonts w:eastAsia="+mn-ea" w:hint="cs"/>
          <w:color w:val="000000"/>
        </w:rPr>
        <w:t>ransactions that are taxable or tax</w:t>
      </w:r>
      <w:r w:rsidR="003D75C1">
        <w:rPr>
          <w:rFonts w:eastAsia="+mn-ea"/>
          <w:color w:val="000000"/>
        </w:rPr>
        <w:t>-</w:t>
      </w:r>
      <w:r w:rsidRPr="00510C9B">
        <w:rPr>
          <w:rFonts w:eastAsia="+mn-ea" w:hint="cs"/>
          <w:color w:val="000000"/>
        </w:rPr>
        <w:t>deductible</w:t>
      </w:r>
      <w:r w:rsidR="000E6004">
        <w:rPr>
          <w:rFonts w:eastAsia="+mn-ea"/>
          <w:color w:val="000000"/>
        </w:rPr>
        <w:t xml:space="preserve"> </w:t>
      </w:r>
      <w:r w:rsidR="00271125">
        <w:rPr>
          <w:rFonts w:eastAsia="+mn-ea"/>
          <w:color w:val="000000"/>
        </w:rPr>
        <w:t xml:space="preserve">under </w:t>
      </w:r>
      <w:r w:rsidR="00626794">
        <w:rPr>
          <w:rFonts w:eastAsia="+mn-ea"/>
          <w:color w:val="000000"/>
        </w:rPr>
        <w:t xml:space="preserve">both </w:t>
      </w:r>
      <w:r w:rsidR="00271125">
        <w:rPr>
          <w:rFonts w:eastAsia="+mn-ea"/>
          <w:color w:val="000000"/>
        </w:rPr>
        <w:t xml:space="preserve">the </w:t>
      </w:r>
      <w:r w:rsidR="00561A39">
        <w:rPr>
          <w:rFonts w:eastAsia="+mn-ea"/>
          <w:color w:val="000000"/>
        </w:rPr>
        <w:t>ITA</w:t>
      </w:r>
      <w:r w:rsidR="00271125">
        <w:rPr>
          <w:rFonts w:eastAsia="+mn-ea"/>
          <w:color w:val="000000"/>
        </w:rPr>
        <w:t xml:space="preserve"> and </w:t>
      </w:r>
      <w:r w:rsidR="00FE2EB6">
        <w:rPr>
          <w:rFonts w:eastAsia="+mn-ea"/>
          <w:color w:val="000000"/>
        </w:rPr>
        <w:t>IFRS,</w:t>
      </w:r>
      <w:r w:rsidR="00083772">
        <w:rPr>
          <w:rFonts w:eastAsia="+mn-ea"/>
          <w:color w:val="000000"/>
        </w:rPr>
        <w:t xml:space="preserve"> </w:t>
      </w:r>
      <w:r w:rsidRPr="00510C9B">
        <w:rPr>
          <w:rFonts w:eastAsia="+mn-ea" w:hint="cs"/>
          <w:color w:val="000000"/>
        </w:rPr>
        <w:t xml:space="preserve">but </w:t>
      </w:r>
      <w:r w:rsidR="00083772">
        <w:rPr>
          <w:rFonts w:eastAsia="+mn-ea"/>
          <w:color w:val="000000"/>
        </w:rPr>
        <w:t xml:space="preserve">the </w:t>
      </w:r>
      <w:r w:rsidR="00381C9E">
        <w:rPr>
          <w:rFonts w:eastAsia="+mn-ea"/>
          <w:color w:val="000000"/>
        </w:rPr>
        <w:t xml:space="preserve">timing </w:t>
      </w:r>
      <w:r w:rsidR="00F45D20">
        <w:rPr>
          <w:rFonts w:eastAsia="+mn-ea"/>
          <w:color w:val="000000"/>
        </w:rPr>
        <w:t>varies</w:t>
      </w:r>
      <w:r w:rsidR="00271125">
        <w:rPr>
          <w:rFonts w:eastAsia="+mn-ea"/>
          <w:color w:val="000000"/>
        </w:rPr>
        <w:t>.</w:t>
      </w:r>
      <w:r w:rsidR="00762915">
        <w:rPr>
          <w:rFonts w:eastAsia="+mn-ea"/>
          <w:color w:val="000000"/>
        </w:rPr>
        <w:t xml:space="preserve">  For example, depreciation is often calculated using the straight-line </w:t>
      </w:r>
      <w:r w:rsidR="002F621D">
        <w:rPr>
          <w:rFonts w:eastAsia="+mn-ea"/>
          <w:color w:val="000000"/>
        </w:rPr>
        <w:t>method</w:t>
      </w:r>
      <w:r w:rsidR="00762915">
        <w:rPr>
          <w:rFonts w:eastAsia="+mn-ea"/>
          <w:color w:val="000000"/>
        </w:rPr>
        <w:t xml:space="preserve">, but companies must use </w:t>
      </w:r>
      <w:r w:rsidR="008B2C73">
        <w:rPr>
          <w:rFonts w:eastAsia="+mn-ea"/>
          <w:color w:val="000000"/>
        </w:rPr>
        <w:t>an accelerated depreciation method called Capital Cost Allowance (CCA)</w:t>
      </w:r>
      <w:r w:rsidR="00762915">
        <w:rPr>
          <w:rFonts w:eastAsia="+mn-ea"/>
          <w:color w:val="000000"/>
        </w:rPr>
        <w:t xml:space="preserve"> for tax purposes.  </w:t>
      </w:r>
      <w:r w:rsidR="008B2C73">
        <w:rPr>
          <w:rFonts w:eastAsia="+mn-ea"/>
          <w:color w:val="000000"/>
        </w:rPr>
        <w:t xml:space="preserve">The </w:t>
      </w:r>
      <w:r w:rsidR="003D75C1">
        <w:rPr>
          <w:rFonts w:eastAsia="+mn-ea"/>
          <w:color w:val="000000"/>
        </w:rPr>
        <w:t>yearly d</w:t>
      </w:r>
      <w:r w:rsidR="00762915">
        <w:rPr>
          <w:rFonts w:eastAsia="+mn-ea"/>
          <w:color w:val="000000"/>
        </w:rPr>
        <w:t>epreciation and CCA will</w:t>
      </w:r>
      <w:r w:rsidR="007D5834">
        <w:rPr>
          <w:rFonts w:eastAsia="+mn-ea"/>
          <w:color w:val="000000"/>
        </w:rPr>
        <w:t xml:space="preserve"> </w:t>
      </w:r>
      <w:r w:rsidR="005C671E">
        <w:rPr>
          <w:rFonts w:eastAsia="+mn-ea"/>
          <w:color w:val="000000"/>
        </w:rPr>
        <w:t>diffe</w:t>
      </w:r>
      <w:r w:rsidR="007D5834">
        <w:rPr>
          <w:rFonts w:eastAsia="+mn-ea"/>
          <w:color w:val="000000"/>
        </w:rPr>
        <w:t>r</w:t>
      </w:r>
      <w:r w:rsidR="000F00A4">
        <w:rPr>
          <w:rFonts w:eastAsia="+mn-ea"/>
          <w:color w:val="000000"/>
        </w:rPr>
        <w:t xml:space="preserve"> </w:t>
      </w:r>
      <w:r w:rsidR="00EA5BC4">
        <w:rPr>
          <w:rFonts w:eastAsia="+mn-ea"/>
          <w:color w:val="000000"/>
        </w:rPr>
        <w:t xml:space="preserve">in </w:t>
      </w:r>
      <w:r w:rsidR="000F00A4">
        <w:rPr>
          <w:rFonts w:eastAsia="+mn-ea"/>
          <w:color w:val="000000"/>
        </w:rPr>
        <w:t>each period</w:t>
      </w:r>
      <w:r w:rsidR="00EA5BC4">
        <w:rPr>
          <w:rFonts w:eastAsia="+mn-ea"/>
          <w:color w:val="000000"/>
        </w:rPr>
        <w:t>. Still, the</w:t>
      </w:r>
      <w:r w:rsidR="00762915">
        <w:rPr>
          <w:rFonts w:eastAsia="+mn-ea"/>
          <w:color w:val="000000"/>
        </w:rPr>
        <w:t xml:space="preserve"> </w:t>
      </w:r>
      <w:r w:rsidR="008B2C73">
        <w:rPr>
          <w:rFonts w:eastAsia="+mn-ea"/>
          <w:color w:val="000000"/>
        </w:rPr>
        <w:t xml:space="preserve">total </w:t>
      </w:r>
      <w:r w:rsidR="00762915">
        <w:rPr>
          <w:rFonts w:eastAsia="+mn-ea"/>
          <w:color w:val="000000"/>
        </w:rPr>
        <w:t>amount deduct</w:t>
      </w:r>
      <w:r w:rsidR="00083772">
        <w:rPr>
          <w:rFonts w:eastAsia="+mn-ea"/>
          <w:color w:val="000000"/>
        </w:rPr>
        <w:t xml:space="preserve">ed </w:t>
      </w:r>
      <w:r w:rsidR="003D75C1">
        <w:rPr>
          <w:rFonts w:eastAsia="+mn-ea"/>
          <w:color w:val="000000"/>
        </w:rPr>
        <w:t xml:space="preserve">over the asset’s life </w:t>
      </w:r>
      <w:r w:rsidR="00762915">
        <w:rPr>
          <w:rFonts w:eastAsia="+mn-ea"/>
          <w:color w:val="000000"/>
        </w:rPr>
        <w:t>will be the same</w:t>
      </w:r>
      <w:r w:rsidR="00EA5BC4">
        <w:rPr>
          <w:rFonts w:eastAsia="+mn-ea"/>
          <w:color w:val="000000"/>
        </w:rPr>
        <w:t xml:space="preserve"> </w:t>
      </w:r>
      <w:r w:rsidR="00877828">
        <w:rPr>
          <w:rFonts w:eastAsia="+mn-ea"/>
          <w:color w:val="000000"/>
        </w:rPr>
        <w:t>using these</w:t>
      </w:r>
      <w:r w:rsidR="00EA5BC4">
        <w:rPr>
          <w:rFonts w:eastAsia="+mn-ea"/>
          <w:color w:val="000000"/>
        </w:rPr>
        <w:t xml:space="preserve"> methods.</w:t>
      </w:r>
    </w:p>
    <w:p w14:paraId="65351ED3" w14:textId="77777777" w:rsidR="00762915" w:rsidRDefault="00762915" w:rsidP="00895EB1">
      <w:pPr>
        <w:kinsoku w:val="0"/>
        <w:overflowPunct w:val="0"/>
        <w:spacing w:after="0" w:line="240" w:lineRule="auto"/>
        <w:textAlignment w:val="baseline"/>
        <w:rPr>
          <w:rFonts w:eastAsia="+mn-ea"/>
          <w:color w:val="000000"/>
        </w:rPr>
      </w:pPr>
    </w:p>
    <w:p w14:paraId="0E6F787C" w14:textId="71B06A07" w:rsidR="00FE2EB6" w:rsidRDefault="00F45D20" w:rsidP="00895EB1">
      <w:pPr>
        <w:kinsoku w:val="0"/>
        <w:overflowPunct w:val="0"/>
        <w:spacing w:after="0" w:line="240" w:lineRule="auto"/>
        <w:textAlignment w:val="baseline"/>
        <w:rPr>
          <w:rFonts w:eastAsia="+mn-ea"/>
          <w:color w:val="000000"/>
        </w:rPr>
      </w:pPr>
      <w:r>
        <w:rPr>
          <w:rFonts w:eastAsia="+mn-ea"/>
          <w:color w:val="000000"/>
        </w:rPr>
        <w:t>P</w:t>
      </w:r>
      <w:r w:rsidR="00271125">
        <w:rPr>
          <w:rFonts w:eastAsia="+mn-ea"/>
          <w:color w:val="000000"/>
        </w:rPr>
        <w:t xml:space="preserve">ermanent differences are </w:t>
      </w:r>
      <w:r w:rsidR="008B2C73">
        <w:rPr>
          <w:rFonts w:eastAsia="+mn-ea"/>
          <w:color w:val="000000"/>
        </w:rPr>
        <w:t>added</w:t>
      </w:r>
      <w:r>
        <w:rPr>
          <w:rFonts w:eastAsia="+mn-ea"/>
          <w:color w:val="000000"/>
        </w:rPr>
        <w:t xml:space="preserve"> to</w:t>
      </w:r>
      <w:r w:rsidR="00D97FAD">
        <w:rPr>
          <w:rFonts w:eastAsia="+mn-ea"/>
          <w:color w:val="000000"/>
        </w:rPr>
        <w:t xml:space="preserve"> </w:t>
      </w:r>
      <w:r w:rsidR="004535D3">
        <w:rPr>
          <w:rFonts w:eastAsia="+mn-ea"/>
          <w:color w:val="000000"/>
        </w:rPr>
        <w:t xml:space="preserve">or </w:t>
      </w:r>
      <w:r w:rsidR="008B2C73">
        <w:rPr>
          <w:rFonts w:eastAsia="+mn-ea"/>
          <w:color w:val="000000"/>
        </w:rPr>
        <w:t xml:space="preserve">subtracted </w:t>
      </w:r>
      <w:r w:rsidR="00013E86">
        <w:rPr>
          <w:rFonts w:eastAsia="+mn-ea"/>
          <w:color w:val="000000"/>
        </w:rPr>
        <w:t>from</w:t>
      </w:r>
      <w:r w:rsidR="00D97FAD">
        <w:rPr>
          <w:rFonts w:eastAsia="+mn-ea"/>
          <w:color w:val="000000"/>
        </w:rPr>
        <w:t xml:space="preserve"> </w:t>
      </w:r>
      <w:r w:rsidR="00013E86">
        <w:rPr>
          <w:rFonts w:eastAsia="+mn-ea"/>
          <w:color w:val="000000"/>
        </w:rPr>
        <w:t>accounting income</w:t>
      </w:r>
      <w:r w:rsidR="00DC4F70">
        <w:rPr>
          <w:rFonts w:eastAsia="+mn-ea"/>
          <w:color w:val="000000"/>
        </w:rPr>
        <w:t>,</w:t>
      </w:r>
      <w:r w:rsidR="007D5834">
        <w:rPr>
          <w:rFonts w:eastAsia="+mn-ea"/>
          <w:color w:val="000000"/>
        </w:rPr>
        <w:t xml:space="preserve"> giving</w:t>
      </w:r>
      <w:r w:rsidR="00762915">
        <w:rPr>
          <w:rFonts w:eastAsia="+mn-ea"/>
          <w:color w:val="000000"/>
        </w:rPr>
        <w:t xml:space="preserve"> adjusted accounting income</w:t>
      </w:r>
      <w:r w:rsidR="00890380">
        <w:rPr>
          <w:rFonts w:eastAsia="+mn-ea"/>
          <w:color w:val="000000"/>
        </w:rPr>
        <w:t xml:space="preserve">.  </w:t>
      </w:r>
      <w:r w:rsidR="008B2C73">
        <w:rPr>
          <w:rFonts w:eastAsia="+mn-ea"/>
          <w:color w:val="000000"/>
        </w:rPr>
        <w:t>T</w:t>
      </w:r>
      <w:r w:rsidR="0038449C" w:rsidRPr="00510C9B">
        <w:rPr>
          <w:rFonts w:eastAsia="+mn-ea" w:hint="cs"/>
          <w:color w:val="000000"/>
        </w:rPr>
        <w:t xml:space="preserve">emporary differences </w:t>
      </w:r>
      <w:r w:rsidR="00510C9B">
        <w:rPr>
          <w:rFonts w:eastAsia="+mn-ea"/>
          <w:color w:val="000000"/>
        </w:rPr>
        <w:t>are</w:t>
      </w:r>
      <w:r w:rsidR="0038449C" w:rsidRPr="00510C9B">
        <w:rPr>
          <w:rFonts w:eastAsia="+mn-ea" w:hint="cs"/>
          <w:color w:val="000000"/>
        </w:rPr>
        <w:t xml:space="preserve"> </w:t>
      </w:r>
      <w:r w:rsidR="008B2C73">
        <w:rPr>
          <w:rFonts w:eastAsia="+mn-ea"/>
          <w:color w:val="000000"/>
        </w:rPr>
        <w:t>added</w:t>
      </w:r>
      <w:r>
        <w:rPr>
          <w:rFonts w:eastAsia="+mn-ea"/>
          <w:color w:val="000000"/>
        </w:rPr>
        <w:t xml:space="preserve"> to</w:t>
      </w:r>
      <w:r w:rsidR="003D75C1">
        <w:rPr>
          <w:rFonts w:eastAsia="+mn-ea"/>
          <w:color w:val="000000"/>
        </w:rPr>
        <w:t xml:space="preserve"> </w:t>
      </w:r>
      <w:r w:rsidR="004535D3">
        <w:rPr>
          <w:rFonts w:eastAsia="+mn-ea"/>
          <w:color w:val="000000"/>
        </w:rPr>
        <w:t xml:space="preserve">or </w:t>
      </w:r>
      <w:r w:rsidR="008B2C73">
        <w:rPr>
          <w:rFonts w:eastAsia="+mn-ea"/>
          <w:color w:val="000000"/>
        </w:rPr>
        <w:t xml:space="preserve">subtracted </w:t>
      </w:r>
      <w:r w:rsidR="00083772">
        <w:rPr>
          <w:rFonts w:eastAsia="+mn-ea"/>
          <w:color w:val="000000"/>
        </w:rPr>
        <w:t>from adjusted accounting income</w:t>
      </w:r>
      <w:r w:rsidR="00DC4F70">
        <w:rPr>
          <w:rFonts w:eastAsia="+mn-ea"/>
          <w:color w:val="000000"/>
        </w:rPr>
        <w:t>,</w:t>
      </w:r>
      <w:r w:rsidR="00083772">
        <w:rPr>
          <w:rFonts w:eastAsia="+mn-ea"/>
          <w:color w:val="000000"/>
        </w:rPr>
        <w:t xml:space="preserve"> </w:t>
      </w:r>
      <w:r w:rsidR="007D5834">
        <w:rPr>
          <w:rFonts w:eastAsia="+mn-ea"/>
          <w:color w:val="000000"/>
        </w:rPr>
        <w:t xml:space="preserve">giving </w:t>
      </w:r>
      <w:r w:rsidR="00083772">
        <w:rPr>
          <w:rFonts w:eastAsia="+mn-ea"/>
          <w:color w:val="000000"/>
        </w:rPr>
        <w:t>taxable income</w:t>
      </w:r>
      <w:r w:rsidR="00FE2EB6">
        <w:rPr>
          <w:rFonts w:eastAsia="+mn-ea"/>
          <w:color w:val="000000"/>
        </w:rPr>
        <w:t>.</w:t>
      </w:r>
      <w:r w:rsidR="00D053CA">
        <w:rPr>
          <w:rFonts w:eastAsia="+mn-ea"/>
          <w:color w:val="000000"/>
        </w:rPr>
        <w:t xml:space="preserve">  </w:t>
      </w:r>
      <w:r w:rsidR="003D75C1">
        <w:rPr>
          <w:rFonts w:eastAsia="+mn-ea"/>
          <w:color w:val="000000"/>
        </w:rPr>
        <w:t xml:space="preserve">Exhibit </w:t>
      </w:r>
      <w:r w:rsidR="00D053CA">
        <w:rPr>
          <w:rFonts w:eastAsia="+mn-ea"/>
          <w:color w:val="000000"/>
        </w:rPr>
        <w:t>1 reconciles the accounting and taxable income of Rodeo Industries</w:t>
      </w:r>
      <w:r w:rsidR="004535D3">
        <w:rPr>
          <w:rFonts w:eastAsia="+mn-ea"/>
          <w:color w:val="000000"/>
        </w:rPr>
        <w:t>.</w:t>
      </w:r>
      <w:r w:rsidR="000447FF">
        <w:rPr>
          <w:rFonts w:eastAsia="+mn-ea"/>
          <w:color w:val="000000"/>
        </w:rPr>
        <w:t xml:space="preserve">  </w:t>
      </w:r>
    </w:p>
    <w:p w14:paraId="046C9C80" w14:textId="77777777" w:rsidR="00D053CA" w:rsidRDefault="00D053CA" w:rsidP="00895EB1">
      <w:pPr>
        <w:kinsoku w:val="0"/>
        <w:overflowPunct w:val="0"/>
        <w:spacing w:after="0" w:line="240" w:lineRule="auto"/>
        <w:jc w:val="center"/>
        <w:textAlignment w:val="baseline"/>
        <w:rPr>
          <w:rFonts w:eastAsia="+mn-ea"/>
          <w:b/>
          <w:bCs/>
          <w:color w:val="000000"/>
        </w:rPr>
      </w:pPr>
    </w:p>
    <w:p w14:paraId="0B9464D2" w14:textId="771C9297" w:rsidR="00FE2EB6" w:rsidRPr="00381C9E" w:rsidRDefault="00FE2EB6" w:rsidP="00895EB1">
      <w:pPr>
        <w:kinsoku w:val="0"/>
        <w:overflowPunct w:val="0"/>
        <w:spacing w:after="0" w:line="240" w:lineRule="auto"/>
        <w:jc w:val="center"/>
        <w:textAlignment w:val="baseline"/>
        <w:rPr>
          <w:rFonts w:eastAsia="+mn-ea"/>
          <w:b/>
          <w:bCs/>
          <w:color w:val="000000"/>
        </w:rPr>
      </w:pPr>
      <w:r w:rsidRPr="00381C9E">
        <w:rPr>
          <w:rFonts w:eastAsia="+mn-ea"/>
          <w:b/>
          <w:bCs/>
          <w:color w:val="000000"/>
        </w:rPr>
        <w:t>Exhibit 1</w:t>
      </w:r>
      <w:r w:rsidR="003A6B59">
        <w:rPr>
          <w:rFonts w:eastAsia="+mn-ea"/>
          <w:b/>
          <w:bCs/>
          <w:color w:val="000000"/>
        </w:rPr>
        <w:t xml:space="preserve">:  </w:t>
      </w:r>
      <w:r w:rsidRPr="00381C9E">
        <w:rPr>
          <w:rFonts w:eastAsia="+mn-ea"/>
          <w:b/>
          <w:bCs/>
          <w:color w:val="000000"/>
        </w:rPr>
        <w:t>Tax Reconciliation Table</w:t>
      </w:r>
    </w:p>
    <w:p w14:paraId="56EC7D5E" w14:textId="77777777" w:rsidR="00FE2EB6" w:rsidRDefault="00FE2EB6" w:rsidP="00895EB1">
      <w:pPr>
        <w:kinsoku w:val="0"/>
        <w:overflowPunct w:val="0"/>
        <w:spacing w:after="0" w:line="240" w:lineRule="auto"/>
        <w:textAlignment w:val="baseline"/>
        <w:rPr>
          <w:rFonts w:eastAsia="+mn-ea"/>
          <w:color w:val="000000"/>
        </w:rPr>
      </w:pPr>
    </w:p>
    <w:tbl>
      <w:tblPr>
        <w:tblStyle w:val="TableGrid"/>
        <w:tblW w:w="0" w:type="auto"/>
        <w:tblInd w:w="2605" w:type="dxa"/>
        <w:tblLook w:val="04A0" w:firstRow="1" w:lastRow="0" w:firstColumn="1" w:lastColumn="0" w:noHBand="0" w:noVBand="1"/>
      </w:tblPr>
      <w:tblGrid>
        <w:gridCol w:w="2880"/>
        <w:gridCol w:w="1985"/>
      </w:tblGrid>
      <w:tr w:rsidR="00FE2EB6" w14:paraId="619ED3F0" w14:textId="77777777" w:rsidTr="00424D75">
        <w:tc>
          <w:tcPr>
            <w:tcW w:w="2880" w:type="dxa"/>
          </w:tcPr>
          <w:p w14:paraId="49925803" w14:textId="77777777" w:rsidR="00FE2EB6" w:rsidRPr="00381C9E" w:rsidRDefault="00FE2EB6" w:rsidP="00895EB1">
            <w:pPr>
              <w:kinsoku w:val="0"/>
              <w:overflowPunct w:val="0"/>
              <w:textAlignment w:val="baseline"/>
              <w:rPr>
                <w:rFonts w:eastAsia="+mn-ea"/>
                <w:color w:val="000000"/>
                <w:sz w:val="20"/>
                <w:szCs w:val="20"/>
              </w:rPr>
            </w:pPr>
            <w:r>
              <w:rPr>
                <w:rFonts w:eastAsia="+mn-ea"/>
                <w:color w:val="000000"/>
                <w:sz w:val="20"/>
                <w:szCs w:val="20"/>
              </w:rPr>
              <w:t>(CAD ‘000)</w:t>
            </w:r>
          </w:p>
        </w:tc>
        <w:tc>
          <w:tcPr>
            <w:tcW w:w="1985" w:type="dxa"/>
          </w:tcPr>
          <w:p w14:paraId="0E475544" w14:textId="77777777" w:rsidR="00FE2EB6" w:rsidRPr="00381C9E" w:rsidRDefault="00FE2EB6" w:rsidP="00895EB1">
            <w:pPr>
              <w:kinsoku w:val="0"/>
              <w:overflowPunct w:val="0"/>
              <w:jc w:val="center"/>
              <w:textAlignment w:val="baseline"/>
              <w:rPr>
                <w:rFonts w:eastAsia="+mn-ea"/>
                <w:b/>
                <w:bCs/>
                <w:color w:val="000000"/>
                <w:sz w:val="20"/>
                <w:szCs w:val="20"/>
              </w:rPr>
            </w:pPr>
            <w:r w:rsidRPr="00381C9E">
              <w:rPr>
                <w:rFonts w:eastAsia="+mn-ea"/>
                <w:b/>
                <w:bCs/>
                <w:color w:val="000000"/>
                <w:sz w:val="20"/>
                <w:szCs w:val="20"/>
              </w:rPr>
              <w:t>Income Before Tax</w:t>
            </w:r>
          </w:p>
        </w:tc>
      </w:tr>
      <w:tr w:rsidR="00FE2EB6" w14:paraId="7EF6BD71" w14:textId="77777777" w:rsidTr="00424D75">
        <w:tc>
          <w:tcPr>
            <w:tcW w:w="2880" w:type="dxa"/>
          </w:tcPr>
          <w:p w14:paraId="25358DE8" w14:textId="77777777" w:rsidR="00FE2EB6" w:rsidRPr="00381C9E" w:rsidRDefault="00FE2EB6" w:rsidP="00895EB1">
            <w:pPr>
              <w:kinsoku w:val="0"/>
              <w:overflowPunct w:val="0"/>
              <w:textAlignment w:val="baseline"/>
              <w:rPr>
                <w:rFonts w:eastAsia="+mn-ea"/>
                <w:color w:val="000000"/>
                <w:sz w:val="20"/>
                <w:szCs w:val="20"/>
              </w:rPr>
            </w:pPr>
            <w:r w:rsidRPr="00381C9E">
              <w:rPr>
                <w:rFonts w:eastAsia="+mn-ea"/>
                <w:color w:val="000000"/>
                <w:sz w:val="20"/>
                <w:szCs w:val="20"/>
              </w:rPr>
              <w:t>Accounting income</w:t>
            </w:r>
          </w:p>
        </w:tc>
        <w:tc>
          <w:tcPr>
            <w:tcW w:w="1985" w:type="dxa"/>
          </w:tcPr>
          <w:p w14:paraId="1291D074" w14:textId="77777777" w:rsidR="00FE2EB6" w:rsidRPr="00381C9E" w:rsidRDefault="00FE2EB6" w:rsidP="00895EB1">
            <w:pPr>
              <w:kinsoku w:val="0"/>
              <w:overflowPunct w:val="0"/>
              <w:jc w:val="right"/>
              <w:textAlignment w:val="baseline"/>
              <w:rPr>
                <w:rFonts w:eastAsia="+mn-ea"/>
                <w:color w:val="000000"/>
                <w:sz w:val="20"/>
                <w:szCs w:val="20"/>
              </w:rPr>
            </w:pPr>
            <w:r w:rsidRPr="00381C9E">
              <w:rPr>
                <w:rFonts w:eastAsia="+mn-ea"/>
                <w:color w:val="000000"/>
                <w:sz w:val="20"/>
                <w:szCs w:val="20"/>
              </w:rPr>
              <w:t>910,000</w:t>
            </w:r>
          </w:p>
        </w:tc>
      </w:tr>
      <w:tr w:rsidR="00FE2EB6" w14:paraId="0467882B" w14:textId="77777777" w:rsidTr="00424D75">
        <w:tc>
          <w:tcPr>
            <w:tcW w:w="2880" w:type="dxa"/>
          </w:tcPr>
          <w:p w14:paraId="5ACE86F1" w14:textId="77777777" w:rsidR="00FE2EB6" w:rsidRPr="00381C9E" w:rsidRDefault="00FE2EB6" w:rsidP="00895EB1">
            <w:pPr>
              <w:kinsoku w:val="0"/>
              <w:overflowPunct w:val="0"/>
              <w:textAlignment w:val="baseline"/>
              <w:rPr>
                <w:rFonts w:eastAsia="+mn-ea"/>
                <w:color w:val="000000"/>
                <w:sz w:val="20"/>
                <w:szCs w:val="20"/>
              </w:rPr>
            </w:pPr>
            <w:r>
              <w:rPr>
                <w:rFonts w:eastAsia="+mn-ea"/>
                <w:color w:val="000000"/>
                <w:sz w:val="20"/>
                <w:szCs w:val="20"/>
              </w:rPr>
              <w:t xml:space="preserve">  </w:t>
            </w:r>
            <w:r w:rsidRPr="00381C9E">
              <w:rPr>
                <w:rFonts w:eastAsia="+mn-ea"/>
                <w:color w:val="000000"/>
                <w:sz w:val="20"/>
                <w:szCs w:val="20"/>
              </w:rPr>
              <w:t>Permanent differences</w:t>
            </w:r>
          </w:p>
        </w:tc>
        <w:tc>
          <w:tcPr>
            <w:tcW w:w="1985" w:type="dxa"/>
          </w:tcPr>
          <w:p w14:paraId="401BC529" w14:textId="77777777" w:rsidR="00FE2EB6" w:rsidRPr="00381C9E" w:rsidRDefault="00FE2EB6" w:rsidP="00895EB1">
            <w:pPr>
              <w:kinsoku w:val="0"/>
              <w:overflowPunct w:val="0"/>
              <w:jc w:val="right"/>
              <w:textAlignment w:val="baseline"/>
              <w:rPr>
                <w:rFonts w:eastAsia="+mn-ea"/>
                <w:color w:val="000000"/>
                <w:sz w:val="20"/>
                <w:szCs w:val="20"/>
              </w:rPr>
            </w:pPr>
            <w:r w:rsidRPr="00381C9E">
              <w:rPr>
                <w:rFonts w:eastAsia="+mn-ea"/>
                <w:color w:val="000000"/>
                <w:sz w:val="20"/>
                <w:szCs w:val="20"/>
              </w:rPr>
              <w:t>10,150</w:t>
            </w:r>
          </w:p>
        </w:tc>
      </w:tr>
      <w:tr w:rsidR="00FE2EB6" w14:paraId="4F5645CB" w14:textId="77777777" w:rsidTr="00424D75">
        <w:tc>
          <w:tcPr>
            <w:tcW w:w="2880" w:type="dxa"/>
          </w:tcPr>
          <w:p w14:paraId="12DF9E09" w14:textId="77777777" w:rsidR="00FE2EB6" w:rsidRPr="00381C9E" w:rsidRDefault="00FE2EB6" w:rsidP="00895EB1">
            <w:pPr>
              <w:kinsoku w:val="0"/>
              <w:overflowPunct w:val="0"/>
              <w:textAlignment w:val="baseline"/>
              <w:rPr>
                <w:rFonts w:eastAsia="+mn-ea"/>
                <w:color w:val="000000"/>
                <w:sz w:val="20"/>
                <w:szCs w:val="20"/>
              </w:rPr>
            </w:pPr>
            <w:r w:rsidRPr="00381C9E">
              <w:rPr>
                <w:rFonts w:eastAsia="+mn-ea"/>
                <w:color w:val="000000"/>
                <w:sz w:val="20"/>
                <w:szCs w:val="20"/>
              </w:rPr>
              <w:t>Adjusted accounting income</w:t>
            </w:r>
          </w:p>
        </w:tc>
        <w:tc>
          <w:tcPr>
            <w:tcW w:w="1985" w:type="dxa"/>
          </w:tcPr>
          <w:p w14:paraId="27BE6C87" w14:textId="77777777" w:rsidR="00FE2EB6" w:rsidRPr="00381C9E" w:rsidRDefault="00FE2EB6" w:rsidP="00895EB1">
            <w:pPr>
              <w:kinsoku w:val="0"/>
              <w:overflowPunct w:val="0"/>
              <w:jc w:val="right"/>
              <w:textAlignment w:val="baseline"/>
              <w:rPr>
                <w:rFonts w:eastAsia="+mn-ea"/>
                <w:color w:val="000000"/>
                <w:sz w:val="20"/>
                <w:szCs w:val="20"/>
              </w:rPr>
            </w:pPr>
            <w:r w:rsidRPr="00381C9E">
              <w:rPr>
                <w:rFonts w:eastAsia="+mn-ea"/>
                <w:color w:val="000000"/>
                <w:sz w:val="20"/>
                <w:szCs w:val="20"/>
              </w:rPr>
              <w:t>920,150</w:t>
            </w:r>
          </w:p>
        </w:tc>
      </w:tr>
      <w:tr w:rsidR="00FE2EB6" w14:paraId="2C350202" w14:textId="77777777" w:rsidTr="00424D75">
        <w:tc>
          <w:tcPr>
            <w:tcW w:w="2880" w:type="dxa"/>
          </w:tcPr>
          <w:p w14:paraId="3BC052EA" w14:textId="314BCD34" w:rsidR="00FE2EB6" w:rsidRPr="00381C9E" w:rsidRDefault="00FE2EB6" w:rsidP="00895EB1">
            <w:pPr>
              <w:kinsoku w:val="0"/>
              <w:overflowPunct w:val="0"/>
              <w:textAlignment w:val="baseline"/>
              <w:rPr>
                <w:rFonts w:eastAsia="+mn-ea"/>
                <w:color w:val="000000"/>
                <w:sz w:val="20"/>
                <w:szCs w:val="20"/>
              </w:rPr>
            </w:pPr>
            <w:r>
              <w:rPr>
                <w:rFonts w:eastAsia="+mn-ea"/>
                <w:color w:val="000000"/>
                <w:sz w:val="20"/>
                <w:szCs w:val="20"/>
              </w:rPr>
              <w:t xml:space="preserve">  </w:t>
            </w:r>
            <w:r w:rsidRPr="00381C9E">
              <w:rPr>
                <w:rFonts w:eastAsia="+mn-ea"/>
                <w:color w:val="000000"/>
                <w:sz w:val="20"/>
                <w:szCs w:val="20"/>
              </w:rPr>
              <w:t>Temporary difference</w:t>
            </w:r>
            <w:r w:rsidR="005C671E">
              <w:rPr>
                <w:rFonts w:eastAsia="+mn-ea"/>
                <w:color w:val="000000"/>
                <w:sz w:val="20"/>
                <w:szCs w:val="20"/>
              </w:rPr>
              <w:t>s</w:t>
            </w:r>
          </w:p>
        </w:tc>
        <w:tc>
          <w:tcPr>
            <w:tcW w:w="1985" w:type="dxa"/>
          </w:tcPr>
          <w:p w14:paraId="5C39B080" w14:textId="77777777" w:rsidR="00FE2EB6" w:rsidRPr="00381C9E" w:rsidRDefault="00FE2EB6" w:rsidP="00895EB1">
            <w:pPr>
              <w:kinsoku w:val="0"/>
              <w:overflowPunct w:val="0"/>
              <w:jc w:val="right"/>
              <w:textAlignment w:val="baseline"/>
              <w:rPr>
                <w:rFonts w:eastAsia="+mn-ea"/>
                <w:color w:val="000000"/>
                <w:sz w:val="20"/>
                <w:szCs w:val="20"/>
              </w:rPr>
            </w:pPr>
            <w:r w:rsidRPr="00381C9E">
              <w:rPr>
                <w:rFonts w:eastAsia="+mn-ea"/>
                <w:color w:val="000000"/>
                <w:sz w:val="20"/>
                <w:szCs w:val="20"/>
              </w:rPr>
              <w:t>177,800</w:t>
            </w:r>
          </w:p>
        </w:tc>
      </w:tr>
      <w:tr w:rsidR="00FE2EB6" w14:paraId="02637776" w14:textId="77777777" w:rsidTr="00424D75">
        <w:tc>
          <w:tcPr>
            <w:tcW w:w="2880" w:type="dxa"/>
          </w:tcPr>
          <w:p w14:paraId="089AC299" w14:textId="77777777" w:rsidR="00FE2EB6" w:rsidRPr="00381C9E" w:rsidRDefault="00FE2EB6" w:rsidP="00895EB1">
            <w:pPr>
              <w:kinsoku w:val="0"/>
              <w:overflowPunct w:val="0"/>
              <w:textAlignment w:val="baseline"/>
              <w:rPr>
                <w:rFonts w:eastAsia="+mn-ea"/>
                <w:color w:val="000000"/>
                <w:sz w:val="20"/>
                <w:szCs w:val="20"/>
              </w:rPr>
            </w:pPr>
            <w:r w:rsidRPr="00381C9E">
              <w:rPr>
                <w:rFonts w:eastAsia="+mn-ea"/>
                <w:color w:val="000000"/>
                <w:sz w:val="20"/>
                <w:szCs w:val="20"/>
              </w:rPr>
              <w:t>Taxable income</w:t>
            </w:r>
          </w:p>
        </w:tc>
        <w:tc>
          <w:tcPr>
            <w:tcW w:w="1985" w:type="dxa"/>
          </w:tcPr>
          <w:p w14:paraId="34282014" w14:textId="77777777" w:rsidR="00FE2EB6" w:rsidRPr="00381C9E" w:rsidRDefault="00FE2EB6" w:rsidP="00895EB1">
            <w:pPr>
              <w:kinsoku w:val="0"/>
              <w:overflowPunct w:val="0"/>
              <w:jc w:val="right"/>
              <w:textAlignment w:val="baseline"/>
              <w:rPr>
                <w:rFonts w:eastAsia="+mn-ea"/>
                <w:color w:val="000000"/>
                <w:sz w:val="20"/>
                <w:szCs w:val="20"/>
              </w:rPr>
            </w:pPr>
            <w:r w:rsidRPr="00381C9E">
              <w:rPr>
                <w:rFonts w:eastAsia="+mn-ea"/>
                <w:color w:val="000000"/>
                <w:sz w:val="20"/>
                <w:szCs w:val="20"/>
              </w:rPr>
              <w:t>1,097,950</w:t>
            </w:r>
          </w:p>
        </w:tc>
      </w:tr>
    </w:tbl>
    <w:p w14:paraId="4060E10F" w14:textId="77777777" w:rsidR="00381C9E" w:rsidRDefault="00381C9E" w:rsidP="00895EB1">
      <w:pPr>
        <w:kinsoku w:val="0"/>
        <w:overflowPunct w:val="0"/>
        <w:spacing w:after="0" w:line="240" w:lineRule="auto"/>
        <w:textAlignment w:val="baseline"/>
        <w:rPr>
          <w:rFonts w:eastAsia="+mn-ea"/>
          <w:color w:val="000000"/>
        </w:rPr>
      </w:pPr>
    </w:p>
    <w:p w14:paraId="18F6F85C" w14:textId="2E052073" w:rsidR="004535D3" w:rsidRDefault="000447FF" w:rsidP="00895EB1">
      <w:pPr>
        <w:kinsoku w:val="0"/>
        <w:overflowPunct w:val="0"/>
        <w:spacing w:after="0" w:line="240" w:lineRule="auto"/>
        <w:textAlignment w:val="baseline"/>
        <w:rPr>
          <w:rFonts w:eastAsia="+mn-ea"/>
          <w:color w:val="000000"/>
        </w:rPr>
      </w:pPr>
      <w:r>
        <w:rPr>
          <w:rFonts w:eastAsia="+mn-ea"/>
          <w:color w:val="000000"/>
        </w:rPr>
        <w:t>Income tax expense</w:t>
      </w:r>
      <w:r w:rsidR="00CE11AB">
        <w:rPr>
          <w:rFonts w:eastAsia="+mn-ea"/>
          <w:color w:val="000000"/>
        </w:rPr>
        <w:t xml:space="preserve"> </w:t>
      </w:r>
      <w:r w:rsidR="00D97FAD">
        <w:rPr>
          <w:rFonts w:eastAsia="+mn-ea"/>
          <w:color w:val="000000"/>
        </w:rPr>
        <w:t xml:space="preserve">for accounting purposes </w:t>
      </w:r>
      <w:r>
        <w:rPr>
          <w:rFonts w:eastAsia="+mn-ea"/>
          <w:color w:val="000000"/>
        </w:rPr>
        <w:t xml:space="preserve">is </w:t>
      </w:r>
      <w:r w:rsidR="005C671E">
        <w:rPr>
          <w:rFonts w:eastAsia="+mn-ea"/>
          <w:color w:val="000000"/>
        </w:rPr>
        <w:t xml:space="preserve">calculated </w:t>
      </w:r>
      <w:r w:rsidR="00AF7425">
        <w:rPr>
          <w:rFonts w:eastAsia="+mn-ea"/>
          <w:color w:val="000000"/>
        </w:rPr>
        <w:t xml:space="preserve">based </w:t>
      </w:r>
      <w:r w:rsidR="005C671E">
        <w:rPr>
          <w:rFonts w:eastAsia="+mn-ea"/>
          <w:color w:val="000000"/>
        </w:rPr>
        <w:t xml:space="preserve">on </w:t>
      </w:r>
      <w:r>
        <w:rPr>
          <w:rFonts w:eastAsia="+mn-ea"/>
          <w:color w:val="000000"/>
        </w:rPr>
        <w:t>a</w:t>
      </w:r>
      <w:r w:rsidR="00FE2EB6">
        <w:rPr>
          <w:rFonts w:eastAsia="+mn-ea"/>
          <w:color w:val="000000"/>
        </w:rPr>
        <w:t>djusted accounting income</w:t>
      </w:r>
      <w:r w:rsidR="00DC4F70">
        <w:rPr>
          <w:rFonts w:eastAsia="+mn-ea"/>
          <w:color w:val="000000"/>
        </w:rPr>
        <w:t>,</w:t>
      </w:r>
      <w:r>
        <w:rPr>
          <w:rFonts w:eastAsia="+mn-ea"/>
          <w:color w:val="000000"/>
        </w:rPr>
        <w:t xml:space="preserve"> not accounting income</w:t>
      </w:r>
      <w:r w:rsidR="008B2C73">
        <w:rPr>
          <w:rFonts w:eastAsia="+mn-ea"/>
          <w:color w:val="000000"/>
        </w:rPr>
        <w:t xml:space="preserve">.  </w:t>
      </w:r>
      <w:r w:rsidR="00FE2EB6">
        <w:rPr>
          <w:rFonts w:eastAsia="+mn-ea"/>
          <w:color w:val="000000"/>
        </w:rPr>
        <w:t>IFRS</w:t>
      </w:r>
      <w:r w:rsidR="004535D3">
        <w:rPr>
          <w:rFonts w:eastAsia="+mn-ea"/>
          <w:color w:val="000000"/>
        </w:rPr>
        <w:t xml:space="preserve"> </w:t>
      </w:r>
      <w:r w:rsidR="00CE11AB">
        <w:rPr>
          <w:rFonts w:eastAsia="+mn-ea"/>
          <w:color w:val="000000"/>
        </w:rPr>
        <w:t xml:space="preserve">does </w:t>
      </w:r>
      <w:r w:rsidR="00F45D20">
        <w:rPr>
          <w:rFonts w:eastAsia="+mn-ea"/>
          <w:color w:val="000000"/>
        </w:rPr>
        <w:t xml:space="preserve">not </w:t>
      </w:r>
      <w:r>
        <w:rPr>
          <w:rFonts w:eastAsia="+mn-ea"/>
          <w:color w:val="000000"/>
        </w:rPr>
        <w:t xml:space="preserve">include permanent differences </w:t>
      </w:r>
      <w:r w:rsidR="00FD1CA6">
        <w:rPr>
          <w:rFonts w:eastAsia="+mn-ea"/>
          <w:color w:val="000000"/>
        </w:rPr>
        <w:t>in</w:t>
      </w:r>
      <w:r w:rsidR="00AF7425">
        <w:rPr>
          <w:rFonts w:eastAsia="+mn-ea"/>
          <w:color w:val="000000"/>
        </w:rPr>
        <w:t xml:space="preserve"> the calculation of</w:t>
      </w:r>
      <w:r w:rsidR="00FD1CA6">
        <w:rPr>
          <w:rFonts w:eastAsia="+mn-ea"/>
          <w:color w:val="000000"/>
        </w:rPr>
        <w:t xml:space="preserve"> </w:t>
      </w:r>
      <w:r w:rsidR="00F45D20">
        <w:rPr>
          <w:rFonts w:eastAsia="+mn-ea"/>
          <w:color w:val="000000"/>
        </w:rPr>
        <w:t xml:space="preserve">income tax </w:t>
      </w:r>
      <w:r w:rsidR="00FD1CA6">
        <w:rPr>
          <w:rFonts w:eastAsia="+mn-ea"/>
          <w:color w:val="000000"/>
        </w:rPr>
        <w:t>expense</w:t>
      </w:r>
      <w:r w:rsidR="00DC4F70">
        <w:rPr>
          <w:rFonts w:eastAsia="+mn-ea"/>
          <w:color w:val="000000"/>
        </w:rPr>
        <w:t>,</w:t>
      </w:r>
      <w:r w:rsidR="00F45D20">
        <w:rPr>
          <w:rFonts w:eastAsia="+mn-ea"/>
          <w:color w:val="000000"/>
        </w:rPr>
        <w:t xml:space="preserve"> </w:t>
      </w:r>
      <w:r>
        <w:rPr>
          <w:rFonts w:eastAsia="+mn-ea"/>
          <w:color w:val="000000"/>
        </w:rPr>
        <w:t>as the</w:t>
      </w:r>
      <w:r w:rsidR="00FD1CA6">
        <w:rPr>
          <w:rFonts w:eastAsia="+mn-ea"/>
          <w:color w:val="000000"/>
        </w:rPr>
        <w:t>se differences</w:t>
      </w:r>
      <w:r w:rsidR="00F45D20">
        <w:rPr>
          <w:rFonts w:eastAsia="+mn-ea"/>
          <w:color w:val="000000"/>
        </w:rPr>
        <w:t xml:space="preserve"> will never be taxable or tax-deductible</w:t>
      </w:r>
      <w:r w:rsidR="00FE2EB6">
        <w:rPr>
          <w:rFonts w:eastAsia="+mn-ea"/>
          <w:color w:val="000000"/>
        </w:rPr>
        <w:t xml:space="preserve"> under the ITA.</w:t>
      </w:r>
      <w:r w:rsidR="00FD1CA6">
        <w:rPr>
          <w:rFonts w:eastAsia="+mn-ea"/>
          <w:color w:val="000000"/>
        </w:rPr>
        <w:t xml:space="preserve">  </w:t>
      </w:r>
      <w:r w:rsidR="004535D3">
        <w:rPr>
          <w:rFonts w:eastAsia="+mn-ea"/>
          <w:color w:val="000000"/>
        </w:rPr>
        <w:t xml:space="preserve">Income tax expense </w:t>
      </w:r>
      <w:r>
        <w:rPr>
          <w:rFonts w:eastAsia="+mn-ea"/>
          <w:color w:val="000000"/>
        </w:rPr>
        <w:t>equals</w:t>
      </w:r>
      <w:r w:rsidR="004535D3">
        <w:rPr>
          <w:rFonts w:eastAsia="+mn-ea"/>
          <w:color w:val="000000"/>
        </w:rPr>
        <w:t xml:space="preserve"> CAD 230,038 (CAD 920,150 x 0.25)</w:t>
      </w:r>
      <w:r w:rsidR="00DC4F70">
        <w:rPr>
          <w:rFonts w:eastAsia="+mn-ea"/>
          <w:color w:val="000000"/>
        </w:rPr>
        <w:t>,</w:t>
      </w:r>
      <w:r w:rsidR="004535D3">
        <w:rPr>
          <w:rFonts w:eastAsia="+mn-ea"/>
          <w:color w:val="000000"/>
        </w:rPr>
        <w:t xml:space="preserve"> assuming an income tax rate of 25.0</w:t>
      </w:r>
      <w:r w:rsidR="00D97FAD">
        <w:rPr>
          <w:rFonts w:eastAsia="+mn-ea"/>
          <w:color w:val="000000"/>
        </w:rPr>
        <w:t>%</w:t>
      </w:r>
      <w:r w:rsidR="004535D3">
        <w:rPr>
          <w:rFonts w:eastAsia="+mn-ea"/>
          <w:color w:val="000000"/>
        </w:rPr>
        <w:t>.  Taxable income is higher than adjusted accounting income</w:t>
      </w:r>
      <w:r w:rsidR="00F45D20">
        <w:rPr>
          <w:rFonts w:eastAsia="+mn-ea"/>
          <w:color w:val="000000"/>
        </w:rPr>
        <w:t xml:space="preserve"> because of the positive temporary diffe</w:t>
      </w:r>
      <w:r w:rsidR="000D2796">
        <w:rPr>
          <w:rFonts w:eastAsia="+mn-ea"/>
          <w:color w:val="000000"/>
        </w:rPr>
        <w:t>re</w:t>
      </w:r>
      <w:r w:rsidR="00F45D20">
        <w:rPr>
          <w:rFonts w:eastAsia="+mn-ea"/>
          <w:color w:val="000000"/>
        </w:rPr>
        <w:t>nces</w:t>
      </w:r>
      <w:r w:rsidR="004535D3">
        <w:rPr>
          <w:rFonts w:eastAsia="+mn-ea"/>
          <w:color w:val="000000"/>
        </w:rPr>
        <w:t xml:space="preserve">, </w:t>
      </w:r>
      <w:r w:rsidR="004C4A21">
        <w:rPr>
          <w:rFonts w:eastAsia="+mn-ea"/>
          <w:color w:val="000000"/>
        </w:rPr>
        <w:t xml:space="preserve">so </w:t>
      </w:r>
      <w:r w:rsidR="004535D3">
        <w:rPr>
          <w:rFonts w:eastAsia="+mn-ea"/>
          <w:color w:val="000000"/>
        </w:rPr>
        <w:t>Rodeo would have</w:t>
      </w:r>
      <w:r w:rsidR="004C4A21">
        <w:rPr>
          <w:rFonts w:eastAsia="+mn-ea"/>
          <w:color w:val="000000"/>
        </w:rPr>
        <w:t xml:space="preserve"> to</w:t>
      </w:r>
      <w:r w:rsidR="004535D3">
        <w:rPr>
          <w:rFonts w:eastAsia="+mn-ea"/>
          <w:color w:val="000000"/>
        </w:rPr>
        <w:t xml:space="preserve"> pay </w:t>
      </w:r>
      <w:r w:rsidR="004C4A21">
        <w:rPr>
          <w:rFonts w:eastAsia="+mn-ea"/>
          <w:color w:val="000000"/>
        </w:rPr>
        <w:t xml:space="preserve">taxes of </w:t>
      </w:r>
      <w:r w:rsidR="004535D3">
        <w:rPr>
          <w:rFonts w:eastAsia="+mn-ea"/>
          <w:color w:val="000000"/>
        </w:rPr>
        <w:t xml:space="preserve">CAD </w:t>
      </w:r>
      <w:r>
        <w:rPr>
          <w:rFonts w:eastAsia="+mn-ea"/>
          <w:color w:val="000000"/>
        </w:rPr>
        <w:t xml:space="preserve">274,488 </w:t>
      </w:r>
      <w:r w:rsidR="004535D3">
        <w:rPr>
          <w:rFonts w:eastAsia="+mn-ea"/>
          <w:color w:val="000000"/>
        </w:rPr>
        <w:t xml:space="preserve">(CAD 1,097,950 x </w:t>
      </w:r>
      <w:r>
        <w:rPr>
          <w:rFonts w:eastAsia="+mn-ea"/>
          <w:color w:val="000000"/>
        </w:rPr>
        <w:t>0</w:t>
      </w:r>
      <w:r w:rsidR="004535D3">
        <w:rPr>
          <w:rFonts w:eastAsia="+mn-ea"/>
          <w:color w:val="000000"/>
        </w:rPr>
        <w:t>.25)</w:t>
      </w:r>
      <w:r w:rsidR="004C4A21">
        <w:rPr>
          <w:rFonts w:eastAsia="+mn-ea"/>
          <w:color w:val="000000"/>
        </w:rPr>
        <w:t xml:space="preserve">.  </w:t>
      </w:r>
      <w:r w:rsidR="007D5834">
        <w:rPr>
          <w:rFonts w:eastAsia="+mn-ea"/>
          <w:color w:val="000000"/>
        </w:rPr>
        <w:t>Th</w:t>
      </w:r>
      <w:r w:rsidR="00D97FAD">
        <w:rPr>
          <w:rFonts w:eastAsia="+mn-ea"/>
          <w:color w:val="000000"/>
        </w:rPr>
        <w:t>is</w:t>
      </w:r>
      <w:r w:rsidR="007D5834">
        <w:rPr>
          <w:rFonts w:eastAsia="+mn-ea"/>
          <w:color w:val="000000"/>
        </w:rPr>
        <w:t xml:space="preserve"> amount </w:t>
      </w:r>
      <w:r w:rsidR="00140418">
        <w:rPr>
          <w:rFonts w:eastAsia="+mn-ea"/>
          <w:color w:val="000000"/>
        </w:rPr>
        <w:t>i</w:t>
      </w:r>
      <w:r w:rsidR="009F64B0">
        <w:rPr>
          <w:rFonts w:eastAsia="+mn-ea"/>
          <w:color w:val="000000"/>
        </w:rPr>
        <w:t xml:space="preserve">s called </w:t>
      </w:r>
      <w:r w:rsidR="00DC4F70">
        <w:rPr>
          <w:rFonts w:eastAsia="+mn-ea"/>
          <w:color w:val="000000"/>
        </w:rPr>
        <w:t xml:space="preserve">the </w:t>
      </w:r>
      <w:r w:rsidR="004C4A21">
        <w:rPr>
          <w:rFonts w:eastAsia="+mn-ea"/>
          <w:color w:val="000000"/>
        </w:rPr>
        <w:t>current income tax expense</w:t>
      </w:r>
      <w:r w:rsidR="00CE11AB">
        <w:rPr>
          <w:rFonts w:eastAsia="+mn-ea"/>
          <w:color w:val="000000"/>
        </w:rPr>
        <w:t>.</w:t>
      </w:r>
    </w:p>
    <w:p w14:paraId="22891231" w14:textId="77777777" w:rsidR="000447FF" w:rsidRDefault="000447FF" w:rsidP="00895EB1">
      <w:pPr>
        <w:kinsoku w:val="0"/>
        <w:overflowPunct w:val="0"/>
        <w:spacing w:after="0" w:line="240" w:lineRule="auto"/>
        <w:textAlignment w:val="baseline"/>
        <w:rPr>
          <w:rFonts w:eastAsia="+mn-ea"/>
          <w:color w:val="000000"/>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980"/>
      </w:tblGrid>
      <w:tr w:rsidR="000447FF" w14:paraId="64889277" w14:textId="77777777" w:rsidTr="005A0C09">
        <w:tc>
          <w:tcPr>
            <w:tcW w:w="4225" w:type="dxa"/>
          </w:tcPr>
          <w:p w14:paraId="00BDEA35" w14:textId="77777777" w:rsidR="000447FF" w:rsidRDefault="000447FF" w:rsidP="00895EB1">
            <w:pPr>
              <w:kinsoku w:val="0"/>
              <w:overflowPunct w:val="0"/>
              <w:textAlignment w:val="baseline"/>
              <w:rPr>
                <w:rFonts w:eastAsia="+mn-ea"/>
                <w:color w:val="000000"/>
              </w:rPr>
            </w:pPr>
            <w:r>
              <w:rPr>
                <w:rFonts w:eastAsia="+mn-ea"/>
                <w:color w:val="000000"/>
              </w:rPr>
              <w:t>Current income tax expense</w:t>
            </w:r>
          </w:p>
        </w:tc>
        <w:tc>
          <w:tcPr>
            <w:tcW w:w="1980" w:type="dxa"/>
          </w:tcPr>
          <w:p w14:paraId="10CEB1D2" w14:textId="45842AA0" w:rsidR="000447FF" w:rsidRDefault="004C4A21" w:rsidP="00895EB1">
            <w:pPr>
              <w:kinsoku w:val="0"/>
              <w:overflowPunct w:val="0"/>
              <w:textAlignment w:val="baseline"/>
              <w:rPr>
                <w:rFonts w:eastAsia="+mn-ea"/>
                <w:color w:val="000000"/>
              </w:rPr>
            </w:pPr>
            <w:r>
              <w:rPr>
                <w:rFonts w:eastAsia="+mn-ea"/>
                <w:color w:val="000000"/>
              </w:rPr>
              <w:t>274,488</w:t>
            </w:r>
          </w:p>
        </w:tc>
      </w:tr>
      <w:tr w:rsidR="000447FF" w14:paraId="2F361B21" w14:textId="77777777" w:rsidTr="005A0C09">
        <w:tc>
          <w:tcPr>
            <w:tcW w:w="4225" w:type="dxa"/>
          </w:tcPr>
          <w:p w14:paraId="6667C804" w14:textId="77777777" w:rsidR="000447FF" w:rsidRDefault="000447FF" w:rsidP="00895EB1">
            <w:pPr>
              <w:kinsoku w:val="0"/>
              <w:overflowPunct w:val="0"/>
              <w:textAlignment w:val="baseline"/>
              <w:rPr>
                <w:rFonts w:eastAsia="+mn-ea"/>
                <w:color w:val="000000"/>
              </w:rPr>
            </w:pPr>
            <w:r>
              <w:rPr>
                <w:rFonts w:eastAsia="+mn-ea"/>
                <w:color w:val="000000"/>
              </w:rPr>
              <w:t xml:space="preserve">    Income taxable payable</w:t>
            </w:r>
          </w:p>
        </w:tc>
        <w:tc>
          <w:tcPr>
            <w:tcW w:w="1980" w:type="dxa"/>
          </w:tcPr>
          <w:p w14:paraId="36712F73" w14:textId="5165C82E" w:rsidR="000447FF" w:rsidRDefault="004C4A21" w:rsidP="00895EB1">
            <w:pPr>
              <w:kinsoku w:val="0"/>
              <w:overflowPunct w:val="0"/>
              <w:jc w:val="right"/>
              <w:textAlignment w:val="baseline"/>
              <w:rPr>
                <w:rFonts w:eastAsia="+mn-ea"/>
                <w:color w:val="000000"/>
              </w:rPr>
            </w:pPr>
            <w:r>
              <w:rPr>
                <w:rFonts w:eastAsia="+mn-ea"/>
                <w:color w:val="000000"/>
              </w:rPr>
              <w:t>274,488</w:t>
            </w:r>
          </w:p>
        </w:tc>
      </w:tr>
    </w:tbl>
    <w:p w14:paraId="0A9C5772" w14:textId="754D5816" w:rsidR="000447FF" w:rsidRDefault="000447FF" w:rsidP="00895EB1">
      <w:pPr>
        <w:kinsoku w:val="0"/>
        <w:overflowPunct w:val="0"/>
        <w:spacing w:after="0" w:line="240" w:lineRule="auto"/>
        <w:textAlignment w:val="baseline"/>
        <w:rPr>
          <w:rFonts w:eastAsia="+mn-ea"/>
          <w:color w:val="000000"/>
        </w:rPr>
      </w:pPr>
      <w:r>
        <w:rPr>
          <w:rFonts w:eastAsia="+mn-ea"/>
          <w:color w:val="000000"/>
        </w:rPr>
        <w:t xml:space="preserve"> </w:t>
      </w:r>
    </w:p>
    <w:p w14:paraId="36EBA4A2" w14:textId="37F62611" w:rsidR="004C4A21" w:rsidRDefault="004C4A21" w:rsidP="00895EB1">
      <w:pPr>
        <w:kinsoku w:val="0"/>
        <w:overflowPunct w:val="0"/>
        <w:spacing w:after="0" w:line="240" w:lineRule="auto"/>
        <w:textAlignment w:val="baseline"/>
        <w:rPr>
          <w:rFonts w:eastAsia="+mn-ea"/>
          <w:color w:val="000000"/>
        </w:rPr>
      </w:pPr>
      <w:r>
        <w:rPr>
          <w:rFonts w:eastAsia="+mn-ea"/>
          <w:color w:val="000000"/>
        </w:rPr>
        <w:t>Rodeo pay</w:t>
      </w:r>
      <w:r w:rsidR="00D97FAD">
        <w:rPr>
          <w:rFonts w:eastAsia="+mn-ea"/>
          <w:color w:val="000000"/>
        </w:rPr>
        <w:t>s</w:t>
      </w:r>
      <w:r>
        <w:rPr>
          <w:rFonts w:eastAsia="+mn-ea"/>
          <w:color w:val="000000"/>
        </w:rPr>
        <w:t xml:space="preserve"> CAD 44,450 (CAD 274,488 </w:t>
      </w:r>
      <w:r w:rsidR="00AF7425">
        <w:rPr>
          <w:rFonts w:eastAsia="+mn-ea"/>
          <w:color w:val="000000"/>
        </w:rPr>
        <w:t xml:space="preserve">- </w:t>
      </w:r>
      <w:r>
        <w:rPr>
          <w:rFonts w:eastAsia="+mn-ea"/>
          <w:color w:val="000000"/>
        </w:rPr>
        <w:t xml:space="preserve">CAD 230,038) more </w:t>
      </w:r>
      <w:r w:rsidR="00AF7425">
        <w:rPr>
          <w:rFonts w:eastAsia="+mn-ea"/>
          <w:color w:val="000000"/>
        </w:rPr>
        <w:t xml:space="preserve">in </w:t>
      </w:r>
      <w:r>
        <w:rPr>
          <w:rFonts w:eastAsia="+mn-ea"/>
          <w:color w:val="000000"/>
        </w:rPr>
        <w:t xml:space="preserve">income </w:t>
      </w:r>
      <w:r w:rsidR="00D97FAD">
        <w:rPr>
          <w:rFonts w:eastAsia="+mn-ea"/>
          <w:color w:val="000000"/>
        </w:rPr>
        <w:t>tax</w:t>
      </w:r>
      <w:r w:rsidR="00AF7425">
        <w:rPr>
          <w:rFonts w:eastAsia="+mn-ea"/>
          <w:color w:val="000000"/>
        </w:rPr>
        <w:t xml:space="preserve"> expense due to</w:t>
      </w:r>
      <w:r w:rsidR="005C671E">
        <w:rPr>
          <w:rFonts w:eastAsia="+mn-ea"/>
          <w:color w:val="000000"/>
        </w:rPr>
        <w:t xml:space="preserve"> the</w:t>
      </w:r>
      <w:r w:rsidR="00834726">
        <w:rPr>
          <w:rFonts w:eastAsia="+mn-ea"/>
          <w:color w:val="000000"/>
        </w:rPr>
        <w:t xml:space="preserve"> </w:t>
      </w:r>
      <w:r w:rsidR="005C671E">
        <w:rPr>
          <w:rFonts w:eastAsia="+mn-ea"/>
          <w:color w:val="000000"/>
        </w:rPr>
        <w:t xml:space="preserve">temporary differences. </w:t>
      </w:r>
      <w:r w:rsidR="005354DA">
        <w:rPr>
          <w:rFonts w:eastAsia="+mn-ea"/>
          <w:color w:val="000000"/>
        </w:rPr>
        <w:t xml:space="preserve"> This may occur because the</w:t>
      </w:r>
      <w:r w:rsidR="005C671E">
        <w:rPr>
          <w:rFonts w:eastAsia="+mn-ea"/>
          <w:color w:val="000000"/>
        </w:rPr>
        <w:t xml:space="preserve"> </w:t>
      </w:r>
      <w:r w:rsidR="007D5834">
        <w:rPr>
          <w:rFonts w:eastAsia="+mn-ea"/>
          <w:color w:val="000000"/>
        </w:rPr>
        <w:t xml:space="preserve">ITA </w:t>
      </w:r>
      <w:r w:rsidR="000D2796">
        <w:rPr>
          <w:rFonts w:eastAsia="+mn-ea"/>
          <w:color w:val="000000"/>
        </w:rPr>
        <w:t>require</w:t>
      </w:r>
      <w:r w:rsidR="00CE11AB">
        <w:rPr>
          <w:rFonts w:eastAsia="+mn-ea"/>
          <w:color w:val="000000"/>
        </w:rPr>
        <w:t>s</w:t>
      </w:r>
      <w:r w:rsidR="000D2796">
        <w:rPr>
          <w:rFonts w:eastAsia="+mn-ea"/>
          <w:color w:val="000000"/>
        </w:rPr>
        <w:t xml:space="preserve"> </w:t>
      </w:r>
      <w:r w:rsidR="007D5834">
        <w:rPr>
          <w:rFonts w:eastAsia="+mn-ea"/>
          <w:color w:val="000000"/>
        </w:rPr>
        <w:t xml:space="preserve">Rodeo </w:t>
      </w:r>
      <w:r w:rsidR="000D2796">
        <w:rPr>
          <w:rFonts w:eastAsia="+mn-ea"/>
          <w:color w:val="000000"/>
        </w:rPr>
        <w:t xml:space="preserve">to </w:t>
      </w:r>
      <w:r w:rsidR="005C671E">
        <w:rPr>
          <w:rFonts w:eastAsia="+mn-ea"/>
          <w:color w:val="000000"/>
        </w:rPr>
        <w:t>delay deducting certain expenses</w:t>
      </w:r>
      <w:r w:rsidR="007D5834">
        <w:rPr>
          <w:rFonts w:eastAsia="+mn-ea"/>
          <w:color w:val="000000"/>
        </w:rPr>
        <w:t xml:space="preserve"> to later period</w:t>
      </w:r>
      <w:r w:rsidR="009F64B0">
        <w:rPr>
          <w:rFonts w:eastAsia="+mn-ea"/>
          <w:color w:val="000000"/>
        </w:rPr>
        <w:t>s</w:t>
      </w:r>
      <w:r w:rsidR="005C671E">
        <w:rPr>
          <w:rFonts w:eastAsia="+mn-ea"/>
          <w:color w:val="000000"/>
        </w:rPr>
        <w:t xml:space="preserve"> or pay taxes on revenues earlier</w:t>
      </w:r>
      <w:r w:rsidR="00140418">
        <w:rPr>
          <w:rFonts w:eastAsia="+mn-ea"/>
          <w:color w:val="000000"/>
        </w:rPr>
        <w:t xml:space="preserve"> than IFRS prescribes</w:t>
      </w:r>
      <w:r w:rsidR="009F64B0">
        <w:rPr>
          <w:rFonts w:eastAsia="+mn-ea"/>
          <w:color w:val="000000"/>
        </w:rPr>
        <w:t xml:space="preserve">.  The additional taxes </w:t>
      </w:r>
      <w:r w:rsidR="00D97FAD">
        <w:rPr>
          <w:rFonts w:eastAsia="+mn-ea"/>
          <w:color w:val="000000"/>
        </w:rPr>
        <w:t xml:space="preserve">paid </w:t>
      </w:r>
      <w:r w:rsidR="009F64B0">
        <w:rPr>
          <w:rFonts w:eastAsia="+mn-ea"/>
          <w:color w:val="000000"/>
        </w:rPr>
        <w:t>are</w:t>
      </w:r>
      <w:r w:rsidR="00851FEA">
        <w:rPr>
          <w:rFonts w:eastAsia="+mn-ea"/>
          <w:color w:val="000000"/>
        </w:rPr>
        <w:t xml:space="preserve"> </w:t>
      </w:r>
      <w:r w:rsidR="00FD1CA6">
        <w:rPr>
          <w:rFonts w:eastAsia="+mn-ea"/>
          <w:color w:val="000000"/>
        </w:rPr>
        <w:t>called deferred income taxes</w:t>
      </w:r>
      <w:r w:rsidR="00851FEA">
        <w:rPr>
          <w:rFonts w:eastAsia="+mn-ea"/>
          <w:color w:val="000000"/>
        </w:rPr>
        <w:t>.</w:t>
      </w:r>
    </w:p>
    <w:p w14:paraId="6C21C2A0" w14:textId="77777777" w:rsidR="004C4A21" w:rsidRDefault="004C4A21" w:rsidP="00895EB1">
      <w:pPr>
        <w:kinsoku w:val="0"/>
        <w:overflowPunct w:val="0"/>
        <w:spacing w:after="0" w:line="240" w:lineRule="auto"/>
        <w:textAlignment w:val="baseline"/>
        <w:rPr>
          <w:rFonts w:eastAsia="+mn-ea"/>
          <w:color w:val="000000"/>
        </w:rPr>
      </w:pPr>
    </w:p>
    <w:tbl>
      <w:tblPr>
        <w:tblStyle w:val="TableGrid"/>
        <w:tblW w:w="612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1885"/>
      </w:tblGrid>
      <w:tr w:rsidR="000447FF" w14:paraId="3F0D3302" w14:textId="77777777" w:rsidTr="000D2796">
        <w:tc>
          <w:tcPr>
            <w:tcW w:w="4235" w:type="dxa"/>
          </w:tcPr>
          <w:p w14:paraId="2AD3561B" w14:textId="77777777" w:rsidR="000447FF" w:rsidRDefault="000447FF" w:rsidP="00895EB1">
            <w:pPr>
              <w:kinsoku w:val="0"/>
              <w:overflowPunct w:val="0"/>
              <w:textAlignment w:val="baseline"/>
              <w:rPr>
                <w:rFonts w:eastAsia="+mn-ea"/>
                <w:color w:val="000000"/>
              </w:rPr>
            </w:pPr>
            <w:r>
              <w:rPr>
                <w:rFonts w:eastAsia="+mn-ea"/>
                <w:color w:val="000000"/>
              </w:rPr>
              <w:t>Deferred income taxes</w:t>
            </w:r>
          </w:p>
        </w:tc>
        <w:tc>
          <w:tcPr>
            <w:tcW w:w="1885" w:type="dxa"/>
          </w:tcPr>
          <w:p w14:paraId="089B0B4D" w14:textId="0224A18D" w:rsidR="000447FF" w:rsidRDefault="000D2796" w:rsidP="00895EB1">
            <w:pPr>
              <w:kinsoku w:val="0"/>
              <w:overflowPunct w:val="0"/>
              <w:textAlignment w:val="baseline"/>
              <w:rPr>
                <w:rFonts w:eastAsia="+mn-ea"/>
                <w:color w:val="000000"/>
              </w:rPr>
            </w:pPr>
            <w:r>
              <w:rPr>
                <w:rFonts w:eastAsia="+mn-ea"/>
                <w:color w:val="000000"/>
              </w:rPr>
              <w:t>44,450</w:t>
            </w:r>
          </w:p>
        </w:tc>
      </w:tr>
      <w:tr w:rsidR="000447FF" w14:paraId="7FE2C85E" w14:textId="77777777" w:rsidTr="000D2796">
        <w:tc>
          <w:tcPr>
            <w:tcW w:w="4235" w:type="dxa"/>
          </w:tcPr>
          <w:p w14:paraId="786AA9BE" w14:textId="77777777" w:rsidR="000447FF" w:rsidRDefault="000447FF" w:rsidP="00895EB1">
            <w:pPr>
              <w:kinsoku w:val="0"/>
              <w:overflowPunct w:val="0"/>
              <w:textAlignment w:val="baseline"/>
              <w:rPr>
                <w:rFonts w:eastAsia="+mn-ea"/>
                <w:color w:val="000000"/>
              </w:rPr>
            </w:pPr>
            <w:r>
              <w:rPr>
                <w:rFonts w:eastAsia="+mn-ea"/>
                <w:color w:val="000000"/>
              </w:rPr>
              <w:t xml:space="preserve">    Deferred income tax expense</w:t>
            </w:r>
          </w:p>
        </w:tc>
        <w:tc>
          <w:tcPr>
            <w:tcW w:w="1885" w:type="dxa"/>
          </w:tcPr>
          <w:p w14:paraId="2EFECBF2" w14:textId="5832D2F0" w:rsidR="000447FF" w:rsidRDefault="000D2796" w:rsidP="00895EB1">
            <w:pPr>
              <w:kinsoku w:val="0"/>
              <w:overflowPunct w:val="0"/>
              <w:jc w:val="right"/>
              <w:textAlignment w:val="baseline"/>
              <w:rPr>
                <w:rFonts w:eastAsia="+mn-ea"/>
                <w:color w:val="000000"/>
              </w:rPr>
            </w:pPr>
            <w:r>
              <w:rPr>
                <w:rFonts w:eastAsia="+mn-ea"/>
                <w:color w:val="000000"/>
              </w:rPr>
              <w:t>44,450</w:t>
            </w:r>
          </w:p>
        </w:tc>
      </w:tr>
    </w:tbl>
    <w:p w14:paraId="5A61FFC6" w14:textId="28D1905F" w:rsidR="004535D3" w:rsidRDefault="004535D3" w:rsidP="00895EB1">
      <w:pPr>
        <w:kinsoku w:val="0"/>
        <w:overflowPunct w:val="0"/>
        <w:spacing w:after="0" w:line="240" w:lineRule="auto"/>
        <w:textAlignment w:val="baseline"/>
        <w:rPr>
          <w:rFonts w:eastAsia="+mn-ea"/>
          <w:color w:val="000000"/>
        </w:rPr>
      </w:pPr>
    </w:p>
    <w:p w14:paraId="5F9AB25E" w14:textId="4DCCBDCD" w:rsidR="00CE11AB" w:rsidRDefault="00D053CA" w:rsidP="00895EB1">
      <w:pPr>
        <w:kinsoku w:val="0"/>
        <w:overflowPunct w:val="0"/>
        <w:spacing w:after="0" w:line="240" w:lineRule="auto"/>
        <w:textAlignment w:val="baseline"/>
        <w:rPr>
          <w:rFonts w:eastAsia="+mn-ea"/>
          <w:color w:val="000000"/>
        </w:rPr>
      </w:pPr>
      <w:r>
        <w:rPr>
          <w:rFonts w:eastAsia="+mn-ea"/>
          <w:color w:val="000000"/>
        </w:rPr>
        <w:t>Income</w:t>
      </w:r>
      <w:r w:rsidR="00381C9E" w:rsidRPr="00510C9B">
        <w:rPr>
          <w:rFonts w:eastAsia="+mn-ea" w:hint="cs"/>
          <w:color w:val="000000"/>
        </w:rPr>
        <w:t xml:space="preserve"> tax expense</w:t>
      </w:r>
      <w:r w:rsidR="00381C9E">
        <w:rPr>
          <w:rFonts w:eastAsia="+mn-ea"/>
          <w:color w:val="000000"/>
        </w:rPr>
        <w:t xml:space="preserve"> </w:t>
      </w:r>
      <w:r w:rsidR="00D97FAD">
        <w:rPr>
          <w:rFonts w:eastAsia="+mn-ea"/>
          <w:color w:val="000000"/>
        </w:rPr>
        <w:t xml:space="preserve">for accounting purposes </w:t>
      </w:r>
      <w:r w:rsidR="00381C9E">
        <w:rPr>
          <w:rFonts w:eastAsia="+mn-ea"/>
          <w:color w:val="000000"/>
        </w:rPr>
        <w:t xml:space="preserve">is the net of </w:t>
      </w:r>
      <w:r w:rsidR="00381C9E" w:rsidRPr="00510C9B">
        <w:rPr>
          <w:rFonts w:eastAsia="+mn-ea" w:hint="cs"/>
          <w:color w:val="000000"/>
        </w:rPr>
        <w:t xml:space="preserve">current income tax </w:t>
      </w:r>
      <w:r w:rsidR="00D97FAD">
        <w:rPr>
          <w:rFonts w:eastAsia="+mn-ea"/>
          <w:color w:val="000000"/>
        </w:rPr>
        <w:t>expens</w:t>
      </w:r>
      <w:r w:rsidR="00AF7425">
        <w:rPr>
          <w:rFonts w:eastAsia="+mn-ea"/>
          <w:color w:val="000000"/>
        </w:rPr>
        <w:t xml:space="preserve">e </w:t>
      </w:r>
      <w:r w:rsidR="00381C9E" w:rsidRPr="00510C9B">
        <w:rPr>
          <w:rFonts w:eastAsia="+mn-ea" w:hint="cs"/>
          <w:color w:val="000000"/>
        </w:rPr>
        <w:t>and deferred income tax expense</w:t>
      </w:r>
      <w:r w:rsidR="00381C9E">
        <w:rPr>
          <w:rFonts w:eastAsia="+mn-ea"/>
          <w:color w:val="000000"/>
        </w:rPr>
        <w:t>.</w:t>
      </w:r>
      <w:r w:rsidR="0038449C" w:rsidRPr="00510C9B">
        <w:rPr>
          <w:rFonts w:eastAsia="+mn-ea" w:hint="cs"/>
          <w:color w:val="000000"/>
        </w:rPr>
        <w:t xml:space="preserve"> </w:t>
      </w:r>
      <w:r w:rsidR="005C671E">
        <w:rPr>
          <w:rFonts w:eastAsia="+mn-ea"/>
          <w:color w:val="000000"/>
        </w:rPr>
        <w:t xml:space="preserve"> </w:t>
      </w:r>
      <w:r w:rsidR="000D2796">
        <w:rPr>
          <w:rFonts w:eastAsia="+mn-ea"/>
          <w:color w:val="000000"/>
        </w:rPr>
        <w:t>Income tax expense is presented on the income statement as:</w:t>
      </w:r>
    </w:p>
    <w:p w14:paraId="5C30B4FE" w14:textId="77777777" w:rsidR="00AF7425" w:rsidRDefault="00AF7425" w:rsidP="00895EB1">
      <w:pPr>
        <w:kinsoku w:val="0"/>
        <w:overflowPunct w:val="0"/>
        <w:spacing w:after="0" w:line="240" w:lineRule="auto"/>
        <w:textAlignment w:val="baseline"/>
        <w:rPr>
          <w:rFonts w:eastAsia="+mn-ea"/>
          <w:color w:val="000000"/>
        </w:rPr>
      </w:pPr>
    </w:p>
    <w:p w14:paraId="6C9F9934" w14:textId="77777777" w:rsidR="005D3944" w:rsidRDefault="005D3944" w:rsidP="00895EB1">
      <w:pPr>
        <w:kinsoku w:val="0"/>
        <w:overflowPunct w:val="0"/>
        <w:spacing w:after="0" w:line="240" w:lineRule="auto"/>
        <w:textAlignment w:val="baseline"/>
        <w:rPr>
          <w:rFonts w:eastAsia="+mn-ea"/>
          <w:color w:val="000000"/>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329"/>
        <w:gridCol w:w="1350"/>
      </w:tblGrid>
      <w:tr w:rsidR="001C2C83" w14:paraId="5573F6D0" w14:textId="796F364B" w:rsidTr="001822A3">
        <w:tc>
          <w:tcPr>
            <w:tcW w:w="2430" w:type="dxa"/>
          </w:tcPr>
          <w:p w14:paraId="4D28ADC0" w14:textId="483D0548" w:rsidR="001C2C83" w:rsidRPr="00CE11AB" w:rsidRDefault="001C2C83" w:rsidP="00895EB1">
            <w:pPr>
              <w:kinsoku w:val="0"/>
              <w:overflowPunct w:val="0"/>
              <w:textAlignment w:val="baseline"/>
              <w:rPr>
                <w:rFonts w:eastAsia="+mn-ea"/>
                <w:color w:val="000000"/>
                <w:szCs w:val="24"/>
              </w:rPr>
            </w:pPr>
            <w:r w:rsidRPr="00CE11AB">
              <w:rPr>
                <w:rFonts w:eastAsia="+mn-ea"/>
                <w:color w:val="000000"/>
                <w:szCs w:val="24"/>
              </w:rPr>
              <w:lastRenderedPageBreak/>
              <w:t>Income before taxes</w:t>
            </w:r>
          </w:p>
        </w:tc>
        <w:tc>
          <w:tcPr>
            <w:tcW w:w="1329" w:type="dxa"/>
          </w:tcPr>
          <w:p w14:paraId="2C9E7179" w14:textId="77777777" w:rsidR="001C2C83" w:rsidRPr="00CE11AB" w:rsidRDefault="001C2C83" w:rsidP="00895EB1">
            <w:pPr>
              <w:kinsoku w:val="0"/>
              <w:overflowPunct w:val="0"/>
              <w:jc w:val="right"/>
              <w:textAlignment w:val="baseline"/>
              <w:rPr>
                <w:rFonts w:eastAsia="+mn-ea"/>
                <w:color w:val="000000"/>
                <w:szCs w:val="24"/>
              </w:rPr>
            </w:pPr>
          </w:p>
        </w:tc>
        <w:tc>
          <w:tcPr>
            <w:tcW w:w="1350" w:type="dxa"/>
          </w:tcPr>
          <w:p w14:paraId="3A82DB99" w14:textId="2E8FFDB3" w:rsidR="001C2C83" w:rsidRPr="00CE11AB" w:rsidRDefault="001C2C83" w:rsidP="00895EB1">
            <w:pPr>
              <w:kinsoku w:val="0"/>
              <w:overflowPunct w:val="0"/>
              <w:jc w:val="right"/>
              <w:textAlignment w:val="baseline"/>
              <w:rPr>
                <w:rFonts w:eastAsia="+mn-ea"/>
                <w:color w:val="000000"/>
                <w:szCs w:val="24"/>
              </w:rPr>
            </w:pPr>
            <w:r w:rsidRPr="00CE11AB">
              <w:rPr>
                <w:rFonts w:eastAsia="+mn-ea"/>
                <w:color w:val="000000"/>
                <w:szCs w:val="24"/>
              </w:rPr>
              <w:t>910,000</w:t>
            </w:r>
          </w:p>
        </w:tc>
      </w:tr>
      <w:tr w:rsidR="001C2C83" w14:paraId="60E996EB" w14:textId="492F5C44" w:rsidTr="001822A3">
        <w:tc>
          <w:tcPr>
            <w:tcW w:w="2430" w:type="dxa"/>
          </w:tcPr>
          <w:p w14:paraId="5CD06AD1" w14:textId="52FA6C60" w:rsidR="001C2C83" w:rsidRPr="00CE11AB" w:rsidRDefault="001C2C83" w:rsidP="00895EB1">
            <w:pPr>
              <w:kinsoku w:val="0"/>
              <w:overflowPunct w:val="0"/>
              <w:textAlignment w:val="baseline"/>
              <w:rPr>
                <w:rFonts w:eastAsia="+mn-ea"/>
                <w:color w:val="000000"/>
                <w:szCs w:val="24"/>
              </w:rPr>
            </w:pPr>
            <w:r w:rsidRPr="00CE11AB">
              <w:rPr>
                <w:rFonts w:eastAsia="+mn-ea"/>
                <w:color w:val="000000"/>
                <w:szCs w:val="24"/>
              </w:rPr>
              <w:t>Income tax expense</w:t>
            </w:r>
          </w:p>
        </w:tc>
        <w:tc>
          <w:tcPr>
            <w:tcW w:w="1329" w:type="dxa"/>
          </w:tcPr>
          <w:p w14:paraId="429ECB49" w14:textId="77777777" w:rsidR="001C2C83" w:rsidRPr="00CE11AB" w:rsidRDefault="001C2C83" w:rsidP="00895EB1">
            <w:pPr>
              <w:kinsoku w:val="0"/>
              <w:overflowPunct w:val="0"/>
              <w:jc w:val="right"/>
              <w:textAlignment w:val="baseline"/>
              <w:rPr>
                <w:rFonts w:eastAsia="+mn-ea"/>
                <w:color w:val="000000"/>
                <w:szCs w:val="24"/>
              </w:rPr>
            </w:pPr>
          </w:p>
        </w:tc>
        <w:tc>
          <w:tcPr>
            <w:tcW w:w="1350" w:type="dxa"/>
          </w:tcPr>
          <w:p w14:paraId="38F374D2" w14:textId="77777777" w:rsidR="001C2C83" w:rsidRPr="00CE11AB" w:rsidRDefault="001C2C83" w:rsidP="00895EB1">
            <w:pPr>
              <w:kinsoku w:val="0"/>
              <w:overflowPunct w:val="0"/>
              <w:jc w:val="right"/>
              <w:textAlignment w:val="baseline"/>
              <w:rPr>
                <w:rFonts w:eastAsia="+mn-ea"/>
                <w:color w:val="000000"/>
                <w:szCs w:val="24"/>
              </w:rPr>
            </w:pPr>
          </w:p>
        </w:tc>
      </w:tr>
      <w:tr w:rsidR="001C2C83" w14:paraId="09D57F40" w14:textId="6ED56724" w:rsidTr="001822A3">
        <w:tc>
          <w:tcPr>
            <w:tcW w:w="2430" w:type="dxa"/>
          </w:tcPr>
          <w:p w14:paraId="7C4FA8AF" w14:textId="046DFFF9" w:rsidR="001C2C83" w:rsidRPr="00CE11AB" w:rsidRDefault="001C2C83" w:rsidP="00895EB1">
            <w:pPr>
              <w:kinsoku w:val="0"/>
              <w:overflowPunct w:val="0"/>
              <w:textAlignment w:val="baseline"/>
              <w:rPr>
                <w:rFonts w:eastAsia="+mn-ea"/>
                <w:color w:val="000000"/>
                <w:szCs w:val="24"/>
              </w:rPr>
            </w:pPr>
            <w:r w:rsidRPr="00CE11AB">
              <w:rPr>
                <w:rFonts w:eastAsia="+mn-ea"/>
                <w:color w:val="000000"/>
                <w:szCs w:val="24"/>
              </w:rPr>
              <w:t xml:space="preserve">   Current </w:t>
            </w:r>
          </w:p>
        </w:tc>
        <w:tc>
          <w:tcPr>
            <w:tcW w:w="1329" w:type="dxa"/>
          </w:tcPr>
          <w:p w14:paraId="17073052" w14:textId="67DF6DDA" w:rsidR="001C2C83" w:rsidRPr="00CE11AB" w:rsidRDefault="001C2C83" w:rsidP="00895EB1">
            <w:pPr>
              <w:kinsoku w:val="0"/>
              <w:overflowPunct w:val="0"/>
              <w:jc w:val="right"/>
              <w:textAlignment w:val="baseline"/>
              <w:rPr>
                <w:rFonts w:eastAsia="+mn-ea"/>
                <w:color w:val="000000"/>
                <w:szCs w:val="24"/>
              </w:rPr>
            </w:pPr>
            <w:r w:rsidRPr="00CE11AB">
              <w:rPr>
                <w:rFonts w:eastAsia="+mn-ea"/>
                <w:color w:val="000000"/>
                <w:szCs w:val="24"/>
              </w:rPr>
              <w:t>(274,488)</w:t>
            </w:r>
          </w:p>
        </w:tc>
        <w:tc>
          <w:tcPr>
            <w:tcW w:w="1350" w:type="dxa"/>
          </w:tcPr>
          <w:p w14:paraId="0BE2BB87" w14:textId="77777777" w:rsidR="001C2C83" w:rsidRPr="00CE11AB" w:rsidRDefault="001C2C83" w:rsidP="00895EB1">
            <w:pPr>
              <w:kinsoku w:val="0"/>
              <w:overflowPunct w:val="0"/>
              <w:jc w:val="right"/>
              <w:textAlignment w:val="baseline"/>
              <w:rPr>
                <w:rFonts w:eastAsia="+mn-ea"/>
                <w:color w:val="000000"/>
                <w:szCs w:val="24"/>
              </w:rPr>
            </w:pPr>
          </w:p>
        </w:tc>
      </w:tr>
      <w:tr w:rsidR="001C2C83" w14:paraId="1B4CAE98" w14:textId="1440EFCE" w:rsidTr="001822A3">
        <w:tc>
          <w:tcPr>
            <w:tcW w:w="2430" w:type="dxa"/>
          </w:tcPr>
          <w:p w14:paraId="5E7F7C56" w14:textId="246EA400" w:rsidR="001C2C83" w:rsidRPr="00CE11AB" w:rsidRDefault="001C2C83" w:rsidP="00895EB1">
            <w:pPr>
              <w:kinsoku w:val="0"/>
              <w:overflowPunct w:val="0"/>
              <w:textAlignment w:val="baseline"/>
              <w:rPr>
                <w:rFonts w:eastAsia="+mn-ea"/>
                <w:color w:val="000000"/>
                <w:szCs w:val="24"/>
              </w:rPr>
            </w:pPr>
            <w:r w:rsidRPr="00CE11AB">
              <w:rPr>
                <w:rFonts w:eastAsia="+mn-ea"/>
                <w:color w:val="000000"/>
                <w:szCs w:val="24"/>
              </w:rPr>
              <w:t xml:space="preserve">   Deferred</w:t>
            </w:r>
          </w:p>
        </w:tc>
        <w:tc>
          <w:tcPr>
            <w:tcW w:w="1329" w:type="dxa"/>
          </w:tcPr>
          <w:p w14:paraId="5BD1D106" w14:textId="13A51524" w:rsidR="001C2C83" w:rsidRPr="00CE11AB" w:rsidRDefault="001C2C83" w:rsidP="00895EB1">
            <w:pPr>
              <w:kinsoku w:val="0"/>
              <w:overflowPunct w:val="0"/>
              <w:jc w:val="right"/>
              <w:textAlignment w:val="baseline"/>
              <w:rPr>
                <w:rFonts w:eastAsia="+mn-ea"/>
                <w:color w:val="000000"/>
                <w:szCs w:val="24"/>
              </w:rPr>
            </w:pPr>
            <w:r w:rsidRPr="00CE11AB">
              <w:rPr>
                <w:rFonts w:eastAsia="+mn-ea"/>
                <w:color w:val="000000"/>
                <w:szCs w:val="24"/>
              </w:rPr>
              <w:t>44,450</w:t>
            </w:r>
          </w:p>
        </w:tc>
        <w:tc>
          <w:tcPr>
            <w:tcW w:w="1350" w:type="dxa"/>
          </w:tcPr>
          <w:p w14:paraId="1A3C696F" w14:textId="17C540E0" w:rsidR="001C2C83" w:rsidRPr="00CE11AB" w:rsidRDefault="001C2C83" w:rsidP="00895EB1">
            <w:pPr>
              <w:kinsoku w:val="0"/>
              <w:overflowPunct w:val="0"/>
              <w:jc w:val="right"/>
              <w:textAlignment w:val="baseline"/>
              <w:rPr>
                <w:rFonts w:eastAsia="+mn-ea"/>
                <w:color w:val="000000"/>
                <w:szCs w:val="24"/>
              </w:rPr>
            </w:pPr>
            <w:r w:rsidRPr="00CE11AB">
              <w:rPr>
                <w:rFonts w:eastAsia="+mn-ea"/>
                <w:color w:val="000000"/>
                <w:szCs w:val="24"/>
              </w:rPr>
              <w:t>(230,038)</w:t>
            </w:r>
          </w:p>
        </w:tc>
      </w:tr>
      <w:tr w:rsidR="001C2C83" w14:paraId="623A18F4" w14:textId="1AA598A0" w:rsidTr="001822A3">
        <w:tc>
          <w:tcPr>
            <w:tcW w:w="2430" w:type="dxa"/>
          </w:tcPr>
          <w:p w14:paraId="67D2C7C5" w14:textId="7AD5E476" w:rsidR="001C2C83" w:rsidRPr="00CE11AB" w:rsidRDefault="001C2C83" w:rsidP="00895EB1">
            <w:pPr>
              <w:kinsoku w:val="0"/>
              <w:overflowPunct w:val="0"/>
              <w:textAlignment w:val="baseline"/>
              <w:rPr>
                <w:rFonts w:eastAsia="+mn-ea"/>
                <w:color w:val="000000"/>
                <w:szCs w:val="24"/>
              </w:rPr>
            </w:pPr>
            <w:r w:rsidRPr="00CE11AB">
              <w:rPr>
                <w:rFonts w:eastAsia="+mn-ea"/>
                <w:color w:val="000000"/>
                <w:szCs w:val="24"/>
              </w:rPr>
              <w:t>Net income</w:t>
            </w:r>
          </w:p>
        </w:tc>
        <w:tc>
          <w:tcPr>
            <w:tcW w:w="1329" w:type="dxa"/>
          </w:tcPr>
          <w:p w14:paraId="1C46C682" w14:textId="77777777" w:rsidR="001C2C83" w:rsidRPr="00CE11AB" w:rsidRDefault="001C2C83" w:rsidP="00895EB1">
            <w:pPr>
              <w:kinsoku w:val="0"/>
              <w:overflowPunct w:val="0"/>
              <w:jc w:val="right"/>
              <w:textAlignment w:val="baseline"/>
              <w:rPr>
                <w:rFonts w:eastAsia="+mn-ea"/>
                <w:color w:val="000000"/>
                <w:szCs w:val="24"/>
              </w:rPr>
            </w:pPr>
          </w:p>
        </w:tc>
        <w:tc>
          <w:tcPr>
            <w:tcW w:w="1350" w:type="dxa"/>
          </w:tcPr>
          <w:p w14:paraId="5DDCE8AC" w14:textId="7B1077B2" w:rsidR="001C2C83" w:rsidRPr="00CE11AB" w:rsidRDefault="001C2C83" w:rsidP="00895EB1">
            <w:pPr>
              <w:kinsoku w:val="0"/>
              <w:overflowPunct w:val="0"/>
              <w:jc w:val="right"/>
              <w:textAlignment w:val="baseline"/>
              <w:rPr>
                <w:rFonts w:eastAsia="+mn-ea"/>
                <w:color w:val="000000"/>
                <w:szCs w:val="24"/>
              </w:rPr>
            </w:pPr>
            <w:r w:rsidRPr="00CE11AB">
              <w:rPr>
                <w:rFonts w:eastAsia="+mn-ea"/>
                <w:color w:val="000000"/>
                <w:szCs w:val="24"/>
              </w:rPr>
              <w:t>679,962</w:t>
            </w:r>
          </w:p>
        </w:tc>
      </w:tr>
    </w:tbl>
    <w:p w14:paraId="5182CE67" w14:textId="77777777" w:rsidR="000D2796" w:rsidRDefault="000D2796" w:rsidP="00895EB1">
      <w:pPr>
        <w:kinsoku w:val="0"/>
        <w:overflowPunct w:val="0"/>
        <w:spacing w:after="0" w:line="240" w:lineRule="auto"/>
        <w:textAlignment w:val="baseline"/>
        <w:rPr>
          <w:rFonts w:eastAsia="+mn-ea"/>
          <w:color w:val="000000"/>
        </w:rPr>
      </w:pPr>
    </w:p>
    <w:p w14:paraId="08F3D803" w14:textId="5B706642" w:rsidR="00AF7425" w:rsidRDefault="00D97FAD" w:rsidP="00895EB1">
      <w:pPr>
        <w:kinsoku w:val="0"/>
        <w:overflowPunct w:val="0"/>
        <w:spacing w:after="0" w:line="240" w:lineRule="auto"/>
        <w:textAlignment w:val="baseline"/>
        <w:rPr>
          <w:rFonts w:eastAsia="+mn-ea"/>
          <w:color w:val="000000"/>
        </w:rPr>
      </w:pPr>
      <w:r>
        <w:rPr>
          <w:rFonts w:eastAsia="+mn-ea"/>
          <w:color w:val="000000"/>
        </w:rPr>
        <w:t xml:space="preserve">Income tax </w:t>
      </w:r>
      <w:r w:rsidR="00AB0189">
        <w:rPr>
          <w:rFonts w:eastAsia="+mn-ea"/>
          <w:color w:val="000000"/>
        </w:rPr>
        <w:t xml:space="preserve">is CAD 230,038, but Rodeo must pay CAD 274,488 or CAD 44,450 more due to the temporary differences.  The prepaid income taxes of CAD 44,450 are presented as a non-current deferred income tax asset </w:t>
      </w:r>
      <w:r w:rsidR="009840F8">
        <w:rPr>
          <w:rFonts w:eastAsia="+mn-ea"/>
          <w:color w:val="000000"/>
        </w:rPr>
        <w:t>on the balance sheet</w:t>
      </w:r>
      <w:r w:rsidR="005354DA">
        <w:rPr>
          <w:rFonts w:eastAsia="+mn-ea"/>
          <w:color w:val="000000"/>
        </w:rPr>
        <w:t>.  Th</w:t>
      </w:r>
      <w:r w:rsidR="00CE1111">
        <w:rPr>
          <w:rFonts w:eastAsia="+mn-ea"/>
          <w:color w:val="000000"/>
        </w:rPr>
        <w:t>is</w:t>
      </w:r>
      <w:r w:rsidR="00CD2030">
        <w:rPr>
          <w:rFonts w:eastAsia="+mn-ea"/>
          <w:color w:val="000000"/>
        </w:rPr>
        <w:t xml:space="preserve"> asset </w:t>
      </w:r>
      <w:r w:rsidR="00CE1111">
        <w:rPr>
          <w:rFonts w:eastAsia="+mn-ea"/>
          <w:color w:val="000000"/>
        </w:rPr>
        <w:t xml:space="preserve">will </w:t>
      </w:r>
      <w:r w:rsidR="00CD2030">
        <w:rPr>
          <w:rFonts w:eastAsia="+mn-ea"/>
          <w:color w:val="000000"/>
        </w:rPr>
        <w:t xml:space="preserve">disappear in the future as the </w:t>
      </w:r>
      <w:r w:rsidR="00AB0189">
        <w:rPr>
          <w:rFonts w:eastAsia="+mn-ea"/>
          <w:color w:val="000000"/>
        </w:rPr>
        <w:t xml:space="preserve">temporary differences </w:t>
      </w:r>
      <w:r w:rsidR="00AF7425">
        <w:rPr>
          <w:rFonts w:eastAsia="+mn-ea"/>
          <w:color w:val="000000"/>
        </w:rPr>
        <w:t>reverse</w:t>
      </w:r>
      <w:r w:rsidR="00CD2030">
        <w:rPr>
          <w:rFonts w:eastAsia="+mn-ea"/>
          <w:color w:val="000000"/>
        </w:rPr>
        <w:t>.</w:t>
      </w:r>
      <w:r w:rsidR="00CE1111">
        <w:rPr>
          <w:rFonts w:eastAsia="+mn-ea"/>
          <w:color w:val="000000"/>
        </w:rPr>
        <w:t xml:space="preserve"> </w:t>
      </w:r>
      <w:r w:rsidR="00162077">
        <w:rPr>
          <w:rFonts w:eastAsia="+mn-ea"/>
          <w:color w:val="000000"/>
        </w:rPr>
        <w:t xml:space="preserve"> </w:t>
      </w:r>
      <w:r w:rsidR="00CE1111">
        <w:rPr>
          <w:rFonts w:eastAsia="+mn-ea"/>
          <w:color w:val="000000"/>
        </w:rPr>
        <w:t xml:space="preserve">Deferred income tax </w:t>
      </w:r>
      <w:r w:rsidR="00AF7425">
        <w:rPr>
          <w:rFonts w:eastAsia="+mn-ea"/>
          <w:color w:val="000000"/>
        </w:rPr>
        <w:t xml:space="preserve">assets </w:t>
      </w:r>
      <w:r w:rsidR="00162077">
        <w:rPr>
          <w:rFonts w:eastAsia="+mn-ea"/>
          <w:color w:val="000000"/>
        </w:rPr>
        <w:t>occur</w:t>
      </w:r>
      <w:r w:rsidR="00CE1111">
        <w:rPr>
          <w:rFonts w:eastAsia="+mn-ea"/>
          <w:color w:val="000000"/>
        </w:rPr>
        <w:t xml:space="preserve"> </w:t>
      </w:r>
      <w:r w:rsidR="00162077">
        <w:rPr>
          <w:rFonts w:eastAsia="+mn-ea"/>
          <w:color w:val="000000"/>
        </w:rPr>
        <w:t xml:space="preserve">if </w:t>
      </w:r>
      <w:r w:rsidR="00CE1111">
        <w:rPr>
          <w:rFonts w:eastAsia="+mn-ea"/>
          <w:color w:val="000000"/>
        </w:rPr>
        <w:t xml:space="preserve">taxable income </w:t>
      </w:r>
      <w:r w:rsidR="00162077">
        <w:rPr>
          <w:rFonts w:eastAsia="+mn-ea"/>
          <w:color w:val="000000"/>
        </w:rPr>
        <w:t xml:space="preserve">is </w:t>
      </w:r>
      <w:r w:rsidR="00AF7425">
        <w:rPr>
          <w:rFonts w:eastAsia="+mn-ea"/>
          <w:color w:val="000000"/>
        </w:rPr>
        <w:t>above</w:t>
      </w:r>
      <w:r w:rsidR="00CE1111">
        <w:rPr>
          <w:rFonts w:eastAsia="+mn-ea"/>
          <w:color w:val="000000"/>
        </w:rPr>
        <w:t xml:space="preserve"> adjusted accounting income.</w:t>
      </w:r>
      <w:r w:rsidR="00AF7425" w:rsidRPr="00AF7425">
        <w:rPr>
          <w:rFonts w:eastAsia="+mn-ea"/>
          <w:color w:val="000000"/>
        </w:rPr>
        <w:t xml:space="preserve"> </w:t>
      </w:r>
      <w:r w:rsidR="00AF7425">
        <w:rPr>
          <w:rFonts w:eastAsia="+mn-ea"/>
          <w:color w:val="000000"/>
        </w:rPr>
        <w:t xml:space="preserve"> Likewise, deferred income tax liabilities occur if taxable income is below adjusted accounting income</w:t>
      </w:r>
      <w:r w:rsidR="00DC4F70">
        <w:rPr>
          <w:rFonts w:eastAsia="+mn-ea"/>
          <w:color w:val="000000"/>
        </w:rPr>
        <w:t>,</w:t>
      </w:r>
      <w:r w:rsidR="00AF7425">
        <w:rPr>
          <w:rFonts w:eastAsia="+mn-ea"/>
          <w:color w:val="000000"/>
        </w:rPr>
        <w:t xml:space="preserve"> meaning the company puts off paying taxes.</w:t>
      </w:r>
      <w:r w:rsidR="00877828">
        <w:rPr>
          <w:rFonts w:eastAsia="+mn-ea"/>
          <w:color w:val="000000"/>
        </w:rPr>
        <w:t xml:space="preserve">  These amounts are presented on the balance sheet as:</w:t>
      </w:r>
    </w:p>
    <w:p w14:paraId="77019DB8" w14:textId="77777777" w:rsidR="009840F8" w:rsidRDefault="009840F8" w:rsidP="00895EB1">
      <w:pPr>
        <w:kinsoku w:val="0"/>
        <w:overflowPunct w:val="0"/>
        <w:spacing w:after="0" w:line="240" w:lineRule="auto"/>
        <w:textAlignment w:val="baseline"/>
        <w:rPr>
          <w:rFonts w:eastAsia="+mn-ea"/>
          <w:color w:val="000000"/>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080"/>
        <w:gridCol w:w="2880"/>
        <w:gridCol w:w="1170"/>
      </w:tblGrid>
      <w:tr w:rsidR="009840F8" w14:paraId="40A861D7" w14:textId="005CC7E4" w:rsidTr="009840F8">
        <w:tc>
          <w:tcPr>
            <w:tcW w:w="3505" w:type="dxa"/>
          </w:tcPr>
          <w:p w14:paraId="284136F0" w14:textId="3A5C930F" w:rsidR="009840F8" w:rsidRDefault="009840F8" w:rsidP="00895EB1">
            <w:pPr>
              <w:kinsoku w:val="0"/>
              <w:overflowPunct w:val="0"/>
              <w:textAlignment w:val="baseline"/>
              <w:rPr>
                <w:rFonts w:eastAsia="+mn-ea"/>
                <w:color w:val="000000"/>
              </w:rPr>
            </w:pPr>
            <w:r>
              <w:rPr>
                <w:rFonts w:eastAsia="+mn-ea"/>
                <w:color w:val="000000"/>
              </w:rPr>
              <w:t>Other Assets</w:t>
            </w:r>
          </w:p>
        </w:tc>
        <w:tc>
          <w:tcPr>
            <w:tcW w:w="1080" w:type="dxa"/>
          </w:tcPr>
          <w:p w14:paraId="73C30CBA" w14:textId="77777777" w:rsidR="009840F8" w:rsidRDefault="009840F8" w:rsidP="00895EB1">
            <w:pPr>
              <w:kinsoku w:val="0"/>
              <w:overflowPunct w:val="0"/>
              <w:textAlignment w:val="baseline"/>
              <w:rPr>
                <w:rFonts w:eastAsia="+mn-ea"/>
                <w:color w:val="000000"/>
              </w:rPr>
            </w:pPr>
          </w:p>
        </w:tc>
        <w:tc>
          <w:tcPr>
            <w:tcW w:w="2880" w:type="dxa"/>
          </w:tcPr>
          <w:p w14:paraId="68E552DA" w14:textId="68BCE2CE" w:rsidR="009840F8" w:rsidRDefault="009840F8" w:rsidP="00895EB1">
            <w:pPr>
              <w:kinsoku w:val="0"/>
              <w:overflowPunct w:val="0"/>
              <w:textAlignment w:val="baseline"/>
              <w:rPr>
                <w:rFonts w:eastAsia="+mn-ea"/>
                <w:color w:val="000000"/>
              </w:rPr>
            </w:pPr>
            <w:r>
              <w:rPr>
                <w:rFonts w:eastAsia="+mn-ea"/>
                <w:color w:val="000000"/>
              </w:rPr>
              <w:t>Current Liabilities</w:t>
            </w:r>
          </w:p>
        </w:tc>
        <w:tc>
          <w:tcPr>
            <w:tcW w:w="1170" w:type="dxa"/>
          </w:tcPr>
          <w:p w14:paraId="026D1959" w14:textId="77777777" w:rsidR="009840F8" w:rsidRDefault="009840F8" w:rsidP="00895EB1">
            <w:pPr>
              <w:kinsoku w:val="0"/>
              <w:overflowPunct w:val="0"/>
              <w:textAlignment w:val="baseline"/>
              <w:rPr>
                <w:rFonts w:eastAsia="+mn-ea"/>
                <w:color w:val="000000"/>
              </w:rPr>
            </w:pPr>
          </w:p>
        </w:tc>
      </w:tr>
      <w:tr w:rsidR="009840F8" w14:paraId="637371AB" w14:textId="2E72228F" w:rsidTr="009840F8">
        <w:tc>
          <w:tcPr>
            <w:tcW w:w="3505" w:type="dxa"/>
          </w:tcPr>
          <w:p w14:paraId="16BE5D7C" w14:textId="3155E269" w:rsidR="009840F8" w:rsidRDefault="009840F8" w:rsidP="00895EB1">
            <w:pPr>
              <w:kinsoku w:val="0"/>
              <w:overflowPunct w:val="0"/>
              <w:textAlignment w:val="baseline"/>
              <w:rPr>
                <w:rFonts w:eastAsia="+mn-ea"/>
                <w:color w:val="000000"/>
              </w:rPr>
            </w:pPr>
            <w:r>
              <w:rPr>
                <w:rFonts w:eastAsia="+mn-ea"/>
                <w:color w:val="000000"/>
              </w:rPr>
              <w:t xml:space="preserve">   Deferred income tax assets</w:t>
            </w:r>
          </w:p>
        </w:tc>
        <w:tc>
          <w:tcPr>
            <w:tcW w:w="1080" w:type="dxa"/>
          </w:tcPr>
          <w:p w14:paraId="609CBE01" w14:textId="23F87E65" w:rsidR="009840F8" w:rsidRDefault="009840F8" w:rsidP="00895EB1">
            <w:pPr>
              <w:kinsoku w:val="0"/>
              <w:overflowPunct w:val="0"/>
              <w:jc w:val="right"/>
              <w:textAlignment w:val="baseline"/>
              <w:rPr>
                <w:rFonts w:eastAsia="+mn-ea"/>
                <w:color w:val="000000"/>
              </w:rPr>
            </w:pPr>
            <w:r>
              <w:rPr>
                <w:rFonts w:eastAsia="+mn-ea"/>
                <w:color w:val="000000"/>
              </w:rPr>
              <w:t>44,450</w:t>
            </w:r>
          </w:p>
        </w:tc>
        <w:tc>
          <w:tcPr>
            <w:tcW w:w="2880" w:type="dxa"/>
          </w:tcPr>
          <w:p w14:paraId="20151280" w14:textId="0A619BB5" w:rsidR="009840F8" w:rsidRDefault="009840F8" w:rsidP="00895EB1">
            <w:pPr>
              <w:kinsoku w:val="0"/>
              <w:overflowPunct w:val="0"/>
              <w:textAlignment w:val="baseline"/>
              <w:rPr>
                <w:rFonts w:eastAsia="+mn-ea"/>
                <w:color w:val="000000"/>
              </w:rPr>
            </w:pPr>
            <w:r>
              <w:rPr>
                <w:rFonts w:eastAsia="+mn-ea"/>
                <w:color w:val="000000"/>
              </w:rPr>
              <w:t xml:space="preserve">   Income taxes payable</w:t>
            </w:r>
          </w:p>
        </w:tc>
        <w:tc>
          <w:tcPr>
            <w:tcW w:w="1170" w:type="dxa"/>
          </w:tcPr>
          <w:p w14:paraId="6BA484C7" w14:textId="1AC56ABA" w:rsidR="009840F8" w:rsidRDefault="009840F8" w:rsidP="00895EB1">
            <w:pPr>
              <w:kinsoku w:val="0"/>
              <w:overflowPunct w:val="0"/>
              <w:jc w:val="right"/>
              <w:textAlignment w:val="baseline"/>
              <w:rPr>
                <w:rFonts w:eastAsia="+mn-ea"/>
                <w:color w:val="000000"/>
              </w:rPr>
            </w:pPr>
            <w:r>
              <w:rPr>
                <w:rFonts w:eastAsia="+mn-ea"/>
                <w:color w:val="000000"/>
              </w:rPr>
              <w:t>274,488</w:t>
            </w:r>
          </w:p>
        </w:tc>
      </w:tr>
    </w:tbl>
    <w:p w14:paraId="7566183D" w14:textId="77777777" w:rsidR="009840F8" w:rsidRDefault="009840F8" w:rsidP="00895EB1">
      <w:pPr>
        <w:kinsoku w:val="0"/>
        <w:overflowPunct w:val="0"/>
        <w:spacing w:after="0" w:line="240" w:lineRule="auto"/>
        <w:textAlignment w:val="baseline"/>
        <w:rPr>
          <w:rFonts w:eastAsia="+mn-ea"/>
          <w:color w:val="000000"/>
        </w:rPr>
      </w:pPr>
    </w:p>
    <w:p w14:paraId="3933451D" w14:textId="38794968" w:rsidR="00B64572" w:rsidRPr="005C671E" w:rsidRDefault="001822A3" w:rsidP="00895EB1">
      <w:pPr>
        <w:kinsoku w:val="0"/>
        <w:overflowPunct w:val="0"/>
        <w:spacing w:after="0" w:line="240" w:lineRule="auto"/>
        <w:textAlignment w:val="baseline"/>
        <w:rPr>
          <w:rFonts w:eastAsia="+mn-ea"/>
          <w:color w:val="000000"/>
        </w:rPr>
      </w:pPr>
      <w:r>
        <w:rPr>
          <w:rFonts w:eastAsia="+mn-ea"/>
          <w:color w:val="000000"/>
        </w:rPr>
        <w:t>T</w:t>
      </w:r>
      <w:r w:rsidR="00B64572" w:rsidRPr="00510C9B">
        <w:rPr>
          <w:rFonts w:eastAsia="+mn-ea" w:hint="cs"/>
          <w:color w:val="000000"/>
        </w:rPr>
        <w:t>emporary differences can be either:</w:t>
      </w:r>
    </w:p>
    <w:p w14:paraId="7EEF3668" w14:textId="77777777" w:rsidR="00B64572" w:rsidRDefault="00B64572" w:rsidP="00895EB1">
      <w:pPr>
        <w:kinsoku w:val="0"/>
        <w:overflowPunct w:val="0"/>
        <w:spacing w:after="0" w:line="240" w:lineRule="auto"/>
        <w:textAlignment w:val="baseline"/>
        <w:rPr>
          <w:b/>
          <w:bCs/>
          <w:color w:val="000000"/>
        </w:rPr>
      </w:pPr>
    </w:p>
    <w:p w14:paraId="1205CC8E" w14:textId="46400FA3" w:rsidR="00511B40" w:rsidRDefault="00AC7D0D" w:rsidP="00895EB1">
      <w:pPr>
        <w:tabs>
          <w:tab w:val="left" w:pos="360"/>
        </w:tabs>
        <w:spacing w:after="0" w:line="240" w:lineRule="auto"/>
        <w:ind w:left="360"/>
        <w:textAlignment w:val="baseline"/>
        <w:rPr>
          <w:color w:val="3333CC"/>
        </w:rPr>
      </w:pPr>
      <w:r w:rsidRPr="006E5E50">
        <w:rPr>
          <w:rFonts w:hint="cs"/>
          <w:b/>
          <w:bCs/>
          <w:color w:val="000000"/>
        </w:rPr>
        <w:t>Deductible temporary differences</w:t>
      </w:r>
      <w:r>
        <w:rPr>
          <w:color w:val="000000"/>
        </w:rPr>
        <w:t xml:space="preserve">.  Accounting transactions </w:t>
      </w:r>
      <w:r w:rsidRPr="006E5E50">
        <w:rPr>
          <w:rFonts w:hint="cs"/>
          <w:color w:val="000000"/>
        </w:rPr>
        <w:t xml:space="preserve">that </w:t>
      </w:r>
      <w:r w:rsidR="00553219">
        <w:rPr>
          <w:color w:val="000000"/>
        </w:rPr>
        <w:t xml:space="preserve">will be </w:t>
      </w:r>
      <w:r w:rsidRPr="006E5E50">
        <w:rPr>
          <w:rFonts w:hint="cs"/>
          <w:color w:val="000000"/>
        </w:rPr>
        <w:t>tax deductible in the future</w:t>
      </w:r>
      <w:r w:rsidR="00DC4F70">
        <w:rPr>
          <w:color w:val="000000"/>
        </w:rPr>
        <w:t>,</w:t>
      </w:r>
      <w:r w:rsidR="00B34834">
        <w:rPr>
          <w:color w:val="000000"/>
        </w:rPr>
        <w:t xml:space="preserve"> </w:t>
      </w:r>
      <w:r w:rsidRPr="006E5E50">
        <w:rPr>
          <w:rFonts w:hint="cs"/>
          <w:color w:val="000000"/>
        </w:rPr>
        <w:t>resulting in a deferred income tax asset.</w:t>
      </w:r>
      <w:r>
        <w:rPr>
          <w:color w:val="000000"/>
        </w:rPr>
        <w:t xml:space="preserve"> </w:t>
      </w:r>
      <w:r w:rsidR="00162077">
        <w:rPr>
          <w:color w:val="000000"/>
        </w:rPr>
        <w:t xml:space="preserve"> </w:t>
      </w:r>
      <w:r>
        <w:rPr>
          <w:color w:val="000000"/>
        </w:rPr>
        <w:t>For example,</w:t>
      </w:r>
      <w:r w:rsidR="00BC54A8">
        <w:rPr>
          <w:color w:val="000000"/>
        </w:rPr>
        <w:t xml:space="preserve"> </w:t>
      </w:r>
      <w:r w:rsidR="005F4EE5">
        <w:rPr>
          <w:color w:val="000000"/>
        </w:rPr>
        <w:t>a company sells a product</w:t>
      </w:r>
      <w:r w:rsidR="00E203CD">
        <w:rPr>
          <w:color w:val="000000"/>
        </w:rPr>
        <w:t xml:space="preserve"> with a 2-year warranty</w:t>
      </w:r>
      <w:r w:rsidR="005F4EE5">
        <w:rPr>
          <w:color w:val="000000"/>
        </w:rPr>
        <w:t xml:space="preserve"> </w:t>
      </w:r>
      <w:r w:rsidR="00E203CD">
        <w:rPr>
          <w:color w:val="000000"/>
        </w:rPr>
        <w:t xml:space="preserve">and records estimated </w:t>
      </w:r>
      <w:r w:rsidR="005F4EE5">
        <w:rPr>
          <w:color w:val="000000"/>
        </w:rPr>
        <w:t xml:space="preserve">warranty </w:t>
      </w:r>
      <w:r w:rsidR="00E203CD">
        <w:rPr>
          <w:color w:val="000000"/>
        </w:rPr>
        <w:t xml:space="preserve">expenses of CAD 100,000 at the time of sale.  Warranty expenses </w:t>
      </w:r>
      <w:r w:rsidR="00162077">
        <w:rPr>
          <w:color w:val="000000"/>
        </w:rPr>
        <w:t xml:space="preserve">are </w:t>
      </w:r>
      <w:r w:rsidR="00E203CD">
        <w:rPr>
          <w:color w:val="000000"/>
        </w:rPr>
        <w:t>only</w:t>
      </w:r>
      <w:r w:rsidR="00162077">
        <w:rPr>
          <w:color w:val="000000"/>
        </w:rPr>
        <w:t xml:space="preserve"> </w:t>
      </w:r>
      <w:r w:rsidR="00E203CD">
        <w:rPr>
          <w:color w:val="000000"/>
        </w:rPr>
        <w:t xml:space="preserve">recognized for tax purposes when they are incurred.  If the company incurred CAD 40,000 in the first year, a deductible temporary difference of CAD 60,000 (CAD 100,000 – CAD 40,000) </w:t>
      </w:r>
      <w:r w:rsidR="00F23385">
        <w:rPr>
          <w:color w:val="000000"/>
        </w:rPr>
        <w:t xml:space="preserve">would generate a CAD 15,000 (CAD 60,000 x 0.25) deferred income tax asset on the balance sheet.  This asset represents the future tax savings </w:t>
      </w:r>
      <w:r w:rsidR="00CE1111">
        <w:rPr>
          <w:color w:val="000000"/>
        </w:rPr>
        <w:t xml:space="preserve">to </w:t>
      </w:r>
      <w:r w:rsidR="00F23385">
        <w:rPr>
          <w:color w:val="000000"/>
        </w:rPr>
        <w:t xml:space="preserve">be realized when the remaining CAD 60,000 in warranty expenses are deducted next year. </w:t>
      </w:r>
    </w:p>
    <w:p w14:paraId="422362DD" w14:textId="03851917" w:rsidR="005F4EE5" w:rsidRPr="008079BA" w:rsidRDefault="005F4EE5" w:rsidP="00895EB1">
      <w:pPr>
        <w:kinsoku w:val="0"/>
        <w:overflowPunct w:val="0"/>
        <w:spacing w:after="0" w:line="240" w:lineRule="auto"/>
        <w:ind w:left="360"/>
        <w:textAlignment w:val="baseline"/>
        <w:rPr>
          <w:color w:val="000000"/>
        </w:rPr>
      </w:pPr>
    </w:p>
    <w:p w14:paraId="19175E9C" w14:textId="1DA0D1AE" w:rsidR="00A21507" w:rsidRDefault="00B64572" w:rsidP="00075AE5">
      <w:pPr>
        <w:kinsoku w:val="0"/>
        <w:overflowPunct w:val="0"/>
        <w:spacing w:after="0" w:line="240" w:lineRule="auto"/>
        <w:ind w:left="360" w:right="-360"/>
        <w:textAlignment w:val="baseline"/>
        <w:rPr>
          <w:color w:val="000000"/>
        </w:rPr>
      </w:pPr>
      <w:r w:rsidRPr="006E5E50">
        <w:rPr>
          <w:rFonts w:hint="cs"/>
          <w:b/>
          <w:bCs/>
          <w:color w:val="000000"/>
        </w:rPr>
        <w:t>Taxable temporary differences</w:t>
      </w:r>
      <w:r>
        <w:rPr>
          <w:color w:val="000000"/>
        </w:rPr>
        <w:t>.  Accounting transactions that will be</w:t>
      </w:r>
      <w:r w:rsidRPr="006E5E50">
        <w:rPr>
          <w:rFonts w:hint="cs"/>
          <w:color w:val="000000"/>
        </w:rPr>
        <w:t xml:space="preserve"> taxable in the future </w:t>
      </w:r>
      <w:r w:rsidR="00DC4F70">
        <w:rPr>
          <w:color w:val="000000"/>
        </w:rPr>
        <w:t>will result</w:t>
      </w:r>
      <w:r w:rsidRPr="006E5E50">
        <w:rPr>
          <w:rFonts w:hint="cs"/>
          <w:color w:val="000000"/>
        </w:rPr>
        <w:t xml:space="preserve"> in a deferred income tax liability.</w:t>
      </w:r>
      <w:r w:rsidR="00042F46">
        <w:rPr>
          <w:color w:val="000000"/>
        </w:rPr>
        <w:t xml:space="preserve"> For example, </w:t>
      </w:r>
      <w:r w:rsidR="00536512">
        <w:rPr>
          <w:color w:val="000000"/>
        </w:rPr>
        <w:t>a company records straight-line depreciation of CAD 500,000 but claims CCA of CAD 1,000,000</w:t>
      </w:r>
      <w:r w:rsidR="00DC4F70">
        <w:rPr>
          <w:color w:val="000000"/>
        </w:rPr>
        <w:t>,</w:t>
      </w:r>
      <w:r w:rsidR="00536512">
        <w:rPr>
          <w:color w:val="000000"/>
        </w:rPr>
        <w:t xml:space="preserve"> reducing its taxable income</w:t>
      </w:r>
      <w:r w:rsidR="002B5930">
        <w:rPr>
          <w:color w:val="000000"/>
        </w:rPr>
        <w:t xml:space="preserve"> and delaying </w:t>
      </w:r>
      <w:r w:rsidR="00A21507">
        <w:rPr>
          <w:color w:val="000000"/>
        </w:rPr>
        <w:t>paying CAD 125,000 (CAD 1,000,000 – CAD 500,00)</w:t>
      </w:r>
      <w:r w:rsidR="002B5930">
        <w:rPr>
          <w:color w:val="000000"/>
        </w:rPr>
        <w:t xml:space="preserve"> in income taxes</w:t>
      </w:r>
      <w:r w:rsidR="00536512">
        <w:rPr>
          <w:color w:val="000000"/>
        </w:rPr>
        <w:t xml:space="preserve">. </w:t>
      </w:r>
      <w:r w:rsidR="00A21507">
        <w:rPr>
          <w:color w:val="000000"/>
        </w:rPr>
        <w:t xml:space="preserve">These taxes will have to be paid in the future when CCA falls below straight-line </w:t>
      </w:r>
      <w:r w:rsidR="002B5930">
        <w:rPr>
          <w:color w:val="000000"/>
        </w:rPr>
        <w:t>depreciation,</w:t>
      </w:r>
      <w:r w:rsidR="00A21507">
        <w:rPr>
          <w:color w:val="000000"/>
        </w:rPr>
        <w:t xml:space="preserve"> so</w:t>
      </w:r>
      <w:r w:rsidR="002B5930">
        <w:rPr>
          <w:color w:val="000000"/>
        </w:rPr>
        <w:t xml:space="preserve"> a</w:t>
      </w:r>
      <w:r w:rsidR="00A21507">
        <w:rPr>
          <w:color w:val="000000"/>
        </w:rPr>
        <w:t xml:space="preserve"> deferred income tax liability of CAD 50,000 is recognized.</w:t>
      </w:r>
    </w:p>
    <w:p w14:paraId="78A91C25" w14:textId="77777777" w:rsidR="00A21507" w:rsidRDefault="00A21507" w:rsidP="00895EB1">
      <w:pPr>
        <w:kinsoku w:val="0"/>
        <w:overflowPunct w:val="0"/>
        <w:spacing w:after="0" w:line="240" w:lineRule="auto"/>
        <w:textAlignment w:val="baseline"/>
        <w:rPr>
          <w:color w:val="000000"/>
        </w:rPr>
      </w:pPr>
    </w:p>
    <w:p w14:paraId="5D7165A1" w14:textId="015B1C6E" w:rsidR="00A21507" w:rsidRDefault="00EB13B8" w:rsidP="00FF0E4A">
      <w:pPr>
        <w:kinsoku w:val="0"/>
        <w:overflowPunct w:val="0"/>
        <w:spacing w:after="0" w:line="240" w:lineRule="auto"/>
        <w:ind w:right="-306"/>
        <w:textAlignment w:val="baseline"/>
        <w:rPr>
          <w:color w:val="000000"/>
        </w:rPr>
      </w:pPr>
      <w:r>
        <w:rPr>
          <w:color w:val="000000"/>
        </w:rPr>
        <w:t>When preparing a tax reconciliation table at year-end, c</w:t>
      </w:r>
      <w:r w:rsidR="00A21507">
        <w:rPr>
          <w:color w:val="000000"/>
        </w:rPr>
        <w:t>ompanies have multiple deductible and taxable temporary differences</w:t>
      </w:r>
      <w:r>
        <w:rPr>
          <w:color w:val="000000"/>
        </w:rPr>
        <w:t>.  If the net amount is positive, taxable income will be above adjusted accounting income</w:t>
      </w:r>
      <w:r w:rsidR="00DC4F70">
        <w:rPr>
          <w:color w:val="000000"/>
        </w:rPr>
        <w:t>,</w:t>
      </w:r>
      <w:r>
        <w:rPr>
          <w:color w:val="000000"/>
        </w:rPr>
        <w:t xml:space="preserve"> and the company will prepay taxes</w:t>
      </w:r>
      <w:r w:rsidR="00DC4F70">
        <w:rPr>
          <w:color w:val="000000"/>
        </w:rPr>
        <w:t>,</w:t>
      </w:r>
      <w:r>
        <w:rPr>
          <w:color w:val="000000"/>
        </w:rPr>
        <w:t xml:space="preserve"> resulting in a deferred income tax asset.  If the net amount is negative, taxable income </w:t>
      </w:r>
      <w:r w:rsidR="00F76A94">
        <w:rPr>
          <w:color w:val="000000"/>
        </w:rPr>
        <w:t>will be below adjusted accounting income</w:t>
      </w:r>
      <w:r w:rsidR="00FF0E4A">
        <w:rPr>
          <w:color w:val="000000"/>
        </w:rPr>
        <w:t>,</w:t>
      </w:r>
      <w:r w:rsidR="00F76A94">
        <w:rPr>
          <w:color w:val="000000"/>
        </w:rPr>
        <w:t xml:space="preserve"> and the company will delay paying some of its taxes</w:t>
      </w:r>
      <w:r w:rsidR="00DC4F70">
        <w:rPr>
          <w:color w:val="000000"/>
        </w:rPr>
        <w:t>,</w:t>
      </w:r>
      <w:r w:rsidR="00F76A94">
        <w:rPr>
          <w:color w:val="000000"/>
        </w:rPr>
        <w:t xml:space="preserve"> resulting in a deferred income tax liability.</w:t>
      </w:r>
    </w:p>
    <w:p w14:paraId="0DBE961E" w14:textId="77777777" w:rsidR="00375955" w:rsidRDefault="00375955" w:rsidP="00895EB1">
      <w:pPr>
        <w:kinsoku w:val="0"/>
        <w:overflowPunct w:val="0"/>
        <w:spacing w:after="0" w:line="240" w:lineRule="auto"/>
        <w:ind w:right="-216"/>
        <w:textAlignment w:val="baseline"/>
        <w:rPr>
          <w:color w:val="000000"/>
        </w:rPr>
      </w:pPr>
    </w:p>
    <w:p w14:paraId="71E5F74E" w14:textId="6132904C" w:rsidR="00375955" w:rsidRDefault="00375955" w:rsidP="00375955">
      <w:pPr>
        <w:kinsoku w:val="0"/>
        <w:overflowPunct w:val="0"/>
        <w:spacing w:after="0" w:line="240" w:lineRule="auto"/>
        <w:ind w:right="-216"/>
        <w:textAlignment w:val="baseline"/>
        <w:rPr>
          <w:color w:val="000000"/>
        </w:rPr>
      </w:pPr>
      <w:r>
        <w:rPr>
          <w:color w:val="000000"/>
        </w:rPr>
        <w:t xml:space="preserve">IFRS requires that companies </w:t>
      </w:r>
      <w:r w:rsidR="00877828">
        <w:rPr>
          <w:color w:val="000000"/>
        </w:rPr>
        <w:t xml:space="preserve">also </w:t>
      </w:r>
      <w:r>
        <w:rPr>
          <w:color w:val="000000"/>
        </w:rPr>
        <w:t>provide a reconciliation of the statutory tax rate and the actual tax rate</w:t>
      </w:r>
      <w:r w:rsidR="00DC4F70">
        <w:rPr>
          <w:color w:val="000000"/>
        </w:rPr>
        <w:t>,</w:t>
      </w:r>
      <w:r>
        <w:rPr>
          <w:color w:val="000000"/>
        </w:rPr>
        <w:t xml:space="preserve"> showing the effects of the permanent differences and a breakdown of the </w:t>
      </w:r>
      <w:r>
        <w:rPr>
          <w:color w:val="000000"/>
        </w:rPr>
        <w:lastRenderedPageBreak/>
        <w:t>temporary differences making up deferred income tax assets or liabilities</w:t>
      </w:r>
      <w:r w:rsidR="00DC4F70">
        <w:rPr>
          <w:color w:val="000000"/>
        </w:rPr>
        <w:t>,</w:t>
      </w:r>
      <w:r>
        <w:rPr>
          <w:color w:val="000000"/>
        </w:rPr>
        <w:t xml:space="preserve"> including any loss carryforwards. </w:t>
      </w:r>
    </w:p>
    <w:p w14:paraId="63C30E93" w14:textId="77777777" w:rsidR="00CE1111" w:rsidRDefault="00CE1111" w:rsidP="00895EB1">
      <w:pPr>
        <w:tabs>
          <w:tab w:val="left" w:pos="360"/>
        </w:tabs>
        <w:spacing w:after="0" w:line="240" w:lineRule="auto"/>
        <w:textAlignment w:val="baseline"/>
        <w:rPr>
          <w:rFonts w:eastAsia="+mn-ea"/>
          <w:color w:val="000000"/>
        </w:rPr>
      </w:pPr>
    </w:p>
    <w:p w14:paraId="3CDBAA4A" w14:textId="743FBE8E" w:rsidR="005C671E" w:rsidRPr="005C671E" w:rsidRDefault="005C671E" w:rsidP="00895EB1">
      <w:pPr>
        <w:tabs>
          <w:tab w:val="left" w:pos="360"/>
        </w:tabs>
        <w:spacing w:after="0" w:line="240" w:lineRule="auto"/>
        <w:textAlignment w:val="baseline"/>
        <w:rPr>
          <w:rFonts w:eastAsia="+mn-ea"/>
          <w:b/>
          <w:bCs/>
          <w:color w:val="000000"/>
        </w:rPr>
      </w:pPr>
      <w:r w:rsidRPr="005C671E">
        <w:rPr>
          <w:rFonts w:eastAsia="+mn-ea"/>
          <w:b/>
          <w:bCs/>
          <w:color w:val="000000"/>
        </w:rPr>
        <w:t>Loss Carrybacks and Carryforwards</w:t>
      </w:r>
    </w:p>
    <w:p w14:paraId="2061DF69" w14:textId="77777777" w:rsidR="005C671E" w:rsidRDefault="005C671E" w:rsidP="00895EB1">
      <w:pPr>
        <w:tabs>
          <w:tab w:val="left" w:pos="360"/>
        </w:tabs>
        <w:spacing w:after="0" w:line="240" w:lineRule="auto"/>
        <w:textAlignment w:val="baseline"/>
        <w:rPr>
          <w:rFonts w:eastAsia="+mn-ea"/>
          <w:color w:val="000000"/>
        </w:rPr>
      </w:pPr>
    </w:p>
    <w:p w14:paraId="28E58631" w14:textId="6F426C01" w:rsidR="00440D09" w:rsidRPr="00A44878" w:rsidRDefault="0038449C" w:rsidP="00895EB1">
      <w:pPr>
        <w:tabs>
          <w:tab w:val="left" w:pos="360"/>
        </w:tabs>
        <w:spacing w:after="0" w:line="240" w:lineRule="auto"/>
        <w:textAlignment w:val="baseline"/>
      </w:pPr>
      <w:r w:rsidRPr="00A44878">
        <w:rPr>
          <w:rFonts w:eastAsia="+mn-ea" w:hint="cs"/>
        </w:rPr>
        <w:t xml:space="preserve">Business tax losses can be </w:t>
      </w:r>
      <w:r w:rsidR="002A2AEF" w:rsidRPr="00A44878">
        <w:rPr>
          <w:rFonts w:eastAsia="+mn-ea"/>
        </w:rPr>
        <w:t>carried</w:t>
      </w:r>
      <w:r w:rsidRPr="00A44878">
        <w:rPr>
          <w:rFonts w:eastAsia="+mn-ea" w:hint="cs"/>
        </w:rPr>
        <w:t xml:space="preserve"> back three years and forward 20 years</w:t>
      </w:r>
      <w:r w:rsidR="00042F46" w:rsidRPr="00A44878">
        <w:rPr>
          <w:rFonts w:eastAsia="+mn-ea"/>
        </w:rPr>
        <w:t xml:space="preserve"> and applied against business tax profits</w:t>
      </w:r>
      <w:r w:rsidR="00DC4F70">
        <w:rPr>
          <w:rFonts w:eastAsia="+mn-ea"/>
        </w:rPr>
        <w:t>,</w:t>
      </w:r>
      <w:r w:rsidR="00042F46" w:rsidRPr="00A44878">
        <w:rPr>
          <w:rFonts w:eastAsia="+mn-ea"/>
        </w:rPr>
        <w:t xml:space="preserve"> </w:t>
      </w:r>
      <w:r w:rsidR="00A437D1">
        <w:rPr>
          <w:rFonts w:eastAsia="+mn-ea"/>
        </w:rPr>
        <w:t>reducing</w:t>
      </w:r>
      <w:r w:rsidR="00042F46" w:rsidRPr="00A44878">
        <w:rPr>
          <w:rFonts w:eastAsia="+mn-ea"/>
        </w:rPr>
        <w:t xml:space="preserve"> </w:t>
      </w:r>
      <w:r w:rsidR="00F353F5">
        <w:rPr>
          <w:rFonts w:eastAsia="+mn-ea"/>
        </w:rPr>
        <w:t xml:space="preserve">the </w:t>
      </w:r>
      <w:r w:rsidR="00042F46" w:rsidRPr="00A44878">
        <w:rPr>
          <w:rFonts w:eastAsia="+mn-ea"/>
        </w:rPr>
        <w:t>taxes paid</w:t>
      </w:r>
      <w:r w:rsidRPr="00A44878">
        <w:rPr>
          <w:rFonts w:eastAsia="+mn-ea" w:hint="cs"/>
        </w:rPr>
        <w:t>.</w:t>
      </w:r>
      <w:r w:rsidR="00A00FFC" w:rsidRPr="00A44878">
        <w:t xml:space="preserve">  </w:t>
      </w:r>
      <w:r w:rsidR="009366A9" w:rsidRPr="00A44878">
        <w:t xml:space="preserve">This means companies pay taxes on </w:t>
      </w:r>
      <w:r w:rsidR="009D54F0">
        <w:t xml:space="preserve">their </w:t>
      </w:r>
      <w:r w:rsidR="009366A9" w:rsidRPr="00A44878">
        <w:t>lifetime business income.  For example, assume a company earned CAD 50,000</w:t>
      </w:r>
      <w:r w:rsidR="00A437D1">
        <w:t xml:space="preserve"> yearly</w:t>
      </w:r>
      <w:r w:rsidR="009366A9" w:rsidRPr="00A44878">
        <w:t xml:space="preserve"> in </w:t>
      </w:r>
      <w:r w:rsidR="00A437D1">
        <w:t xml:space="preserve">its </w:t>
      </w:r>
      <w:r w:rsidR="009366A9" w:rsidRPr="00A44878">
        <w:t>first three years of operations</w:t>
      </w:r>
      <w:r w:rsidR="00A437D1">
        <w:t xml:space="preserve"> </w:t>
      </w:r>
      <w:r w:rsidR="009366A9" w:rsidRPr="00A44878">
        <w:t xml:space="preserve">but lost CAD </w:t>
      </w:r>
      <w:r w:rsidR="005B2261" w:rsidRPr="00A44878">
        <w:t>2</w:t>
      </w:r>
      <w:r w:rsidR="009366A9" w:rsidRPr="00A44878">
        <w:t xml:space="preserve">00,000 in the fourth year.  </w:t>
      </w:r>
      <w:r w:rsidR="005B2261" w:rsidRPr="00A44878">
        <w:t>It would pay income taxes of CAD 12,500 (CAD 50,000 x 0.25%) in each of the first three years</w:t>
      </w:r>
      <w:r w:rsidR="00DC4F70">
        <w:t>,</w:t>
      </w:r>
      <w:r w:rsidR="005B2261" w:rsidRPr="00A44878">
        <w:t xml:space="preserve"> assuming a tax rate of 25.0%. The CAD 200,000 loss in year 4 could be carried back</w:t>
      </w:r>
      <w:r w:rsidR="00895EB1">
        <w:t xml:space="preserve"> three years</w:t>
      </w:r>
      <w:r w:rsidR="005B2261" w:rsidRPr="00A44878">
        <w:t xml:space="preserve">, and a tax refund of CAD 37,500 (CAD 50,000 </w:t>
      </w:r>
      <w:r w:rsidR="00396290">
        <w:t xml:space="preserve">x 3 </w:t>
      </w:r>
      <w:r w:rsidR="005B2261" w:rsidRPr="00A44878">
        <w:t>x 0.25) would be received.  Tax authorities only give a refund</w:t>
      </w:r>
      <w:r w:rsidR="00B26564" w:rsidRPr="00A44878">
        <w:t xml:space="preserve"> </w:t>
      </w:r>
      <w:r w:rsidR="005B2261" w:rsidRPr="00A44878">
        <w:t>in the fourth year equal to what was earned in the first three years.</w:t>
      </w:r>
      <w:r w:rsidR="00B26564" w:rsidRPr="00A44878">
        <w:t xml:space="preserve"> </w:t>
      </w:r>
      <w:r w:rsidR="00A437D1">
        <w:t xml:space="preserve"> </w:t>
      </w:r>
      <w:r w:rsidR="00B26564" w:rsidRPr="00A44878">
        <w:t xml:space="preserve">If they gave a CAD 50,000 </w:t>
      </w:r>
      <w:r w:rsidR="00A44878" w:rsidRPr="00A44878">
        <w:t>refund (CAD 200,000 x 0</w:t>
      </w:r>
      <w:r w:rsidR="00A437D1">
        <w:t>.</w:t>
      </w:r>
      <w:r w:rsidR="00A44878" w:rsidRPr="00A44878">
        <w:t>25)</w:t>
      </w:r>
      <w:r w:rsidR="00A437D1">
        <w:t xml:space="preserve"> on the full loss</w:t>
      </w:r>
      <w:r w:rsidR="00A44878" w:rsidRPr="00A44878">
        <w:t xml:space="preserve">, they would be </w:t>
      </w:r>
      <w:r w:rsidR="00396290">
        <w:t>giving</w:t>
      </w:r>
      <w:r w:rsidR="00A44878" w:rsidRPr="00A44878">
        <w:t xml:space="preserve"> more than the CAD 37,500 (CAD 12,500 x 3) paid</w:t>
      </w:r>
      <w:r w:rsidR="0054322E">
        <w:t xml:space="preserve"> in taxes</w:t>
      </w:r>
      <w:r w:rsidR="00A437D1">
        <w:t xml:space="preserve">.  </w:t>
      </w:r>
      <w:r w:rsidR="00A44878" w:rsidRPr="00A44878">
        <w:t>T</w:t>
      </w:r>
      <w:r w:rsidR="0054322E">
        <w:t>he CRA</w:t>
      </w:r>
      <w:r w:rsidR="00A44878" w:rsidRPr="00A44878">
        <w:t xml:space="preserve"> limit</w:t>
      </w:r>
      <w:r w:rsidR="0054322E">
        <w:t>s</w:t>
      </w:r>
      <w:r w:rsidR="00A44878" w:rsidRPr="00A44878">
        <w:t xml:space="preserve"> tax refunds to taxes paid in the previous three years, but </w:t>
      </w:r>
      <w:r w:rsidR="00396290">
        <w:t>any</w:t>
      </w:r>
      <w:r w:rsidR="00A44878" w:rsidRPr="00A44878">
        <w:t xml:space="preserve"> unused losses can be carried forward and applied against taxable income </w:t>
      </w:r>
      <w:r w:rsidR="00396290">
        <w:t xml:space="preserve">for the next 20 years </w:t>
      </w:r>
      <w:r w:rsidR="00A44878" w:rsidRPr="00A44878">
        <w:t>to reduce taxes.</w:t>
      </w:r>
      <w:r w:rsidR="00A437D1">
        <w:t xml:space="preserve">  Refunds are only given </w:t>
      </w:r>
      <w:r w:rsidR="00F353F5">
        <w:t xml:space="preserve">in the future </w:t>
      </w:r>
      <w:r w:rsidR="00396290">
        <w:t xml:space="preserve">when </w:t>
      </w:r>
      <w:r w:rsidR="00A437D1">
        <w:t xml:space="preserve">the company makes money </w:t>
      </w:r>
      <w:r w:rsidR="00AE7923">
        <w:t xml:space="preserve">to </w:t>
      </w:r>
      <w:r w:rsidR="00A437D1">
        <w:t>ensur</w:t>
      </w:r>
      <w:r w:rsidR="00AE7923">
        <w:t>e</w:t>
      </w:r>
      <w:r w:rsidR="001647A3">
        <w:t xml:space="preserve"> that </w:t>
      </w:r>
      <w:r w:rsidR="00133CFC">
        <w:t xml:space="preserve">the government </w:t>
      </w:r>
      <w:r w:rsidR="00AE7923">
        <w:t xml:space="preserve">does not </w:t>
      </w:r>
      <w:r w:rsidR="00A437D1">
        <w:t xml:space="preserve">waste </w:t>
      </w:r>
      <w:r w:rsidR="00AE7923">
        <w:t xml:space="preserve">resources </w:t>
      </w:r>
      <w:r w:rsidR="00A437D1">
        <w:t xml:space="preserve">supporting </w:t>
      </w:r>
      <w:r w:rsidR="00396290">
        <w:t xml:space="preserve">failing </w:t>
      </w:r>
      <w:r w:rsidR="00A437D1">
        <w:t xml:space="preserve">firms.  Loss carrybacks and carryforwards also help stabilize the economy by injecting funds </w:t>
      </w:r>
      <w:r w:rsidR="00396290">
        <w:t xml:space="preserve">through tax refunds </w:t>
      </w:r>
      <w:r w:rsidR="00A437D1">
        <w:t xml:space="preserve">when businesses are doing poorly and removing funds through </w:t>
      </w:r>
      <w:r w:rsidR="001647A3">
        <w:t xml:space="preserve">higher </w:t>
      </w:r>
      <w:r w:rsidR="00A437D1">
        <w:t xml:space="preserve">taxes when the </w:t>
      </w:r>
      <w:r w:rsidR="00396290">
        <w:t>economy becomes</w:t>
      </w:r>
      <w:r w:rsidR="00A437D1">
        <w:t xml:space="preserve"> overheated.</w:t>
      </w:r>
    </w:p>
    <w:p w14:paraId="0D490338" w14:textId="77777777" w:rsidR="002D09CA" w:rsidRPr="002D09CA" w:rsidRDefault="002D09CA" w:rsidP="00895EB1">
      <w:pPr>
        <w:tabs>
          <w:tab w:val="left" w:pos="360"/>
        </w:tabs>
        <w:spacing w:after="0" w:line="240" w:lineRule="auto"/>
        <w:textAlignment w:val="baseline"/>
        <w:rPr>
          <w:b/>
          <w:bCs/>
          <w:color w:val="000000"/>
        </w:rPr>
      </w:pPr>
    </w:p>
    <w:p w14:paraId="7F396F90" w14:textId="1F400D2A" w:rsidR="002D09CA" w:rsidRPr="002D09CA" w:rsidRDefault="002D09CA" w:rsidP="00895EB1">
      <w:pPr>
        <w:tabs>
          <w:tab w:val="left" w:pos="360"/>
        </w:tabs>
        <w:spacing w:after="0" w:line="240" w:lineRule="auto"/>
        <w:textAlignment w:val="baseline"/>
        <w:rPr>
          <w:b/>
          <w:bCs/>
          <w:color w:val="000000"/>
        </w:rPr>
      </w:pPr>
      <w:r w:rsidRPr="002D09CA">
        <w:rPr>
          <w:b/>
          <w:bCs/>
          <w:color w:val="000000"/>
        </w:rPr>
        <w:t>Reassessment of Deferred Income Tax Assets</w:t>
      </w:r>
    </w:p>
    <w:p w14:paraId="3399D160" w14:textId="77777777" w:rsidR="002D09CA" w:rsidRDefault="002D09CA" w:rsidP="00895EB1">
      <w:pPr>
        <w:tabs>
          <w:tab w:val="left" w:pos="360"/>
        </w:tabs>
        <w:spacing w:after="0" w:line="240" w:lineRule="auto"/>
        <w:textAlignment w:val="baseline"/>
        <w:rPr>
          <w:color w:val="000000"/>
        </w:rPr>
      </w:pPr>
    </w:p>
    <w:p w14:paraId="235326D4" w14:textId="5F6F7317" w:rsidR="00511B40" w:rsidRDefault="00511B40" w:rsidP="00895EB1">
      <w:pPr>
        <w:tabs>
          <w:tab w:val="left" w:pos="360"/>
        </w:tabs>
        <w:spacing w:after="0" w:line="240" w:lineRule="auto"/>
        <w:textAlignment w:val="baseline"/>
        <w:rPr>
          <w:color w:val="000000"/>
        </w:rPr>
      </w:pPr>
      <w:r w:rsidRPr="00A44878">
        <w:rPr>
          <w:rFonts w:eastAsia="+mn-ea" w:hint="cs"/>
        </w:rPr>
        <w:t>Deferred income tax assets</w:t>
      </w:r>
      <w:r w:rsidRPr="00A44878">
        <w:rPr>
          <w:rFonts w:eastAsia="+mn-ea"/>
        </w:rPr>
        <w:t xml:space="preserve"> include potential tax savings from </w:t>
      </w:r>
      <w:r>
        <w:rPr>
          <w:rFonts w:eastAsia="+mn-ea"/>
        </w:rPr>
        <w:t xml:space="preserve">deductible temporary differences and </w:t>
      </w:r>
      <w:r w:rsidRPr="00A44878">
        <w:rPr>
          <w:rFonts w:eastAsia="+mn-ea" w:hint="cs"/>
        </w:rPr>
        <w:t>unused loss carryforwards</w:t>
      </w:r>
      <w:r>
        <w:rPr>
          <w:rFonts w:eastAsia="+mn-ea"/>
        </w:rPr>
        <w:t>.  They are only recognized</w:t>
      </w:r>
      <w:r>
        <w:rPr>
          <w:rFonts w:eastAsia="+mn-ea"/>
          <w:color w:val="000000"/>
        </w:rPr>
        <w:t xml:space="preserve"> if </w:t>
      </w:r>
      <w:r w:rsidRPr="00510C9B">
        <w:rPr>
          <w:rFonts w:eastAsia="+mn-ea" w:hint="cs"/>
          <w:color w:val="000000"/>
        </w:rPr>
        <w:t>probabl</w:t>
      </w:r>
      <w:r>
        <w:rPr>
          <w:rFonts w:eastAsia="+mn-ea"/>
          <w:color w:val="000000"/>
        </w:rPr>
        <w:t>e</w:t>
      </w:r>
      <w:r w:rsidRPr="00510C9B">
        <w:rPr>
          <w:rFonts w:eastAsia="+mn-ea" w:hint="cs"/>
          <w:color w:val="000000"/>
        </w:rPr>
        <w:t xml:space="preserve"> </w:t>
      </w:r>
      <w:r>
        <w:rPr>
          <w:rFonts w:eastAsia="+mn-ea"/>
          <w:color w:val="000000"/>
        </w:rPr>
        <w:t xml:space="preserve">meaning they have more than a </w:t>
      </w:r>
      <w:r w:rsidRPr="00510C9B">
        <w:rPr>
          <w:rFonts w:eastAsia="+mn-ea" w:hint="cs"/>
          <w:color w:val="000000"/>
        </w:rPr>
        <w:t xml:space="preserve">50% </w:t>
      </w:r>
      <w:r>
        <w:rPr>
          <w:rFonts w:eastAsia="+mn-ea"/>
          <w:color w:val="000000"/>
        </w:rPr>
        <w:t>chance of being used.   When assessing probability, future taxable income, f</w:t>
      </w:r>
      <w:r w:rsidRPr="00A00FFC">
        <w:rPr>
          <w:rFonts w:eastAsia="+mn-ea" w:hint="cs"/>
          <w:color w:val="000000"/>
        </w:rPr>
        <w:t>uture reversals of existing taxable temporary difference</w:t>
      </w:r>
      <w:r>
        <w:rPr>
          <w:rFonts w:eastAsia="+mn-ea"/>
          <w:color w:val="000000"/>
        </w:rPr>
        <w:t>s and t</w:t>
      </w:r>
      <w:r w:rsidRPr="00A00FFC">
        <w:rPr>
          <w:rFonts w:eastAsia="+mn-ea" w:hint="cs"/>
          <w:color w:val="000000"/>
        </w:rPr>
        <w:t>ax-planning strategies such as not claiming</w:t>
      </w:r>
      <w:r>
        <w:rPr>
          <w:rFonts w:eastAsia="+mn-ea"/>
          <w:color w:val="000000"/>
        </w:rPr>
        <w:t xml:space="preserve"> </w:t>
      </w:r>
      <w:r w:rsidR="00133CFC">
        <w:rPr>
          <w:rFonts w:eastAsia="+mn-ea"/>
          <w:color w:val="000000"/>
        </w:rPr>
        <w:t>a</w:t>
      </w:r>
      <w:r>
        <w:rPr>
          <w:rFonts w:eastAsia="+mn-ea"/>
          <w:color w:val="000000"/>
        </w:rPr>
        <w:t xml:space="preserve"> full </w:t>
      </w:r>
      <w:r w:rsidR="00133CFC">
        <w:rPr>
          <w:rFonts w:eastAsia="+mn-ea"/>
          <w:color w:val="000000"/>
        </w:rPr>
        <w:t xml:space="preserve">year’s </w:t>
      </w:r>
      <w:r>
        <w:rPr>
          <w:rFonts w:eastAsia="+mn-ea"/>
          <w:color w:val="000000"/>
        </w:rPr>
        <w:t xml:space="preserve">amount of CCA to increase business tax profits are considered.  </w:t>
      </w:r>
      <w:r w:rsidRPr="00A00FFC">
        <w:rPr>
          <w:rFonts w:hint="cs"/>
          <w:color w:val="000000"/>
        </w:rPr>
        <w:t xml:space="preserve">Unrecognized loss carryforwards that are not probable </w:t>
      </w:r>
      <w:r w:rsidR="00B26866">
        <w:rPr>
          <w:color w:val="000000"/>
        </w:rPr>
        <w:t xml:space="preserve">are </w:t>
      </w:r>
      <w:r w:rsidRPr="00A00FFC">
        <w:rPr>
          <w:rFonts w:hint="cs"/>
          <w:color w:val="000000"/>
        </w:rPr>
        <w:t xml:space="preserve">disclosed in the </w:t>
      </w:r>
      <w:r>
        <w:rPr>
          <w:color w:val="000000"/>
        </w:rPr>
        <w:t xml:space="preserve">explanatory </w:t>
      </w:r>
      <w:r w:rsidRPr="00A00FFC">
        <w:rPr>
          <w:rFonts w:hint="cs"/>
          <w:color w:val="000000"/>
        </w:rPr>
        <w:t>notes to the financial statements</w:t>
      </w:r>
      <w:r w:rsidR="00DC4F70">
        <w:rPr>
          <w:color w:val="000000"/>
        </w:rPr>
        <w:t>,</w:t>
      </w:r>
      <w:r>
        <w:rPr>
          <w:color w:val="000000"/>
        </w:rPr>
        <w:t xml:space="preserve"> as they </w:t>
      </w:r>
      <w:r w:rsidR="004049E8">
        <w:rPr>
          <w:color w:val="000000"/>
        </w:rPr>
        <w:t xml:space="preserve">may </w:t>
      </w:r>
      <w:r w:rsidR="00B26866">
        <w:rPr>
          <w:color w:val="000000"/>
        </w:rPr>
        <w:t xml:space="preserve">still </w:t>
      </w:r>
      <w:r>
        <w:rPr>
          <w:color w:val="000000"/>
        </w:rPr>
        <w:t>have considerable v</w:t>
      </w:r>
      <w:r w:rsidR="00133CFC">
        <w:rPr>
          <w:color w:val="000000"/>
        </w:rPr>
        <w:t>alue</w:t>
      </w:r>
      <w:r>
        <w:rPr>
          <w:color w:val="000000"/>
        </w:rPr>
        <w:t>.</w:t>
      </w:r>
    </w:p>
    <w:p w14:paraId="14BA53B3" w14:textId="77777777" w:rsidR="001466E0" w:rsidRDefault="001466E0" w:rsidP="00895EB1">
      <w:pPr>
        <w:tabs>
          <w:tab w:val="left" w:pos="360"/>
        </w:tabs>
        <w:spacing w:after="0" w:line="240" w:lineRule="auto"/>
        <w:textAlignment w:val="baseline"/>
        <w:rPr>
          <w:color w:val="3333CC"/>
        </w:rPr>
      </w:pPr>
    </w:p>
    <w:p w14:paraId="6A784FFB" w14:textId="51F92145" w:rsidR="007555AA" w:rsidRDefault="00133CFC" w:rsidP="00375955">
      <w:pPr>
        <w:tabs>
          <w:tab w:val="left" w:pos="360"/>
        </w:tabs>
        <w:spacing w:after="0" w:line="240" w:lineRule="auto"/>
        <w:textAlignment w:val="baseline"/>
        <w:rPr>
          <w:rFonts w:eastAsia="+mn-ea"/>
          <w:lang w:val="en-CA"/>
        </w:rPr>
      </w:pPr>
      <w:r>
        <w:t>The value of d</w:t>
      </w:r>
      <w:r w:rsidR="004049E8">
        <w:t xml:space="preserve">eferred income tax assets should </w:t>
      </w:r>
      <w:r w:rsidR="0038449C" w:rsidRPr="001466E0">
        <w:rPr>
          <w:rFonts w:eastAsia="+mn-ea" w:hint="cs"/>
          <w:lang w:val="en-CA"/>
        </w:rPr>
        <w:t xml:space="preserve">be reassessed </w:t>
      </w:r>
      <w:r w:rsidR="00882F29" w:rsidRPr="001466E0">
        <w:rPr>
          <w:rFonts w:eastAsia="+mn-ea"/>
          <w:lang w:val="en-CA"/>
        </w:rPr>
        <w:t>annually,</w:t>
      </w:r>
      <w:r w:rsidR="0038449C" w:rsidRPr="001466E0">
        <w:rPr>
          <w:rFonts w:eastAsia="+mn-ea" w:hint="cs"/>
          <w:lang w:val="en-CA"/>
        </w:rPr>
        <w:t xml:space="preserve"> and </w:t>
      </w:r>
      <w:r>
        <w:rPr>
          <w:rFonts w:eastAsia="+mn-ea"/>
          <w:lang w:val="en-CA"/>
        </w:rPr>
        <w:t xml:space="preserve">a gain or loss recognized </w:t>
      </w:r>
      <w:r w:rsidR="00A00FFC" w:rsidRPr="001466E0">
        <w:rPr>
          <w:rFonts w:eastAsia="+mn-ea"/>
          <w:lang w:val="en-CA"/>
        </w:rPr>
        <w:t>if the p</w:t>
      </w:r>
      <w:r w:rsidR="00A00FFC" w:rsidRPr="001466E0">
        <w:rPr>
          <w:rFonts w:eastAsia="+mn-ea" w:hint="cs"/>
          <w:lang w:val="en-CA"/>
        </w:rPr>
        <w:t xml:space="preserve">robability of realizing </w:t>
      </w:r>
      <w:r w:rsidR="00A00FFC" w:rsidRPr="001466E0">
        <w:rPr>
          <w:rFonts w:eastAsia="+mn-ea"/>
          <w:lang w:val="en-CA"/>
        </w:rPr>
        <w:t xml:space="preserve">the </w:t>
      </w:r>
      <w:r w:rsidR="004049E8">
        <w:rPr>
          <w:rFonts w:eastAsia="+mn-ea"/>
          <w:lang w:val="en-CA"/>
        </w:rPr>
        <w:t xml:space="preserve">assets </w:t>
      </w:r>
      <w:r w:rsidR="001510B2" w:rsidRPr="001466E0">
        <w:rPr>
          <w:rFonts w:eastAsia="+mn-ea"/>
          <w:lang w:val="en-CA"/>
        </w:rPr>
        <w:t xml:space="preserve">or the tax rate </w:t>
      </w:r>
      <w:r w:rsidR="001466E0">
        <w:rPr>
          <w:rFonts w:eastAsia="+mn-ea"/>
          <w:lang w:val="en-CA"/>
        </w:rPr>
        <w:t>changes</w:t>
      </w:r>
      <w:r w:rsidR="001510B2" w:rsidRPr="001466E0">
        <w:rPr>
          <w:rFonts w:eastAsia="+mn-ea"/>
          <w:lang w:val="en-CA"/>
        </w:rPr>
        <w:t xml:space="preserve">.  </w:t>
      </w:r>
      <w:r w:rsidR="004049E8">
        <w:rPr>
          <w:rFonts w:eastAsia="+mn-ea"/>
          <w:lang w:val="en-CA"/>
        </w:rPr>
        <w:t>Deferred income tax assets</w:t>
      </w:r>
      <w:r w:rsidR="002A2AEF" w:rsidRPr="001466E0">
        <w:rPr>
          <w:rFonts w:eastAsia="+mn-ea"/>
          <w:lang w:val="en-CA"/>
        </w:rPr>
        <w:t xml:space="preserve"> are worth more i</w:t>
      </w:r>
      <w:r w:rsidR="00042F46" w:rsidRPr="001466E0">
        <w:rPr>
          <w:rFonts w:eastAsia="+mn-ea"/>
          <w:lang w:val="en-CA"/>
        </w:rPr>
        <w:t xml:space="preserve">f the tax rate </w:t>
      </w:r>
      <w:r w:rsidR="001466E0">
        <w:rPr>
          <w:rFonts w:eastAsia="+mn-ea"/>
          <w:lang w:val="en-CA"/>
        </w:rPr>
        <w:t>rises</w:t>
      </w:r>
      <w:r w:rsidR="00DC4F70">
        <w:rPr>
          <w:rFonts w:eastAsia="+mn-ea"/>
          <w:lang w:val="en-CA"/>
        </w:rPr>
        <w:t>,</w:t>
      </w:r>
      <w:r w:rsidR="002A2AEF" w:rsidRPr="001466E0">
        <w:rPr>
          <w:rFonts w:eastAsia="+mn-ea"/>
          <w:lang w:val="en-CA"/>
        </w:rPr>
        <w:t xml:space="preserve"> as the tax saving</w:t>
      </w:r>
      <w:r w:rsidR="001466E0">
        <w:rPr>
          <w:rFonts w:eastAsia="+mn-ea"/>
          <w:lang w:val="en-CA"/>
        </w:rPr>
        <w:t>s</w:t>
      </w:r>
      <w:r w:rsidR="002A2AEF" w:rsidRPr="001466E0">
        <w:rPr>
          <w:rFonts w:eastAsia="+mn-ea"/>
          <w:lang w:val="en-CA"/>
        </w:rPr>
        <w:t xml:space="preserve"> </w:t>
      </w:r>
      <w:r w:rsidR="001466E0">
        <w:rPr>
          <w:rFonts w:eastAsia="+mn-ea"/>
          <w:lang w:val="en-CA"/>
        </w:rPr>
        <w:t>are</w:t>
      </w:r>
      <w:r w:rsidR="002A2AEF" w:rsidRPr="001466E0">
        <w:rPr>
          <w:rFonts w:eastAsia="+mn-ea"/>
          <w:lang w:val="en-CA"/>
        </w:rPr>
        <w:t xml:space="preserve"> </w:t>
      </w:r>
      <w:r w:rsidR="001466E0">
        <w:rPr>
          <w:rFonts w:eastAsia="+mn-ea"/>
          <w:lang w:val="en-CA"/>
        </w:rPr>
        <w:t xml:space="preserve">calculated using </w:t>
      </w:r>
      <w:r w:rsidR="002A2AEF" w:rsidRPr="001466E0">
        <w:rPr>
          <w:rFonts w:eastAsia="+mn-ea"/>
          <w:lang w:val="en-CA"/>
        </w:rPr>
        <w:t xml:space="preserve">a higher rate.  The opposite is true if the tax rate falls.  </w:t>
      </w:r>
      <w:r w:rsidR="00A00FFC" w:rsidRPr="001466E0">
        <w:rPr>
          <w:rFonts w:eastAsia="+mn-ea"/>
          <w:lang w:val="en-CA"/>
        </w:rPr>
        <w:t xml:space="preserve">Any </w:t>
      </w:r>
      <w:r w:rsidR="00AC7D0D" w:rsidRPr="001466E0">
        <w:rPr>
          <w:rFonts w:eastAsia="+mn-ea"/>
          <w:lang w:val="en-CA"/>
        </w:rPr>
        <w:t>a</w:t>
      </w:r>
      <w:r w:rsidR="0038449C" w:rsidRPr="001466E0">
        <w:rPr>
          <w:rFonts w:eastAsia="+mn-ea" w:hint="cs"/>
          <w:lang w:val="en-CA"/>
        </w:rPr>
        <w:t>djustments to deferred income tax assets are included in deferred income tax expense.</w:t>
      </w:r>
    </w:p>
    <w:p w14:paraId="6D8B0EB0" w14:textId="77777777" w:rsidR="00375955" w:rsidRPr="00375955" w:rsidRDefault="00375955" w:rsidP="00375955">
      <w:pPr>
        <w:tabs>
          <w:tab w:val="left" w:pos="360"/>
        </w:tabs>
        <w:spacing w:after="0" w:line="240" w:lineRule="auto"/>
        <w:textAlignment w:val="baseline"/>
        <w:rPr>
          <w:rFonts w:eastAsia="+mn-ea"/>
          <w:lang w:val="en-CA"/>
        </w:rPr>
      </w:pPr>
    </w:p>
    <w:p w14:paraId="170EBE02" w14:textId="77777777" w:rsidR="006D5599" w:rsidRDefault="006D5599" w:rsidP="00895EB1">
      <w:pPr>
        <w:spacing w:after="0" w:line="240" w:lineRule="auto"/>
        <w:rPr>
          <w:b/>
          <w:bCs/>
        </w:rPr>
      </w:pPr>
    </w:p>
    <w:p w14:paraId="676719BC" w14:textId="11DD5147" w:rsidR="00AC545C" w:rsidRPr="00AC545C" w:rsidRDefault="002234C3" w:rsidP="00895EB1">
      <w:pPr>
        <w:spacing w:after="0" w:line="240" w:lineRule="auto"/>
        <w:rPr>
          <w:b/>
          <w:bCs/>
        </w:rPr>
      </w:pPr>
      <w:r>
        <w:rPr>
          <w:rFonts w:eastAsia="Times New Roman"/>
          <w:b/>
          <w:bCs/>
          <w:szCs w:val="24"/>
        </w:rPr>
        <w:t xml:space="preserve">1.2 </w:t>
      </w:r>
      <w:r w:rsidRPr="00070E6A">
        <w:rPr>
          <w:rFonts w:eastAsia="Times New Roman" w:hint="cs"/>
          <w:b/>
          <w:bCs/>
          <w:szCs w:val="24"/>
        </w:rPr>
        <w:t xml:space="preserve">| </w:t>
      </w:r>
      <w:r w:rsidR="00EF4457">
        <w:rPr>
          <w:b/>
          <w:bCs/>
        </w:rPr>
        <w:t>Leases (IFRS 16)</w:t>
      </w:r>
    </w:p>
    <w:p w14:paraId="12026FD7" w14:textId="4E851925" w:rsidR="00AC545C" w:rsidRDefault="00000000" w:rsidP="00895EB1">
      <w:pPr>
        <w:spacing w:after="0" w:line="240" w:lineRule="auto"/>
      </w:pPr>
      <w:r>
        <w:rPr>
          <w:b/>
          <w:bCs/>
        </w:rPr>
        <w:pict w14:anchorId="06C85582">
          <v:rect id="_x0000_i1028" style="width:0;height:1.5pt" o:hralign="center" o:hrstd="t" o:hr="t" fillcolor="#a0a0a0" stroked="f"/>
        </w:pict>
      </w:r>
    </w:p>
    <w:p w14:paraId="0082BAC6" w14:textId="37CBA1FA" w:rsidR="007C77D5" w:rsidRDefault="007C77D5" w:rsidP="00895EB1">
      <w:pPr>
        <w:spacing w:after="0" w:line="240" w:lineRule="auto"/>
        <w:textAlignment w:val="baseline"/>
        <w:rPr>
          <w:rFonts w:eastAsia="+mn-ea"/>
          <w:color w:val="000000"/>
          <w:szCs w:val="24"/>
        </w:rPr>
      </w:pPr>
    </w:p>
    <w:p w14:paraId="4EF75E37" w14:textId="05FA88E2" w:rsidR="00470C36" w:rsidRPr="00470C36" w:rsidRDefault="00470C36" w:rsidP="00895EB1">
      <w:pPr>
        <w:tabs>
          <w:tab w:val="left" w:pos="855"/>
        </w:tabs>
        <w:spacing w:after="0" w:line="240" w:lineRule="auto"/>
        <w:contextualSpacing/>
        <w:textAlignment w:val="baseline"/>
        <w:rPr>
          <w:rFonts w:eastAsia="+mn-ea"/>
          <w:b/>
          <w:bCs/>
          <w:color w:val="000000"/>
          <w:szCs w:val="24"/>
        </w:rPr>
      </w:pPr>
      <w:r w:rsidRPr="00470C36">
        <w:rPr>
          <w:rFonts w:eastAsia="+mn-ea"/>
          <w:b/>
          <w:bCs/>
          <w:color w:val="000000"/>
          <w:szCs w:val="24"/>
        </w:rPr>
        <w:t xml:space="preserve">Rationale for Leasing </w:t>
      </w:r>
    </w:p>
    <w:p w14:paraId="585F761F" w14:textId="77777777" w:rsidR="00470C36" w:rsidRDefault="00470C36" w:rsidP="00895EB1">
      <w:pPr>
        <w:tabs>
          <w:tab w:val="left" w:pos="855"/>
        </w:tabs>
        <w:spacing w:after="0" w:line="240" w:lineRule="auto"/>
        <w:contextualSpacing/>
        <w:textAlignment w:val="baseline"/>
        <w:rPr>
          <w:rFonts w:eastAsia="+mn-ea"/>
          <w:color w:val="000000"/>
          <w:szCs w:val="24"/>
        </w:rPr>
      </w:pPr>
    </w:p>
    <w:p w14:paraId="79C0F8F5" w14:textId="4349E682" w:rsidR="00872A56" w:rsidRDefault="00C45762" w:rsidP="00895EB1">
      <w:pPr>
        <w:tabs>
          <w:tab w:val="left" w:pos="855"/>
        </w:tabs>
        <w:spacing w:after="0" w:line="240" w:lineRule="auto"/>
        <w:contextualSpacing/>
        <w:textAlignment w:val="baseline"/>
        <w:rPr>
          <w:rFonts w:eastAsiaTheme="minorEastAsia"/>
          <w:szCs w:val="24"/>
          <w:lang w:val="en-CA" w:eastAsia="en-CA"/>
        </w:rPr>
      </w:pPr>
      <w:r>
        <w:rPr>
          <w:rFonts w:eastAsia="+mn-ea"/>
          <w:color w:val="000000"/>
          <w:szCs w:val="24"/>
        </w:rPr>
        <w:t>Leasing is an important source of financing</w:t>
      </w:r>
      <w:r w:rsidR="00DC4F70">
        <w:rPr>
          <w:rFonts w:eastAsia="+mn-ea"/>
          <w:color w:val="000000"/>
          <w:szCs w:val="24"/>
        </w:rPr>
        <w:t>,</w:t>
      </w:r>
      <w:r>
        <w:rPr>
          <w:rFonts w:eastAsia="+mn-ea"/>
          <w:color w:val="000000"/>
          <w:szCs w:val="24"/>
        </w:rPr>
        <w:t xml:space="preserve"> </w:t>
      </w:r>
      <w:r w:rsidR="00066F9C">
        <w:rPr>
          <w:rFonts w:eastAsia="+mn-ea"/>
          <w:color w:val="000000"/>
          <w:szCs w:val="24"/>
        </w:rPr>
        <w:t xml:space="preserve">with 80% of U.S. companies leasing some or </w:t>
      </w:r>
      <w:r w:rsidR="002B1CCD">
        <w:rPr>
          <w:rFonts w:eastAsia="+mn-ea"/>
          <w:color w:val="000000"/>
          <w:szCs w:val="24"/>
        </w:rPr>
        <w:t>all</w:t>
      </w:r>
      <w:r w:rsidR="00066F9C">
        <w:rPr>
          <w:rFonts w:eastAsia="+mn-ea"/>
          <w:color w:val="000000"/>
          <w:szCs w:val="24"/>
        </w:rPr>
        <w:t xml:space="preserve"> </w:t>
      </w:r>
      <w:r w:rsidR="00DC4F70">
        <w:rPr>
          <w:rFonts w:eastAsia="+mn-ea"/>
          <w:color w:val="000000"/>
          <w:szCs w:val="24"/>
        </w:rPr>
        <w:t xml:space="preserve">of </w:t>
      </w:r>
      <w:r w:rsidR="00066F9C">
        <w:rPr>
          <w:rFonts w:eastAsia="+mn-ea"/>
          <w:color w:val="000000"/>
          <w:szCs w:val="24"/>
        </w:rPr>
        <w:t>their equipment</w:t>
      </w:r>
      <w:r w:rsidR="00411E34">
        <w:rPr>
          <w:rFonts w:eastAsia="+mn-ea"/>
          <w:color w:val="000000"/>
          <w:szCs w:val="24"/>
        </w:rPr>
        <w:t xml:space="preserve"> and software</w:t>
      </w:r>
      <w:r>
        <w:rPr>
          <w:rFonts w:eastAsia="+mn-ea"/>
          <w:color w:val="000000"/>
          <w:szCs w:val="24"/>
        </w:rPr>
        <w:t xml:space="preserve">. </w:t>
      </w:r>
      <w:r w:rsidR="00D052A3">
        <w:rPr>
          <w:rFonts w:eastAsia="+mn-ea"/>
          <w:color w:val="000000"/>
          <w:szCs w:val="24"/>
        </w:rPr>
        <w:t xml:space="preserve"> </w:t>
      </w:r>
      <w:r w:rsidRPr="00C178E4">
        <w:rPr>
          <w:rFonts w:eastAsiaTheme="minorEastAsia" w:hint="cs"/>
          <w:szCs w:val="24"/>
          <w:lang w:val="en-CA" w:eastAsia="en-CA"/>
        </w:rPr>
        <w:t>With leasing, one company</w:t>
      </w:r>
      <w:r w:rsidR="00DC4F70">
        <w:rPr>
          <w:rFonts w:eastAsiaTheme="minorEastAsia"/>
          <w:szCs w:val="24"/>
          <w:lang w:val="en-CA" w:eastAsia="en-CA"/>
        </w:rPr>
        <w:t>,</w:t>
      </w:r>
      <w:r w:rsidRPr="00C178E4">
        <w:rPr>
          <w:rFonts w:eastAsiaTheme="minorEastAsia" w:hint="cs"/>
          <w:szCs w:val="24"/>
          <w:lang w:val="en-CA" w:eastAsia="en-CA"/>
        </w:rPr>
        <w:t xml:space="preserve"> </w:t>
      </w:r>
      <w:r w:rsidR="00912D64">
        <w:rPr>
          <w:rFonts w:eastAsiaTheme="minorEastAsia"/>
          <w:szCs w:val="24"/>
          <w:lang w:val="en-CA" w:eastAsia="en-CA"/>
        </w:rPr>
        <w:t>called the lessor</w:t>
      </w:r>
      <w:r w:rsidR="00DC4F70">
        <w:rPr>
          <w:rFonts w:eastAsiaTheme="minorEastAsia"/>
          <w:szCs w:val="24"/>
          <w:lang w:val="en-CA" w:eastAsia="en-CA"/>
        </w:rPr>
        <w:t>,</w:t>
      </w:r>
      <w:r w:rsidR="00912D64">
        <w:rPr>
          <w:rFonts w:eastAsiaTheme="minorEastAsia"/>
          <w:szCs w:val="24"/>
          <w:lang w:val="en-CA" w:eastAsia="en-CA"/>
        </w:rPr>
        <w:t xml:space="preserve"> </w:t>
      </w:r>
      <w:r w:rsidRPr="00C178E4">
        <w:rPr>
          <w:rFonts w:eastAsiaTheme="minorEastAsia" w:hint="cs"/>
          <w:szCs w:val="24"/>
          <w:lang w:val="en-CA" w:eastAsia="en-CA"/>
        </w:rPr>
        <w:t>owns the asset and rents it to another company</w:t>
      </w:r>
      <w:r>
        <w:rPr>
          <w:rFonts w:eastAsiaTheme="minorEastAsia"/>
          <w:szCs w:val="24"/>
          <w:lang w:val="en-CA" w:eastAsia="en-CA"/>
        </w:rPr>
        <w:t xml:space="preserve"> called the lessee</w:t>
      </w:r>
      <w:r w:rsidRPr="00C178E4">
        <w:rPr>
          <w:rFonts w:eastAsiaTheme="minorEastAsia" w:hint="cs"/>
          <w:szCs w:val="24"/>
          <w:lang w:val="en-CA" w:eastAsia="en-CA"/>
        </w:rPr>
        <w:t xml:space="preserve">. </w:t>
      </w:r>
      <w:r w:rsidR="00411E34">
        <w:rPr>
          <w:rFonts w:eastAsiaTheme="minorEastAsia"/>
          <w:szCs w:val="24"/>
          <w:lang w:val="en-CA" w:eastAsia="en-CA"/>
        </w:rPr>
        <w:t xml:space="preserve">Leasing </w:t>
      </w:r>
      <w:r w:rsidR="00066F9C">
        <w:rPr>
          <w:rFonts w:eastAsiaTheme="minorEastAsia"/>
          <w:szCs w:val="24"/>
          <w:lang w:val="en-CA" w:eastAsia="en-CA"/>
        </w:rPr>
        <w:t>provides lesse</w:t>
      </w:r>
      <w:r w:rsidR="002B1CCD">
        <w:rPr>
          <w:rFonts w:eastAsiaTheme="minorEastAsia"/>
          <w:szCs w:val="24"/>
          <w:lang w:val="en-CA" w:eastAsia="en-CA"/>
        </w:rPr>
        <w:t>e</w:t>
      </w:r>
      <w:r w:rsidR="00411E34">
        <w:rPr>
          <w:rFonts w:eastAsiaTheme="minorEastAsia"/>
          <w:szCs w:val="24"/>
          <w:lang w:val="en-CA" w:eastAsia="en-CA"/>
        </w:rPr>
        <w:t>s</w:t>
      </w:r>
      <w:r w:rsidR="002B1CCD">
        <w:rPr>
          <w:rFonts w:eastAsiaTheme="minorEastAsia"/>
          <w:szCs w:val="24"/>
          <w:lang w:val="en-CA" w:eastAsia="en-CA"/>
        </w:rPr>
        <w:t xml:space="preserve"> with several advantages</w:t>
      </w:r>
      <w:r w:rsidR="0090270D">
        <w:rPr>
          <w:rFonts w:eastAsiaTheme="minorEastAsia"/>
          <w:szCs w:val="24"/>
          <w:lang w:val="en-CA" w:eastAsia="en-CA"/>
        </w:rPr>
        <w:t>.</w:t>
      </w:r>
      <w:r w:rsidR="002B1CCD">
        <w:rPr>
          <w:rFonts w:eastAsiaTheme="minorEastAsia"/>
          <w:szCs w:val="24"/>
          <w:lang w:val="en-CA" w:eastAsia="en-CA"/>
        </w:rPr>
        <w:t xml:space="preserve">  </w:t>
      </w:r>
    </w:p>
    <w:p w14:paraId="717F1D50" w14:textId="77777777" w:rsidR="00872A56" w:rsidRDefault="00872A56" w:rsidP="00895EB1">
      <w:pPr>
        <w:tabs>
          <w:tab w:val="left" w:pos="855"/>
        </w:tabs>
        <w:spacing w:after="0" w:line="240" w:lineRule="auto"/>
        <w:contextualSpacing/>
        <w:textAlignment w:val="baseline"/>
        <w:rPr>
          <w:rFonts w:eastAsiaTheme="minorEastAsia"/>
          <w:szCs w:val="24"/>
          <w:lang w:val="en-CA" w:eastAsia="en-CA"/>
        </w:rPr>
      </w:pPr>
    </w:p>
    <w:p w14:paraId="5A9DE2F1" w14:textId="6A00B285" w:rsidR="008E204D" w:rsidRDefault="008E204D" w:rsidP="00075AE5">
      <w:pPr>
        <w:tabs>
          <w:tab w:val="left" w:pos="855"/>
        </w:tabs>
        <w:spacing w:after="0" w:line="240" w:lineRule="auto"/>
        <w:ind w:right="-180"/>
        <w:contextualSpacing/>
        <w:textAlignment w:val="baseline"/>
        <w:rPr>
          <w:rFonts w:eastAsia="+mn-ea"/>
          <w:color w:val="000000"/>
          <w:szCs w:val="24"/>
        </w:rPr>
      </w:pPr>
      <w:r w:rsidRPr="00C178E4">
        <w:rPr>
          <w:rFonts w:eastAsiaTheme="minorEastAsia" w:hint="cs"/>
          <w:szCs w:val="24"/>
          <w:lang w:val="en-CA" w:eastAsia="en-CA"/>
        </w:rPr>
        <w:t>A lease</w:t>
      </w:r>
      <w:r w:rsidRPr="00C178E4">
        <w:rPr>
          <w:rFonts w:eastAsia="+mn-ea" w:hint="cs"/>
          <w:color w:val="000000"/>
          <w:szCs w:val="24"/>
        </w:rPr>
        <w:t xml:space="preserve"> can be negotiated faster than a commercial loa</w:t>
      </w:r>
      <w:r w:rsidR="008B7A64">
        <w:rPr>
          <w:rFonts w:eastAsia="+mn-ea"/>
          <w:color w:val="000000"/>
          <w:szCs w:val="24"/>
        </w:rPr>
        <w:t xml:space="preserve">n because of </w:t>
      </w:r>
      <w:r w:rsidRPr="00C178E4">
        <w:rPr>
          <w:rFonts w:eastAsia="+mn-ea" w:hint="cs"/>
          <w:color w:val="000000"/>
          <w:szCs w:val="24"/>
        </w:rPr>
        <w:t xml:space="preserve">a less </w:t>
      </w:r>
      <w:r w:rsidR="00411E34">
        <w:rPr>
          <w:rFonts w:eastAsia="+mn-ea"/>
          <w:color w:val="000000"/>
          <w:szCs w:val="24"/>
        </w:rPr>
        <w:t xml:space="preserve">rigorous </w:t>
      </w:r>
      <w:r w:rsidRPr="00C178E4">
        <w:rPr>
          <w:rFonts w:eastAsia="+mn-ea" w:hint="cs"/>
          <w:color w:val="000000"/>
          <w:szCs w:val="24"/>
        </w:rPr>
        <w:t xml:space="preserve">credit assessment </w:t>
      </w:r>
      <w:r w:rsidR="008B7A64">
        <w:rPr>
          <w:rFonts w:eastAsia="+mn-ea"/>
          <w:color w:val="000000"/>
          <w:szCs w:val="24"/>
        </w:rPr>
        <w:t>process</w:t>
      </w:r>
      <w:r w:rsidR="00DC4F70">
        <w:rPr>
          <w:rFonts w:eastAsia="+mn-ea"/>
          <w:color w:val="000000"/>
          <w:szCs w:val="24"/>
        </w:rPr>
        <w:t>,</w:t>
      </w:r>
      <w:r w:rsidR="008B7A64">
        <w:rPr>
          <w:rFonts w:eastAsia="+mn-ea"/>
          <w:color w:val="000000"/>
          <w:szCs w:val="24"/>
        </w:rPr>
        <w:t xml:space="preserve"> </w:t>
      </w:r>
      <w:r w:rsidR="0090270D">
        <w:rPr>
          <w:rFonts w:eastAsia="+mn-ea"/>
          <w:color w:val="000000"/>
          <w:szCs w:val="24"/>
        </w:rPr>
        <w:t xml:space="preserve">since </w:t>
      </w:r>
      <w:r w:rsidRPr="00C178E4">
        <w:rPr>
          <w:rFonts w:eastAsia="+mn-ea" w:hint="cs"/>
          <w:color w:val="000000"/>
          <w:szCs w:val="24"/>
        </w:rPr>
        <w:t xml:space="preserve">the lessor owns the asset and can reclaim it quickly for non-payment.  A down payment is </w:t>
      </w:r>
      <w:r w:rsidR="00872A56">
        <w:rPr>
          <w:rFonts w:eastAsia="+mn-ea"/>
          <w:color w:val="000000"/>
          <w:szCs w:val="24"/>
        </w:rPr>
        <w:t xml:space="preserve">typically </w:t>
      </w:r>
      <w:r w:rsidRPr="00C178E4">
        <w:rPr>
          <w:rFonts w:eastAsia="+mn-ea" w:hint="cs"/>
          <w:color w:val="000000"/>
          <w:szCs w:val="24"/>
        </w:rPr>
        <w:t>not required</w:t>
      </w:r>
      <w:r w:rsidR="00DC4F70">
        <w:rPr>
          <w:rFonts w:eastAsia="+mn-ea"/>
          <w:color w:val="000000"/>
          <w:szCs w:val="24"/>
        </w:rPr>
        <w:t>,</w:t>
      </w:r>
      <w:r w:rsidRPr="00C178E4">
        <w:rPr>
          <w:rFonts w:eastAsia="+mn-ea" w:hint="cs"/>
          <w:color w:val="000000"/>
          <w:szCs w:val="24"/>
        </w:rPr>
        <w:t xml:space="preserve"> allow</w:t>
      </w:r>
      <w:r w:rsidR="003B24DC">
        <w:rPr>
          <w:rFonts w:eastAsia="+mn-ea"/>
          <w:color w:val="000000"/>
          <w:szCs w:val="24"/>
        </w:rPr>
        <w:t>ing</w:t>
      </w:r>
      <w:r w:rsidRPr="00C178E4">
        <w:rPr>
          <w:rFonts w:eastAsia="+mn-ea" w:hint="cs"/>
          <w:color w:val="000000"/>
          <w:szCs w:val="24"/>
        </w:rPr>
        <w:t xml:space="preserve"> a company to save precious working capital.  A lease </w:t>
      </w:r>
      <w:r w:rsidR="00E43BC4">
        <w:rPr>
          <w:rFonts w:eastAsia="+mn-ea"/>
          <w:color w:val="000000"/>
          <w:szCs w:val="24"/>
        </w:rPr>
        <w:t>usually</w:t>
      </w:r>
      <w:r w:rsidRPr="00C178E4">
        <w:rPr>
          <w:rFonts w:eastAsia="+mn-ea" w:hint="cs"/>
          <w:color w:val="000000"/>
          <w:szCs w:val="24"/>
        </w:rPr>
        <w:t xml:space="preserve"> has a fixed interest rate</w:t>
      </w:r>
      <w:r w:rsidR="00DC4F70">
        <w:rPr>
          <w:rFonts w:eastAsia="+mn-ea"/>
          <w:color w:val="000000"/>
          <w:szCs w:val="24"/>
        </w:rPr>
        <w:t>,</w:t>
      </w:r>
      <w:r w:rsidRPr="00C178E4">
        <w:rPr>
          <w:rFonts w:eastAsia="+mn-ea" w:hint="cs"/>
          <w:color w:val="000000"/>
          <w:szCs w:val="24"/>
        </w:rPr>
        <w:t xml:space="preserve"> providing greater certainty to the lessee and fewer lending conditions and collateral requirements</w:t>
      </w:r>
      <w:r w:rsidR="00834726">
        <w:rPr>
          <w:rFonts w:eastAsia="+mn-ea"/>
          <w:color w:val="000000"/>
          <w:szCs w:val="24"/>
        </w:rPr>
        <w:t xml:space="preserve"> than </w:t>
      </w:r>
      <w:r w:rsidRPr="00C178E4">
        <w:rPr>
          <w:rFonts w:eastAsia="+mn-ea" w:hint="cs"/>
          <w:color w:val="000000"/>
          <w:szCs w:val="24"/>
        </w:rPr>
        <w:t>a loan.  The lessor also has greater flexibility to adjust lease payments to better match a company’s cash flow needs using stepped, seasonal</w:t>
      </w:r>
      <w:r w:rsidR="00872A56">
        <w:rPr>
          <w:rFonts w:eastAsia="+mn-ea"/>
          <w:color w:val="000000"/>
          <w:szCs w:val="24"/>
        </w:rPr>
        <w:t>, or skipped</w:t>
      </w:r>
      <w:r w:rsidRPr="00C178E4">
        <w:rPr>
          <w:rFonts w:eastAsia="+mn-ea" w:hint="cs"/>
          <w:color w:val="000000"/>
          <w:szCs w:val="24"/>
        </w:rPr>
        <w:t xml:space="preserve"> payments.  If the lessee already owns an asset, they can sell it to a lessor and rent it back to generate needed cash flows in a sale-leaseback agreement.  This financial flexibility leads to higher lease payments because of greater risk for the lessor</w:t>
      </w:r>
      <w:r w:rsidR="00DC4F70">
        <w:rPr>
          <w:rFonts w:eastAsia="+mn-ea"/>
          <w:color w:val="000000"/>
          <w:szCs w:val="24"/>
        </w:rPr>
        <w:t>,</w:t>
      </w:r>
      <w:r w:rsidRPr="00C178E4">
        <w:rPr>
          <w:rFonts w:eastAsia="+mn-ea" w:hint="cs"/>
          <w:color w:val="000000"/>
          <w:szCs w:val="24"/>
        </w:rPr>
        <w:t xml:space="preserve"> but the lessee may decide it is worth the cost.  </w:t>
      </w:r>
    </w:p>
    <w:p w14:paraId="63291D82" w14:textId="77777777" w:rsidR="00872A56" w:rsidRDefault="00872A56" w:rsidP="00895EB1">
      <w:pPr>
        <w:tabs>
          <w:tab w:val="left" w:pos="855"/>
        </w:tabs>
        <w:spacing w:after="0" w:line="240" w:lineRule="auto"/>
        <w:contextualSpacing/>
        <w:textAlignment w:val="baseline"/>
        <w:rPr>
          <w:rFonts w:eastAsia="+mn-ea"/>
          <w:color w:val="000000"/>
          <w:szCs w:val="24"/>
        </w:rPr>
      </w:pPr>
    </w:p>
    <w:p w14:paraId="66ED2827" w14:textId="30D11CA0" w:rsidR="00872A56" w:rsidRPr="00872A56" w:rsidRDefault="00872A56" w:rsidP="00895EB1">
      <w:pPr>
        <w:tabs>
          <w:tab w:val="left" w:pos="855"/>
        </w:tabs>
        <w:spacing w:after="0" w:line="240" w:lineRule="auto"/>
        <w:contextualSpacing/>
        <w:textAlignment w:val="baseline"/>
        <w:rPr>
          <w:rFonts w:eastAsia="+mn-ea"/>
          <w:color w:val="000000"/>
          <w:szCs w:val="24"/>
        </w:rPr>
      </w:pPr>
      <w:r w:rsidRPr="00C178E4">
        <w:rPr>
          <w:rFonts w:eastAsia="Times New Roman" w:hint="cs"/>
          <w:szCs w:val="24"/>
        </w:rPr>
        <w:t>Short-term leases greatly simplify a lessee’s operations.  Lessors can take responsibility for buying, installing, maintaining, disposing</w:t>
      </w:r>
      <w:r w:rsidR="00DC4F70">
        <w:rPr>
          <w:rFonts w:eastAsia="Times New Roman"/>
          <w:szCs w:val="24"/>
        </w:rPr>
        <w:t xml:space="preserve"> of</w:t>
      </w:r>
      <w:r w:rsidRPr="00C178E4">
        <w:rPr>
          <w:rFonts w:eastAsia="Times New Roman" w:hint="cs"/>
          <w:szCs w:val="24"/>
        </w:rPr>
        <w:t xml:space="preserve">, and replacing a lessee’s equipment on an ongoing basis in exchange for regular lease payments.  </w:t>
      </w:r>
      <w:r w:rsidRPr="00872A56">
        <w:rPr>
          <w:rFonts w:eastAsia="+mn-ea" w:hint="cs"/>
          <w:color w:val="000000"/>
          <w:szCs w:val="24"/>
        </w:rPr>
        <w:t>Many lessors specialize in leasing</w:t>
      </w:r>
      <w:r w:rsidR="00834726">
        <w:rPr>
          <w:rFonts w:eastAsia="+mn-ea"/>
          <w:color w:val="000000"/>
          <w:szCs w:val="24"/>
        </w:rPr>
        <w:t xml:space="preserve"> specific</w:t>
      </w:r>
      <w:r w:rsidRPr="00872A56">
        <w:rPr>
          <w:rFonts w:eastAsia="+mn-ea" w:hint="cs"/>
          <w:color w:val="000000"/>
          <w:szCs w:val="24"/>
        </w:rPr>
        <w:t xml:space="preserve"> assets like airplanes</w:t>
      </w:r>
      <w:r w:rsidRPr="00872A56">
        <w:rPr>
          <w:rFonts w:eastAsia="+mn-ea"/>
          <w:color w:val="000000"/>
          <w:szCs w:val="24"/>
        </w:rPr>
        <w:t xml:space="preserve"> or </w:t>
      </w:r>
      <w:r w:rsidRPr="00872A56">
        <w:rPr>
          <w:rFonts w:eastAsia="+mn-ea" w:hint="cs"/>
          <w:color w:val="000000"/>
          <w:szCs w:val="24"/>
        </w:rPr>
        <w:t>mining</w:t>
      </w:r>
      <w:r w:rsidRPr="00872A56">
        <w:rPr>
          <w:rFonts w:eastAsia="+mn-ea"/>
          <w:color w:val="000000"/>
          <w:szCs w:val="24"/>
        </w:rPr>
        <w:t xml:space="preserve"> and </w:t>
      </w:r>
      <w:r w:rsidRPr="00872A56">
        <w:rPr>
          <w:rFonts w:eastAsia="+mn-ea" w:hint="cs"/>
          <w:color w:val="000000"/>
          <w:szCs w:val="24"/>
        </w:rPr>
        <w:t xml:space="preserve">forestry equipment.  This expertise allows them to buy assets from competing vendors and </w:t>
      </w:r>
      <w:r w:rsidR="00DC4F70">
        <w:rPr>
          <w:rFonts w:eastAsia="+mn-ea"/>
          <w:color w:val="000000"/>
          <w:szCs w:val="24"/>
        </w:rPr>
        <w:t>resell</w:t>
      </w:r>
      <w:r w:rsidRPr="00872A56">
        <w:rPr>
          <w:rFonts w:eastAsia="+mn-ea" w:hint="cs"/>
          <w:color w:val="000000"/>
          <w:szCs w:val="24"/>
        </w:rPr>
        <w:t xml:space="preserve"> them at the end of the lease for the best possible price.  They can also </w:t>
      </w:r>
      <w:r w:rsidR="008E54E0">
        <w:rPr>
          <w:rFonts w:eastAsia="+mn-ea"/>
          <w:color w:val="000000"/>
          <w:szCs w:val="24"/>
        </w:rPr>
        <w:t xml:space="preserve">more </w:t>
      </w:r>
      <w:r w:rsidRPr="00872A56">
        <w:rPr>
          <w:rFonts w:eastAsia="+mn-ea" w:hint="cs"/>
          <w:color w:val="000000"/>
          <w:szCs w:val="24"/>
        </w:rPr>
        <w:t>accurately estimate residual values</w:t>
      </w:r>
      <w:r w:rsidR="00DC4F70">
        <w:rPr>
          <w:rFonts w:eastAsia="+mn-ea"/>
          <w:color w:val="000000"/>
          <w:szCs w:val="24"/>
        </w:rPr>
        <w:t>,</w:t>
      </w:r>
      <w:r w:rsidRPr="00872A56">
        <w:rPr>
          <w:rFonts w:eastAsia="+mn-ea" w:hint="cs"/>
          <w:color w:val="000000"/>
          <w:szCs w:val="24"/>
        </w:rPr>
        <w:t xml:space="preserve"> reducing the risk of the agreement.  Any savings this expertise generates can be shared with the lessee through lower lease payments.</w:t>
      </w:r>
    </w:p>
    <w:p w14:paraId="4E1AB993" w14:textId="77777777" w:rsidR="00C45762" w:rsidRDefault="00C45762" w:rsidP="00895EB1">
      <w:pPr>
        <w:spacing w:after="0" w:line="240" w:lineRule="auto"/>
        <w:textAlignment w:val="baseline"/>
        <w:rPr>
          <w:rFonts w:eastAsiaTheme="minorEastAsia"/>
          <w:szCs w:val="24"/>
          <w:lang w:val="en-CA" w:eastAsia="en-CA"/>
        </w:rPr>
      </w:pPr>
    </w:p>
    <w:p w14:paraId="7ECDDBA8" w14:textId="699D6A0B" w:rsidR="00872A56" w:rsidRDefault="00872A56" w:rsidP="00895EB1">
      <w:pPr>
        <w:spacing w:after="0" w:line="240" w:lineRule="auto"/>
        <w:textAlignment w:val="baseline"/>
        <w:rPr>
          <w:rFonts w:eastAsiaTheme="minorEastAsia"/>
          <w:szCs w:val="24"/>
          <w:lang w:val="en-CA" w:eastAsia="en-CA"/>
        </w:rPr>
      </w:pPr>
      <w:r w:rsidRPr="00872A56">
        <w:rPr>
          <w:rFonts w:eastAsia="+mn-ea" w:hint="cs"/>
          <w:color w:val="000000"/>
          <w:szCs w:val="24"/>
        </w:rPr>
        <w:t>An organization with a zero or low marginal tax rate</w:t>
      </w:r>
      <w:r w:rsidR="00DC4F70">
        <w:rPr>
          <w:rFonts w:eastAsia="+mn-ea"/>
          <w:color w:val="000000"/>
          <w:szCs w:val="24"/>
        </w:rPr>
        <w:t>,</w:t>
      </w:r>
      <w:r w:rsidRPr="00872A56">
        <w:rPr>
          <w:rFonts w:eastAsia="+mn-ea" w:hint="cs"/>
          <w:color w:val="000000"/>
          <w:szCs w:val="24"/>
        </w:rPr>
        <w:t xml:space="preserve"> such as a non-profit or company experiencing losses</w:t>
      </w:r>
      <w:r w:rsidR="00DC4F70">
        <w:rPr>
          <w:rFonts w:eastAsia="+mn-ea"/>
          <w:color w:val="000000"/>
          <w:szCs w:val="24"/>
        </w:rPr>
        <w:t>,</w:t>
      </w:r>
      <w:r w:rsidRPr="00872A56">
        <w:rPr>
          <w:rFonts w:eastAsia="+mn-ea" w:hint="cs"/>
          <w:color w:val="000000"/>
          <w:szCs w:val="24"/>
        </w:rPr>
        <w:t xml:space="preserve"> can lease assets from a lessor with a higher marginal tax rate.  The lessor owns the asset and realizes greater tax savings by being able to deduct depreciation and receiving any tax credits.  These tax savings can be shared with the lessee through lower lease payments in</w:t>
      </w:r>
      <w:r w:rsidR="00834726">
        <w:rPr>
          <w:rFonts w:eastAsia="+mn-ea"/>
          <w:color w:val="000000"/>
          <w:szCs w:val="24"/>
        </w:rPr>
        <w:t xml:space="preserve"> </w:t>
      </w:r>
      <w:r w:rsidRPr="00872A56">
        <w:rPr>
          <w:rFonts w:eastAsia="+mn-ea" w:hint="cs"/>
          <w:color w:val="000000"/>
          <w:szCs w:val="24"/>
        </w:rPr>
        <w:t xml:space="preserve">a </w:t>
      </w:r>
      <w:r w:rsidR="00DC4F70">
        <w:rPr>
          <w:rFonts w:eastAsia="+mn-ea"/>
          <w:color w:val="000000"/>
          <w:szCs w:val="24"/>
        </w:rPr>
        <w:t>tax-oriented</w:t>
      </w:r>
      <w:r w:rsidRPr="00872A56">
        <w:rPr>
          <w:rFonts w:eastAsia="+mn-ea" w:hint="cs"/>
          <w:color w:val="000000"/>
          <w:szCs w:val="24"/>
        </w:rPr>
        <w:t xml:space="preserve"> lease.  In a leveraged lease, the tax savings are even higher as the established lessor </w:t>
      </w:r>
      <w:r w:rsidRPr="00872A56">
        <w:rPr>
          <w:rFonts w:eastAsia="+mn-ea"/>
          <w:color w:val="000000"/>
          <w:szCs w:val="24"/>
        </w:rPr>
        <w:t xml:space="preserve">can </w:t>
      </w:r>
      <w:r w:rsidRPr="00872A56">
        <w:rPr>
          <w:rFonts w:eastAsia="+mn-ea" w:hint="cs"/>
          <w:color w:val="000000"/>
          <w:szCs w:val="24"/>
        </w:rPr>
        <w:t xml:space="preserve">borrow more heavily than the </w:t>
      </w:r>
      <w:r w:rsidRPr="00872A56">
        <w:rPr>
          <w:rFonts w:eastAsia="+mn-ea"/>
          <w:color w:val="000000"/>
          <w:szCs w:val="24"/>
        </w:rPr>
        <w:t xml:space="preserve">smaller </w:t>
      </w:r>
      <w:r w:rsidRPr="00872A56">
        <w:rPr>
          <w:rFonts w:eastAsia="+mn-ea" w:hint="cs"/>
          <w:color w:val="000000"/>
          <w:szCs w:val="24"/>
        </w:rPr>
        <w:t>lessee to finance the asset due to their stronger credit position.</w:t>
      </w:r>
    </w:p>
    <w:p w14:paraId="200D21C1" w14:textId="77777777" w:rsidR="00872A56" w:rsidRDefault="00872A56" w:rsidP="00895EB1">
      <w:pPr>
        <w:spacing w:after="0" w:line="240" w:lineRule="auto"/>
        <w:textAlignment w:val="baseline"/>
        <w:rPr>
          <w:rFonts w:eastAsiaTheme="minorEastAsia"/>
          <w:szCs w:val="24"/>
          <w:lang w:val="en-CA" w:eastAsia="en-CA"/>
        </w:rPr>
      </w:pPr>
    </w:p>
    <w:p w14:paraId="724E24B3" w14:textId="16D05A90" w:rsidR="00C45762" w:rsidRPr="00C45762" w:rsidRDefault="00C45762" w:rsidP="00895EB1">
      <w:pPr>
        <w:tabs>
          <w:tab w:val="left" w:pos="855"/>
        </w:tabs>
        <w:spacing w:after="0" w:line="240" w:lineRule="auto"/>
        <w:ind w:right="-270"/>
        <w:contextualSpacing/>
        <w:textAlignment w:val="baseline"/>
        <w:rPr>
          <w:rFonts w:eastAsia="+mn-ea"/>
          <w:color w:val="000000"/>
          <w:szCs w:val="24"/>
        </w:rPr>
      </w:pPr>
      <w:r w:rsidRPr="00C45762">
        <w:rPr>
          <w:rFonts w:eastAsia="+mn-ea" w:hint="cs"/>
          <w:color w:val="000000"/>
          <w:szCs w:val="24"/>
        </w:rPr>
        <w:t>Another advantage of leasing</w:t>
      </w:r>
      <w:r w:rsidR="008E54E0">
        <w:rPr>
          <w:rFonts w:eastAsia="+mn-ea"/>
          <w:color w:val="000000"/>
          <w:szCs w:val="24"/>
        </w:rPr>
        <w:t xml:space="preserve"> </w:t>
      </w:r>
      <w:r w:rsidRPr="00C45762">
        <w:rPr>
          <w:rFonts w:eastAsia="+mn-ea" w:hint="cs"/>
          <w:color w:val="000000"/>
          <w:szCs w:val="24"/>
        </w:rPr>
        <w:t xml:space="preserve">is </w:t>
      </w:r>
      <w:r w:rsidR="00DC4F70">
        <w:rPr>
          <w:rFonts w:eastAsia="+mn-ea"/>
          <w:color w:val="000000"/>
          <w:szCs w:val="24"/>
        </w:rPr>
        <w:t xml:space="preserve">that </w:t>
      </w:r>
      <w:r w:rsidRPr="00C45762">
        <w:rPr>
          <w:rFonts w:eastAsia="+mn-ea" w:hint="cs"/>
          <w:color w:val="000000"/>
          <w:szCs w:val="24"/>
        </w:rPr>
        <w:t>it make</w:t>
      </w:r>
      <w:r w:rsidR="0090270D">
        <w:rPr>
          <w:rFonts w:eastAsia="+mn-ea"/>
          <w:color w:val="000000"/>
          <w:szCs w:val="24"/>
        </w:rPr>
        <w:t>s</w:t>
      </w:r>
      <w:r w:rsidRPr="00C45762">
        <w:rPr>
          <w:rFonts w:eastAsia="+mn-ea" w:hint="cs"/>
          <w:color w:val="000000"/>
          <w:szCs w:val="24"/>
        </w:rPr>
        <w:t xml:space="preserve"> a lessee’s financial performance appear better </w:t>
      </w:r>
      <w:r w:rsidR="008E54E0">
        <w:rPr>
          <w:rFonts w:eastAsia="+mn-ea"/>
          <w:color w:val="000000"/>
          <w:szCs w:val="24"/>
        </w:rPr>
        <w:t xml:space="preserve">when </w:t>
      </w:r>
      <w:r w:rsidRPr="00C45762">
        <w:rPr>
          <w:rFonts w:eastAsia="+mn-ea" w:hint="cs"/>
          <w:color w:val="000000"/>
          <w:szCs w:val="24"/>
        </w:rPr>
        <w:t>compared to competitor</w:t>
      </w:r>
      <w:r w:rsidR="0090270D">
        <w:rPr>
          <w:rFonts w:eastAsia="+mn-ea"/>
          <w:color w:val="000000"/>
          <w:szCs w:val="24"/>
        </w:rPr>
        <w:t>s</w:t>
      </w:r>
      <w:r w:rsidRPr="00C45762">
        <w:rPr>
          <w:rFonts w:eastAsia="+mn-ea" w:hint="cs"/>
          <w:color w:val="000000"/>
          <w:szCs w:val="24"/>
        </w:rPr>
        <w:t xml:space="preserve"> who</w:t>
      </w:r>
      <w:r>
        <w:rPr>
          <w:rFonts w:eastAsia="+mn-ea"/>
          <w:color w:val="000000"/>
          <w:szCs w:val="24"/>
        </w:rPr>
        <w:t xml:space="preserve"> </w:t>
      </w:r>
      <w:r w:rsidRPr="00C45762">
        <w:rPr>
          <w:rFonts w:eastAsia="+mn-ea" w:hint="cs"/>
          <w:color w:val="000000"/>
          <w:szCs w:val="24"/>
        </w:rPr>
        <w:t>purcha</w:t>
      </w:r>
      <w:r w:rsidR="00912D64">
        <w:rPr>
          <w:rFonts w:eastAsia="+mn-ea"/>
          <w:color w:val="000000"/>
          <w:szCs w:val="24"/>
        </w:rPr>
        <w:t>se</w:t>
      </w:r>
      <w:r w:rsidRPr="00C45762">
        <w:rPr>
          <w:rFonts w:eastAsia="+mn-ea" w:hint="cs"/>
          <w:color w:val="000000"/>
          <w:szCs w:val="24"/>
        </w:rPr>
        <w:t xml:space="preserve"> </w:t>
      </w:r>
      <w:r w:rsidR="0090270D">
        <w:rPr>
          <w:rFonts w:eastAsia="+mn-ea"/>
          <w:color w:val="000000"/>
          <w:szCs w:val="24"/>
        </w:rPr>
        <w:t xml:space="preserve">their </w:t>
      </w:r>
      <w:r w:rsidRPr="00C45762">
        <w:rPr>
          <w:rFonts w:eastAsia="+mn-ea" w:hint="cs"/>
          <w:color w:val="000000"/>
          <w:szCs w:val="24"/>
        </w:rPr>
        <w:t>assets.  Consider a simpl</w:t>
      </w:r>
      <w:r w:rsidRPr="00C45762">
        <w:rPr>
          <w:rFonts w:eastAsia="+mn-ea"/>
          <w:color w:val="000000"/>
          <w:szCs w:val="24"/>
        </w:rPr>
        <w:t xml:space="preserve">e </w:t>
      </w:r>
      <w:r w:rsidRPr="00C45762">
        <w:rPr>
          <w:rFonts w:eastAsia="+mn-ea" w:hint="cs"/>
          <w:color w:val="000000"/>
          <w:szCs w:val="24"/>
        </w:rPr>
        <w:t>balance sheet:</w:t>
      </w:r>
    </w:p>
    <w:p w14:paraId="28489039" w14:textId="77777777" w:rsidR="00975AEB" w:rsidRPr="00C45762" w:rsidRDefault="00975AEB" w:rsidP="00895EB1">
      <w:pPr>
        <w:tabs>
          <w:tab w:val="left" w:pos="855"/>
        </w:tabs>
        <w:spacing w:after="0" w:line="240" w:lineRule="auto"/>
        <w:contextualSpacing/>
        <w:textAlignment w:val="baseline"/>
        <w:rPr>
          <w:rFonts w:eastAsia="+mn-ea"/>
          <w:color w:val="000000"/>
          <w:szCs w:val="24"/>
        </w:rPr>
      </w:pPr>
    </w:p>
    <w:p w14:paraId="2CE79E87" w14:textId="5685416C" w:rsidR="00C45762" w:rsidRPr="00C45762" w:rsidRDefault="00C45762" w:rsidP="00895EB1">
      <w:pPr>
        <w:tabs>
          <w:tab w:val="left" w:pos="855"/>
        </w:tabs>
        <w:spacing w:after="0" w:line="240" w:lineRule="auto"/>
        <w:contextualSpacing/>
        <w:jc w:val="center"/>
        <w:textAlignment w:val="baseline"/>
        <w:rPr>
          <w:rFonts w:eastAsia="+mn-ea"/>
          <w:b/>
          <w:color w:val="000000"/>
          <w:szCs w:val="24"/>
        </w:rPr>
      </w:pPr>
      <w:r w:rsidRPr="00C45762">
        <w:rPr>
          <w:rFonts w:eastAsia="+mn-ea" w:hint="cs"/>
          <w:b/>
          <w:color w:val="000000"/>
          <w:szCs w:val="24"/>
        </w:rPr>
        <w:t xml:space="preserve">Exhibit </w:t>
      </w:r>
      <w:r w:rsidR="003A6B59">
        <w:rPr>
          <w:rFonts w:eastAsia="+mn-ea"/>
          <w:b/>
          <w:color w:val="000000"/>
          <w:szCs w:val="24"/>
        </w:rPr>
        <w:t>2</w:t>
      </w:r>
      <w:r w:rsidRPr="00C45762">
        <w:rPr>
          <w:rFonts w:eastAsia="+mn-ea" w:hint="cs"/>
          <w:b/>
          <w:color w:val="000000"/>
          <w:szCs w:val="24"/>
        </w:rPr>
        <w:t>:  A Balance Sheet</w:t>
      </w:r>
    </w:p>
    <w:p w14:paraId="4CB971D1" w14:textId="77777777" w:rsidR="00C45762" w:rsidRPr="00C45762" w:rsidRDefault="00C45762" w:rsidP="00895EB1">
      <w:pPr>
        <w:tabs>
          <w:tab w:val="left" w:pos="855"/>
        </w:tabs>
        <w:spacing w:after="0" w:line="240" w:lineRule="auto"/>
        <w:contextualSpacing/>
        <w:jc w:val="center"/>
        <w:textAlignment w:val="baseline"/>
        <w:rPr>
          <w:rFonts w:eastAsia="+mn-ea"/>
          <w:b/>
          <w:color w:val="000000"/>
          <w:szCs w:val="24"/>
        </w:rPr>
      </w:pPr>
    </w:p>
    <w:tbl>
      <w:tblPr>
        <w:tblStyle w:val="TableGrid1"/>
        <w:tblW w:w="0" w:type="auto"/>
        <w:tblInd w:w="3685" w:type="dxa"/>
        <w:tblLook w:val="04A0" w:firstRow="1" w:lastRow="0" w:firstColumn="1" w:lastColumn="0" w:noHBand="0" w:noVBand="1"/>
      </w:tblPr>
      <w:tblGrid>
        <w:gridCol w:w="1525"/>
        <w:gridCol w:w="1440"/>
      </w:tblGrid>
      <w:tr w:rsidR="00C45762" w:rsidRPr="00C45762" w14:paraId="0F01497C" w14:textId="77777777" w:rsidTr="00066F9C">
        <w:trPr>
          <w:trHeight w:val="917"/>
        </w:trPr>
        <w:tc>
          <w:tcPr>
            <w:tcW w:w="1525" w:type="dxa"/>
            <w:vMerge w:val="restart"/>
            <w:vAlign w:val="center"/>
          </w:tcPr>
          <w:p w14:paraId="0150316D" w14:textId="77777777" w:rsidR="00C45762" w:rsidRPr="008E54E0" w:rsidRDefault="00C45762" w:rsidP="00895EB1">
            <w:pPr>
              <w:tabs>
                <w:tab w:val="left" w:pos="855"/>
              </w:tabs>
              <w:contextualSpacing/>
              <w:jc w:val="center"/>
              <w:textAlignment w:val="baseline"/>
              <w:rPr>
                <w:rFonts w:ascii="Gisha" w:eastAsia="+mn-ea" w:hAnsi="Gisha" w:cs="Gisha"/>
                <w:b/>
                <w:color w:val="000000"/>
              </w:rPr>
            </w:pPr>
            <w:r w:rsidRPr="008E54E0">
              <w:rPr>
                <w:rFonts w:ascii="Gisha" w:eastAsia="+mn-ea" w:hAnsi="Gisha" w:cs="Gisha" w:hint="cs"/>
                <w:b/>
                <w:color w:val="000000"/>
              </w:rPr>
              <w:t>Assets</w:t>
            </w:r>
          </w:p>
        </w:tc>
        <w:tc>
          <w:tcPr>
            <w:tcW w:w="1440" w:type="dxa"/>
            <w:vAlign w:val="center"/>
          </w:tcPr>
          <w:p w14:paraId="7C84D58C" w14:textId="77777777" w:rsidR="00C45762" w:rsidRPr="008E54E0" w:rsidRDefault="00C45762" w:rsidP="00895EB1">
            <w:pPr>
              <w:tabs>
                <w:tab w:val="left" w:pos="855"/>
              </w:tabs>
              <w:contextualSpacing/>
              <w:jc w:val="center"/>
              <w:textAlignment w:val="baseline"/>
              <w:rPr>
                <w:rFonts w:ascii="Gisha" w:eastAsia="+mn-ea" w:hAnsi="Gisha" w:cs="Gisha"/>
                <w:b/>
                <w:color w:val="000000"/>
              </w:rPr>
            </w:pPr>
            <w:r w:rsidRPr="008E54E0">
              <w:rPr>
                <w:rFonts w:ascii="Gisha" w:eastAsia="+mn-ea" w:hAnsi="Gisha" w:cs="Gisha" w:hint="cs"/>
                <w:b/>
                <w:color w:val="000000"/>
              </w:rPr>
              <w:t>Liabilities</w:t>
            </w:r>
          </w:p>
        </w:tc>
      </w:tr>
      <w:tr w:rsidR="00C45762" w:rsidRPr="00C45762" w14:paraId="6504F2AD" w14:textId="77777777" w:rsidTr="00066F9C">
        <w:trPr>
          <w:trHeight w:val="782"/>
        </w:trPr>
        <w:tc>
          <w:tcPr>
            <w:tcW w:w="1525" w:type="dxa"/>
            <w:vMerge/>
            <w:vAlign w:val="center"/>
          </w:tcPr>
          <w:p w14:paraId="3F6CCF2C" w14:textId="77777777" w:rsidR="00C45762" w:rsidRPr="00C45762" w:rsidRDefault="00C45762" w:rsidP="00895EB1">
            <w:pPr>
              <w:tabs>
                <w:tab w:val="left" w:pos="855"/>
              </w:tabs>
              <w:contextualSpacing/>
              <w:jc w:val="center"/>
              <w:textAlignment w:val="baseline"/>
              <w:rPr>
                <w:rFonts w:eastAsia="+mn-ea"/>
                <w:b/>
                <w:color w:val="000000"/>
              </w:rPr>
            </w:pPr>
          </w:p>
        </w:tc>
        <w:tc>
          <w:tcPr>
            <w:tcW w:w="1440" w:type="dxa"/>
            <w:vAlign w:val="center"/>
          </w:tcPr>
          <w:p w14:paraId="4C549C82" w14:textId="77777777" w:rsidR="00C45762" w:rsidRPr="008E54E0" w:rsidRDefault="00C45762" w:rsidP="00895EB1">
            <w:pPr>
              <w:tabs>
                <w:tab w:val="left" w:pos="855"/>
              </w:tabs>
              <w:contextualSpacing/>
              <w:jc w:val="center"/>
              <w:textAlignment w:val="baseline"/>
              <w:rPr>
                <w:rFonts w:ascii="Gisha" w:eastAsia="+mn-ea" w:hAnsi="Gisha" w:cs="Gisha"/>
                <w:b/>
                <w:color w:val="000000"/>
              </w:rPr>
            </w:pPr>
            <w:r w:rsidRPr="008E54E0">
              <w:rPr>
                <w:rFonts w:ascii="Gisha" w:eastAsia="+mn-ea" w:hAnsi="Gisha" w:cs="Gisha" w:hint="cs"/>
                <w:b/>
                <w:color w:val="000000"/>
              </w:rPr>
              <w:t>Equity</w:t>
            </w:r>
          </w:p>
        </w:tc>
      </w:tr>
    </w:tbl>
    <w:p w14:paraId="09DED3AF" w14:textId="77777777" w:rsidR="00C45762" w:rsidRPr="00C45762" w:rsidRDefault="00C45762" w:rsidP="00895EB1">
      <w:pPr>
        <w:tabs>
          <w:tab w:val="left" w:pos="855"/>
        </w:tabs>
        <w:spacing w:after="0" w:line="240" w:lineRule="auto"/>
        <w:contextualSpacing/>
        <w:textAlignment w:val="baseline"/>
        <w:rPr>
          <w:rFonts w:eastAsia="+mn-ea"/>
          <w:color w:val="000000"/>
          <w:szCs w:val="24"/>
        </w:rPr>
      </w:pPr>
    </w:p>
    <w:p w14:paraId="446B8537" w14:textId="4DF0602A" w:rsidR="00C45762" w:rsidRPr="00C45762" w:rsidRDefault="00C45762" w:rsidP="00075AE5">
      <w:pPr>
        <w:tabs>
          <w:tab w:val="left" w:pos="855"/>
        </w:tabs>
        <w:spacing w:after="0" w:line="240" w:lineRule="auto"/>
        <w:ind w:right="-90"/>
        <w:contextualSpacing/>
        <w:textAlignment w:val="baseline"/>
        <w:rPr>
          <w:rFonts w:eastAsia="+mn-ea"/>
          <w:color w:val="000000"/>
          <w:szCs w:val="24"/>
        </w:rPr>
      </w:pPr>
      <w:r w:rsidRPr="00C45762">
        <w:rPr>
          <w:rFonts w:eastAsia="+mn-ea" w:hint="cs"/>
          <w:color w:val="000000"/>
          <w:szCs w:val="24"/>
        </w:rPr>
        <w:t>When a company leases an asset instead of buying it using a commercial loan, the asset and corresponding loan do not appear on the balance sheet</w:t>
      </w:r>
      <w:r w:rsidR="00834726">
        <w:rPr>
          <w:rFonts w:eastAsia="+mn-ea"/>
          <w:color w:val="000000"/>
          <w:szCs w:val="24"/>
        </w:rPr>
        <w:t xml:space="preserve">.  This </w:t>
      </w:r>
      <w:r w:rsidRPr="00C45762">
        <w:rPr>
          <w:rFonts w:eastAsia="+mn-ea" w:hint="cs"/>
          <w:color w:val="000000"/>
          <w:szCs w:val="24"/>
        </w:rPr>
        <w:t>is called off-balance sheet financing.  As a result, the total assets and liabilities are lower</w:t>
      </w:r>
      <w:r w:rsidR="00DC4F70">
        <w:rPr>
          <w:rFonts w:eastAsia="+mn-ea"/>
          <w:color w:val="000000"/>
          <w:szCs w:val="24"/>
        </w:rPr>
        <w:t>,</w:t>
      </w:r>
      <w:r w:rsidRPr="00C45762">
        <w:rPr>
          <w:rFonts w:eastAsia="+mn-ea" w:hint="cs"/>
          <w:color w:val="000000"/>
          <w:szCs w:val="24"/>
        </w:rPr>
        <w:t xml:space="preserve"> while equity is </w:t>
      </w:r>
      <w:r w:rsidR="008E54E0">
        <w:rPr>
          <w:rFonts w:eastAsia="+mn-ea"/>
          <w:color w:val="000000"/>
          <w:szCs w:val="24"/>
        </w:rPr>
        <w:t xml:space="preserve">mainly </w:t>
      </w:r>
      <w:r w:rsidRPr="00C45762">
        <w:rPr>
          <w:rFonts w:eastAsia="+mn-ea" w:hint="cs"/>
          <w:color w:val="000000"/>
          <w:szCs w:val="24"/>
        </w:rPr>
        <w:t>unaffected.  These cha</w:t>
      </w:r>
      <w:r w:rsidR="008E54E0">
        <w:rPr>
          <w:rFonts w:eastAsia="+mn-ea"/>
          <w:color w:val="000000"/>
          <w:szCs w:val="24"/>
        </w:rPr>
        <w:t xml:space="preserve">nges significantly impact </w:t>
      </w:r>
      <w:r w:rsidRPr="00C45762">
        <w:rPr>
          <w:rFonts w:eastAsia="+mn-ea" w:hint="cs"/>
          <w:color w:val="000000"/>
          <w:szCs w:val="24"/>
        </w:rPr>
        <w:t>some financial ratios</w:t>
      </w:r>
      <w:r w:rsidRPr="00C45762">
        <w:rPr>
          <w:rFonts w:eastAsia="+mn-ea"/>
          <w:color w:val="000000"/>
          <w:szCs w:val="24"/>
        </w:rPr>
        <w:t xml:space="preserve"> </w:t>
      </w:r>
      <w:r w:rsidR="00DC4F70">
        <w:rPr>
          <w:rFonts w:eastAsia="+mn-ea"/>
          <w:color w:val="000000"/>
          <w:szCs w:val="24"/>
        </w:rPr>
        <w:t xml:space="preserve">that </w:t>
      </w:r>
      <w:r w:rsidR="008E54E0">
        <w:rPr>
          <w:rFonts w:eastAsia="+mn-ea"/>
          <w:color w:val="000000"/>
          <w:szCs w:val="24"/>
        </w:rPr>
        <w:t xml:space="preserve">financial </w:t>
      </w:r>
      <w:r w:rsidRPr="00C45762">
        <w:rPr>
          <w:rFonts w:eastAsia="+mn-ea" w:hint="cs"/>
          <w:color w:val="000000"/>
          <w:szCs w:val="24"/>
        </w:rPr>
        <w:t>analysts use to evaluate a company’s performance or that lenders use as loan conditions.</w:t>
      </w:r>
    </w:p>
    <w:p w14:paraId="6BE26200" w14:textId="77777777" w:rsidR="00C45762" w:rsidRPr="00C45762" w:rsidRDefault="00C45762" w:rsidP="00895EB1">
      <w:pPr>
        <w:tabs>
          <w:tab w:val="left" w:pos="855"/>
        </w:tabs>
        <w:spacing w:after="0" w:line="240" w:lineRule="auto"/>
        <w:contextualSpacing/>
        <w:textAlignment w:val="baseline"/>
        <w:rPr>
          <w:rFonts w:eastAsia="+mn-ea"/>
          <w:color w:val="000000"/>
          <w:szCs w:val="24"/>
        </w:rPr>
      </w:pPr>
    </w:p>
    <w:p w14:paraId="66D67DBA" w14:textId="5DA629F3" w:rsidR="00C45762" w:rsidRPr="00C45762" w:rsidRDefault="00C45762" w:rsidP="00895EB1">
      <w:pPr>
        <w:tabs>
          <w:tab w:val="left" w:pos="855"/>
        </w:tabs>
        <w:spacing w:after="0" w:line="240" w:lineRule="auto"/>
        <w:ind w:left="360"/>
        <w:contextualSpacing/>
        <w:textAlignment w:val="baseline"/>
        <w:rPr>
          <w:rFonts w:eastAsia="+mn-ea"/>
          <w:color w:val="000000"/>
          <w:szCs w:val="24"/>
        </w:rPr>
      </w:pPr>
      <w:r w:rsidRPr="00C45762">
        <w:rPr>
          <w:rFonts w:eastAsia="+mn-ea" w:hint="cs"/>
          <w:b/>
          <w:color w:val="000000"/>
          <w:szCs w:val="24"/>
        </w:rPr>
        <w:t>Total asset turnover (</w:t>
      </w:r>
      <m:oMath>
        <m:f>
          <m:fPr>
            <m:ctrlPr>
              <w:rPr>
                <w:rFonts w:ascii="Cambria Math" w:eastAsia="+mn-ea" w:hAnsi="Cambria Math"/>
                <w:b/>
                <w:color w:val="000000"/>
                <w:szCs w:val="24"/>
              </w:rPr>
            </m:ctrlPr>
          </m:fPr>
          <m:num>
            <m:r>
              <m:rPr>
                <m:sty m:val="b"/>
              </m:rPr>
              <w:rPr>
                <w:rFonts w:ascii="Cambria Math" w:eastAsia="+mn-ea" w:hAnsi="Cambria Math" w:hint="cs"/>
                <w:color w:val="000000"/>
                <w:szCs w:val="24"/>
              </w:rPr>
              <m:t>Sales</m:t>
            </m:r>
          </m:num>
          <m:den>
            <m:r>
              <m:rPr>
                <m:sty m:val="b"/>
              </m:rPr>
              <w:rPr>
                <w:rFonts w:ascii="Cambria Math" w:eastAsia="+mn-ea" w:hAnsi="Cambria Math" w:hint="cs"/>
                <w:color w:val="000000"/>
                <w:szCs w:val="24"/>
              </w:rPr>
              <m:t>Total Assets</m:t>
            </m:r>
          </m:den>
        </m:f>
        <m:r>
          <m:rPr>
            <m:sty m:val="bi"/>
          </m:rPr>
          <w:rPr>
            <w:rFonts w:ascii="Cambria Math" w:eastAsia="+mn-ea" w:hAnsi="Cambria Math" w:hint="cs"/>
            <w:color w:val="000000"/>
            <w:szCs w:val="24"/>
          </w:rPr>
          <m:t>)</m:t>
        </m:r>
      </m:oMath>
      <w:r w:rsidRPr="00C45762">
        <w:rPr>
          <w:rFonts w:eastAsia="+mn-ea" w:hint="cs"/>
          <w:b/>
          <w:color w:val="000000"/>
          <w:szCs w:val="24"/>
        </w:rPr>
        <w:t>.</w:t>
      </w:r>
      <w:r w:rsidRPr="00C45762">
        <w:rPr>
          <w:rFonts w:eastAsia="+mn-ea" w:hint="cs"/>
          <w:color w:val="000000"/>
          <w:szCs w:val="24"/>
        </w:rPr>
        <w:t xml:space="preserve"> This ratio measures how efficiently a company utilizes its assets.  By leasing instead of buying, total assets fall</w:t>
      </w:r>
      <w:r w:rsidR="00FF0E4A">
        <w:rPr>
          <w:rFonts w:eastAsia="+mn-ea"/>
          <w:color w:val="000000"/>
          <w:szCs w:val="24"/>
        </w:rPr>
        <w:t>,</w:t>
      </w:r>
      <w:r w:rsidRPr="00C45762">
        <w:rPr>
          <w:rFonts w:eastAsia="+mn-ea" w:hint="cs"/>
          <w:color w:val="000000"/>
          <w:szCs w:val="24"/>
        </w:rPr>
        <w:t xml:space="preserve"> but sales are unchanged</w:t>
      </w:r>
      <w:r w:rsidR="00DC4F70">
        <w:rPr>
          <w:rFonts w:eastAsia="+mn-ea"/>
          <w:color w:val="000000"/>
          <w:szCs w:val="24"/>
        </w:rPr>
        <w:t>,</w:t>
      </w:r>
      <w:r w:rsidRPr="00C45762">
        <w:rPr>
          <w:rFonts w:eastAsia="+mn-ea" w:hint="cs"/>
          <w:color w:val="000000"/>
          <w:szCs w:val="24"/>
        </w:rPr>
        <w:t xml:space="preserve"> causing the ratio to rise. This makes the lessee appear more efficient.</w:t>
      </w:r>
    </w:p>
    <w:p w14:paraId="4DA23FC8" w14:textId="77777777" w:rsidR="00C45762" w:rsidRPr="00C45762" w:rsidRDefault="00C45762" w:rsidP="00895EB1">
      <w:pPr>
        <w:tabs>
          <w:tab w:val="left" w:pos="855"/>
        </w:tabs>
        <w:spacing w:after="0" w:line="240" w:lineRule="auto"/>
        <w:ind w:left="360"/>
        <w:contextualSpacing/>
        <w:textAlignment w:val="baseline"/>
        <w:rPr>
          <w:rFonts w:eastAsia="+mn-ea"/>
          <w:color w:val="000000"/>
          <w:szCs w:val="24"/>
        </w:rPr>
      </w:pPr>
    </w:p>
    <w:p w14:paraId="6475B51E" w14:textId="25B895EE" w:rsidR="00C45762" w:rsidRPr="00C45762" w:rsidRDefault="00C45762" w:rsidP="00895EB1">
      <w:pPr>
        <w:spacing w:after="0" w:line="240" w:lineRule="auto"/>
        <w:ind w:left="360" w:right="-90"/>
        <w:contextualSpacing/>
        <w:textAlignment w:val="baseline"/>
        <w:rPr>
          <w:rFonts w:eastAsia="+mn-ea"/>
          <w:color w:val="000000"/>
          <w:szCs w:val="24"/>
        </w:rPr>
      </w:pPr>
      <w:r w:rsidRPr="00C45762">
        <w:rPr>
          <w:rFonts w:eastAsia="+mn-ea" w:hint="cs"/>
          <w:b/>
          <w:color w:val="000000"/>
          <w:szCs w:val="24"/>
        </w:rPr>
        <w:t>Debt-to-total-assets ratio (</w:t>
      </w:r>
      <m:oMath>
        <m:f>
          <m:fPr>
            <m:ctrlPr>
              <w:rPr>
                <w:rFonts w:ascii="Cambria Math" w:eastAsia="+mn-ea" w:hAnsi="Cambria Math"/>
                <w:b/>
                <w:color w:val="000000"/>
                <w:szCs w:val="24"/>
              </w:rPr>
            </m:ctrlPr>
          </m:fPr>
          <m:num>
            <m:r>
              <m:rPr>
                <m:sty m:val="b"/>
              </m:rPr>
              <w:rPr>
                <w:rFonts w:ascii="Cambria Math" w:eastAsia="+mn-ea" w:hAnsi="Cambria Math" w:hint="cs"/>
                <w:color w:val="000000"/>
                <w:szCs w:val="24"/>
              </w:rPr>
              <m:t>Liabilities</m:t>
            </m:r>
          </m:num>
          <m:den>
            <m:r>
              <m:rPr>
                <m:sty m:val="b"/>
              </m:rPr>
              <w:rPr>
                <w:rFonts w:ascii="Cambria Math" w:eastAsia="+mn-ea" w:hAnsi="Cambria Math" w:hint="cs"/>
                <w:color w:val="000000"/>
                <w:szCs w:val="24"/>
              </w:rPr>
              <m:t>Total Assets</m:t>
            </m:r>
          </m:den>
        </m:f>
      </m:oMath>
      <w:r w:rsidRPr="00C45762">
        <w:rPr>
          <w:rFonts w:eastAsia="+mn-ea" w:hint="cs"/>
          <w:b/>
          <w:color w:val="000000"/>
          <w:szCs w:val="24"/>
        </w:rPr>
        <w:t xml:space="preserve">). </w:t>
      </w:r>
      <w:r w:rsidRPr="00C45762">
        <w:rPr>
          <w:rFonts w:eastAsia="+mn-ea" w:hint="cs"/>
          <w:color w:val="000000"/>
          <w:szCs w:val="24"/>
        </w:rPr>
        <w:t>This ratio measur</w:t>
      </w:r>
      <w:r w:rsidR="00834726">
        <w:rPr>
          <w:rFonts w:eastAsia="+mn-ea"/>
          <w:color w:val="000000"/>
          <w:szCs w:val="24"/>
        </w:rPr>
        <w:t xml:space="preserve">es a company’s dependence </w:t>
      </w:r>
      <w:r w:rsidRPr="00C45762">
        <w:rPr>
          <w:rFonts w:eastAsia="+mn-ea" w:hint="cs"/>
          <w:color w:val="000000"/>
          <w:szCs w:val="24"/>
        </w:rPr>
        <w:t xml:space="preserve">on borrowing to finance its operations.  By leasing instead of buying, both total liabilities and total assets fall.  When the numerator and denominator of a ratio below 1.0 fall by the same amount, the ratio falls.  This makes the lessee appear less dependent on debt.  </w:t>
      </w:r>
    </w:p>
    <w:p w14:paraId="12B23B75" w14:textId="77777777" w:rsidR="00C45762" w:rsidRPr="00C45762" w:rsidRDefault="00C45762" w:rsidP="00895EB1">
      <w:pPr>
        <w:tabs>
          <w:tab w:val="left" w:pos="855"/>
        </w:tabs>
        <w:spacing w:after="0" w:line="240" w:lineRule="auto"/>
        <w:ind w:left="360"/>
        <w:contextualSpacing/>
        <w:textAlignment w:val="baseline"/>
        <w:rPr>
          <w:rFonts w:eastAsia="+mn-ea"/>
          <w:color w:val="000000"/>
          <w:szCs w:val="24"/>
        </w:rPr>
      </w:pPr>
    </w:p>
    <w:p w14:paraId="5A9FBF22" w14:textId="6C558077" w:rsidR="00C45762" w:rsidRPr="00C45762" w:rsidRDefault="00C45762" w:rsidP="00895EB1">
      <w:pPr>
        <w:tabs>
          <w:tab w:val="left" w:pos="855"/>
        </w:tabs>
        <w:spacing w:after="0" w:line="240" w:lineRule="auto"/>
        <w:ind w:left="360"/>
        <w:contextualSpacing/>
        <w:textAlignment w:val="baseline"/>
        <w:rPr>
          <w:rFonts w:eastAsia="+mn-ea"/>
          <w:color w:val="000000"/>
          <w:szCs w:val="24"/>
        </w:rPr>
      </w:pPr>
      <w:r w:rsidRPr="00C45762">
        <w:rPr>
          <w:rFonts w:eastAsia="+mn-ea" w:hint="cs"/>
          <w:b/>
          <w:color w:val="000000"/>
          <w:szCs w:val="24"/>
        </w:rPr>
        <w:t>Rate of return on assets (</w:t>
      </w:r>
      <m:oMath>
        <m:f>
          <m:fPr>
            <m:ctrlPr>
              <w:rPr>
                <w:rFonts w:ascii="Cambria Math" w:eastAsia="+mn-ea" w:hAnsi="Cambria Math"/>
                <w:b/>
                <w:color w:val="000000"/>
                <w:szCs w:val="24"/>
              </w:rPr>
            </m:ctrlPr>
          </m:fPr>
          <m:num>
            <m:r>
              <m:rPr>
                <m:sty m:val="b"/>
              </m:rPr>
              <w:rPr>
                <w:rFonts w:ascii="Cambria Math" w:eastAsia="+mn-ea" w:hAnsi="Cambria Math" w:hint="cs"/>
                <w:color w:val="000000"/>
                <w:szCs w:val="24"/>
              </w:rPr>
              <m:t>Net income</m:t>
            </m:r>
          </m:num>
          <m:den>
            <m:r>
              <m:rPr>
                <m:sty m:val="b"/>
              </m:rPr>
              <w:rPr>
                <w:rFonts w:ascii="Cambria Math" w:eastAsia="+mn-ea" w:hAnsi="Cambria Math" w:hint="cs"/>
                <w:color w:val="000000"/>
                <w:szCs w:val="24"/>
              </w:rPr>
              <m:t>Total Asset</m:t>
            </m:r>
          </m:den>
        </m:f>
      </m:oMath>
      <w:r w:rsidRPr="00C45762">
        <w:rPr>
          <w:rFonts w:eastAsia="+mn-ea" w:hint="cs"/>
          <w:b/>
          <w:color w:val="000000"/>
          <w:szCs w:val="24"/>
        </w:rPr>
        <w:t>).</w:t>
      </w:r>
      <w:r w:rsidRPr="00C45762">
        <w:rPr>
          <w:rFonts w:eastAsia="+mn-ea" w:hint="cs"/>
          <w:color w:val="000000"/>
          <w:szCs w:val="24"/>
        </w:rPr>
        <w:t xml:space="preserve">  This ratio measures the profitability of a company.  By leasing instead of buying, total assets will </w:t>
      </w:r>
      <w:r w:rsidR="00895901" w:rsidRPr="00C45762">
        <w:rPr>
          <w:rFonts w:eastAsia="+mn-ea"/>
          <w:color w:val="000000"/>
          <w:szCs w:val="24"/>
        </w:rPr>
        <w:t>fall,</w:t>
      </w:r>
      <w:r w:rsidRPr="00C45762">
        <w:rPr>
          <w:rFonts w:eastAsia="+mn-ea" w:hint="cs"/>
          <w:color w:val="000000"/>
          <w:szCs w:val="24"/>
        </w:rPr>
        <w:t xml:space="preserve"> and net income </w:t>
      </w:r>
      <w:r w:rsidR="00E67181">
        <w:rPr>
          <w:rFonts w:eastAsia="+mn-ea"/>
          <w:color w:val="000000"/>
          <w:szCs w:val="24"/>
        </w:rPr>
        <w:t>typically increases</w:t>
      </w:r>
      <w:r w:rsidR="00DC4F70">
        <w:rPr>
          <w:rFonts w:eastAsia="+mn-ea"/>
          <w:color w:val="000000"/>
          <w:szCs w:val="24"/>
        </w:rPr>
        <w:t>,</w:t>
      </w:r>
      <w:r w:rsidRPr="00C45762">
        <w:rPr>
          <w:rFonts w:eastAsia="+mn-ea" w:hint="cs"/>
          <w:color w:val="000000"/>
          <w:szCs w:val="24"/>
        </w:rPr>
        <w:t xml:space="preserve"> causing the ratio to rise.  This makes the lessee appear more profitable.  Net income increases because</w:t>
      </w:r>
      <w:r w:rsidRPr="00C45762">
        <w:rPr>
          <w:rFonts w:eastAsia="+mn-ea"/>
          <w:color w:val="000000"/>
          <w:szCs w:val="24"/>
        </w:rPr>
        <w:t>,</w:t>
      </w:r>
      <w:r w:rsidRPr="00C45762">
        <w:rPr>
          <w:rFonts w:eastAsia="+mn-ea" w:hint="cs"/>
          <w:color w:val="000000"/>
          <w:szCs w:val="24"/>
        </w:rPr>
        <w:t xml:space="preserve"> in the early years of a lease, lease expense is lower than the interest and depreciation expense a company would have accrued if it had purchased an asset.</w:t>
      </w:r>
    </w:p>
    <w:p w14:paraId="3D746E11" w14:textId="77777777" w:rsidR="00C45762" w:rsidRPr="00C45762" w:rsidRDefault="00C45762" w:rsidP="00895EB1">
      <w:pPr>
        <w:tabs>
          <w:tab w:val="left" w:pos="855"/>
        </w:tabs>
        <w:spacing w:after="0" w:line="240" w:lineRule="auto"/>
        <w:contextualSpacing/>
        <w:textAlignment w:val="baseline"/>
        <w:rPr>
          <w:rFonts w:eastAsia="+mn-ea"/>
          <w:color w:val="000000"/>
          <w:szCs w:val="24"/>
        </w:rPr>
      </w:pPr>
    </w:p>
    <w:p w14:paraId="36AF5F8A" w14:textId="04D870C1" w:rsidR="00C45762" w:rsidRPr="00C45762" w:rsidRDefault="00C45762" w:rsidP="005D3944">
      <w:pPr>
        <w:tabs>
          <w:tab w:val="left" w:pos="855"/>
        </w:tabs>
        <w:spacing w:after="0" w:line="240" w:lineRule="auto"/>
        <w:ind w:right="-180"/>
        <w:contextualSpacing/>
        <w:textAlignment w:val="baseline"/>
        <w:rPr>
          <w:rFonts w:eastAsia="+mn-ea"/>
          <w:color w:val="000000"/>
          <w:szCs w:val="24"/>
          <w:lang w:val="en-CA"/>
        </w:rPr>
      </w:pPr>
      <w:r w:rsidRPr="00C45762">
        <w:rPr>
          <w:rFonts w:eastAsia="+mn-ea"/>
          <w:color w:val="000000"/>
          <w:szCs w:val="24"/>
        </w:rPr>
        <w:t xml:space="preserve">Before </w:t>
      </w:r>
      <w:r w:rsidRPr="00C45762">
        <w:rPr>
          <w:rFonts w:eastAsia="+mn-ea" w:hint="cs"/>
          <w:color w:val="000000"/>
          <w:szCs w:val="24"/>
        </w:rPr>
        <w:t>January 1, 2019, to prevent this manipulation of the lessee’s financial statements, IFRS required that all</w:t>
      </w:r>
      <w:r w:rsidRPr="00C45762">
        <w:rPr>
          <w:rFonts w:eastAsia="+mn-ea" w:hint="cs"/>
          <w:color w:val="000000"/>
          <w:szCs w:val="24"/>
          <w:lang w:val="en-CA"/>
        </w:rPr>
        <w:t xml:space="preserve"> leases be capitalized if the risks and rewards of ownership had passed from the lessor to the lessee.  This means the lessee is </w:t>
      </w:r>
      <w:r w:rsidR="00895901">
        <w:rPr>
          <w:rFonts w:eastAsia="+mn-ea"/>
          <w:color w:val="000000"/>
          <w:szCs w:val="24"/>
          <w:lang w:val="en-CA"/>
        </w:rPr>
        <w:t xml:space="preserve">treated as </w:t>
      </w:r>
      <w:r w:rsidRPr="00C45762">
        <w:rPr>
          <w:rFonts w:eastAsia="+mn-ea" w:hint="cs"/>
          <w:color w:val="000000"/>
          <w:szCs w:val="24"/>
          <w:lang w:val="en-CA"/>
        </w:rPr>
        <w:t>the asset</w:t>
      </w:r>
      <w:r w:rsidR="00834726">
        <w:rPr>
          <w:rFonts w:eastAsia="+mn-ea"/>
          <w:color w:val="000000"/>
          <w:szCs w:val="24"/>
          <w:lang w:val="en-CA"/>
        </w:rPr>
        <w:t>’s owner</w:t>
      </w:r>
      <w:r w:rsidRPr="00C45762">
        <w:rPr>
          <w:rFonts w:eastAsia="+mn-ea" w:hint="cs"/>
          <w:color w:val="000000"/>
          <w:szCs w:val="24"/>
          <w:lang w:val="en-CA"/>
        </w:rPr>
        <w:t xml:space="preserve"> </w:t>
      </w:r>
      <w:r w:rsidR="00975AEB">
        <w:rPr>
          <w:rFonts w:eastAsia="+mn-ea"/>
          <w:color w:val="000000"/>
          <w:szCs w:val="24"/>
          <w:lang w:val="en-CA"/>
        </w:rPr>
        <w:t xml:space="preserve">and </w:t>
      </w:r>
      <w:r w:rsidR="00895901">
        <w:rPr>
          <w:rFonts w:eastAsia="+mn-ea"/>
          <w:color w:val="000000"/>
          <w:szCs w:val="24"/>
          <w:lang w:val="en-CA"/>
        </w:rPr>
        <w:t xml:space="preserve">must put the </w:t>
      </w:r>
      <w:r w:rsidR="008E54E0">
        <w:rPr>
          <w:rFonts w:eastAsia="+mn-ea"/>
          <w:color w:val="000000"/>
          <w:szCs w:val="24"/>
          <w:lang w:val="en-CA"/>
        </w:rPr>
        <w:t xml:space="preserve">corresponding </w:t>
      </w:r>
      <w:r w:rsidRPr="00C45762">
        <w:rPr>
          <w:rFonts w:eastAsia="+mn-ea" w:hint="cs"/>
          <w:color w:val="000000"/>
          <w:szCs w:val="24"/>
          <w:lang w:val="en-CA"/>
        </w:rPr>
        <w:t>asset and</w:t>
      </w:r>
      <w:r w:rsidR="008E54E0">
        <w:rPr>
          <w:rFonts w:eastAsia="+mn-ea"/>
          <w:color w:val="000000"/>
          <w:szCs w:val="24"/>
          <w:lang w:val="en-CA"/>
        </w:rPr>
        <w:t xml:space="preserve"> </w:t>
      </w:r>
      <w:r w:rsidRPr="00C45762">
        <w:rPr>
          <w:rFonts w:eastAsia="+mn-ea" w:hint="cs"/>
          <w:color w:val="000000"/>
          <w:szCs w:val="24"/>
          <w:lang w:val="en-CA"/>
        </w:rPr>
        <w:t>loa</w:t>
      </w:r>
      <w:r w:rsidR="00895901">
        <w:rPr>
          <w:rFonts w:eastAsia="+mn-ea"/>
          <w:color w:val="000000"/>
          <w:szCs w:val="24"/>
          <w:lang w:val="en-CA"/>
        </w:rPr>
        <w:t xml:space="preserve">n </w:t>
      </w:r>
      <w:r w:rsidRPr="00C45762">
        <w:rPr>
          <w:rFonts w:eastAsia="+mn-ea" w:hint="cs"/>
          <w:color w:val="000000"/>
          <w:szCs w:val="24"/>
          <w:lang w:val="en-CA"/>
        </w:rPr>
        <w:t xml:space="preserve">on </w:t>
      </w:r>
      <w:r w:rsidR="00895901">
        <w:rPr>
          <w:rFonts w:eastAsia="+mn-ea"/>
          <w:color w:val="000000"/>
          <w:szCs w:val="24"/>
          <w:lang w:val="en-CA"/>
        </w:rPr>
        <w:t xml:space="preserve">its </w:t>
      </w:r>
      <w:r w:rsidRPr="00C45762">
        <w:rPr>
          <w:rFonts w:eastAsia="+mn-ea" w:hint="cs"/>
          <w:color w:val="000000"/>
          <w:szCs w:val="24"/>
          <w:lang w:val="en-CA"/>
        </w:rPr>
        <w:t>balance sheet.  The following factors were considered when determining if the risks and rewards of ownership had passed:</w:t>
      </w:r>
    </w:p>
    <w:p w14:paraId="00F0F10D" w14:textId="77777777" w:rsidR="00C45762" w:rsidRPr="00C45762" w:rsidRDefault="00C45762" w:rsidP="00895EB1">
      <w:pPr>
        <w:tabs>
          <w:tab w:val="left" w:pos="855"/>
        </w:tabs>
        <w:spacing w:after="0" w:line="240" w:lineRule="auto"/>
        <w:contextualSpacing/>
        <w:textAlignment w:val="baseline"/>
        <w:rPr>
          <w:rFonts w:eastAsia="+mn-ea"/>
          <w:color w:val="000000"/>
          <w:szCs w:val="24"/>
          <w:lang w:val="en-CA"/>
        </w:rPr>
      </w:pPr>
    </w:p>
    <w:p w14:paraId="365C30E0" w14:textId="77777777" w:rsidR="00C45762" w:rsidRPr="00C45762" w:rsidRDefault="00C45762" w:rsidP="005D3944">
      <w:pPr>
        <w:numPr>
          <w:ilvl w:val="0"/>
          <w:numId w:val="47"/>
        </w:numPr>
        <w:spacing w:after="0" w:line="240" w:lineRule="auto"/>
        <w:ind w:left="720"/>
        <w:contextualSpacing/>
        <w:textAlignment w:val="baseline"/>
        <w:rPr>
          <w:rFonts w:eastAsia="Times New Roman"/>
          <w:color w:val="000000"/>
          <w:szCs w:val="24"/>
        </w:rPr>
      </w:pPr>
      <w:r w:rsidRPr="00C45762">
        <w:rPr>
          <w:rFonts w:eastAsia="Times New Roman" w:hint="cs"/>
          <w:color w:val="000000"/>
          <w:szCs w:val="24"/>
          <w:lang w:val="en-CA"/>
        </w:rPr>
        <w:t>Lessee assumes ownership of the asset at the end of the lease or the lease has a bargain purchase option.</w:t>
      </w:r>
    </w:p>
    <w:p w14:paraId="09CBE137" w14:textId="77777777" w:rsidR="00C45762" w:rsidRPr="00C45762" w:rsidRDefault="00C45762" w:rsidP="005D3944">
      <w:pPr>
        <w:numPr>
          <w:ilvl w:val="0"/>
          <w:numId w:val="47"/>
        </w:numPr>
        <w:spacing w:after="0" w:line="240" w:lineRule="auto"/>
        <w:ind w:left="720"/>
        <w:contextualSpacing/>
        <w:textAlignment w:val="baseline"/>
        <w:rPr>
          <w:rFonts w:eastAsia="Times New Roman"/>
          <w:color w:val="000000"/>
          <w:szCs w:val="24"/>
        </w:rPr>
      </w:pPr>
      <w:r w:rsidRPr="00C45762">
        <w:rPr>
          <w:rFonts w:eastAsia="Times New Roman"/>
          <w:color w:val="000000"/>
          <w:szCs w:val="24"/>
          <w:lang w:val="en-CA"/>
        </w:rPr>
        <w:t>The present</w:t>
      </w:r>
      <w:r w:rsidRPr="00C45762">
        <w:rPr>
          <w:rFonts w:eastAsia="Times New Roman" w:hint="cs"/>
          <w:color w:val="000000"/>
          <w:szCs w:val="24"/>
          <w:lang w:val="en-CA"/>
        </w:rPr>
        <w:t xml:space="preserve"> value of the future lease payments substantially equals the value of the leased asset.</w:t>
      </w:r>
    </w:p>
    <w:p w14:paraId="6D8B9FC5" w14:textId="04F715CA" w:rsidR="00C45762" w:rsidRPr="00C45762" w:rsidRDefault="00C45762" w:rsidP="005D3944">
      <w:pPr>
        <w:numPr>
          <w:ilvl w:val="0"/>
          <w:numId w:val="47"/>
        </w:numPr>
        <w:spacing w:after="0" w:line="240" w:lineRule="auto"/>
        <w:ind w:left="720"/>
        <w:contextualSpacing/>
        <w:textAlignment w:val="baseline"/>
        <w:rPr>
          <w:rFonts w:eastAsia="Times New Roman"/>
          <w:color w:val="000000"/>
          <w:szCs w:val="24"/>
        </w:rPr>
      </w:pPr>
      <w:r w:rsidRPr="00C45762">
        <w:rPr>
          <w:rFonts w:eastAsia="Times New Roman" w:hint="cs"/>
          <w:color w:val="000000"/>
          <w:szCs w:val="24"/>
          <w:lang w:val="en-CA"/>
        </w:rPr>
        <w:t xml:space="preserve">Lease term is for a </w:t>
      </w:r>
      <w:r w:rsidR="00834726">
        <w:rPr>
          <w:rFonts w:eastAsia="Times New Roman"/>
          <w:color w:val="000000"/>
          <w:szCs w:val="24"/>
          <w:lang w:val="en-CA"/>
        </w:rPr>
        <w:t xml:space="preserve">major </w:t>
      </w:r>
      <w:r w:rsidRPr="00C45762">
        <w:rPr>
          <w:rFonts w:eastAsia="Times New Roman" w:hint="cs"/>
          <w:color w:val="000000"/>
          <w:szCs w:val="24"/>
          <w:lang w:val="en-CA"/>
        </w:rPr>
        <w:t>part of the asset’s economic life.</w:t>
      </w:r>
    </w:p>
    <w:p w14:paraId="207D2987" w14:textId="415CA184" w:rsidR="00C45762" w:rsidRPr="00C45762" w:rsidRDefault="00DC4F70" w:rsidP="005D3944">
      <w:pPr>
        <w:numPr>
          <w:ilvl w:val="0"/>
          <w:numId w:val="47"/>
        </w:numPr>
        <w:spacing w:after="0" w:line="240" w:lineRule="auto"/>
        <w:ind w:left="720"/>
        <w:contextualSpacing/>
        <w:textAlignment w:val="baseline"/>
        <w:rPr>
          <w:rFonts w:eastAsia="Times New Roman"/>
          <w:color w:val="000000"/>
          <w:szCs w:val="24"/>
        </w:rPr>
      </w:pPr>
      <w:r>
        <w:rPr>
          <w:rFonts w:eastAsia="Times New Roman"/>
          <w:color w:val="000000"/>
          <w:szCs w:val="24"/>
          <w:lang w:val="en-CA"/>
        </w:rPr>
        <w:t>Lease</w:t>
      </w:r>
      <w:r w:rsidR="00C45762" w:rsidRPr="00C45762">
        <w:rPr>
          <w:rFonts w:eastAsia="Times New Roman" w:hint="cs"/>
          <w:color w:val="000000"/>
          <w:szCs w:val="24"/>
          <w:lang w:val="en-CA"/>
        </w:rPr>
        <w:t xml:space="preserve"> </w:t>
      </w:r>
      <w:r w:rsidR="00BA0AE7">
        <w:rPr>
          <w:rFonts w:eastAsia="Times New Roman"/>
          <w:color w:val="000000"/>
          <w:szCs w:val="24"/>
          <w:lang w:val="en-CA"/>
        </w:rPr>
        <w:t xml:space="preserve">is for </w:t>
      </w:r>
      <w:r w:rsidR="00C45762" w:rsidRPr="00C45762">
        <w:rPr>
          <w:rFonts w:eastAsia="Times New Roman" w:hint="cs"/>
          <w:color w:val="000000"/>
          <w:szCs w:val="24"/>
          <w:lang w:val="en-CA"/>
        </w:rPr>
        <w:t xml:space="preserve">a specialized asset that can only be used by the lessee. </w:t>
      </w:r>
    </w:p>
    <w:p w14:paraId="7CAED550" w14:textId="77777777" w:rsidR="00C45762" w:rsidRPr="00C45762" w:rsidRDefault="00C45762" w:rsidP="005D3944">
      <w:pPr>
        <w:numPr>
          <w:ilvl w:val="0"/>
          <w:numId w:val="47"/>
        </w:numPr>
        <w:spacing w:after="0" w:line="240" w:lineRule="auto"/>
        <w:ind w:left="720"/>
        <w:contextualSpacing/>
        <w:textAlignment w:val="baseline"/>
        <w:rPr>
          <w:rFonts w:eastAsia="Times New Roman"/>
          <w:color w:val="000000"/>
          <w:szCs w:val="24"/>
        </w:rPr>
      </w:pPr>
      <w:r w:rsidRPr="00C45762">
        <w:rPr>
          <w:rFonts w:eastAsia="Times New Roman" w:hint="cs"/>
          <w:color w:val="000000"/>
          <w:szCs w:val="24"/>
          <w:lang w:val="en-CA"/>
        </w:rPr>
        <w:t>Lessee is responsible for any gains/losses on the residual value.</w:t>
      </w:r>
    </w:p>
    <w:p w14:paraId="5A3A63E2" w14:textId="088B8042" w:rsidR="00C45762" w:rsidRPr="00C45762" w:rsidRDefault="00C45762" w:rsidP="005D3944">
      <w:pPr>
        <w:numPr>
          <w:ilvl w:val="0"/>
          <w:numId w:val="47"/>
        </w:numPr>
        <w:spacing w:after="0" w:line="240" w:lineRule="auto"/>
        <w:ind w:left="720"/>
        <w:contextualSpacing/>
        <w:textAlignment w:val="baseline"/>
        <w:rPr>
          <w:rFonts w:eastAsia="Times New Roman"/>
          <w:color w:val="000000"/>
          <w:szCs w:val="24"/>
        </w:rPr>
      </w:pPr>
      <w:r w:rsidRPr="00C45762">
        <w:rPr>
          <w:rFonts w:eastAsia="Times New Roman" w:hint="cs"/>
          <w:color w:val="000000"/>
          <w:szCs w:val="24"/>
          <w:lang w:val="en-CA"/>
        </w:rPr>
        <w:t>Lessee can extend the lease at a rent substantially below market value.</w:t>
      </w:r>
    </w:p>
    <w:p w14:paraId="0D16BED4" w14:textId="0567EC27" w:rsidR="00C45762" w:rsidRPr="00C45762" w:rsidRDefault="006A4129" w:rsidP="005D3944">
      <w:pPr>
        <w:numPr>
          <w:ilvl w:val="0"/>
          <w:numId w:val="47"/>
        </w:numPr>
        <w:spacing w:after="0" w:line="240" w:lineRule="auto"/>
        <w:ind w:left="720"/>
        <w:contextualSpacing/>
        <w:textAlignment w:val="baseline"/>
        <w:rPr>
          <w:rFonts w:eastAsia="Times New Roman"/>
          <w:color w:val="000000"/>
          <w:szCs w:val="24"/>
        </w:rPr>
      </w:pPr>
      <w:r>
        <w:rPr>
          <w:rFonts w:eastAsia="Times New Roman"/>
          <w:color w:val="000000"/>
          <w:szCs w:val="24"/>
          <w:lang w:val="en-CA"/>
        </w:rPr>
        <w:t>Lessee bears the loss of cancelling the lease</w:t>
      </w:r>
      <w:r w:rsidR="00C45762" w:rsidRPr="00C45762">
        <w:rPr>
          <w:rFonts w:eastAsia="Times New Roman" w:hint="cs"/>
          <w:color w:val="000000"/>
          <w:szCs w:val="24"/>
          <w:lang w:val="en-CA"/>
        </w:rPr>
        <w:t>.</w:t>
      </w:r>
    </w:p>
    <w:p w14:paraId="3CA389CE" w14:textId="77777777" w:rsidR="00C45762" w:rsidRPr="00C45762" w:rsidRDefault="00C45762" w:rsidP="00895EB1">
      <w:pPr>
        <w:tabs>
          <w:tab w:val="left" w:pos="725"/>
        </w:tabs>
        <w:spacing w:after="0" w:line="240" w:lineRule="auto"/>
        <w:ind w:left="3053"/>
        <w:contextualSpacing/>
        <w:textAlignment w:val="baseline"/>
        <w:rPr>
          <w:rFonts w:eastAsia="Times New Roman"/>
          <w:color w:val="3333CC"/>
          <w:szCs w:val="24"/>
        </w:rPr>
      </w:pPr>
    </w:p>
    <w:p w14:paraId="68EA85EA" w14:textId="4685AA2D" w:rsidR="00C45762" w:rsidRPr="00C45762" w:rsidRDefault="00C45762" w:rsidP="00895EB1">
      <w:pPr>
        <w:spacing w:after="0" w:line="240" w:lineRule="auto"/>
        <w:rPr>
          <w:rFonts w:eastAsia="Times New Roman"/>
          <w:szCs w:val="24"/>
          <w:lang w:eastAsia="en-CA"/>
        </w:rPr>
      </w:pPr>
      <w:r w:rsidRPr="00C45762">
        <w:rPr>
          <w:rFonts w:eastAsia="+mn-ea" w:hint="cs"/>
          <w:color w:val="000000"/>
          <w:szCs w:val="24"/>
          <w:lang w:val="en-CA"/>
        </w:rPr>
        <w:t xml:space="preserve">The problem with this approach is that these factors were easy to circumvent.  Lessees intentionally structured their lease </w:t>
      </w:r>
      <w:r w:rsidR="00912D64" w:rsidRPr="00C45762">
        <w:rPr>
          <w:rFonts w:eastAsia="+mn-ea"/>
          <w:color w:val="000000"/>
          <w:szCs w:val="24"/>
          <w:lang w:val="en-CA"/>
        </w:rPr>
        <w:t>agreements</w:t>
      </w:r>
      <w:r w:rsidRPr="00C45762">
        <w:rPr>
          <w:rFonts w:eastAsia="+mn-ea" w:hint="cs"/>
          <w:color w:val="000000"/>
          <w:szCs w:val="24"/>
          <w:lang w:val="en-CA"/>
        </w:rPr>
        <w:t xml:space="preserve"> so </w:t>
      </w:r>
      <w:r w:rsidR="00DC4F70">
        <w:rPr>
          <w:rFonts w:eastAsia="+mn-ea"/>
          <w:color w:val="000000"/>
          <w:szCs w:val="24"/>
          <w:lang w:val="en-CA"/>
        </w:rPr>
        <w:t xml:space="preserve">that </w:t>
      </w:r>
      <w:r w:rsidRPr="00C45762">
        <w:rPr>
          <w:rFonts w:eastAsia="+mn-ea" w:hint="cs"/>
          <w:color w:val="000000"/>
          <w:szCs w:val="24"/>
          <w:lang w:val="en-CA"/>
        </w:rPr>
        <w:t xml:space="preserve">the risks and rewards of ownership did not </w:t>
      </w:r>
      <w:r w:rsidR="00912D64" w:rsidRPr="00C45762">
        <w:rPr>
          <w:rFonts w:eastAsia="+mn-ea"/>
          <w:color w:val="000000"/>
          <w:szCs w:val="24"/>
          <w:lang w:val="en-CA"/>
        </w:rPr>
        <w:t>pass,</w:t>
      </w:r>
      <w:r w:rsidRPr="00C45762">
        <w:rPr>
          <w:rFonts w:eastAsia="+mn-ea" w:hint="cs"/>
          <w:color w:val="000000"/>
          <w:szCs w:val="24"/>
          <w:lang w:val="en-CA"/>
        </w:rPr>
        <w:t xml:space="preserve"> and the manipulation continued. Professional analysts and bank lending </w:t>
      </w:r>
      <w:r w:rsidRPr="00C45762">
        <w:rPr>
          <w:rFonts w:eastAsia="+mn-ea" w:hint="cs"/>
          <w:color w:val="000000"/>
          <w:szCs w:val="24"/>
          <w:lang w:val="en-CA"/>
        </w:rPr>
        <w:lastRenderedPageBreak/>
        <w:t>officers knew of this problem and adj</w:t>
      </w:r>
      <w:r w:rsidRPr="00C45762">
        <w:rPr>
          <w:rFonts w:eastAsia="+mn-ea"/>
          <w:color w:val="000000"/>
          <w:szCs w:val="24"/>
          <w:lang w:val="en-CA"/>
        </w:rPr>
        <w:t>u</w:t>
      </w:r>
      <w:r w:rsidRPr="00C45762">
        <w:rPr>
          <w:rFonts w:eastAsia="+mn-ea" w:hint="cs"/>
          <w:color w:val="000000"/>
          <w:szCs w:val="24"/>
          <w:lang w:val="en-CA"/>
        </w:rPr>
        <w:t xml:space="preserve">sted financial statements and loan conditions to compensate, but the average user did not have that expertise.  </w:t>
      </w:r>
      <w:bookmarkStart w:id="0" w:name="_Hlk15459233"/>
      <w:r w:rsidRPr="00C45762">
        <w:rPr>
          <w:rFonts w:eastAsia="+mn-ea" w:hint="cs"/>
          <w:color w:val="000000"/>
          <w:szCs w:val="24"/>
          <w:lang w:val="en-CA"/>
        </w:rPr>
        <w:t>IFRS 16</w:t>
      </w:r>
      <w:r w:rsidR="00912D64">
        <w:rPr>
          <w:rFonts w:eastAsia="+mn-ea"/>
          <w:color w:val="000000"/>
          <w:szCs w:val="24"/>
          <w:lang w:val="en-CA"/>
        </w:rPr>
        <w:t xml:space="preserve"> </w:t>
      </w:r>
      <w:r w:rsidRPr="00C45762">
        <w:rPr>
          <w:rFonts w:eastAsia="+mn-ea" w:hint="cs"/>
          <w:color w:val="000000"/>
          <w:szCs w:val="24"/>
          <w:lang w:val="en-CA"/>
        </w:rPr>
        <w:t xml:space="preserve">Leases </w:t>
      </w:r>
      <w:bookmarkEnd w:id="0"/>
      <w:r w:rsidRPr="00C45762">
        <w:rPr>
          <w:rFonts w:eastAsia="+mn-ea" w:hint="cs"/>
          <w:color w:val="000000"/>
          <w:szCs w:val="24"/>
          <w:lang w:val="en-CA"/>
        </w:rPr>
        <w:t>recognizes this</w:t>
      </w:r>
      <w:r w:rsidRPr="00C45762">
        <w:rPr>
          <w:rFonts w:eastAsia="+mn-ea"/>
          <w:color w:val="000000"/>
          <w:szCs w:val="24"/>
          <w:lang w:val="en-CA"/>
        </w:rPr>
        <w:t xml:space="preserve"> problem,</w:t>
      </w:r>
      <w:r w:rsidRPr="00C45762">
        <w:rPr>
          <w:rFonts w:eastAsia="+mn-ea" w:hint="cs"/>
          <w:color w:val="000000"/>
          <w:szCs w:val="24"/>
          <w:lang w:val="en-CA"/>
        </w:rPr>
        <w:t xml:space="preserve"> and effective January 1, 2019</w:t>
      </w:r>
      <w:r w:rsidRPr="00C45762">
        <w:rPr>
          <w:rFonts w:eastAsia="+mn-ea"/>
          <w:color w:val="000000"/>
          <w:szCs w:val="24"/>
          <w:lang w:val="en-CA"/>
        </w:rPr>
        <w:t xml:space="preserve">, </w:t>
      </w:r>
      <w:r w:rsidRPr="00C45762">
        <w:rPr>
          <w:rFonts w:eastAsia="+mn-ea" w:hint="cs"/>
          <w:color w:val="000000"/>
          <w:szCs w:val="24"/>
          <w:lang w:val="en-CA"/>
        </w:rPr>
        <w:t xml:space="preserve">requires that all leases be capitalized </w:t>
      </w:r>
      <w:r w:rsidRPr="00C45762">
        <w:rPr>
          <w:rFonts w:eastAsia="Times New Roman" w:hint="cs"/>
          <w:szCs w:val="24"/>
          <w:lang w:eastAsia="en-CA"/>
        </w:rPr>
        <w:t xml:space="preserve">unless the lease term is less </w:t>
      </w:r>
      <w:r w:rsidRPr="00C45762">
        <w:rPr>
          <w:rFonts w:eastAsia="Times New Roman"/>
          <w:szCs w:val="24"/>
          <w:lang w:eastAsia="en-CA"/>
        </w:rPr>
        <w:t xml:space="preserve">than </w:t>
      </w:r>
      <w:r w:rsidRPr="00C45762">
        <w:rPr>
          <w:rFonts w:eastAsia="Times New Roman" w:hint="cs"/>
          <w:szCs w:val="24"/>
          <w:lang w:eastAsia="en-CA"/>
        </w:rPr>
        <w:t>12 months</w:t>
      </w:r>
      <w:r w:rsidRPr="00C45762">
        <w:rPr>
          <w:rFonts w:eastAsia="Times New Roman"/>
          <w:szCs w:val="24"/>
          <w:lang w:eastAsia="en-CA"/>
        </w:rPr>
        <w:t xml:space="preserve"> </w:t>
      </w:r>
      <w:r w:rsidRPr="00C45762">
        <w:rPr>
          <w:rFonts w:eastAsia="Times New Roman" w:hint="cs"/>
          <w:szCs w:val="24"/>
          <w:lang w:eastAsia="en-CA"/>
        </w:rPr>
        <w:t xml:space="preserve">or the asset is of low value. </w:t>
      </w:r>
    </w:p>
    <w:p w14:paraId="0820594C" w14:textId="77777777" w:rsidR="00C45762" w:rsidRPr="00C45762" w:rsidRDefault="00C45762" w:rsidP="00895EB1">
      <w:pPr>
        <w:spacing w:after="0" w:line="240" w:lineRule="auto"/>
        <w:rPr>
          <w:rFonts w:eastAsia="Times New Roman"/>
          <w:szCs w:val="24"/>
          <w:lang w:eastAsia="en-CA"/>
        </w:rPr>
      </w:pPr>
    </w:p>
    <w:p w14:paraId="5E2F6B8C" w14:textId="4F593307" w:rsidR="00470C36" w:rsidRPr="008F275F" w:rsidRDefault="00470C36" w:rsidP="00895EB1">
      <w:pPr>
        <w:spacing w:after="0" w:line="240" w:lineRule="auto"/>
        <w:ind w:right="-36"/>
        <w:rPr>
          <w:rFonts w:eastAsia="Times New Roman"/>
          <w:b/>
          <w:bCs/>
          <w:szCs w:val="24"/>
          <w:lang w:eastAsia="en-CA"/>
        </w:rPr>
      </w:pPr>
      <w:r w:rsidRPr="008F275F">
        <w:rPr>
          <w:rFonts w:eastAsia="Times New Roman"/>
          <w:b/>
          <w:bCs/>
          <w:szCs w:val="24"/>
          <w:lang w:eastAsia="en-CA"/>
        </w:rPr>
        <w:t>Lease Capitalization</w:t>
      </w:r>
      <w:r w:rsidR="008F275F" w:rsidRPr="008F275F">
        <w:rPr>
          <w:rFonts w:eastAsia="Times New Roman"/>
          <w:b/>
          <w:bCs/>
          <w:szCs w:val="24"/>
          <w:lang w:eastAsia="en-CA"/>
        </w:rPr>
        <w:t xml:space="preserve"> and </w:t>
      </w:r>
      <w:r w:rsidR="005A22E8">
        <w:rPr>
          <w:rFonts w:eastAsia="Times New Roman"/>
          <w:b/>
          <w:bCs/>
          <w:szCs w:val="24"/>
          <w:lang w:eastAsia="en-CA"/>
        </w:rPr>
        <w:t xml:space="preserve">Financial </w:t>
      </w:r>
      <w:r w:rsidR="008F275F" w:rsidRPr="008F275F">
        <w:rPr>
          <w:rFonts w:eastAsia="Times New Roman"/>
          <w:b/>
          <w:bCs/>
          <w:szCs w:val="24"/>
          <w:lang w:eastAsia="en-CA"/>
        </w:rPr>
        <w:t>Disclosures</w:t>
      </w:r>
    </w:p>
    <w:p w14:paraId="2D1E0ECA" w14:textId="77777777" w:rsidR="00470C36" w:rsidRDefault="00470C36" w:rsidP="00895EB1">
      <w:pPr>
        <w:spacing w:after="0" w:line="240" w:lineRule="auto"/>
        <w:ind w:right="-36"/>
        <w:rPr>
          <w:rFonts w:eastAsia="Times New Roman"/>
          <w:szCs w:val="24"/>
          <w:lang w:eastAsia="en-CA"/>
        </w:rPr>
      </w:pPr>
    </w:p>
    <w:p w14:paraId="5C0E72AD" w14:textId="51E4D9A5" w:rsidR="00C45762" w:rsidRPr="00C45762" w:rsidRDefault="00C45762" w:rsidP="00FF0E4A">
      <w:pPr>
        <w:spacing w:after="0" w:line="240" w:lineRule="auto"/>
        <w:ind w:right="-126"/>
        <w:rPr>
          <w:rFonts w:eastAsia="Times New Roman"/>
          <w:szCs w:val="24"/>
          <w:lang w:eastAsia="en-CA"/>
        </w:rPr>
      </w:pPr>
      <w:r w:rsidRPr="00C45762">
        <w:rPr>
          <w:rFonts w:eastAsia="Times New Roman" w:hint="cs"/>
          <w:szCs w:val="24"/>
          <w:lang w:eastAsia="en-CA"/>
        </w:rPr>
        <w:t>To capitalize a lease</w:t>
      </w:r>
      <w:r w:rsidR="00CF654D">
        <w:rPr>
          <w:rFonts w:eastAsia="Times New Roman"/>
          <w:szCs w:val="24"/>
          <w:lang w:eastAsia="en-CA"/>
        </w:rPr>
        <w:t>d or “right-of-use” asset</w:t>
      </w:r>
      <w:r w:rsidRPr="00C45762">
        <w:rPr>
          <w:rFonts w:eastAsia="Times New Roman" w:hint="cs"/>
          <w:szCs w:val="24"/>
          <w:lang w:eastAsia="en-CA"/>
        </w:rPr>
        <w:t>, the lessee determines the present value of all future lease payments.  A lease payment is equivalent to a loan payment when capitalizing a lease, so taking the present value strips these blended equal monthly payments of their interest</w:t>
      </w:r>
      <w:r w:rsidR="00DC4F70">
        <w:rPr>
          <w:rFonts w:eastAsia="Times New Roman"/>
          <w:szCs w:val="24"/>
          <w:lang w:eastAsia="en-CA"/>
        </w:rPr>
        <w:t>,</w:t>
      </w:r>
      <w:r w:rsidRPr="00C45762">
        <w:rPr>
          <w:rFonts w:eastAsia="Times New Roman" w:hint="cs"/>
          <w:szCs w:val="24"/>
          <w:lang w:eastAsia="en-CA"/>
        </w:rPr>
        <w:t xml:space="preserve"> leaving the principal portion of the loan only.  As leases do not have a down</w:t>
      </w:r>
      <w:r w:rsidRPr="00C45762">
        <w:rPr>
          <w:rFonts w:eastAsia="Times New Roman"/>
          <w:szCs w:val="24"/>
          <w:lang w:eastAsia="en-CA"/>
        </w:rPr>
        <w:t xml:space="preserve"> </w:t>
      </w:r>
      <w:r w:rsidRPr="00C45762">
        <w:rPr>
          <w:rFonts w:eastAsia="Times New Roman" w:hint="cs"/>
          <w:szCs w:val="24"/>
          <w:lang w:eastAsia="en-CA"/>
        </w:rPr>
        <w:t>payment, this amount equal</w:t>
      </w:r>
      <w:r w:rsidR="00895901">
        <w:rPr>
          <w:rFonts w:eastAsia="Times New Roman"/>
          <w:szCs w:val="24"/>
          <w:lang w:eastAsia="en-CA"/>
        </w:rPr>
        <w:t>s</w:t>
      </w:r>
      <w:r w:rsidRPr="00C45762">
        <w:rPr>
          <w:rFonts w:eastAsia="Times New Roman" w:hint="cs"/>
          <w:szCs w:val="24"/>
          <w:lang w:eastAsia="en-CA"/>
        </w:rPr>
        <w:t xml:space="preserve"> both the value of the asset and the liability.  The asset is classified as a fixed asset on the balance sheet and is depreciated over the lease term.  The portion of the liability due within the year is classified as a current liability</w:t>
      </w:r>
      <w:r w:rsidR="00DC4F70">
        <w:rPr>
          <w:rFonts w:eastAsia="Times New Roman"/>
          <w:szCs w:val="24"/>
          <w:lang w:eastAsia="en-CA"/>
        </w:rPr>
        <w:t>,</w:t>
      </w:r>
      <w:r w:rsidRPr="00C45762">
        <w:rPr>
          <w:rFonts w:eastAsia="Times New Roman" w:hint="cs"/>
          <w:szCs w:val="24"/>
          <w:lang w:eastAsia="en-CA"/>
        </w:rPr>
        <w:t xml:space="preserve"> while the remainder is classified as long-term debt.</w:t>
      </w:r>
    </w:p>
    <w:p w14:paraId="31524E49" w14:textId="77777777" w:rsidR="00C45762" w:rsidRPr="00C45762" w:rsidRDefault="00C45762" w:rsidP="00895EB1">
      <w:pPr>
        <w:spacing w:after="0" w:line="240" w:lineRule="auto"/>
        <w:rPr>
          <w:rFonts w:eastAsia="Times New Roman"/>
          <w:szCs w:val="24"/>
          <w:lang w:eastAsia="en-CA"/>
        </w:rPr>
      </w:pPr>
    </w:p>
    <w:p w14:paraId="3D920E87" w14:textId="2FF595BD" w:rsidR="00C45762" w:rsidRPr="00C45762" w:rsidRDefault="00C45762" w:rsidP="00895EB1">
      <w:pPr>
        <w:spacing w:after="0" w:line="240" w:lineRule="auto"/>
        <w:rPr>
          <w:rFonts w:eastAsia="Times New Roman"/>
          <w:szCs w:val="24"/>
          <w:lang w:eastAsia="en-CA"/>
        </w:rPr>
      </w:pPr>
      <w:r w:rsidRPr="00C45762">
        <w:rPr>
          <w:rFonts w:eastAsia="Times New Roman" w:hint="cs"/>
          <w:szCs w:val="24"/>
          <w:lang w:eastAsia="en-CA"/>
        </w:rPr>
        <w:t xml:space="preserve">The interest rate used to determine the present value </w:t>
      </w:r>
      <w:r w:rsidR="008E54E0">
        <w:rPr>
          <w:rFonts w:eastAsia="Times New Roman"/>
          <w:szCs w:val="24"/>
          <w:lang w:eastAsia="en-CA"/>
        </w:rPr>
        <w:t xml:space="preserve">of the lease payments </w:t>
      </w:r>
      <w:r w:rsidRPr="00C45762">
        <w:rPr>
          <w:rFonts w:eastAsia="Times New Roman" w:hint="cs"/>
          <w:szCs w:val="24"/>
          <w:lang w:eastAsia="en-CA"/>
        </w:rPr>
        <w:t xml:space="preserve">is the implicit rate in the lease or the lessee’s incremental borrowing rate if the implicit rate is not available.  </w:t>
      </w:r>
      <w:r w:rsidRPr="00C45762">
        <w:rPr>
          <w:rFonts w:eastAsia="Times New Roman" w:hint="cs"/>
          <w:szCs w:val="24"/>
          <w:lang w:val="en-CA" w:eastAsia="en-CA"/>
        </w:rPr>
        <w:t xml:space="preserve">The implicit rate in the lease is the interest rate that equates the value of the asset </w:t>
      </w:r>
      <w:r w:rsidRPr="00C45762">
        <w:rPr>
          <w:rFonts w:eastAsia="Times New Roman"/>
          <w:szCs w:val="24"/>
          <w:lang w:val="en-CA" w:eastAsia="en-CA"/>
        </w:rPr>
        <w:t xml:space="preserve">today </w:t>
      </w:r>
      <w:r w:rsidRPr="00C45762">
        <w:rPr>
          <w:rFonts w:eastAsia="Times New Roman" w:hint="cs"/>
          <w:szCs w:val="24"/>
          <w:lang w:val="en-CA" w:eastAsia="en-CA"/>
        </w:rPr>
        <w:t>with future lease payments and the estimated residual value of the asset</w:t>
      </w:r>
      <w:r w:rsidR="00DC4F70">
        <w:rPr>
          <w:rFonts w:eastAsia="Times New Roman"/>
          <w:szCs w:val="24"/>
          <w:lang w:val="en-CA" w:eastAsia="en-CA"/>
        </w:rPr>
        <w:t>,</w:t>
      </w:r>
      <w:r w:rsidR="00912D64">
        <w:rPr>
          <w:rFonts w:eastAsia="Times New Roman"/>
          <w:szCs w:val="24"/>
          <w:lang w:val="en-CA" w:eastAsia="en-CA"/>
        </w:rPr>
        <w:t xml:space="preserve"> and is the lessor’s rate of return</w:t>
      </w:r>
      <w:r w:rsidRPr="00C45762">
        <w:rPr>
          <w:rFonts w:eastAsia="Times New Roman" w:hint="cs"/>
          <w:szCs w:val="24"/>
          <w:lang w:val="en-CA" w:eastAsia="en-CA"/>
        </w:rPr>
        <w:t>.  The incremental borrowing rate is the interest rate a lessee would pay if it purchased the asset and financed it with a commercial loan with similar security.</w:t>
      </w:r>
    </w:p>
    <w:p w14:paraId="7456681B" w14:textId="77777777" w:rsidR="007C77D5" w:rsidRDefault="007C77D5" w:rsidP="00895EB1">
      <w:pPr>
        <w:spacing w:after="0" w:line="240" w:lineRule="auto"/>
        <w:textAlignment w:val="baseline"/>
        <w:rPr>
          <w:rFonts w:eastAsia="+mn-ea"/>
          <w:color w:val="000000"/>
          <w:szCs w:val="24"/>
        </w:rPr>
      </w:pPr>
    </w:p>
    <w:p w14:paraId="2AC6554C" w14:textId="1BEB87F9" w:rsidR="007C77D5" w:rsidRPr="007C77D5" w:rsidRDefault="00CF654D" w:rsidP="003B24DC">
      <w:pPr>
        <w:spacing w:after="0" w:line="240" w:lineRule="auto"/>
        <w:ind w:right="144"/>
        <w:textAlignment w:val="baseline"/>
        <w:rPr>
          <w:color w:val="3333CC"/>
          <w:szCs w:val="24"/>
        </w:rPr>
      </w:pPr>
      <w:r>
        <w:rPr>
          <w:rFonts w:eastAsia="+mn-ea"/>
          <w:color w:val="000000"/>
          <w:szCs w:val="24"/>
        </w:rPr>
        <w:t>After initial recognition</w:t>
      </w:r>
      <w:r w:rsidR="007C77D5" w:rsidRPr="007C77D5">
        <w:rPr>
          <w:rFonts w:eastAsia="+mn-ea" w:hint="cs"/>
          <w:color w:val="000000"/>
          <w:szCs w:val="24"/>
        </w:rPr>
        <w:t xml:space="preserve">, the </w:t>
      </w:r>
      <w:r w:rsidR="00912D64">
        <w:rPr>
          <w:rFonts w:eastAsia="+mn-ea"/>
          <w:color w:val="000000"/>
          <w:szCs w:val="24"/>
        </w:rPr>
        <w:t xml:space="preserve">leased </w:t>
      </w:r>
      <w:r w:rsidR="007C77D5" w:rsidRPr="007C77D5">
        <w:rPr>
          <w:rFonts w:eastAsia="+mn-ea" w:hint="cs"/>
          <w:color w:val="000000"/>
          <w:szCs w:val="24"/>
        </w:rPr>
        <w:t>asset is depreciated and accounted for using the cost or revaluation model</w:t>
      </w:r>
      <w:r w:rsidR="00DC4F70">
        <w:rPr>
          <w:rFonts w:eastAsia="+mn-ea"/>
          <w:color w:val="000000"/>
          <w:szCs w:val="24"/>
        </w:rPr>
        <w:t>,</w:t>
      </w:r>
      <w:r w:rsidR="007C77D5" w:rsidRPr="007C77D5">
        <w:rPr>
          <w:rFonts w:eastAsia="+mn-ea" w:hint="cs"/>
          <w:color w:val="000000"/>
          <w:szCs w:val="24"/>
        </w:rPr>
        <w:t xml:space="preserve"> while the lease liability is accounted for like any other loan.</w:t>
      </w:r>
      <w:r w:rsidR="00912D64">
        <w:rPr>
          <w:color w:val="3333CC"/>
          <w:szCs w:val="24"/>
        </w:rPr>
        <w:t xml:space="preserve">  </w:t>
      </w:r>
      <w:r w:rsidR="00E86071">
        <w:rPr>
          <w:rFonts w:eastAsia="+mn-ea"/>
          <w:color w:val="000000"/>
          <w:szCs w:val="24"/>
        </w:rPr>
        <w:t>The a</w:t>
      </w:r>
      <w:r w:rsidR="00912D64">
        <w:rPr>
          <w:rFonts w:eastAsia="+mn-ea"/>
          <w:color w:val="000000"/>
          <w:szCs w:val="24"/>
        </w:rPr>
        <w:t xml:space="preserve">mounts </w:t>
      </w:r>
      <w:r w:rsidR="00895901">
        <w:rPr>
          <w:rFonts w:eastAsia="+mn-ea"/>
          <w:color w:val="000000"/>
          <w:szCs w:val="24"/>
        </w:rPr>
        <w:t xml:space="preserve">capitalized </w:t>
      </w:r>
      <w:r w:rsidR="007C77D5" w:rsidRPr="007C77D5">
        <w:rPr>
          <w:rFonts w:eastAsia="+mn-ea" w:hint="cs"/>
          <w:color w:val="000000"/>
          <w:szCs w:val="24"/>
        </w:rPr>
        <w:t xml:space="preserve">should </w:t>
      </w:r>
      <w:r w:rsidR="00912D64">
        <w:rPr>
          <w:rFonts w:eastAsia="+mn-ea"/>
          <w:color w:val="000000"/>
          <w:szCs w:val="24"/>
        </w:rPr>
        <w:t xml:space="preserve">also </w:t>
      </w:r>
      <w:r w:rsidR="007C77D5" w:rsidRPr="007C77D5">
        <w:rPr>
          <w:rFonts w:eastAsia="+mn-ea" w:hint="cs"/>
          <w:color w:val="000000"/>
          <w:szCs w:val="24"/>
        </w:rPr>
        <w:t>be adjusted to reflect subsequent modifications to the lease payments or terms.</w:t>
      </w:r>
    </w:p>
    <w:p w14:paraId="0BCED091" w14:textId="77777777" w:rsidR="007C77D5" w:rsidRDefault="007C77D5" w:rsidP="00895EB1">
      <w:pPr>
        <w:spacing w:after="0" w:line="240" w:lineRule="auto"/>
        <w:textAlignment w:val="baseline"/>
        <w:rPr>
          <w:rFonts w:eastAsia="+mn-ea"/>
          <w:color w:val="000000"/>
          <w:szCs w:val="24"/>
        </w:rPr>
      </w:pPr>
    </w:p>
    <w:p w14:paraId="6EB530CE" w14:textId="475F1FDA" w:rsidR="00B86C3D" w:rsidRDefault="007C77D5" w:rsidP="00895EB1">
      <w:pPr>
        <w:spacing w:after="0" w:line="240" w:lineRule="auto"/>
        <w:textAlignment w:val="baseline"/>
        <w:rPr>
          <w:rFonts w:eastAsia="+mn-ea"/>
          <w:color w:val="000000"/>
          <w:szCs w:val="24"/>
        </w:rPr>
      </w:pPr>
      <w:r w:rsidRPr="007C77D5">
        <w:rPr>
          <w:rFonts w:eastAsia="+mn-ea" w:hint="cs"/>
          <w:color w:val="000000"/>
          <w:szCs w:val="24"/>
        </w:rPr>
        <w:t>Lease assets and liabilities must be disclosed separately in the financial statements</w:t>
      </w:r>
      <w:r w:rsidR="00DC4F70">
        <w:rPr>
          <w:rFonts w:eastAsia="+mn-ea"/>
          <w:color w:val="000000"/>
          <w:szCs w:val="24"/>
        </w:rPr>
        <w:t>,</w:t>
      </w:r>
      <w:r w:rsidRPr="007C77D5">
        <w:rPr>
          <w:rFonts w:eastAsia="+mn-ea" w:hint="cs"/>
          <w:color w:val="000000"/>
          <w:szCs w:val="24"/>
        </w:rPr>
        <w:t xml:space="preserve"> as </w:t>
      </w:r>
      <w:r w:rsidR="00791FE9">
        <w:rPr>
          <w:rFonts w:eastAsia="+mn-ea"/>
          <w:color w:val="000000"/>
          <w:szCs w:val="24"/>
        </w:rPr>
        <w:t xml:space="preserve">leased assets </w:t>
      </w:r>
      <w:r w:rsidRPr="007C77D5">
        <w:rPr>
          <w:rFonts w:eastAsia="+mn-ea" w:hint="cs"/>
          <w:color w:val="000000"/>
          <w:szCs w:val="24"/>
        </w:rPr>
        <w:t>are not acceptable collateral since the company is not the legal owner.</w:t>
      </w:r>
      <w:r w:rsidR="00066F9C">
        <w:rPr>
          <w:color w:val="3333CC"/>
          <w:szCs w:val="24"/>
        </w:rPr>
        <w:t xml:space="preserve">  </w:t>
      </w:r>
      <w:r w:rsidR="00CF654D">
        <w:rPr>
          <w:rFonts w:eastAsia="+mn-ea"/>
          <w:color w:val="000000"/>
          <w:szCs w:val="24"/>
        </w:rPr>
        <w:t>The explanatory n</w:t>
      </w:r>
      <w:r w:rsidRPr="007C77D5">
        <w:rPr>
          <w:rFonts w:eastAsia="+mn-ea" w:hint="cs"/>
          <w:color w:val="000000"/>
          <w:szCs w:val="24"/>
        </w:rPr>
        <w:t xml:space="preserve">otes to the financial statements include important lease information </w:t>
      </w:r>
      <w:r w:rsidR="00CF654D">
        <w:rPr>
          <w:rFonts w:eastAsia="+mn-ea"/>
          <w:color w:val="000000"/>
          <w:szCs w:val="24"/>
        </w:rPr>
        <w:t>that may affect the company’s performance</w:t>
      </w:r>
      <w:r w:rsidR="00DC4F70">
        <w:rPr>
          <w:rFonts w:eastAsia="+mn-ea"/>
          <w:color w:val="000000"/>
          <w:szCs w:val="24"/>
        </w:rPr>
        <w:t>,</w:t>
      </w:r>
      <w:r w:rsidR="00CF654D">
        <w:rPr>
          <w:rFonts w:eastAsia="+mn-ea"/>
          <w:color w:val="000000"/>
          <w:szCs w:val="24"/>
        </w:rPr>
        <w:t xml:space="preserve"> </w:t>
      </w:r>
      <w:r w:rsidRPr="007C77D5">
        <w:rPr>
          <w:rFonts w:eastAsia="+mn-ea" w:hint="cs"/>
          <w:color w:val="000000"/>
          <w:szCs w:val="24"/>
        </w:rPr>
        <w:t>such as lending covenants imposed by lease agreements;</w:t>
      </w:r>
      <w:r w:rsidR="006D5599">
        <w:rPr>
          <w:rFonts w:eastAsia="+mn-ea"/>
          <w:color w:val="000000"/>
          <w:szCs w:val="24"/>
        </w:rPr>
        <w:t xml:space="preserve"> </w:t>
      </w:r>
      <w:r w:rsidRPr="007C77D5">
        <w:rPr>
          <w:rFonts w:eastAsia="+mn-ea" w:hint="cs"/>
          <w:color w:val="000000"/>
          <w:szCs w:val="24"/>
        </w:rPr>
        <w:t>risks from variable lease payments; lease extension or termination options; and</w:t>
      </w:r>
      <w:r w:rsidR="00532802">
        <w:rPr>
          <w:rFonts w:eastAsia="+mn-ea"/>
          <w:color w:val="000000"/>
          <w:szCs w:val="24"/>
        </w:rPr>
        <w:t xml:space="preserve"> lessee</w:t>
      </w:r>
      <w:r w:rsidRPr="007C77D5">
        <w:rPr>
          <w:rFonts w:eastAsia="+mn-ea" w:hint="cs"/>
          <w:color w:val="000000"/>
          <w:szCs w:val="24"/>
        </w:rPr>
        <w:t xml:space="preserve"> guarantees of asset residual amounts.</w:t>
      </w:r>
    </w:p>
    <w:p w14:paraId="0C74922F" w14:textId="77777777" w:rsidR="00B52271" w:rsidRDefault="00B52271" w:rsidP="00895EB1">
      <w:pPr>
        <w:spacing w:after="0" w:line="240" w:lineRule="auto"/>
        <w:textAlignment w:val="baseline"/>
        <w:rPr>
          <w:rFonts w:eastAsia="+mn-ea"/>
          <w:color w:val="000000"/>
          <w:szCs w:val="24"/>
        </w:rPr>
      </w:pPr>
    </w:p>
    <w:p w14:paraId="24683FAE" w14:textId="6CFCF38F" w:rsidR="00B52271" w:rsidRDefault="00B52271" w:rsidP="003B24DC">
      <w:pPr>
        <w:spacing w:after="0" w:line="240" w:lineRule="auto"/>
        <w:ind w:right="-216"/>
        <w:textAlignment w:val="baseline"/>
        <w:rPr>
          <w:rFonts w:eastAsia="+mn-ea"/>
          <w:color w:val="000000"/>
          <w:szCs w:val="24"/>
        </w:rPr>
      </w:pPr>
      <w:r>
        <w:rPr>
          <w:rFonts w:eastAsia="+mn-ea"/>
          <w:color w:val="000000"/>
          <w:szCs w:val="24"/>
        </w:rPr>
        <w:t xml:space="preserve">Other off-balance sheet financing </w:t>
      </w:r>
      <w:r w:rsidR="00DE6C40">
        <w:rPr>
          <w:rFonts w:eastAsia="+mn-ea"/>
          <w:color w:val="000000"/>
          <w:szCs w:val="24"/>
        </w:rPr>
        <w:t>techniques</w:t>
      </w:r>
      <w:r w:rsidR="00DC4F70">
        <w:rPr>
          <w:rFonts w:eastAsia="+mn-ea"/>
          <w:color w:val="000000"/>
          <w:szCs w:val="24"/>
        </w:rPr>
        <w:t>,</w:t>
      </w:r>
      <w:r w:rsidR="00DE6C40">
        <w:rPr>
          <w:rFonts w:eastAsia="+mn-ea"/>
          <w:color w:val="000000"/>
          <w:szCs w:val="24"/>
        </w:rPr>
        <w:t xml:space="preserve"> </w:t>
      </w:r>
      <w:r w:rsidR="00F25849">
        <w:rPr>
          <w:rFonts w:eastAsia="+mn-ea"/>
          <w:color w:val="000000"/>
          <w:szCs w:val="24"/>
        </w:rPr>
        <w:t>like</w:t>
      </w:r>
      <w:r>
        <w:rPr>
          <w:rFonts w:eastAsia="+mn-ea"/>
          <w:color w:val="000000"/>
          <w:szCs w:val="24"/>
        </w:rPr>
        <w:t xml:space="preserve"> sales finance </w:t>
      </w:r>
      <w:r w:rsidR="00F25849">
        <w:rPr>
          <w:rFonts w:eastAsia="+mn-ea"/>
          <w:color w:val="000000"/>
          <w:szCs w:val="24"/>
        </w:rPr>
        <w:t>companies</w:t>
      </w:r>
      <w:r>
        <w:rPr>
          <w:rFonts w:eastAsia="+mn-ea"/>
          <w:color w:val="000000"/>
          <w:szCs w:val="24"/>
        </w:rPr>
        <w:t xml:space="preserve">, joint ventures, research partnerships, </w:t>
      </w:r>
      <w:r w:rsidR="00F25849">
        <w:rPr>
          <w:rFonts w:eastAsia="+mn-ea"/>
          <w:color w:val="000000"/>
          <w:szCs w:val="24"/>
        </w:rPr>
        <w:t>and loan guarantees</w:t>
      </w:r>
      <w:r w:rsidR="00DC4F70">
        <w:rPr>
          <w:rFonts w:eastAsia="+mn-ea"/>
          <w:color w:val="000000"/>
          <w:szCs w:val="24"/>
        </w:rPr>
        <w:t>,</w:t>
      </w:r>
      <w:r w:rsidR="00F25849">
        <w:rPr>
          <w:rFonts w:eastAsia="+mn-ea"/>
          <w:color w:val="000000"/>
          <w:szCs w:val="24"/>
        </w:rPr>
        <w:t xml:space="preserve"> </w:t>
      </w:r>
      <w:r w:rsidR="002922AD">
        <w:rPr>
          <w:rFonts w:eastAsia="+mn-ea"/>
          <w:color w:val="000000"/>
          <w:szCs w:val="24"/>
        </w:rPr>
        <w:t xml:space="preserve">were </w:t>
      </w:r>
      <w:r w:rsidR="00B6142C">
        <w:rPr>
          <w:rFonts w:eastAsia="+mn-ea"/>
          <w:color w:val="000000"/>
          <w:szCs w:val="24"/>
        </w:rPr>
        <w:t xml:space="preserve">used to hide </w:t>
      </w:r>
      <w:r w:rsidR="00AA222C">
        <w:rPr>
          <w:rFonts w:eastAsia="+mn-ea"/>
          <w:color w:val="000000"/>
          <w:szCs w:val="24"/>
        </w:rPr>
        <w:t xml:space="preserve">assets and </w:t>
      </w:r>
      <w:r w:rsidR="00B6142C">
        <w:rPr>
          <w:rFonts w:eastAsia="+mn-ea"/>
          <w:color w:val="000000"/>
          <w:szCs w:val="24"/>
        </w:rPr>
        <w:t>liabilities</w:t>
      </w:r>
      <w:r w:rsidR="00F25849">
        <w:rPr>
          <w:rFonts w:eastAsia="+mn-ea"/>
          <w:color w:val="000000"/>
          <w:szCs w:val="24"/>
        </w:rPr>
        <w:t>.  IFRS h</w:t>
      </w:r>
      <w:r w:rsidR="00DE6C40">
        <w:rPr>
          <w:rFonts w:eastAsia="+mn-ea"/>
          <w:color w:val="000000"/>
          <w:szCs w:val="24"/>
        </w:rPr>
        <w:t>as been modified</w:t>
      </w:r>
      <w:r w:rsidR="00B6142C">
        <w:rPr>
          <w:rFonts w:eastAsia="+mn-ea"/>
          <w:color w:val="000000"/>
          <w:szCs w:val="24"/>
        </w:rPr>
        <w:t xml:space="preserve"> </w:t>
      </w:r>
      <w:r w:rsidR="00F25849">
        <w:rPr>
          <w:rFonts w:eastAsia="+mn-ea"/>
          <w:color w:val="000000"/>
          <w:szCs w:val="24"/>
        </w:rPr>
        <w:t>to ensur</w:t>
      </w:r>
      <w:r w:rsidR="00B6142C">
        <w:rPr>
          <w:rFonts w:eastAsia="+mn-ea"/>
          <w:color w:val="000000"/>
          <w:szCs w:val="24"/>
        </w:rPr>
        <w:t>e</w:t>
      </w:r>
      <w:r w:rsidR="00F25849">
        <w:rPr>
          <w:rFonts w:eastAsia="+mn-ea"/>
          <w:color w:val="000000"/>
          <w:szCs w:val="24"/>
        </w:rPr>
        <w:t xml:space="preserve"> </w:t>
      </w:r>
      <w:r w:rsidR="00B6142C">
        <w:rPr>
          <w:rFonts w:eastAsia="+mn-ea"/>
          <w:color w:val="000000"/>
          <w:szCs w:val="24"/>
        </w:rPr>
        <w:t>a company’s</w:t>
      </w:r>
      <w:r w:rsidR="00DE6C40">
        <w:rPr>
          <w:rFonts w:eastAsia="+mn-ea"/>
          <w:color w:val="000000"/>
          <w:szCs w:val="24"/>
        </w:rPr>
        <w:t xml:space="preserve"> assets and</w:t>
      </w:r>
      <w:r w:rsidR="00B6142C">
        <w:rPr>
          <w:rFonts w:eastAsia="+mn-ea"/>
          <w:color w:val="000000"/>
          <w:szCs w:val="24"/>
        </w:rPr>
        <w:t xml:space="preserve"> </w:t>
      </w:r>
      <w:r w:rsidR="00F25849">
        <w:rPr>
          <w:rFonts w:eastAsia="+mn-ea"/>
          <w:color w:val="000000"/>
          <w:szCs w:val="24"/>
        </w:rPr>
        <w:t>liabilities</w:t>
      </w:r>
      <w:r w:rsidR="00DE6C40">
        <w:rPr>
          <w:rFonts w:eastAsia="+mn-ea"/>
          <w:color w:val="000000"/>
          <w:szCs w:val="24"/>
        </w:rPr>
        <w:t xml:space="preserve"> are </w:t>
      </w:r>
      <w:r w:rsidR="00BB06DB">
        <w:rPr>
          <w:rFonts w:eastAsia="+mn-ea"/>
          <w:color w:val="000000"/>
          <w:szCs w:val="24"/>
        </w:rPr>
        <w:t>recognized correctly</w:t>
      </w:r>
      <w:r w:rsidR="00DE6C40">
        <w:rPr>
          <w:rFonts w:eastAsia="+mn-ea"/>
          <w:color w:val="000000"/>
          <w:szCs w:val="24"/>
        </w:rPr>
        <w:t xml:space="preserve"> in mos</w:t>
      </w:r>
      <w:r w:rsidR="00AE2B2A">
        <w:rPr>
          <w:rFonts w:eastAsia="+mn-ea"/>
          <w:color w:val="000000"/>
          <w:szCs w:val="24"/>
        </w:rPr>
        <w:t xml:space="preserve">t </w:t>
      </w:r>
      <w:r w:rsidR="00C42643">
        <w:rPr>
          <w:rFonts w:eastAsia="+mn-ea"/>
          <w:color w:val="000000"/>
          <w:szCs w:val="24"/>
        </w:rPr>
        <w:t>cases,</w:t>
      </w:r>
      <w:r w:rsidR="00B6142C">
        <w:rPr>
          <w:rFonts w:eastAsia="+mn-ea"/>
          <w:color w:val="000000"/>
          <w:szCs w:val="24"/>
        </w:rPr>
        <w:t xml:space="preserve"> </w:t>
      </w:r>
      <w:r w:rsidR="00C42643">
        <w:rPr>
          <w:rFonts w:eastAsia="+mn-ea"/>
          <w:color w:val="000000"/>
          <w:szCs w:val="24"/>
        </w:rPr>
        <w:t xml:space="preserve">so </w:t>
      </w:r>
      <w:r w:rsidR="00B6142C">
        <w:rPr>
          <w:rFonts w:eastAsia="+mn-ea"/>
          <w:color w:val="000000"/>
          <w:szCs w:val="24"/>
        </w:rPr>
        <w:t xml:space="preserve">leverage ratios are not understated.  </w:t>
      </w:r>
      <w:r w:rsidR="002922AD">
        <w:rPr>
          <w:rFonts w:eastAsia="+mn-ea"/>
          <w:color w:val="000000"/>
          <w:szCs w:val="24"/>
        </w:rPr>
        <w:t>Off-balance has become much less of a problem for users.</w:t>
      </w:r>
    </w:p>
    <w:p w14:paraId="1A761846" w14:textId="77777777" w:rsidR="006D5599" w:rsidRDefault="006D5599" w:rsidP="00895EB1">
      <w:pPr>
        <w:spacing w:after="0" w:line="240" w:lineRule="auto"/>
        <w:textAlignment w:val="baseline"/>
        <w:rPr>
          <w:rFonts w:eastAsia="+mn-ea"/>
          <w:color w:val="000000"/>
          <w:szCs w:val="24"/>
        </w:rPr>
      </w:pPr>
    </w:p>
    <w:p w14:paraId="40559E5E" w14:textId="77777777" w:rsidR="00B52271" w:rsidRDefault="00B52271" w:rsidP="00895EB1">
      <w:pPr>
        <w:spacing w:after="0" w:line="240" w:lineRule="auto"/>
        <w:textAlignment w:val="baseline"/>
        <w:rPr>
          <w:rFonts w:eastAsiaTheme="minorEastAsia"/>
          <w:color w:val="000000" w:themeColor="text1"/>
          <w:lang w:val="en-CA"/>
        </w:rPr>
      </w:pPr>
    </w:p>
    <w:p w14:paraId="692639C3" w14:textId="77777777" w:rsidR="005D3944" w:rsidRDefault="005D3944">
      <w:pPr>
        <w:rPr>
          <w:b/>
          <w:bCs/>
        </w:rPr>
      </w:pPr>
      <w:r>
        <w:rPr>
          <w:b/>
          <w:bCs/>
        </w:rPr>
        <w:br w:type="page"/>
      </w:r>
    </w:p>
    <w:p w14:paraId="53F6A3AA" w14:textId="7C1FC06E" w:rsidR="00AC545C" w:rsidRDefault="002234C3" w:rsidP="00895EB1">
      <w:pPr>
        <w:spacing w:after="0" w:line="240" w:lineRule="auto"/>
        <w:rPr>
          <w:b/>
          <w:bCs/>
        </w:rPr>
      </w:pPr>
      <w:r>
        <w:rPr>
          <w:b/>
          <w:bCs/>
        </w:rPr>
        <w:lastRenderedPageBreak/>
        <w:t>1.3</w:t>
      </w:r>
      <w:r w:rsidRPr="00070E6A">
        <w:rPr>
          <w:rFonts w:eastAsia="Times New Roman" w:hint="cs"/>
          <w:b/>
          <w:bCs/>
          <w:szCs w:val="24"/>
        </w:rPr>
        <w:t xml:space="preserve"> |</w:t>
      </w:r>
      <w:r>
        <w:rPr>
          <w:b/>
          <w:bCs/>
        </w:rPr>
        <w:t xml:space="preserve"> </w:t>
      </w:r>
      <w:r w:rsidR="00E83449">
        <w:rPr>
          <w:b/>
          <w:bCs/>
        </w:rPr>
        <w:t>Benefit Plans</w:t>
      </w:r>
      <w:r w:rsidR="00EF4457">
        <w:rPr>
          <w:b/>
          <w:bCs/>
        </w:rPr>
        <w:t xml:space="preserve"> (IAS 19)</w:t>
      </w:r>
    </w:p>
    <w:p w14:paraId="7F9D494B" w14:textId="348BFAF9" w:rsidR="00AC545C" w:rsidRPr="00AC545C" w:rsidRDefault="00000000" w:rsidP="00895EB1">
      <w:pPr>
        <w:spacing w:after="0" w:line="240" w:lineRule="auto"/>
        <w:rPr>
          <w:b/>
          <w:bCs/>
        </w:rPr>
      </w:pPr>
      <w:r>
        <w:rPr>
          <w:b/>
          <w:bCs/>
        </w:rPr>
        <w:pict w14:anchorId="3D0CF125">
          <v:rect id="_x0000_i1029" style="width:0;height:1.5pt" o:hralign="center" o:hrstd="t" o:hr="t" fillcolor="#a0a0a0" stroked="f"/>
        </w:pict>
      </w:r>
    </w:p>
    <w:p w14:paraId="27AA8765" w14:textId="77777777" w:rsidR="003C05FF" w:rsidRDefault="003C05FF" w:rsidP="00895EB1">
      <w:pPr>
        <w:pStyle w:val="NormalWeb"/>
        <w:kinsoku w:val="0"/>
        <w:overflowPunct w:val="0"/>
        <w:spacing w:before="0" w:beforeAutospacing="0" w:after="0" w:afterAutospacing="0"/>
        <w:textAlignment w:val="baseline"/>
        <w:rPr>
          <w:rFonts w:ascii="Gisha" w:eastAsia="+mn-ea" w:hAnsi="Gisha" w:cs="Gisha"/>
          <w:b/>
          <w:bCs/>
          <w:color w:val="000000"/>
        </w:rPr>
      </w:pPr>
    </w:p>
    <w:p w14:paraId="3E8084C0" w14:textId="06063562" w:rsidR="006D5599" w:rsidRDefault="00FB5A70" w:rsidP="00895EB1">
      <w:pPr>
        <w:pStyle w:val="NormalWeb"/>
        <w:kinsoku w:val="0"/>
        <w:overflowPunct w:val="0"/>
        <w:spacing w:before="0" w:beforeAutospacing="0" w:after="0" w:afterAutospacing="0"/>
        <w:textAlignment w:val="baseline"/>
        <w:rPr>
          <w:rFonts w:ascii="Gisha" w:eastAsia="+mn-ea" w:hAnsi="Gisha" w:cs="Gisha"/>
          <w:color w:val="000000"/>
        </w:rPr>
      </w:pPr>
      <w:r w:rsidRPr="00FB5A70">
        <w:rPr>
          <w:rFonts w:ascii="Gisha" w:eastAsia="+mn-ea" w:hAnsi="Gisha" w:cs="Gisha"/>
          <w:color w:val="000000"/>
        </w:rPr>
        <w:t>Employers often provide</w:t>
      </w:r>
      <w:r>
        <w:rPr>
          <w:rFonts w:ascii="Gisha" w:eastAsia="+mn-ea" w:hAnsi="Gisha" w:cs="Gisha"/>
          <w:color w:val="000000"/>
        </w:rPr>
        <w:t xml:space="preserve"> </w:t>
      </w:r>
      <w:r w:rsidR="007F5B39">
        <w:rPr>
          <w:rFonts w:ascii="Gisha" w:eastAsia="+mn-ea" w:hAnsi="Gisha" w:cs="Gisha"/>
          <w:color w:val="000000"/>
        </w:rPr>
        <w:t xml:space="preserve">generous </w:t>
      </w:r>
      <w:r w:rsidR="00E13FFB">
        <w:rPr>
          <w:rFonts w:ascii="Gisha" w:eastAsia="+mn-ea" w:hAnsi="Gisha" w:cs="Gisha"/>
          <w:color w:val="000000"/>
        </w:rPr>
        <w:t>retirement benefits</w:t>
      </w:r>
      <w:r w:rsidR="00DC4F70">
        <w:rPr>
          <w:rFonts w:ascii="Gisha" w:eastAsia="+mn-ea" w:hAnsi="Gisha" w:cs="Gisha"/>
          <w:color w:val="000000"/>
        </w:rPr>
        <w:t>,</w:t>
      </w:r>
      <w:r w:rsidR="00E13FFB">
        <w:rPr>
          <w:rFonts w:ascii="Gisha" w:eastAsia="+mn-ea" w:hAnsi="Gisha" w:cs="Gisha"/>
          <w:color w:val="000000"/>
        </w:rPr>
        <w:t xml:space="preserve"> </w:t>
      </w:r>
      <w:r w:rsidR="00E83449">
        <w:rPr>
          <w:rFonts w:ascii="Gisha" w:eastAsia="+mn-ea" w:hAnsi="Gisha" w:cs="Gisha"/>
          <w:color w:val="000000"/>
        </w:rPr>
        <w:t>particularly pensions and healthcare</w:t>
      </w:r>
      <w:r w:rsidR="00DC4F70">
        <w:rPr>
          <w:rFonts w:ascii="Gisha" w:eastAsia="+mn-ea" w:hAnsi="Gisha" w:cs="Gisha"/>
          <w:color w:val="000000"/>
        </w:rPr>
        <w:t>,</w:t>
      </w:r>
      <w:r w:rsidR="00E83449">
        <w:rPr>
          <w:rFonts w:ascii="Gisha" w:eastAsia="+mn-ea" w:hAnsi="Gisha" w:cs="Gisha"/>
          <w:color w:val="000000"/>
        </w:rPr>
        <w:t xml:space="preserve"> </w:t>
      </w:r>
      <w:r w:rsidR="007F5B39">
        <w:rPr>
          <w:rFonts w:ascii="Gisha" w:eastAsia="+mn-ea" w:hAnsi="Gisha" w:cs="Gisha"/>
          <w:color w:val="000000"/>
        </w:rPr>
        <w:t>to attract and retain the best employees.</w:t>
      </w:r>
      <w:r w:rsidR="000F4AAC">
        <w:rPr>
          <w:rFonts w:ascii="Gisha" w:eastAsia="+mn-ea" w:hAnsi="Gisha" w:cs="Gisha"/>
          <w:color w:val="000000"/>
        </w:rPr>
        <w:t xml:space="preserve">  </w:t>
      </w:r>
      <w:r w:rsidR="0021082D">
        <w:rPr>
          <w:rFonts w:ascii="Gisha" w:eastAsia="+mn-ea" w:hAnsi="Gisha" w:cs="Gisha"/>
          <w:color w:val="000000"/>
        </w:rPr>
        <w:t>The future cost of these benefits ha</w:t>
      </w:r>
      <w:r w:rsidR="004D01B9">
        <w:rPr>
          <w:rFonts w:ascii="Gisha" w:eastAsia="+mn-ea" w:hAnsi="Gisha" w:cs="Gisha"/>
          <w:color w:val="000000"/>
        </w:rPr>
        <w:t>s</w:t>
      </w:r>
      <w:r w:rsidR="00AB636D">
        <w:rPr>
          <w:rFonts w:ascii="Gisha" w:eastAsia="+mn-ea" w:hAnsi="Gisha" w:cs="Gisha"/>
          <w:color w:val="000000"/>
        </w:rPr>
        <w:t xml:space="preserve"> </w:t>
      </w:r>
      <w:r w:rsidR="004D01B9">
        <w:rPr>
          <w:rFonts w:ascii="Gisha" w:eastAsia="+mn-ea" w:hAnsi="Gisha" w:cs="Gisha"/>
          <w:color w:val="000000"/>
        </w:rPr>
        <w:t xml:space="preserve">rapidly </w:t>
      </w:r>
      <w:r w:rsidR="00C42643">
        <w:rPr>
          <w:rFonts w:ascii="Gisha" w:eastAsia="+mn-ea" w:hAnsi="Gisha" w:cs="Gisha"/>
          <w:color w:val="000000"/>
        </w:rPr>
        <w:t xml:space="preserve">grown </w:t>
      </w:r>
      <w:r w:rsidR="0021082D">
        <w:rPr>
          <w:rFonts w:ascii="Gisha" w:eastAsia="+mn-ea" w:hAnsi="Gisha" w:cs="Gisha"/>
          <w:color w:val="000000"/>
        </w:rPr>
        <w:t xml:space="preserve">due to </w:t>
      </w:r>
      <w:r w:rsidR="000F4AAC">
        <w:rPr>
          <w:rFonts w:ascii="Gisha" w:eastAsia="+mn-ea" w:hAnsi="Gisha" w:cs="Gisha"/>
          <w:color w:val="000000"/>
        </w:rPr>
        <w:t>increasing life expectanc</w:t>
      </w:r>
      <w:r w:rsidR="00AB636D">
        <w:rPr>
          <w:rFonts w:ascii="Gisha" w:eastAsia="+mn-ea" w:hAnsi="Gisha" w:cs="Gisha"/>
          <w:color w:val="000000"/>
        </w:rPr>
        <w:t>ies</w:t>
      </w:r>
      <w:r w:rsidR="00E83449">
        <w:rPr>
          <w:rFonts w:ascii="Gisha" w:eastAsia="+mn-ea" w:hAnsi="Gisha" w:cs="Gisha"/>
          <w:color w:val="000000"/>
        </w:rPr>
        <w:t xml:space="preserve">, an aging population, and advances in medical </w:t>
      </w:r>
      <w:r w:rsidR="00C42643">
        <w:rPr>
          <w:rFonts w:ascii="Gisha" w:eastAsia="+mn-ea" w:hAnsi="Gisha" w:cs="Gisha"/>
          <w:color w:val="000000"/>
        </w:rPr>
        <w:t>knowledge</w:t>
      </w:r>
      <w:r w:rsidR="00483ED5">
        <w:rPr>
          <w:rFonts w:ascii="Gisha" w:eastAsia="+mn-ea" w:hAnsi="Gisha" w:cs="Gisha"/>
          <w:color w:val="000000"/>
        </w:rPr>
        <w:t>.  G</w:t>
      </w:r>
      <w:r w:rsidR="0021082D">
        <w:rPr>
          <w:rFonts w:ascii="Gisha" w:eastAsia="+mn-ea" w:hAnsi="Gisha" w:cs="Gisha"/>
          <w:color w:val="000000"/>
        </w:rPr>
        <w:t xml:space="preserve">overnments require companies </w:t>
      </w:r>
      <w:r w:rsidR="0033221E">
        <w:rPr>
          <w:rFonts w:ascii="Gisha" w:eastAsia="+mn-ea" w:hAnsi="Gisha" w:cs="Gisha"/>
          <w:color w:val="000000"/>
        </w:rPr>
        <w:t xml:space="preserve">to </w:t>
      </w:r>
      <w:r w:rsidR="00AB636D">
        <w:rPr>
          <w:rFonts w:ascii="Gisha" w:eastAsia="+mn-ea" w:hAnsi="Gisha" w:cs="Gisha"/>
          <w:color w:val="000000"/>
        </w:rPr>
        <w:t xml:space="preserve">establish </w:t>
      </w:r>
      <w:r w:rsidR="00483ED5">
        <w:rPr>
          <w:rFonts w:ascii="Gisha" w:eastAsia="+mn-ea" w:hAnsi="Gisha" w:cs="Gisha"/>
          <w:color w:val="000000"/>
        </w:rPr>
        <w:t xml:space="preserve">formal </w:t>
      </w:r>
      <w:r w:rsidR="00AB636D">
        <w:rPr>
          <w:rFonts w:ascii="Gisha" w:eastAsia="+mn-ea" w:hAnsi="Gisha" w:cs="Gisha"/>
          <w:color w:val="000000"/>
        </w:rPr>
        <w:t>benefits plans</w:t>
      </w:r>
      <w:r w:rsidR="00483ED5">
        <w:rPr>
          <w:rFonts w:ascii="Gisha" w:eastAsia="+mn-ea" w:hAnsi="Gisha" w:cs="Gisha"/>
          <w:color w:val="000000"/>
        </w:rPr>
        <w:t xml:space="preserve"> to</w:t>
      </w:r>
      <w:r w:rsidR="00C42643">
        <w:rPr>
          <w:rFonts w:ascii="Gisha" w:eastAsia="+mn-ea" w:hAnsi="Gisha" w:cs="Gisha"/>
          <w:color w:val="000000"/>
        </w:rPr>
        <w:t xml:space="preserve"> </w:t>
      </w:r>
      <w:r w:rsidR="00483ED5">
        <w:rPr>
          <w:rFonts w:ascii="Gisha" w:eastAsia="+mn-ea" w:hAnsi="Gisha" w:cs="Gisha"/>
          <w:color w:val="000000"/>
        </w:rPr>
        <w:t>meet these</w:t>
      </w:r>
      <w:r w:rsidR="00C42643">
        <w:rPr>
          <w:rFonts w:ascii="Gisha" w:eastAsia="+mn-ea" w:hAnsi="Gisha" w:cs="Gisha"/>
          <w:color w:val="000000"/>
        </w:rPr>
        <w:t xml:space="preserve"> </w:t>
      </w:r>
      <w:r w:rsidR="00E83449">
        <w:rPr>
          <w:rFonts w:ascii="Gisha" w:eastAsia="+mn-ea" w:hAnsi="Gisha" w:cs="Gisha"/>
          <w:color w:val="000000"/>
        </w:rPr>
        <w:t>obligations</w:t>
      </w:r>
      <w:r w:rsidR="0021082D">
        <w:rPr>
          <w:rFonts w:ascii="Gisha" w:eastAsia="+mn-ea" w:hAnsi="Gisha" w:cs="Gisha"/>
          <w:color w:val="000000"/>
        </w:rPr>
        <w:t>.  The</w:t>
      </w:r>
      <w:r w:rsidR="00AB636D">
        <w:rPr>
          <w:rFonts w:ascii="Gisha" w:eastAsia="+mn-ea" w:hAnsi="Gisha" w:cs="Gisha"/>
          <w:color w:val="000000"/>
        </w:rPr>
        <w:t xml:space="preserve"> </w:t>
      </w:r>
      <w:r w:rsidR="00483ED5">
        <w:rPr>
          <w:rFonts w:ascii="Gisha" w:eastAsia="+mn-ea" w:hAnsi="Gisha" w:cs="Gisha"/>
          <w:color w:val="000000"/>
        </w:rPr>
        <w:t xml:space="preserve">employer makes regular contributions to </w:t>
      </w:r>
      <w:r w:rsidR="00CF1F8F">
        <w:rPr>
          <w:rFonts w:ascii="Gisha" w:eastAsia="+mn-ea" w:hAnsi="Gisha" w:cs="Gisha"/>
          <w:color w:val="000000"/>
        </w:rPr>
        <w:t xml:space="preserve">a </w:t>
      </w:r>
      <w:r w:rsidR="00483ED5">
        <w:rPr>
          <w:rFonts w:ascii="Gisha" w:eastAsia="+mn-ea" w:hAnsi="Gisha" w:cs="Gisha"/>
          <w:color w:val="000000"/>
        </w:rPr>
        <w:t xml:space="preserve">fund which are </w:t>
      </w:r>
      <w:r w:rsidR="00E83449">
        <w:rPr>
          <w:rFonts w:ascii="Gisha" w:eastAsia="+mn-ea" w:hAnsi="Gisha" w:cs="Gisha"/>
          <w:color w:val="000000"/>
        </w:rPr>
        <w:t xml:space="preserve">invested </w:t>
      </w:r>
      <w:r w:rsidR="00483ED5">
        <w:rPr>
          <w:rFonts w:ascii="Gisha" w:eastAsia="+mn-ea" w:hAnsi="Gisha" w:cs="Gisha"/>
          <w:color w:val="000000"/>
        </w:rPr>
        <w:t xml:space="preserve">until the </w:t>
      </w:r>
      <w:r w:rsidR="00CF1F8F">
        <w:rPr>
          <w:rFonts w:ascii="Gisha" w:eastAsia="+mn-ea" w:hAnsi="Gisha" w:cs="Gisha"/>
          <w:color w:val="000000"/>
        </w:rPr>
        <w:t>benefits are paid</w:t>
      </w:r>
      <w:r w:rsidR="00483ED5">
        <w:rPr>
          <w:rFonts w:ascii="Gisha" w:eastAsia="+mn-ea" w:hAnsi="Gisha" w:cs="Gisha"/>
          <w:color w:val="000000"/>
        </w:rPr>
        <w:t xml:space="preserve">. </w:t>
      </w:r>
      <w:r w:rsidR="00C42643">
        <w:rPr>
          <w:rFonts w:ascii="Gisha" w:eastAsia="+mn-ea" w:hAnsi="Gisha" w:cs="Gisha"/>
          <w:color w:val="000000"/>
        </w:rPr>
        <w:t xml:space="preserve"> </w:t>
      </w:r>
      <w:r w:rsidR="00CF1F8F">
        <w:rPr>
          <w:rFonts w:ascii="Gisha" w:eastAsia="+mn-ea" w:hAnsi="Gisha" w:cs="Gisha"/>
          <w:color w:val="000000"/>
        </w:rPr>
        <w:t>W</w:t>
      </w:r>
      <w:r w:rsidR="00F05564">
        <w:rPr>
          <w:rFonts w:ascii="Gisha" w:eastAsia="+mn-ea" w:hAnsi="Gisha" w:cs="Gisha"/>
          <w:color w:val="000000"/>
        </w:rPr>
        <w:t xml:space="preserve">ith competitive pressures, </w:t>
      </w:r>
      <w:r w:rsidR="00E13FFB">
        <w:rPr>
          <w:rFonts w:ascii="Gisha" w:eastAsia="+mn-ea" w:hAnsi="Gisha" w:cs="Gisha"/>
          <w:color w:val="000000"/>
        </w:rPr>
        <w:t>companies often struggle</w:t>
      </w:r>
      <w:r w:rsidR="00E83449">
        <w:rPr>
          <w:rFonts w:ascii="Gisha" w:eastAsia="+mn-ea" w:hAnsi="Gisha" w:cs="Gisha"/>
          <w:color w:val="000000"/>
        </w:rPr>
        <w:t xml:space="preserve"> to</w:t>
      </w:r>
      <w:r w:rsidR="00342729">
        <w:rPr>
          <w:rFonts w:ascii="Gisha" w:eastAsia="+mn-ea" w:hAnsi="Gisha" w:cs="Gisha"/>
          <w:color w:val="000000"/>
        </w:rPr>
        <w:t xml:space="preserve"> </w:t>
      </w:r>
      <w:r w:rsidR="00FE5FB1">
        <w:rPr>
          <w:rFonts w:ascii="Gisha" w:eastAsia="+mn-ea" w:hAnsi="Gisha" w:cs="Gisha"/>
          <w:color w:val="000000"/>
        </w:rPr>
        <w:t xml:space="preserve">make </w:t>
      </w:r>
      <w:r w:rsidR="00342729">
        <w:rPr>
          <w:rFonts w:ascii="Gisha" w:eastAsia="+mn-ea" w:hAnsi="Gisha" w:cs="Gisha"/>
          <w:color w:val="000000"/>
        </w:rPr>
        <w:t xml:space="preserve">these large </w:t>
      </w:r>
      <w:r w:rsidR="0010757A">
        <w:rPr>
          <w:rFonts w:ascii="Gisha" w:eastAsia="+mn-ea" w:hAnsi="Gisha" w:cs="Gisha"/>
          <w:color w:val="000000"/>
        </w:rPr>
        <w:t>payments</w:t>
      </w:r>
      <w:r w:rsidR="00DC4F70">
        <w:rPr>
          <w:rFonts w:ascii="Gisha" w:eastAsia="+mn-ea" w:hAnsi="Gisha" w:cs="Gisha"/>
          <w:color w:val="000000"/>
        </w:rPr>
        <w:t>,</w:t>
      </w:r>
      <w:r w:rsidR="00E13FFB">
        <w:rPr>
          <w:rFonts w:ascii="Gisha" w:eastAsia="+mn-ea" w:hAnsi="Gisha" w:cs="Gisha"/>
          <w:color w:val="000000"/>
        </w:rPr>
        <w:t xml:space="preserve"> </w:t>
      </w:r>
      <w:r w:rsidR="00977768">
        <w:rPr>
          <w:rFonts w:ascii="Gisha" w:eastAsia="+mn-ea" w:hAnsi="Gisha" w:cs="Gisha"/>
          <w:color w:val="000000"/>
        </w:rPr>
        <w:t>significantly</w:t>
      </w:r>
      <w:r w:rsidR="00E13FFB">
        <w:rPr>
          <w:rFonts w:ascii="Gisha" w:eastAsia="+mn-ea" w:hAnsi="Gisha" w:cs="Gisha"/>
          <w:color w:val="000000"/>
        </w:rPr>
        <w:t xml:space="preserve"> impacting their business</w:t>
      </w:r>
      <w:r w:rsidR="00F05564">
        <w:rPr>
          <w:rFonts w:ascii="Gisha" w:eastAsia="+mn-ea" w:hAnsi="Gisha" w:cs="Gisha"/>
          <w:color w:val="000000"/>
        </w:rPr>
        <w:t xml:space="preserve"> operations.  Financial analysts </w:t>
      </w:r>
      <w:r w:rsidR="00342729">
        <w:rPr>
          <w:rFonts w:ascii="Gisha" w:eastAsia="+mn-ea" w:hAnsi="Gisha" w:cs="Gisha"/>
          <w:color w:val="000000"/>
        </w:rPr>
        <w:t>must understand how benefit plans work</w:t>
      </w:r>
      <w:r w:rsidR="00DC4F70">
        <w:rPr>
          <w:rFonts w:ascii="Gisha" w:eastAsia="+mn-ea" w:hAnsi="Gisha" w:cs="Gisha"/>
          <w:color w:val="000000"/>
        </w:rPr>
        <w:t>,</w:t>
      </w:r>
      <w:r w:rsidR="00342729">
        <w:rPr>
          <w:rFonts w:ascii="Gisha" w:eastAsia="+mn-ea" w:hAnsi="Gisha" w:cs="Gisha"/>
          <w:color w:val="000000"/>
        </w:rPr>
        <w:t xml:space="preserve"> </w:t>
      </w:r>
      <w:r w:rsidR="0010757A">
        <w:rPr>
          <w:rFonts w:ascii="Gisha" w:eastAsia="+mn-ea" w:hAnsi="Gisha" w:cs="Gisha"/>
          <w:color w:val="000000"/>
        </w:rPr>
        <w:t xml:space="preserve">particularly when </w:t>
      </w:r>
      <w:r w:rsidR="00342729">
        <w:rPr>
          <w:rFonts w:ascii="Gisha" w:eastAsia="+mn-ea" w:hAnsi="Gisha" w:cs="Gisha"/>
          <w:color w:val="000000"/>
        </w:rPr>
        <w:t>examin</w:t>
      </w:r>
      <w:r w:rsidR="0033221E">
        <w:rPr>
          <w:rFonts w:ascii="Gisha" w:eastAsia="+mn-ea" w:hAnsi="Gisha" w:cs="Gisha"/>
          <w:color w:val="000000"/>
        </w:rPr>
        <w:t>ing</w:t>
      </w:r>
      <w:r w:rsidR="00342729">
        <w:rPr>
          <w:rFonts w:ascii="Gisha" w:eastAsia="+mn-ea" w:hAnsi="Gisha" w:cs="Gisha"/>
          <w:color w:val="000000"/>
        </w:rPr>
        <w:t xml:space="preserve"> companies experiencing financial distress.</w:t>
      </w:r>
    </w:p>
    <w:p w14:paraId="15634E9C" w14:textId="77777777" w:rsidR="006D5599" w:rsidRDefault="006D5599" w:rsidP="00895EB1">
      <w:pPr>
        <w:pStyle w:val="NormalWeb"/>
        <w:kinsoku w:val="0"/>
        <w:overflowPunct w:val="0"/>
        <w:spacing w:before="0" w:beforeAutospacing="0" w:after="0" w:afterAutospacing="0"/>
        <w:textAlignment w:val="baseline"/>
        <w:rPr>
          <w:rFonts w:ascii="Gisha" w:eastAsia="+mn-ea" w:hAnsi="Gisha" w:cs="Gisha"/>
          <w:color w:val="000000"/>
        </w:rPr>
      </w:pPr>
    </w:p>
    <w:p w14:paraId="0D401230" w14:textId="63718760" w:rsidR="00FB5A70" w:rsidRPr="006D5599" w:rsidRDefault="00FB5A70" w:rsidP="00895EB1">
      <w:pPr>
        <w:pStyle w:val="NormalWeb"/>
        <w:kinsoku w:val="0"/>
        <w:overflowPunct w:val="0"/>
        <w:spacing w:before="0" w:beforeAutospacing="0" w:after="0" w:afterAutospacing="0"/>
        <w:textAlignment w:val="baseline"/>
        <w:rPr>
          <w:rFonts w:ascii="Gisha" w:eastAsia="+mn-ea" w:hAnsi="Gisha" w:cs="Gisha"/>
          <w:color w:val="000000"/>
        </w:rPr>
      </w:pPr>
      <w:r>
        <w:rPr>
          <w:rFonts w:ascii="Gisha" w:eastAsia="+mn-ea" w:hAnsi="Gisha" w:cs="Gisha"/>
          <w:b/>
          <w:bCs/>
          <w:color w:val="000000"/>
        </w:rPr>
        <w:t xml:space="preserve">Benefit Plan </w:t>
      </w:r>
      <w:r w:rsidRPr="00FB5A70">
        <w:rPr>
          <w:rFonts w:ascii="Gisha" w:eastAsia="+mn-ea" w:hAnsi="Gisha" w:cs="Gisha"/>
          <w:b/>
          <w:bCs/>
          <w:color w:val="000000"/>
        </w:rPr>
        <w:t>Terminology</w:t>
      </w:r>
    </w:p>
    <w:p w14:paraId="5334614E" w14:textId="77777777" w:rsidR="006F47F9" w:rsidRDefault="006F47F9" w:rsidP="00895EB1">
      <w:pPr>
        <w:pStyle w:val="NormalWeb"/>
        <w:kinsoku w:val="0"/>
        <w:overflowPunct w:val="0"/>
        <w:spacing w:before="0" w:beforeAutospacing="0" w:after="0" w:afterAutospacing="0"/>
        <w:textAlignment w:val="baseline"/>
        <w:rPr>
          <w:rFonts w:ascii="Gisha" w:eastAsia="+mn-ea" w:hAnsi="Gisha" w:cs="Gisha"/>
          <w:b/>
          <w:bCs/>
          <w:color w:val="000000"/>
        </w:rPr>
      </w:pPr>
    </w:p>
    <w:p w14:paraId="4062D35E" w14:textId="2CA4C02B" w:rsidR="00514C68" w:rsidRPr="0094681F" w:rsidRDefault="00514C68"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Post-employment benefit plans.  </w:t>
      </w:r>
      <w:r w:rsidRPr="0094681F">
        <w:rPr>
          <w:rFonts w:ascii="Gisha" w:eastAsia="+mn-ea" w:hAnsi="Gisha" w:cs="Gisha" w:hint="cs"/>
          <w:color w:val="000000"/>
        </w:rPr>
        <w:t>Plans where employers provide benefits to their employees in retirement</w:t>
      </w:r>
      <w:r w:rsidR="00E13FFB">
        <w:rPr>
          <w:rFonts w:ascii="Gisha" w:eastAsia="+mn-ea" w:hAnsi="Gisha" w:cs="Gisha"/>
          <w:color w:val="000000"/>
        </w:rPr>
        <w:t>.</w:t>
      </w:r>
    </w:p>
    <w:p w14:paraId="2A539AA9" w14:textId="77777777" w:rsidR="00514C68" w:rsidRPr="0094681F" w:rsidRDefault="00514C68"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6461133E" w14:textId="1AC1FDA6" w:rsidR="00514C68" w:rsidRPr="0094681F" w:rsidRDefault="00514C68"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Defined contribution plan.  </w:t>
      </w:r>
      <w:r w:rsidRPr="0094681F">
        <w:rPr>
          <w:rFonts w:ascii="Gisha" w:eastAsia="+mn-ea" w:hAnsi="Gisha" w:cs="Gisha" w:hint="cs"/>
          <w:color w:val="000000"/>
        </w:rPr>
        <w:t>Plans where an employer makes fixed contributions over an employee's working life</w:t>
      </w:r>
      <w:r w:rsidR="00DC4F70">
        <w:rPr>
          <w:rFonts w:ascii="Gisha" w:eastAsia="+mn-ea" w:hAnsi="Gisha" w:cs="Gisha"/>
          <w:color w:val="000000"/>
        </w:rPr>
        <w:t>,</w:t>
      </w:r>
      <w:r w:rsidRPr="0094681F">
        <w:rPr>
          <w:rFonts w:ascii="Gisha" w:eastAsia="+mn-ea" w:hAnsi="Gisha" w:cs="Gisha" w:hint="cs"/>
          <w:color w:val="000000"/>
        </w:rPr>
        <w:t xml:space="preserve"> but is not obligated to make further payments if the fund is insufficient to pay the promised benefits.  These plans are growing in popularity because they are less risky for employers.  Benefit plan expense equals the amount of the fixed contribution only.  A benefit plan </w:t>
      </w:r>
      <w:r w:rsidR="00245672">
        <w:rPr>
          <w:rFonts w:ascii="Gisha" w:eastAsia="+mn-ea" w:hAnsi="Gisha" w:cs="Gisha"/>
          <w:color w:val="000000"/>
        </w:rPr>
        <w:t xml:space="preserve">liability </w:t>
      </w:r>
      <w:r w:rsidRPr="0094681F">
        <w:rPr>
          <w:rFonts w:ascii="Gisha" w:eastAsia="+mn-ea" w:hAnsi="Gisha" w:cs="Gisha" w:hint="cs"/>
          <w:color w:val="000000"/>
        </w:rPr>
        <w:t xml:space="preserve">or </w:t>
      </w:r>
      <w:r w:rsidR="00245672">
        <w:rPr>
          <w:rFonts w:ascii="Gisha" w:eastAsia="+mn-ea" w:hAnsi="Gisha" w:cs="Gisha"/>
          <w:color w:val="000000"/>
        </w:rPr>
        <w:t>asset</w:t>
      </w:r>
      <w:r w:rsidRPr="0094681F">
        <w:rPr>
          <w:rFonts w:ascii="Gisha" w:eastAsia="+mn-ea" w:hAnsi="Gisha" w:cs="Gisha" w:hint="cs"/>
          <w:color w:val="000000"/>
        </w:rPr>
        <w:t xml:space="preserve"> only exists if the fixed contributions are not paid on </w:t>
      </w:r>
      <w:r w:rsidR="0094681F" w:rsidRPr="0094681F">
        <w:rPr>
          <w:rFonts w:ascii="Gisha" w:eastAsia="+mn-ea" w:hAnsi="Gisha" w:cs="Gisha"/>
          <w:color w:val="000000"/>
        </w:rPr>
        <w:t>time</w:t>
      </w:r>
      <w:r w:rsidRPr="0094681F">
        <w:rPr>
          <w:rFonts w:ascii="Gisha" w:eastAsia="+mn-ea" w:hAnsi="Gisha" w:cs="Gisha" w:hint="cs"/>
          <w:color w:val="000000"/>
        </w:rPr>
        <w:t xml:space="preserve"> or the employer overpays.</w:t>
      </w:r>
    </w:p>
    <w:p w14:paraId="7B2C2728" w14:textId="77777777" w:rsidR="00514C68" w:rsidRPr="0094681F" w:rsidRDefault="00514C68"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67E7307A" w14:textId="73AB388F" w:rsidR="00514C68" w:rsidRDefault="00514C68" w:rsidP="00F21348">
      <w:pPr>
        <w:pStyle w:val="NormalWeb"/>
        <w:kinsoku w:val="0"/>
        <w:overflowPunct w:val="0"/>
        <w:spacing w:before="0" w:beforeAutospacing="0" w:after="0" w:afterAutospacing="0"/>
        <w:ind w:left="360" w:right="-216"/>
        <w:textAlignment w:val="baseline"/>
        <w:rPr>
          <w:rFonts w:ascii="Gisha" w:eastAsia="+mn-ea" w:hAnsi="Gisha" w:cs="Gisha"/>
          <w:color w:val="000000"/>
        </w:rPr>
      </w:pPr>
      <w:r w:rsidRPr="0094681F">
        <w:rPr>
          <w:rFonts w:ascii="Gisha" w:eastAsia="+mn-ea" w:hAnsi="Gisha" w:cs="Gisha" w:hint="cs"/>
          <w:b/>
          <w:bCs/>
          <w:color w:val="000000"/>
        </w:rPr>
        <w:t xml:space="preserve">Defined benefit plan. </w:t>
      </w:r>
      <w:r w:rsidR="00412C53">
        <w:rPr>
          <w:rFonts w:ascii="Gisha" w:eastAsia="+mn-ea" w:hAnsi="Gisha" w:cs="Gisha"/>
          <w:b/>
          <w:bCs/>
          <w:color w:val="000000"/>
        </w:rPr>
        <w:t xml:space="preserve"> </w:t>
      </w:r>
      <w:r w:rsidRPr="0094681F">
        <w:rPr>
          <w:rFonts w:ascii="Gisha" w:eastAsia="+mn-ea" w:hAnsi="Gisha" w:cs="Gisha" w:hint="cs"/>
          <w:color w:val="000000"/>
        </w:rPr>
        <w:t>Plan</w:t>
      </w:r>
      <w:r w:rsidR="00245672">
        <w:rPr>
          <w:rFonts w:ascii="Gisha" w:eastAsia="+mn-ea" w:hAnsi="Gisha" w:cs="Gisha"/>
          <w:color w:val="000000"/>
        </w:rPr>
        <w:t>s</w:t>
      </w:r>
      <w:r w:rsidRPr="0094681F">
        <w:rPr>
          <w:rFonts w:ascii="Gisha" w:eastAsia="+mn-ea" w:hAnsi="Gisha" w:cs="Gisha" w:hint="cs"/>
          <w:color w:val="000000"/>
        </w:rPr>
        <w:t xml:space="preserve"> where an employer makes fixed contributions over time and is obligated to make further payments if the fund</w:t>
      </w:r>
      <w:r w:rsidR="00245672">
        <w:rPr>
          <w:rFonts w:ascii="Gisha" w:eastAsia="+mn-ea" w:hAnsi="Gisha" w:cs="Gisha"/>
          <w:color w:val="000000"/>
        </w:rPr>
        <w:t xml:space="preserve"> established</w:t>
      </w:r>
      <w:r w:rsidRPr="0094681F">
        <w:rPr>
          <w:rFonts w:ascii="Gisha" w:eastAsia="+mn-ea" w:hAnsi="Gisha" w:cs="Gisha" w:hint="cs"/>
          <w:color w:val="000000"/>
        </w:rPr>
        <w:t xml:space="preserve"> </w:t>
      </w:r>
      <w:r w:rsidR="0033221E">
        <w:rPr>
          <w:rFonts w:ascii="Gisha" w:eastAsia="+mn-ea" w:hAnsi="Gisha" w:cs="Gisha"/>
          <w:color w:val="000000"/>
        </w:rPr>
        <w:t xml:space="preserve">is insufficient </w:t>
      </w:r>
      <w:r w:rsidRPr="0094681F">
        <w:rPr>
          <w:rFonts w:ascii="Gisha" w:eastAsia="+mn-ea" w:hAnsi="Gisha" w:cs="Gisha" w:hint="cs"/>
          <w:color w:val="000000"/>
        </w:rPr>
        <w:t xml:space="preserve">to meet the </w:t>
      </w:r>
      <w:r w:rsidR="00245672">
        <w:rPr>
          <w:rFonts w:ascii="Gisha" w:eastAsia="+mn-ea" w:hAnsi="Gisha" w:cs="Gisha"/>
          <w:color w:val="000000"/>
        </w:rPr>
        <w:t xml:space="preserve">promised </w:t>
      </w:r>
      <w:r w:rsidRPr="0094681F">
        <w:rPr>
          <w:rFonts w:ascii="Gisha" w:eastAsia="+mn-ea" w:hAnsi="Gisha" w:cs="Gisha" w:hint="cs"/>
          <w:color w:val="000000"/>
        </w:rPr>
        <w:t xml:space="preserve">benefits.  These </w:t>
      </w:r>
      <w:r w:rsidR="0094681F">
        <w:rPr>
          <w:rFonts w:ascii="Gisha" w:eastAsia="+mn-ea" w:hAnsi="Gisha" w:cs="Gisha"/>
          <w:color w:val="000000"/>
        </w:rPr>
        <w:t>deficiencies are</w:t>
      </w:r>
      <w:r w:rsidRPr="0094681F">
        <w:rPr>
          <w:rFonts w:ascii="Gisha" w:eastAsia="+mn-ea" w:hAnsi="Gisha" w:cs="Gisha" w:hint="cs"/>
          <w:color w:val="000000"/>
        </w:rPr>
        <w:t xml:space="preserve"> a serious risk for employers, so the use of </w:t>
      </w:r>
      <w:r w:rsidR="00245672">
        <w:rPr>
          <w:rFonts w:ascii="Gisha" w:eastAsia="+mn-ea" w:hAnsi="Gisha" w:cs="Gisha"/>
          <w:color w:val="000000"/>
        </w:rPr>
        <w:t xml:space="preserve">defined benefit </w:t>
      </w:r>
      <w:r w:rsidRPr="0094681F">
        <w:rPr>
          <w:rFonts w:ascii="Gisha" w:eastAsia="+mn-ea" w:hAnsi="Gisha" w:cs="Gisha" w:hint="cs"/>
          <w:color w:val="000000"/>
        </w:rPr>
        <w:t>plans is declining.</w:t>
      </w:r>
      <w:r w:rsidR="003C05FF">
        <w:rPr>
          <w:rFonts w:ascii="Gisha" w:eastAsia="+mn-ea" w:hAnsi="Gisha" w:cs="Gisha"/>
          <w:color w:val="000000"/>
        </w:rPr>
        <w:t xml:space="preserve">  A typical </w:t>
      </w:r>
      <w:r w:rsidR="00245672">
        <w:rPr>
          <w:rFonts w:ascii="Gisha" w:eastAsia="+mn-ea" w:hAnsi="Gisha" w:cs="Gisha"/>
          <w:color w:val="000000"/>
        </w:rPr>
        <w:t xml:space="preserve">defined benefit </w:t>
      </w:r>
      <w:r w:rsidR="00FA0CE4">
        <w:rPr>
          <w:rFonts w:ascii="Gisha" w:eastAsia="+mn-ea" w:hAnsi="Gisha" w:cs="Gisha"/>
          <w:color w:val="000000"/>
        </w:rPr>
        <w:t xml:space="preserve">pension </w:t>
      </w:r>
      <w:r w:rsidR="003C05FF">
        <w:rPr>
          <w:rFonts w:ascii="Gisha" w:eastAsia="+mn-ea" w:hAnsi="Gisha" w:cs="Gisha"/>
          <w:color w:val="000000"/>
        </w:rPr>
        <w:t xml:space="preserve">plan in Canada promises employees 2.0% of </w:t>
      </w:r>
      <w:r w:rsidR="000B5C80">
        <w:rPr>
          <w:rFonts w:ascii="Gisha" w:eastAsia="+mn-ea" w:hAnsi="Gisha" w:cs="Gisha"/>
          <w:color w:val="000000"/>
        </w:rPr>
        <w:t xml:space="preserve">an employee’s </w:t>
      </w:r>
      <w:r w:rsidR="003C05FF">
        <w:rPr>
          <w:rFonts w:ascii="Gisha" w:eastAsia="+mn-ea" w:hAnsi="Gisha" w:cs="Gisha"/>
          <w:color w:val="000000"/>
        </w:rPr>
        <w:t xml:space="preserve">average </w:t>
      </w:r>
      <w:r w:rsidR="0038449C">
        <w:rPr>
          <w:rFonts w:ascii="Gisha" w:eastAsia="+mn-ea" w:hAnsi="Gisha" w:cs="Gisha"/>
          <w:color w:val="000000"/>
        </w:rPr>
        <w:t xml:space="preserve">yearly </w:t>
      </w:r>
      <w:r w:rsidR="00226EAC">
        <w:rPr>
          <w:rFonts w:ascii="Gisha" w:eastAsia="+mn-ea" w:hAnsi="Gisha" w:cs="Gisha"/>
          <w:color w:val="000000"/>
        </w:rPr>
        <w:t xml:space="preserve">pay </w:t>
      </w:r>
      <w:r w:rsidR="00245672">
        <w:rPr>
          <w:rFonts w:ascii="Gisha" w:eastAsia="+mn-ea" w:hAnsi="Gisha" w:cs="Gisha"/>
          <w:color w:val="000000"/>
        </w:rPr>
        <w:t xml:space="preserve">based on their best five years </w:t>
      </w:r>
      <w:r w:rsidR="00FA0CE4">
        <w:rPr>
          <w:rFonts w:ascii="Gisha" w:eastAsia="+mn-ea" w:hAnsi="Gisha" w:cs="Gisha"/>
          <w:color w:val="000000"/>
        </w:rPr>
        <w:t xml:space="preserve">of service </w:t>
      </w:r>
      <w:r w:rsidR="00245672">
        <w:rPr>
          <w:rFonts w:ascii="Gisha" w:eastAsia="+mn-ea" w:hAnsi="Gisha" w:cs="Gisha"/>
          <w:color w:val="000000"/>
        </w:rPr>
        <w:t xml:space="preserve">times each year of service </w:t>
      </w:r>
      <w:r w:rsidR="003C05FF">
        <w:rPr>
          <w:rFonts w:ascii="Gisha" w:eastAsia="+mn-ea" w:hAnsi="Gisha" w:cs="Gisha"/>
          <w:color w:val="000000"/>
        </w:rPr>
        <w:t>to a maximum of 35 years</w:t>
      </w:r>
      <w:r w:rsidR="0038449C">
        <w:rPr>
          <w:rFonts w:ascii="Gisha" w:eastAsia="+mn-ea" w:hAnsi="Gisha" w:cs="Gisha"/>
          <w:color w:val="000000"/>
        </w:rPr>
        <w:t xml:space="preserve">.  Long-term employees </w:t>
      </w:r>
      <w:r w:rsidR="00245672">
        <w:rPr>
          <w:rFonts w:ascii="Gisha" w:eastAsia="+mn-ea" w:hAnsi="Gisha" w:cs="Gisha"/>
          <w:color w:val="000000"/>
        </w:rPr>
        <w:t xml:space="preserve">with </w:t>
      </w:r>
      <w:r w:rsidR="00226EAC">
        <w:rPr>
          <w:rFonts w:ascii="Gisha" w:eastAsia="+mn-ea" w:hAnsi="Gisha" w:cs="Gisha"/>
          <w:color w:val="000000"/>
        </w:rPr>
        <w:t xml:space="preserve">an </w:t>
      </w:r>
      <w:r w:rsidR="00245672">
        <w:rPr>
          <w:rFonts w:ascii="Gisha" w:eastAsia="+mn-ea" w:hAnsi="Gisha" w:cs="Gisha"/>
          <w:color w:val="000000"/>
        </w:rPr>
        <w:t xml:space="preserve">average </w:t>
      </w:r>
      <w:r w:rsidR="00226EAC">
        <w:rPr>
          <w:rFonts w:ascii="Gisha" w:eastAsia="+mn-ea" w:hAnsi="Gisha" w:cs="Gisha"/>
          <w:color w:val="000000"/>
        </w:rPr>
        <w:t xml:space="preserve">CAD 150,000 salary </w:t>
      </w:r>
      <w:r w:rsidR="00245672">
        <w:rPr>
          <w:rFonts w:ascii="Gisha" w:eastAsia="+mn-ea" w:hAnsi="Gisha" w:cs="Gisha"/>
          <w:color w:val="000000"/>
        </w:rPr>
        <w:t>o</w:t>
      </w:r>
      <w:r w:rsidR="00226EAC">
        <w:rPr>
          <w:rFonts w:ascii="Gisha" w:eastAsia="+mn-ea" w:hAnsi="Gisha" w:cs="Gisha"/>
          <w:color w:val="000000"/>
        </w:rPr>
        <w:t xml:space="preserve">ver </w:t>
      </w:r>
      <w:r w:rsidR="00245672">
        <w:rPr>
          <w:rFonts w:ascii="Gisha" w:eastAsia="+mn-ea" w:hAnsi="Gisha" w:cs="Gisha"/>
          <w:color w:val="000000"/>
        </w:rPr>
        <w:t>their best five years</w:t>
      </w:r>
      <w:r w:rsidR="00226EAC">
        <w:rPr>
          <w:rFonts w:ascii="Gisha" w:eastAsia="+mn-ea" w:hAnsi="Gisha" w:cs="Gisha"/>
          <w:color w:val="000000"/>
        </w:rPr>
        <w:t xml:space="preserve"> and 35 years of service could earn a CAD 105,000 (CAD 150,000 x 0.02 x 35)</w:t>
      </w:r>
      <w:r w:rsidR="0038449C">
        <w:rPr>
          <w:rFonts w:ascii="Gisha" w:eastAsia="+mn-ea" w:hAnsi="Gisha" w:cs="Gisha"/>
          <w:color w:val="000000"/>
        </w:rPr>
        <w:t xml:space="preserve"> </w:t>
      </w:r>
      <w:r w:rsidR="00226EAC">
        <w:rPr>
          <w:rFonts w:ascii="Gisha" w:eastAsia="+mn-ea" w:hAnsi="Gisha" w:cs="Gisha"/>
          <w:color w:val="000000"/>
        </w:rPr>
        <w:t xml:space="preserve">annual </w:t>
      </w:r>
      <w:r w:rsidR="0038449C">
        <w:rPr>
          <w:rFonts w:ascii="Gisha" w:eastAsia="+mn-ea" w:hAnsi="Gisha" w:cs="Gisha"/>
          <w:color w:val="000000"/>
        </w:rPr>
        <w:t>pension</w:t>
      </w:r>
      <w:r w:rsidR="00226EAC">
        <w:rPr>
          <w:rFonts w:ascii="Gisha" w:eastAsia="+mn-ea" w:hAnsi="Gisha" w:cs="Gisha"/>
          <w:color w:val="000000"/>
        </w:rPr>
        <w:t xml:space="preserve">.  These </w:t>
      </w:r>
      <w:r w:rsidR="00FA0CE4">
        <w:rPr>
          <w:rFonts w:ascii="Gisha" w:eastAsia="+mn-ea" w:hAnsi="Gisha" w:cs="Gisha"/>
          <w:color w:val="000000"/>
        </w:rPr>
        <w:t xml:space="preserve">benefits </w:t>
      </w:r>
      <w:r w:rsidR="00226EAC">
        <w:rPr>
          <w:rFonts w:ascii="Gisha" w:eastAsia="+mn-ea" w:hAnsi="Gisha" w:cs="Gisha"/>
          <w:color w:val="000000"/>
        </w:rPr>
        <w:t xml:space="preserve">may also be </w:t>
      </w:r>
      <w:r w:rsidR="0038449C">
        <w:rPr>
          <w:rFonts w:ascii="Gisha" w:eastAsia="+mn-ea" w:hAnsi="Gisha" w:cs="Gisha"/>
          <w:color w:val="000000"/>
        </w:rPr>
        <w:t>indexed for inflation.</w:t>
      </w:r>
    </w:p>
    <w:p w14:paraId="59F30232" w14:textId="77777777" w:rsidR="0094681F" w:rsidRPr="0094681F" w:rsidRDefault="0094681F" w:rsidP="00895EB1">
      <w:pPr>
        <w:pStyle w:val="NormalWeb"/>
        <w:kinsoku w:val="0"/>
        <w:overflowPunct w:val="0"/>
        <w:spacing w:before="0" w:beforeAutospacing="0" w:after="0" w:afterAutospacing="0"/>
        <w:ind w:left="360"/>
        <w:textAlignment w:val="baseline"/>
        <w:rPr>
          <w:rFonts w:ascii="Gisha" w:hAnsi="Gisha" w:cs="Gisha"/>
        </w:rPr>
      </w:pPr>
    </w:p>
    <w:p w14:paraId="6078063E" w14:textId="24BD54E5" w:rsidR="0040722C" w:rsidRPr="0040722C" w:rsidRDefault="0040722C" w:rsidP="0065653B">
      <w:pPr>
        <w:pStyle w:val="NormalWeb"/>
        <w:kinsoku w:val="0"/>
        <w:overflowPunct w:val="0"/>
        <w:spacing w:before="0" w:beforeAutospacing="0" w:after="0" w:afterAutospacing="0"/>
        <w:ind w:left="360" w:right="-810"/>
        <w:textAlignment w:val="baseline"/>
        <w:rPr>
          <w:rFonts w:ascii="Gisha" w:eastAsia="+mn-ea" w:hAnsi="Gisha" w:cs="Gisha"/>
          <w:color w:val="000000"/>
        </w:rPr>
      </w:pPr>
      <w:r>
        <w:rPr>
          <w:rFonts w:ascii="Gisha" w:eastAsia="+mn-ea" w:hAnsi="Gisha" w:cs="Gisha"/>
          <w:b/>
          <w:bCs/>
          <w:color w:val="000000"/>
        </w:rPr>
        <w:t xml:space="preserve">Multi-employer benefits plans.  </w:t>
      </w:r>
      <w:r w:rsidRPr="0040722C">
        <w:rPr>
          <w:rFonts w:ascii="Gisha" w:eastAsia="+mn-ea" w:hAnsi="Gisha" w:cs="Gisha"/>
          <w:color w:val="000000"/>
        </w:rPr>
        <w:t>Defined contribution or defined benefit plans</w:t>
      </w:r>
      <w:r w:rsidR="00DC4F70">
        <w:rPr>
          <w:rFonts w:ascii="Gisha" w:eastAsia="+mn-ea" w:hAnsi="Gisha" w:cs="Gisha"/>
          <w:color w:val="000000"/>
        </w:rPr>
        <w:t>,</w:t>
      </w:r>
      <w:r w:rsidRPr="0040722C">
        <w:rPr>
          <w:rFonts w:ascii="Gisha" w:eastAsia="+mn-ea" w:hAnsi="Gisha" w:cs="Gisha"/>
          <w:color w:val="000000"/>
        </w:rPr>
        <w:t xml:space="preserve"> </w:t>
      </w:r>
      <w:r>
        <w:rPr>
          <w:rFonts w:ascii="Gisha" w:eastAsia="+mn-ea" w:hAnsi="Gisha" w:cs="Gisha"/>
          <w:color w:val="000000"/>
        </w:rPr>
        <w:t xml:space="preserve">where more than one employer pools their assets to fund the benefits promised </w:t>
      </w:r>
      <w:r w:rsidR="00A85C83">
        <w:rPr>
          <w:rFonts w:ascii="Gisha" w:eastAsia="+mn-ea" w:hAnsi="Gisha" w:cs="Gisha"/>
          <w:color w:val="000000"/>
        </w:rPr>
        <w:t xml:space="preserve">to </w:t>
      </w:r>
      <w:r>
        <w:rPr>
          <w:rFonts w:ascii="Gisha" w:eastAsia="+mn-ea" w:hAnsi="Gisha" w:cs="Gisha"/>
          <w:color w:val="000000"/>
        </w:rPr>
        <w:t xml:space="preserve">employees. </w:t>
      </w:r>
      <w:r w:rsidR="00A85C83">
        <w:rPr>
          <w:rFonts w:ascii="Gisha" w:eastAsia="+mn-ea" w:hAnsi="Gisha" w:cs="Gisha"/>
          <w:color w:val="000000"/>
        </w:rPr>
        <w:t xml:space="preserve">Contribution and benefit levels are the same regardless </w:t>
      </w:r>
      <w:r w:rsidR="00FA0CE4">
        <w:rPr>
          <w:rFonts w:ascii="Gisha" w:eastAsia="+mn-ea" w:hAnsi="Gisha" w:cs="Gisha"/>
          <w:color w:val="000000"/>
        </w:rPr>
        <w:t xml:space="preserve">of </w:t>
      </w:r>
      <w:r w:rsidR="00A85C83">
        <w:rPr>
          <w:rFonts w:ascii="Gisha" w:eastAsia="+mn-ea" w:hAnsi="Gisha" w:cs="Gisha"/>
          <w:color w:val="000000"/>
        </w:rPr>
        <w:t>who employs the plan recipients.</w:t>
      </w:r>
    </w:p>
    <w:p w14:paraId="106D885B" w14:textId="77777777" w:rsidR="0040722C" w:rsidRDefault="0040722C"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17B5D90E" w14:textId="57595A2E" w:rsidR="0094681F" w:rsidRPr="0094681F" w:rsidRDefault="0094681F"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Defined benefit obligation (DBO). </w:t>
      </w:r>
      <w:r w:rsidR="00412C53">
        <w:rPr>
          <w:rFonts w:ascii="Gisha" w:eastAsia="+mn-ea" w:hAnsi="Gisha" w:cs="Gisha"/>
          <w:b/>
          <w:bCs/>
          <w:color w:val="000000"/>
        </w:rPr>
        <w:t xml:space="preserve"> </w:t>
      </w:r>
      <w:r w:rsidR="00FF0E4A">
        <w:rPr>
          <w:rFonts w:ascii="Gisha" w:eastAsia="+mn-ea" w:hAnsi="Gisha" w:cs="Gisha"/>
          <w:color w:val="000000"/>
        </w:rPr>
        <w:t>The present</w:t>
      </w:r>
      <w:r w:rsidRPr="0094681F">
        <w:rPr>
          <w:rFonts w:ascii="Gisha" w:eastAsia="+mn-ea" w:hAnsi="Gisha" w:cs="Gisha" w:hint="cs"/>
          <w:color w:val="000000"/>
        </w:rPr>
        <w:t xml:space="preserve"> value of all plan benefits promised to employees in the future for current </w:t>
      </w:r>
      <w:r w:rsidR="00FA0CE4">
        <w:rPr>
          <w:rFonts w:ascii="Gisha" w:eastAsia="+mn-ea" w:hAnsi="Gisha" w:cs="Gisha"/>
          <w:color w:val="000000"/>
        </w:rPr>
        <w:t>and</w:t>
      </w:r>
      <w:r w:rsidRPr="0094681F">
        <w:rPr>
          <w:rFonts w:ascii="Gisha" w:eastAsia="+mn-ea" w:hAnsi="Gisha" w:cs="Gisha" w:hint="cs"/>
          <w:color w:val="000000"/>
        </w:rPr>
        <w:t xml:space="preserve"> past service.</w:t>
      </w:r>
    </w:p>
    <w:p w14:paraId="3654A11D" w14:textId="77777777" w:rsidR="0094681F" w:rsidRDefault="0094681F"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2E0C657D" w14:textId="03447477" w:rsidR="007C3FE8" w:rsidRDefault="004A7AA0" w:rsidP="0065653B">
      <w:pPr>
        <w:pStyle w:val="NormalWeb"/>
        <w:kinsoku w:val="0"/>
        <w:overflowPunct w:val="0"/>
        <w:spacing w:before="0" w:beforeAutospacing="0" w:after="0" w:afterAutospacing="0"/>
        <w:ind w:left="360" w:right="-180"/>
        <w:textAlignment w:val="baseline"/>
        <w:rPr>
          <w:rFonts w:ascii="Gisha" w:eastAsia="+mn-ea" w:hAnsi="Gisha" w:cs="Gisha"/>
          <w:color w:val="000000"/>
        </w:rPr>
      </w:pPr>
      <w:r w:rsidRPr="0094681F">
        <w:rPr>
          <w:rFonts w:ascii="Gisha" w:eastAsia="+mn-ea" w:hAnsi="Gisha" w:cs="Gisha" w:hint="cs"/>
          <w:b/>
          <w:bCs/>
          <w:color w:val="000000"/>
        </w:rPr>
        <w:t xml:space="preserve">Actuarial assumptions. </w:t>
      </w:r>
      <w:r w:rsidR="00412C53">
        <w:rPr>
          <w:rFonts w:ascii="Gisha" w:eastAsia="+mn-ea" w:hAnsi="Gisha" w:cs="Gisha"/>
          <w:b/>
          <w:bCs/>
          <w:color w:val="000000"/>
        </w:rPr>
        <w:t xml:space="preserve"> </w:t>
      </w:r>
      <w:r w:rsidR="00FA0CE4">
        <w:rPr>
          <w:rFonts w:ascii="Gisha" w:eastAsia="+mn-ea" w:hAnsi="Gisha" w:cs="Gisha"/>
          <w:color w:val="000000"/>
        </w:rPr>
        <w:t xml:space="preserve">Estimates of </w:t>
      </w:r>
      <w:r w:rsidR="00B3160C">
        <w:rPr>
          <w:rFonts w:ascii="Gisha" w:eastAsia="+mn-ea" w:hAnsi="Gisha" w:cs="Gisha"/>
          <w:color w:val="000000"/>
        </w:rPr>
        <w:t xml:space="preserve">the </w:t>
      </w:r>
      <w:r w:rsidR="00FA0CE4">
        <w:rPr>
          <w:rFonts w:ascii="Gisha" w:eastAsia="+mn-ea" w:hAnsi="Gisha" w:cs="Gisha"/>
          <w:color w:val="000000"/>
        </w:rPr>
        <w:t>v</w:t>
      </w:r>
      <w:r w:rsidR="00CA20F4">
        <w:rPr>
          <w:rFonts w:ascii="Gisha" w:eastAsia="+mn-ea" w:hAnsi="Gisha" w:cs="Gisha"/>
          <w:color w:val="000000"/>
        </w:rPr>
        <w:t xml:space="preserve">ariables </w:t>
      </w:r>
      <w:r w:rsidRPr="0094681F">
        <w:rPr>
          <w:rFonts w:ascii="Gisha" w:eastAsia="+mn-ea" w:hAnsi="Gisha" w:cs="Gisha" w:hint="cs"/>
          <w:color w:val="000000"/>
        </w:rPr>
        <w:t xml:space="preserve">used </w:t>
      </w:r>
      <w:r w:rsidR="00B01B04">
        <w:rPr>
          <w:rFonts w:ascii="Gisha" w:eastAsia="+mn-ea" w:hAnsi="Gisha" w:cs="Gisha"/>
          <w:color w:val="000000"/>
        </w:rPr>
        <w:t xml:space="preserve">by actuaries </w:t>
      </w:r>
      <w:r w:rsidRPr="0094681F">
        <w:rPr>
          <w:rFonts w:ascii="Gisha" w:eastAsia="+mn-ea" w:hAnsi="Gisha" w:cs="Gisha" w:hint="cs"/>
          <w:color w:val="000000"/>
        </w:rPr>
        <w:t xml:space="preserve">to determine </w:t>
      </w:r>
      <w:r w:rsidR="00B3160C">
        <w:rPr>
          <w:rFonts w:ascii="Gisha" w:eastAsia="+mn-ea" w:hAnsi="Gisha" w:cs="Gisha"/>
          <w:color w:val="000000"/>
        </w:rPr>
        <w:t xml:space="preserve">a benefit plan’s </w:t>
      </w:r>
      <w:r w:rsidR="00B01B04">
        <w:rPr>
          <w:rFonts w:ascii="Gisha" w:eastAsia="+mn-ea" w:hAnsi="Gisha" w:cs="Gisha"/>
          <w:color w:val="000000"/>
        </w:rPr>
        <w:t>DBO</w:t>
      </w:r>
      <w:r w:rsidR="00CA20F4">
        <w:rPr>
          <w:rFonts w:ascii="Gisha" w:eastAsia="+mn-ea" w:hAnsi="Gisha" w:cs="Gisha"/>
          <w:color w:val="000000"/>
        </w:rPr>
        <w:t xml:space="preserve">. </w:t>
      </w:r>
      <w:r w:rsidR="00B01B04">
        <w:rPr>
          <w:rFonts w:ascii="Gisha" w:eastAsia="+mn-ea" w:hAnsi="Gisha" w:cs="Gisha"/>
          <w:color w:val="000000"/>
        </w:rPr>
        <w:t xml:space="preserve"> </w:t>
      </w:r>
      <w:r w:rsidR="00CA20F4">
        <w:rPr>
          <w:rFonts w:ascii="Gisha" w:eastAsia="+mn-ea" w:hAnsi="Gisha" w:cs="Gisha"/>
          <w:color w:val="000000"/>
        </w:rPr>
        <w:t xml:space="preserve">Demographic assumptions </w:t>
      </w:r>
      <w:r w:rsidR="00FA0CE4">
        <w:rPr>
          <w:rFonts w:ascii="Gisha" w:eastAsia="+mn-ea" w:hAnsi="Gisha" w:cs="Gisha"/>
          <w:color w:val="000000"/>
        </w:rPr>
        <w:t xml:space="preserve">deal with </w:t>
      </w:r>
      <w:r w:rsidR="00B01B04">
        <w:rPr>
          <w:rFonts w:ascii="Gisha" w:eastAsia="+mn-ea" w:hAnsi="Gisha" w:cs="Gisha"/>
          <w:color w:val="000000"/>
        </w:rPr>
        <w:t xml:space="preserve">characteristics of the </w:t>
      </w:r>
      <w:r w:rsidR="00CA20F4">
        <w:rPr>
          <w:rFonts w:ascii="Gisha" w:eastAsia="+mn-ea" w:hAnsi="Gisha" w:cs="Gisha"/>
          <w:color w:val="000000"/>
        </w:rPr>
        <w:t>plan member</w:t>
      </w:r>
      <w:r w:rsidR="00B01B04">
        <w:rPr>
          <w:rFonts w:ascii="Gisha" w:eastAsia="+mn-ea" w:hAnsi="Gisha" w:cs="Gisha"/>
          <w:color w:val="000000"/>
        </w:rPr>
        <w:t>s</w:t>
      </w:r>
      <w:r w:rsidR="00DC4F70">
        <w:rPr>
          <w:rFonts w:ascii="Gisha" w:eastAsia="+mn-ea" w:hAnsi="Gisha" w:cs="Gisha"/>
          <w:color w:val="000000"/>
        </w:rPr>
        <w:t>,</w:t>
      </w:r>
      <w:r w:rsidR="00CA20F4">
        <w:rPr>
          <w:rFonts w:ascii="Gisha" w:eastAsia="+mn-ea" w:hAnsi="Gisha" w:cs="Gisha"/>
          <w:color w:val="000000"/>
        </w:rPr>
        <w:t xml:space="preserve"> </w:t>
      </w:r>
      <w:r w:rsidR="00B01B04">
        <w:rPr>
          <w:rFonts w:ascii="Gisha" w:eastAsia="+mn-ea" w:hAnsi="Gisha" w:cs="Gisha"/>
          <w:color w:val="000000"/>
        </w:rPr>
        <w:t xml:space="preserve">including </w:t>
      </w:r>
      <w:r w:rsidR="00CA20F4">
        <w:rPr>
          <w:rFonts w:ascii="Gisha" w:eastAsia="+mn-ea" w:hAnsi="Gisha" w:cs="Gisha"/>
          <w:color w:val="000000"/>
        </w:rPr>
        <w:t>mortality</w:t>
      </w:r>
      <w:r w:rsidR="00FE5FB1">
        <w:rPr>
          <w:rFonts w:ascii="Gisha" w:eastAsia="+mn-ea" w:hAnsi="Gisha" w:cs="Gisha"/>
          <w:color w:val="000000"/>
        </w:rPr>
        <w:t xml:space="preserve"> estimates</w:t>
      </w:r>
      <w:r w:rsidR="00B01B04">
        <w:rPr>
          <w:rFonts w:ascii="Gisha" w:eastAsia="+mn-ea" w:hAnsi="Gisha" w:cs="Gisha"/>
          <w:color w:val="000000"/>
        </w:rPr>
        <w:t>;</w:t>
      </w:r>
      <w:r w:rsidR="00CA20F4">
        <w:rPr>
          <w:rFonts w:ascii="Gisha" w:eastAsia="+mn-ea" w:hAnsi="Gisha" w:cs="Gisha"/>
          <w:color w:val="000000"/>
        </w:rPr>
        <w:t xml:space="preserve"> turnover, </w:t>
      </w:r>
      <w:r w:rsidR="00B3160C">
        <w:rPr>
          <w:rFonts w:ascii="Gisha" w:eastAsia="+mn-ea" w:hAnsi="Gisha" w:cs="Gisha"/>
          <w:color w:val="000000"/>
        </w:rPr>
        <w:t>disability,</w:t>
      </w:r>
      <w:r w:rsidR="00CA20F4">
        <w:rPr>
          <w:rFonts w:ascii="Gisha" w:eastAsia="+mn-ea" w:hAnsi="Gisha" w:cs="Gisha"/>
          <w:color w:val="000000"/>
        </w:rPr>
        <w:t xml:space="preserve"> and early retirement</w:t>
      </w:r>
      <w:r w:rsidR="00FE5FB1">
        <w:rPr>
          <w:rFonts w:ascii="Gisha" w:eastAsia="+mn-ea" w:hAnsi="Gisha" w:cs="Gisha"/>
          <w:color w:val="000000"/>
        </w:rPr>
        <w:t xml:space="preserve"> rates</w:t>
      </w:r>
      <w:r w:rsidR="00CA20F4">
        <w:rPr>
          <w:rFonts w:ascii="Gisha" w:eastAsia="+mn-ea" w:hAnsi="Gisha" w:cs="Gisha"/>
          <w:color w:val="000000"/>
        </w:rPr>
        <w:t xml:space="preserve">; </w:t>
      </w:r>
      <w:r w:rsidR="00FE5FB1">
        <w:rPr>
          <w:rFonts w:ascii="Gisha" w:eastAsia="+mn-ea" w:hAnsi="Gisha" w:cs="Gisha"/>
          <w:color w:val="000000"/>
        </w:rPr>
        <w:lastRenderedPageBreak/>
        <w:t xml:space="preserve">the </w:t>
      </w:r>
      <w:r w:rsidR="00CA20F4">
        <w:rPr>
          <w:rFonts w:ascii="Gisha" w:eastAsia="+mn-ea" w:hAnsi="Gisha" w:cs="Gisha"/>
          <w:color w:val="000000"/>
        </w:rPr>
        <w:t>proportion</w:t>
      </w:r>
      <w:r w:rsidR="00B01B04">
        <w:rPr>
          <w:rFonts w:ascii="Gisha" w:eastAsia="+mn-ea" w:hAnsi="Gisha" w:cs="Gisha"/>
          <w:color w:val="000000"/>
        </w:rPr>
        <w:t xml:space="preserve"> </w:t>
      </w:r>
      <w:r w:rsidR="00FE5FB1">
        <w:rPr>
          <w:rFonts w:ascii="Gisha" w:eastAsia="+mn-ea" w:hAnsi="Gisha" w:cs="Gisha"/>
          <w:color w:val="000000"/>
        </w:rPr>
        <w:t>of</w:t>
      </w:r>
      <w:r w:rsidR="00CA20F4">
        <w:rPr>
          <w:rFonts w:ascii="Gisha" w:eastAsia="+mn-ea" w:hAnsi="Gisha" w:cs="Gisha"/>
          <w:color w:val="000000"/>
        </w:rPr>
        <w:t xml:space="preserve"> dependents eligible for benefits; </w:t>
      </w:r>
      <w:r w:rsidR="00DC4F70">
        <w:rPr>
          <w:rFonts w:ascii="Gisha" w:eastAsia="+mn-ea" w:hAnsi="Gisha" w:cs="Gisha"/>
          <w:color w:val="000000"/>
        </w:rPr>
        <w:t xml:space="preserve">the </w:t>
      </w:r>
      <w:r w:rsidR="00B01B04">
        <w:rPr>
          <w:rFonts w:ascii="Gisha" w:eastAsia="+mn-ea" w:hAnsi="Gisha" w:cs="Gisha"/>
          <w:color w:val="000000"/>
        </w:rPr>
        <w:t xml:space="preserve">portion who select the plan’s different payment options; and </w:t>
      </w:r>
      <w:r w:rsidR="00E5538F">
        <w:rPr>
          <w:rFonts w:ascii="Gisha" w:eastAsia="+mn-ea" w:hAnsi="Gisha" w:cs="Gisha"/>
          <w:color w:val="000000"/>
        </w:rPr>
        <w:t xml:space="preserve">medical </w:t>
      </w:r>
      <w:r w:rsidR="00CA20F4">
        <w:rPr>
          <w:rFonts w:ascii="Gisha" w:eastAsia="+mn-ea" w:hAnsi="Gisha" w:cs="Gisha"/>
          <w:color w:val="000000"/>
        </w:rPr>
        <w:t xml:space="preserve">claim </w:t>
      </w:r>
      <w:r w:rsidR="00E5538F">
        <w:rPr>
          <w:rFonts w:ascii="Gisha" w:eastAsia="+mn-ea" w:hAnsi="Gisha" w:cs="Gisha"/>
          <w:color w:val="000000"/>
        </w:rPr>
        <w:t xml:space="preserve">frequency </w:t>
      </w:r>
      <w:r w:rsidR="00CA20F4">
        <w:rPr>
          <w:rFonts w:ascii="Gisha" w:eastAsia="+mn-ea" w:hAnsi="Gisha" w:cs="Gisha"/>
          <w:color w:val="000000"/>
        </w:rPr>
        <w:t>rates</w:t>
      </w:r>
      <w:r w:rsidR="00B01B04">
        <w:rPr>
          <w:rFonts w:ascii="Gisha" w:eastAsia="+mn-ea" w:hAnsi="Gisha" w:cs="Gisha"/>
          <w:color w:val="000000"/>
        </w:rPr>
        <w:t xml:space="preserve">.  Financial assumptions include the discount rate used to determine the DBO; </w:t>
      </w:r>
      <w:r w:rsidRPr="0094681F">
        <w:rPr>
          <w:rFonts w:ascii="Gisha" w:eastAsia="+mn-ea" w:hAnsi="Gisha" w:cs="Gisha" w:hint="cs"/>
          <w:color w:val="000000"/>
        </w:rPr>
        <w:t xml:space="preserve">rate of </w:t>
      </w:r>
      <w:r w:rsidR="00E5538F">
        <w:rPr>
          <w:rFonts w:ascii="Gisha" w:eastAsia="+mn-ea" w:hAnsi="Gisha" w:cs="Gisha"/>
          <w:color w:val="000000"/>
        </w:rPr>
        <w:t>compensation</w:t>
      </w:r>
      <w:r w:rsidRPr="0094681F">
        <w:rPr>
          <w:rFonts w:ascii="Gisha" w:eastAsia="+mn-ea" w:hAnsi="Gisha" w:cs="Gisha" w:hint="cs"/>
          <w:color w:val="000000"/>
        </w:rPr>
        <w:t xml:space="preserve"> increase</w:t>
      </w:r>
      <w:r w:rsidR="00E5538F">
        <w:rPr>
          <w:rFonts w:ascii="Gisha" w:eastAsia="+mn-ea" w:hAnsi="Gisha" w:cs="Gisha"/>
          <w:color w:val="000000"/>
        </w:rPr>
        <w:t xml:space="preserve"> </w:t>
      </w:r>
      <w:r w:rsidR="00FA0CE4">
        <w:rPr>
          <w:rFonts w:ascii="Gisha" w:eastAsia="+mn-ea" w:hAnsi="Gisha" w:cs="Gisha"/>
          <w:color w:val="000000"/>
        </w:rPr>
        <w:t xml:space="preserve">adjusted for </w:t>
      </w:r>
      <w:r w:rsidR="00E5538F">
        <w:rPr>
          <w:rFonts w:ascii="Gisha" w:eastAsia="+mn-ea" w:hAnsi="Gisha" w:cs="Gisha"/>
          <w:color w:val="000000"/>
        </w:rPr>
        <w:t>inflation, seniority, promotion, and labour supply and demand</w:t>
      </w:r>
      <w:r w:rsidRPr="0094681F">
        <w:rPr>
          <w:rFonts w:ascii="Gisha" w:eastAsia="+mn-ea" w:hAnsi="Gisha" w:cs="Gisha" w:hint="cs"/>
          <w:color w:val="000000"/>
        </w:rPr>
        <w:t>; rate of increase in medical costs</w:t>
      </w:r>
      <w:r w:rsidR="00DC4F70">
        <w:rPr>
          <w:rFonts w:ascii="Gisha" w:eastAsia="+mn-ea" w:hAnsi="Gisha" w:cs="Gisha"/>
          <w:color w:val="000000"/>
        </w:rPr>
        <w:t>,</w:t>
      </w:r>
      <w:r w:rsidR="00FA0CE4">
        <w:rPr>
          <w:rFonts w:ascii="Gisha" w:eastAsia="+mn-ea" w:hAnsi="Gisha" w:cs="Gisha"/>
          <w:color w:val="000000"/>
        </w:rPr>
        <w:t xml:space="preserve"> including administrative expenses</w:t>
      </w:r>
      <w:r w:rsidR="00B3160C">
        <w:rPr>
          <w:rFonts w:ascii="Gisha" w:eastAsia="+mn-ea" w:hAnsi="Gisha" w:cs="Gisha"/>
          <w:color w:val="000000"/>
        </w:rPr>
        <w:t xml:space="preserve"> </w:t>
      </w:r>
      <w:r w:rsidR="00FA0CE4">
        <w:rPr>
          <w:rFonts w:ascii="Gisha" w:eastAsia="+mn-ea" w:hAnsi="Gisha" w:cs="Gisha"/>
          <w:color w:val="000000"/>
        </w:rPr>
        <w:t xml:space="preserve">adjusted for </w:t>
      </w:r>
      <w:r w:rsidR="00E5538F">
        <w:rPr>
          <w:rFonts w:ascii="Gisha" w:eastAsia="+mn-ea" w:hAnsi="Gisha" w:cs="Gisha"/>
          <w:color w:val="000000"/>
        </w:rPr>
        <w:t>inflation</w:t>
      </w:r>
      <w:r w:rsidR="0062200E">
        <w:rPr>
          <w:rFonts w:ascii="Gisha" w:eastAsia="+mn-ea" w:hAnsi="Gisha" w:cs="Gisha"/>
          <w:color w:val="000000"/>
        </w:rPr>
        <w:t xml:space="preserve"> and changes in medical technology</w:t>
      </w:r>
      <w:r w:rsidRPr="0094681F">
        <w:rPr>
          <w:rFonts w:ascii="Gisha" w:eastAsia="+mn-ea" w:hAnsi="Gisha" w:cs="Gisha" w:hint="cs"/>
          <w:color w:val="000000"/>
        </w:rPr>
        <w:t xml:space="preserve">; and </w:t>
      </w:r>
      <w:r w:rsidR="00DC4F70">
        <w:rPr>
          <w:rFonts w:ascii="Gisha" w:eastAsia="+mn-ea" w:hAnsi="Gisha" w:cs="Gisha"/>
          <w:color w:val="000000"/>
        </w:rPr>
        <w:t xml:space="preserve">the </w:t>
      </w:r>
      <w:r w:rsidRPr="0094681F">
        <w:rPr>
          <w:rFonts w:ascii="Gisha" w:eastAsia="+mn-ea" w:hAnsi="Gisha" w:cs="Gisha" w:hint="cs"/>
          <w:color w:val="000000"/>
        </w:rPr>
        <w:t xml:space="preserve">probability </w:t>
      </w:r>
      <w:r w:rsidR="0062200E">
        <w:rPr>
          <w:rFonts w:ascii="Gisha" w:eastAsia="+mn-ea" w:hAnsi="Gisha" w:cs="Gisha"/>
          <w:color w:val="000000"/>
        </w:rPr>
        <w:t xml:space="preserve">that </w:t>
      </w:r>
      <w:r w:rsidRPr="0094681F">
        <w:rPr>
          <w:rFonts w:ascii="Gisha" w:eastAsia="+mn-ea" w:hAnsi="Gisha" w:cs="Gisha" w:hint="cs"/>
          <w:color w:val="000000"/>
        </w:rPr>
        <w:t>employees will satisfy the vesting period.  Plan benefits are vested when employees earn the right to the benefits</w:t>
      </w:r>
      <w:r w:rsidR="00DC4F70">
        <w:rPr>
          <w:rFonts w:ascii="Gisha" w:eastAsia="+mn-ea" w:hAnsi="Gisha" w:cs="Gisha"/>
          <w:color w:val="000000"/>
        </w:rPr>
        <w:t>,</w:t>
      </w:r>
      <w:r w:rsidRPr="0094681F">
        <w:rPr>
          <w:rFonts w:ascii="Gisha" w:eastAsia="+mn-ea" w:hAnsi="Gisha" w:cs="Gisha" w:hint="cs"/>
          <w:color w:val="000000"/>
        </w:rPr>
        <w:t xml:space="preserve"> even if they terminate employment.  </w:t>
      </w:r>
      <w:r w:rsidR="00E5538F">
        <w:rPr>
          <w:rFonts w:ascii="Gisha" w:eastAsia="+mn-ea" w:hAnsi="Gisha" w:cs="Gisha"/>
          <w:color w:val="000000"/>
        </w:rPr>
        <w:t>G</w:t>
      </w:r>
      <w:r w:rsidRPr="0094681F">
        <w:rPr>
          <w:rFonts w:ascii="Gisha" w:eastAsia="+mn-ea" w:hAnsi="Gisha" w:cs="Gisha" w:hint="cs"/>
          <w:color w:val="000000"/>
        </w:rPr>
        <w:t>overnments</w:t>
      </w:r>
      <w:r w:rsidR="0062200E">
        <w:rPr>
          <w:rFonts w:ascii="Gisha" w:eastAsia="+mn-ea" w:hAnsi="Gisha" w:cs="Gisha"/>
          <w:color w:val="000000"/>
        </w:rPr>
        <w:t xml:space="preserve"> typically</w:t>
      </w:r>
      <w:r w:rsidRPr="0094681F">
        <w:rPr>
          <w:rFonts w:ascii="Gisha" w:eastAsia="+mn-ea" w:hAnsi="Gisha" w:cs="Gisha" w:hint="cs"/>
          <w:color w:val="000000"/>
        </w:rPr>
        <w:t xml:space="preserve"> </w:t>
      </w:r>
      <w:r w:rsidR="008E5D06">
        <w:rPr>
          <w:rFonts w:ascii="Gisha" w:eastAsia="+mn-ea" w:hAnsi="Gisha" w:cs="Gisha"/>
          <w:color w:val="000000"/>
        </w:rPr>
        <w:t xml:space="preserve">require </w:t>
      </w:r>
      <w:r w:rsidRPr="0094681F">
        <w:rPr>
          <w:rFonts w:ascii="Gisha" w:eastAsia="+mn-ea" w:hAnsi="Gisha" w:cs="Gisha" w:hint="cs"/>
          <w:color w:val="000000"/>
        </w:rPr>
        <w:t>employers to vest pensio</w:t>
      </w:r>
      <w:r w:rsidR="003A1CB9">
        <w:rPr>
          <w:rFonts w:ascii="Gisha" w:eastAsia="+mn-ea" w:hAnsi="Gisha" w:cs="Gisha"/>
          <w:color w:val="000000"/>
        </w:rPr>
        <w:t>n</w:t>
      </w:r>
      <w:r w:rsidRPr="0094681F">
        <w:rPr>
          <w:rFonts w:ascii="Gisha" w:eastAsia="+mn-ea" w:hAnsi="Gisha" w:cs="Gisha" w:hint="cs"/>
          <w:color w:val="000000"/>
        </w:rPr>
        <w:t xml:space="preserve"> benefits</w:t>
      </w:r>
      <w:r w:rsidR="003A1CB9">
        <w:rPr>
          <w:rFonts w:ascii="Gisha" w:eastAsia="+mn-ea" w:hAnsi="Gisha" w:cs="Gisha"/>
          <w:color w:val="000000"/>
        </w:rPr>
        <w:t xml:space="preserve"> after two years of employment </w:t>
      </w:r>
      <w:r w:rsidRPr="0094681F">
        <w:rPr>
          <w:rFonts w:ascii="Gisha" w:eastAsia="+mn-ea" w:hAnsi="Gisha" w:cs="Gisha" w:hint="cs"/>
          <w:color w:val="000000"/>
        </w:rPr>
        <w:t xml:space="preserve">as workers are changing jobs </w:t>
      </w:r>
      <w:r w:rsidR="00226EAC">
        <w:rPr>
          <w:rFonts w:ascii="Gisha" w:eastAsia="+mn-ea" w:hAnsi="Gisha" w:cs="Gisha"/>
          <w:color w:val="000000"/>
        </w:rPr>
        <w:t xml:space="preserve">more </w:t>
      </w:r>
      <w:r w:rsidRPr="0094681F">
        <w:rPr>
          <w:rFonts w:ascii="Gisha" w:eastAsia="+mn-ea" w:hAnsi="Gisha" w:cs="Gisha" w:hint="cs"/>
          <w:color w:val="000000"/>
        </w:rPr>
        <w:t xml:space="preserve">frequently and will not </w:t>
      </w:r>
      <w:r w:rsidR="00A57ADD">
        <w:rPr>
          <w:rFonts w:ascii="Gisha" w:eastAsia="+mn-ea" w:hAnsi="Gisha" w:cs="Gisha"/>
          <w:color w:val="000000"/>
        </w:rPr>
        <w:t>r</w:t>
      </w:r>
      <w:r w:rsidRPr="0094681F">
        <w:rPr>
          <w:rFonts w:ascii="Gisha" w:eastAsia="+mn-ea" w:hAnsi="Gisha" w:cs="Gisha" w:hint="cs"/>
          <w:color w:val="000000"/>
        </w:rPr>
        <w:t>emain with the same employer for their entire working li</w:t>
      </w:r>
      <w:r w:rsidR="008E5D06">
        <w:rPr>
          <w:rFonts w:ascii="Gisha" w:eastAsia="+mn-ea" w:hAnsi="Gisha" w:cs="Gisha"/>
          <w:color w:val="000000"/>
        </w:rPr>
        <w:t>v</w:t>
      </w:r>
      <w:r w:rsidRPr="0094681F">
        <w:rPr>
          <w:rFonts w:ascii="Gisha" w:eastAsia="+mn-ea" w:hAnsi="Gisha" w:cs="Gisha" w:hint="cs"/>
          <w:color w:val="000000"/>
        </w:rPr>
        <w:t>e</w:t>
      </w:r>
      <w:r w:rsidR="008E5D06">
        <w:rPr>
          <w:rFonts w:ascii="Gisha" w:eastAsia="+mn-ea" w:hAnsi="Gisha" w:cs="Gisha"/>
          <w:color w:val="000000"/>
        </w:rPr>
        <w:t>s</w:t>
      </w:r>
      <w:r w:rsidRPr="0094681F">
        <w:rPr>
          <w:rFonts w:ascii="Gisha" w:eastAsia="+mn-ea" w:hAnsi="Gisha" w:cs="Gisha" w:hint="cs"/>
          <w:color w:val="000000"/>
        </w:rPr>
        <w:t>.</w:t>
      </w:r>
      <w:r w:rsidR="003A1CB9">
        <w:rPr>
          <w:rFonts w:ascii="Gisha" w:eastAsia="+mn-ea" w:hAnsi="Gisha" w:cs="Gisha"/>
          <w:color w:val="000000"/>
        </w:rPr>
        <w:t xml:space="preserve">  </w:t>
      </w:r>
      <w:r w:rsidR="007C3FE8">
        <w:rPr>
          <w:rFonts w:ascii="Gisha" w:eastAsia="+mn-ea" w:hAnsi="Gisha" w:cs="Gisha"/>
          <w:color w:val="000000"/>
        </w:rPr>
        <w:t xml:space="preserve">Financial assumptions should be </w:t>
      </w:r>
      <w:r w:rsidR="00A57ADD">
        <w:rPr>
          <w:rFonts w:ascii="Gisha" w:eastAsia="+mn-ea" w:hAnsi="Gisha" w:cs="Gisha"/>
          <w:color w:val="000000"/>
        </w:rPr>
        <w:t xml:space="preserve">unbiased (i.e., not overly aggressive </w:t>
      </w:r>
      <w:r w:rsidR="007C3FE8">
        <w:rPr>
          <w:rFonts w:ascii="Gisha" w:eastAsia="+mn-ea" w:hAnsi="Gisha" w:cs="Gisha"/>
          <w:color w:val="000000"/>
        </w:rPr>
        <w:t>or conservative</w:t>
      </w:r>
      <w:r w:rsidR="00A57ADD">
        <w:rPr>
          <w:rFonts w:ascii="Gisha" w:eastAsia="+mn-ea" w:hAnsi="Gisha" w:cs="Gisha"/>
          <w:color w:val="000000"/>
        </w:rPr>
        <w:t>)</w:t>
      </w:r>
      <w:r w:rsidR="007C3FE8">
        <w:rPr>
          <w:rFonts w:ascii="Gisha" w:eastAsia="+mn-ea" w:hAnsi="Gisha" w:cs="Gisha"/>
          <w:color w:val="000000"/>
        </w:rPr>
        <w:t>, based on market expect</w:t>
      </w:r>
      <w:r w:rsidR="00834468">
        <w:rPr>
          <w:rFonts w:ascii="Gisha" w:eastAsia="+mn-ea" w:hAnsi="Gisha" w:cs="Gisha"/>
          <w:color w:val="000000"/>
        </w:rPr>
        <w:t>at</w:t>
      </w:r>
      <w:r w:rsidR="007C3FE8">
        <w:rPr>
          <w:rFonts w:ascii="Gisha" w:eastAsia="+mn-ea" w:hAnsi="Gisha" w:cs="Gisha"/>
          <w:color w:val="000000"/>
        </w:rPr>
        <w:t xml:space="preserve">ions over the </w:t>
      </w:r>
      <w:r w:rsidR="00A57ADD">
        <w:rPr>
          <w:rFonts w:ascii="Gisha" w:eastAsia="+mn-ea" w:hAnsi="Gisha" w:cs="Gisha"/>
          <w:color w:val="000000"/>
        </w:rPr>
        <w:t xml:space="preserve">future </w:t>
      </w:r>
      <w:r w:rsidR="007C3FE8">
        <w:rPr>
          <w:rFonts w:ascii="Gisha" w:eastAsia="+mn-ea" w:hAnsi="Gisha" w:cs="Gisha"/>
          <w:color w:val="000000"/>
        </w:rPr>
        <w:t>benefit period, and consistent</w:t>
      </w:r>
      <w:r w:rsidR="00834468">
        <w:rPr>
          <w:rFonts w:ascii="Gisha" w:eastAsia="+mn-ea" w:hAnsi="Gisha" w:cs="Gisha"/>
          <w:color w:val="000000"/>
        </w:rPr>
        <w:t>.  For example, high discount rates are not consistent with low rates of compensation increase</w:t>
      </w:r>
      <w:r w:rsidR="00FF0E4A">
        <w:rPr>
          <w:rFonts w:ascii="Gisha" w:eastAsia="+mn-ea" w:hAnsi="Gisha" w:cs="Gisha"/>
          <w:color w:val="000000"/>
        </w:rPr>
        <w:t>,</w:t>
      </w:r>
      <w:r w:rsidR="00834468">
        <w:rPr>
          <w:rFonts w:ascii="Gisha" w:eastAsia="+mn-ea" w:hAnsi="Gisha" w:cs="Gisha"/>
          <w:color w:val="000000"/>
        </w:rPr>
        <w:t xml:space="preserve"> as </w:t>
      </w:r>
      <w:r w:rsidR="00A57ADD">
        <w:rPr>
          <w:rFonts w:ascii="Gisha" w:eastAsia="+mn-ea" w:hAnsi="Gisha" w:cs="Gisha"/>
          <w:color w:val="000000"/>
        </w:rPr>
        <w:t>b</w:t>
      </w:r>
      <w:r w:rsidR="00834468">
        <w:rPr>
          <w:rFonts w:ascii="Gisha" w:eastAsia="+mn-ea" w:hAnsi="Gisha" w:cs="Gisha"/>
          <w:color w:val="000000"/>
        </w:rPr>
        <w:t xml:space="preserve">oth </w:t>
      </w:r>
      <w:r w:rsidR="00A57ADD">
        <w:rPr>
          <w:rFonts w:ascii="Gisha" w:eastAsia="+mn-ea" w:hAnsi="Gisha" w:cs="Gisha"/>
          <w:color w:val="000000"/>
        </w:rPr>
        <w:t xml:space="preserve">are </w:t>
      </w:r>
      <w:r w:rsidR="00834468">
        <w:rPr>
          <w:rFonts w:ascii="Gisha" w:eastAsia="+mn-ea" w:hAnsi="Gisha" w:cs="Gisha"/>
          <w:color w:val="000000"/>
        </w:rPr>
        <w:t>affected by the underlying inflation rate.</w:t>
      </w:r>
      <w:r w:rsidR="00A57ADD">
        <w:rPr>
          <w:rFonts w:ascii="Gisha" w:eastAsia="+mn-ea" w:hAnsi="Gisha" w:cs="Gisha"/>
          <w:color w:val="000000"/>
        </w:rPr>
        <w:t xml:space="preserve">  Companies may manipulate actuarial assumptions to reduce the DBO.</w:t>
      </w:r>
    </w:p>
    <w:p w14:paraId="486A6DCC" w14:textId="77777777" w:rsidR="004A7AA0" w:rsidRPr="0094681F" w:rsidRDefault="004A7AA0" w:rsidP="00895EB1">
      <w:pPr>
        <w:pStyle w:val="NormalWeb"/>
        <w:kinsoku w:val="0"/>
        <w:overflowPunct w:val="0"/>
        <w:spacing w:before="0" w:beforeAutospacing="0" w:after="0" w:afterAutospacing="0"/>
        <w:textAlignment w:val="baseline"/>
        <w:rPr>
          <w:rFonts w:ascii="Gisha" w:eastAsia="+mn-ea" w:hAnsi="Gisha" w:cs="Gisha"/>
          <w:b/>
          <w:bCs/>
          <w:color w:val="000000"/>
        </w:rPr>
      </w:pPr>
    </w:p>
    <w:p w14:paraId="360304E0" w14:textId="257ADEB9" w:rsidR="004A7AA0" w:rsidRPr="0094681F" w:rsidRDefault="004A7AA0"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Discount rate. </w:t>
      </w:r>
      <w:r w:rsidR="00412C53">
        <w:rPr>
          <w:rFonts w:ascii="Gisha" w:eastAsia="+mn-ea" w:hAnsi="Gisha" w:cs="Gisha"/>
          <w:b/>
          <w:bCs/>
          <w:color w:val="000000"/>
        </w:rPr>
        <w:t xml:space="preserve"> </w:t>
      </w:r>
      <w:r w:rsidRPr="0094681F">
        <w:rPr>
          <w:rFonts w:ascii="Gisha" w:eastAsia="+mn-ea" w:hAnsi="Gisha" w:cs="Gisha" w:hint="cs"/>
          <w:color w:val="000000"/>
        </w:rPr>
        <w:t xml:space="preserve">IFRS specifies </w:t>
      </w:r>
      <w:r w:rsidR="00DC4F70">
        <w:rPr>
          <w:rFonts w:ascii="Gisha" w:eastAsia="+mn-ea" w:hAnsi="Gisha" w:cs="Gisha"/>
          <w:color w:val="000000"/>
        </w:rPr>
        <w:t xml:space="preserve">that </w:t>
      </w:r>
      <w:r w:rsidR="00A57ADD">
        <w:rPr>
          <w:rFonts w:ascii="Gisha" w:eastAsia="+mn-ea" w:hAnsi="Gisha" w:cs="Gisha"/>
          <w:color w:val="000000"/>
        </w:rPr>
        <w:t>the</w:t>
      </w:r>
      <w:r w:rsidR="00226EAC">
        <w:rPr>
          <w:rFonts w:ascii="Gisha" w:eastAsia="+mn-ea" w:hAnsi="Gisha" w:cs="Gisha"/>
          <w:color w:val="000000"/>
        </w:rPr>
        <w:t xml:space="preserve"> </w:t>
      </w:r>
      <w:r w:rsidRPr="0094681F">
        <w:rPr>
          <w:rFonts w:ascii="Gisha" w:eastAsia="+mn-ea" w:hAnsi="Gisha" w:cs="Gisha" w:hint="cs"/>
          <w:color w:val="000000"/>
        </w:rPr>
        <w:t xml:space="preserve">rate is equal to the current yield on </w:t>
      </w:r>
      <w:r w:rsidR="008E5D06">
        <w:rPr>
          <w:rFonts w:ascii="Gisha" w:eastAsia="+mn-ea" w:hAnsi="Gisha" w:cs="Gisha"/>
          <w:color w:val="000000"/>
        </w:rPr>
        <w:t>high-quality</w:t>
      </w:r>
      <w:r w:rsidRPr="0094681F">
        <w:rPr>
          <w:rFonts w:ascii="Gisha" w:eastAsia="+mn-ea" w:hAnsi="Gisha" w:cs="Gisha" w:hint="cs"/>
          <w:color w:val="000000"/>
        </w:rPr>
        <w:t xml:space="preserve"> corporate bonds to prevent companies from lowering their DBO by using a higher discount rate.  The bonds used should have the same currency and duration as the benefit plan to provide the most </w:t>
      </w:r>
      <w:r w:rsidR="00226EAC">
        <w:rPr>
          <w:rFonts w:ascii="Gisha" w:eastAsia="+mn-ea" w:hAnsi="Gisha" w:cs="Gisha"/>
          <w:color w:val="000000"/>
        </w:rPr>
        <w:t xml:space="preserve">comparable </w:t>
      </w:r>
      <w:r w:rsidRPr="0094681F">
        <w:rPr>
          <w:rFonts w:ascii="Gisha" w:eastAsia="+mn-ea" w:hAnsi="Gisha" w:cs="Gisha" w:hint="cs"/>
          <w:color w:val="000000"/>
        </w:rPr>
        <w:t>rate.</w:t>
      </w:r>
      <w:r w:rsidR="00834468">
        <w:rPr>
          <w:rFonts w:ascii="Gisha" w:eastAsia="+mn-ea" w:hAnsi="Gisha" w:cs="Gisha"/>
          <w:color w:val="000000"/>
        </w:rPr>
        <w:t xml:space="preserve">  </w:t>
      </w:r>
      <w:r w:rsidR="00A57ADD">
        <w:rPr>
          <w:rFonts w:ascii="Gisha" w:eastAsia="+mn-ea" w:hAnsi="Gisha" w:cs="Gisha"/>
          <w:color w:val="000000"/>
        </w:rPr>
        <w:t>Government bond rates should be used i</w:t>
      </w:r>
      <w:r w:rsidR="00834468">
        <w:rPr>
          <w:rFonts w:ascii="Gisha" w:eastAsia="+mn-ea" w:hAnsi="Gisha" w:cs="Gisha"/>
          <w:color w:val="000000"/>
        </w:rPr>
        <w:t>f quotations for high-quality corporate bonds are</w:t>
      </w:r>
      <w:r w:rsidR="00A57ADD">
        <w:rPr>
          <w:rFonts w:ascii="Gisha" w:eastAsia="+mn-ea" w:hAnsi="Gisha" w:cs="Gisha"/>
          <w:color w:val="000000"/>
        </w:rPr>
        <w:t xml:space="preserve"> un</w:t>
      </w:r>
      <w:r w:rsidR="00834468">
        <w:rPr>
          <w:rFonts w:ascii="Gisha" w:eastAsia="+mn-ea" w:hAnsi="Gisha" w:cs="Gisha"/>
          <w:color w:val="000000"/>
        </w:rPr>
        <w:t>available.</w:t>
      </w:r>
    </w:p>
    <w:p w14:paraId="70E7F0DA" w14:textId="77777777" w:rsidR="004A7AA0" w:rsidRPr="0094681F" w:rsidRDefault="004A7AA0"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67B5A3C2" w14:textId="5249670D" w:rsidR="0094681F" w:rsidRPr="0094681F" w:rsidRDefault="0094681F"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Defined benefit plan assets. </w:t>
      </w:r>
      <w:r w:rsidR="00412C53">
        <w:rPr>
          <w:rFonts w:ascii="Gisha" w:eastAsia="+mn-ea" w:hAnsi="Gisha" w:cs="Gisha"/>
          <w:b/>
          <w:bCs/>
          <w:color w:val="000000"/>
        </w:rPr>
        <w:t xml:space="preserve"> </w:t>
      </w:r>
      <w:r w:rsidRPr="0094681F">
        <w:rPr>
          <w:rFonts w:ascii="Gisha" w:eastAsia="+mn-ea" w:hAnsi="Gisha" w:cs="Gisha" w:hint="cs"/>
          <w:color w:val="000000"/>
        </w:rPr>
        <w:t>Investments</w:t>
      </w:r>
      <w:r w:rsidR="008E5D06">
        <w:rPr>
          <w:rFonts w:ascii="Gisha" w:eastAsia="+mn-ea" w:hAnsi="Gisha" w:cs="Gisha"/>
          <w:color w:val="000000"/>
        </w:rPr>
        <w:t xml:space="preserve"> </w:t>
      </w:r>
      <w:r w:rsidRPr="0094681F">
        <w:rPr>
          <w:rFonts w:ascii="Gisha" w:eastAsia="+mn-ea" w:hAnsi="Gisha" w:cs="Gisha" w:hint="cs"/>
          <w:color w:val="000000"/>
        </w:rPr>
        <w:t>held by the plan for the sole purpose of funding the DBO.</w:t>
      </w:r>
      <w:r w:rsidR="008E5D06">
        <w:rPr>
          <w:rFonts w:ascii="Gisha" w:eastAsia="+mn-ea" w:hAnsi="Gisha" w:cs="Gisha"/>
          <w:color w:val="000000"/>
        </w:rPr>
        <w:t xml:space="preserve">  The assets are measured at fair value.</w:t>
      </w:r>
    </w:p>
    <w:p w14:paraId="7F7C3582" w14:textId="77777777" w:rsidR="0094681F" w:rsidRDefault="0094681F"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4FF7FC9B" w14:textId="3D059387" w:rsidR="003A6B59" w:rsidRDefault="0094681F" w:rsidP="003A6B59">
      <w:pPr>
        <w:pStyle w:val="NormalWeb"/>
        <w:kinsoku w:val="0"/>
        <w:overflowPunct w:val="0"/>
        <w:spacing w:before="0" w:beforeAutospacing="0" w:after="0" w:afterAutospacing="0"/>
        <w:ind w:left="360"/>
        <w:textAlignment w:val="baseline"/>
        <w:rPr>
          <w:rFonts w:ascii="Gisha" w:eastAsia="+mn-ea" w:hAnsi="Gisha" w:cs="Gisha"/>
          <w:color w:val="000000"/>
        </w:rPr>
      </w:pPr>
      <w:r w:rsidRPr="0094681F">
        <w:rPr>
          <w:rFonts w:ascii="Gisha" w:eastAsia="+mn-ea" w:hAnsi="Gisha" w:cs="Gisha" w:hint="cs"/>
          <w:b/>
          <w:bCs/>
          <w:color w:val="000000"/>
        </w:rPr>
        <w:t>Net defined benefit obligation.</w:t>
      </w:r>
      <w:r w:rsidRPr="0094681F">
        <w:rPr>
          <w:rFonts w:ascii="Gisha" w:eastAsia="+mn-ea" w:hAnsi="Gisha" w:cs="Gisha" w:hint="cs"/>
          <w:color w:val="000000"/>
        </w:rPr>
        <w:t xml:space="preserve"> </w:t>
      </w:r>
      <w:r w:rsidR="00E4405E">
        <w:rPr>
          <w:rFonts w:ascii="Gisha" w:eastAsia="+mn-ea" w:hAnsi="Gisha" w:cs="Gisha"/>
          <w:color w:val="000000"/>
        </w:rPr>
        <w:t xml:space="preserve"> </w:t>
      </w:r>
      <w:r w:rsidRPr="0094681F">
        <w:rPr>
          <w:rFonts w:ascii="Gisha" w:eastAsia="+mn-ea" w:hAnsi="Gisha" w:cs="Gisha" w:hint="cs"/>
          <w:color w:val="000000"/>
        </w:rPr>
        <w:t xml:space="preserve">Plan </w:t>
      </w:r>
      <w:r w:rsidR="00F12578">
        <w:rPr>
          <w:rFonts w:ascii="Gisha" w:eastAsia="+mn-ea" w:hAnsi="Gisha" w:cs="Gisha"/>
          <w:color w:val="000000"/>
        </w:rPr>
        <w:t xml:space="preserve">deficit </w:t>
      </w:r>
      <w:r w:rsidRPr="0094681F">
        <w:rPr>
          <w:rFonts w:ascii="Gisha" w:eastAsia="+mn-ea" w:hAnsi="Gisha" w:cs="Gisha" w:hint="cs"/>
          <w:color w:val="000000"/>
        </w:rPr>
        <w:t xml:space="preserve">or </w:t>
      </w:r>
      <w:r w:rsidR="00F12578">
        <w:rPr>
          <w:rFonts w:ascii="Gisha" w:eastAsia="+mn-ea" w:hAnsi="Gisha" w:cs="Gisha"/>
          <w:color w:val="000000"/>
        </w:rPr>
        <w:t xml:space="preserve">surplus </w:t>
      </w:r>
      <w:r w:rsidRPr="0094681F">
        <w:rPr>
          <w:rFonts w:ascii="Gisha" w:eastAsia="+mn-ea" w:hAnsi="Gisha" w:cs="Gisha" w:hint="cs"/>
          <w:color w:val="000000"/>
        </w:rPr>
        <w:t>resulting from netting the DBO and plan assets</w:t>
      </w:r>
      <w:r w:rsidR="00DC4F70">
        <w:rPr>
          <w:rFonts w:ascii="Gisha" w:eastAsia="+mn-ea" w:hAnsi="Gisha" w:cs="Gisha"/>
          <w:color w:val="000000"/>
        </w:rPr>
        <w:t>,</w:t>
      </w:r>
      <w:r w:rsidR="00E4405E">
        <w:rPr>
          <w:rFonts w:ascii="Gisha" w:eastAsia="+mn-ea" w:hAnsi="Gisha" w:cs="Gisha"/>
          <w:color w:val="000000"/>
        </w:rPr>
        <w:t xml:space="preserve"> </w:t>
      </w:r>
      <w:r w:rsidR="00F12578">
        <w:rPr>
          <w:rFonts w:ascii="Gisha" w:eastAsia="+mn-ea" w:hAnsi="Gisha" w:cs="Gisha"/>
          <w:color w:val="000000"/>
        </w:rPr>
        <w:t xml:space="preserve">which </w:t>
      </w:r>
      <w:r w:rsidR="00E4405E">
        <w:rPr>
          <w:rFonts w:ascii="Gisha" w:eastAsia="+mn-ea" w:hAnsi="Gisha" w:cs="Gisha"/>
          <w:color w:val="000000"/>
        </w:rPr>
        <w:t>appears as the net defined benefit plan liability</w:t>
      </w:r>
      <w:r w:rsidR="00F12578">
        <w:rPr>
          <w:rFonts w:ascii="Gisha" w:eastAsia="+mn-ea" w:hAnsi="Gisha" w:cs="Gisha"/>
          <w:color w:val="000000"/>
        </w:rPr>
        <w:t xml:space="preserve"> or asset</w:t>
      </w:r>
      <w:r w:rsidR="00E4405E">
        <w:rPr>
          <w:rFonts w:ascii="Gisha" w:eastAsia="+mn-ea" w:hAnsi="Gisha" w:cs="Gisha"/>
          <w:color w:val="000000"/>
        </w:rPr>
        <w:t xml:space="preserve"> on the balance sheet</w:t>
      </w:r>
      <w:r w:rsidRPr="0094681F">
        <w:rPr>
          <w:rFonts w:ascii="Gisha" w:eastAsia="+mn-ea" w:hAnsi="Gisha" w:cs="Gisha" w:hint="cs"/>
          <w:color w:val="000000"/>
        </w:rPr>
        <w:t>.</w:t>
      </w:r>
      <w:r w:rsidR="00226EAC">
        <w:rPr>
          <w:rFonts w:ascii="Gisha" w:eastAsia="+mn-ea" w:hAnsi="Gisha" w:cs="Gisha"/>
          <w:color w:val="000000"/>
        </w:rPr>
        <w:t xml:space="preserve">  </w:t>
      </w:r>
      <w:r w:rsidR="00EA3464">
        <w:rPr>
          <w:rFonts w:ascii="Gisha" w:eastAsia="+mn-ea" w:hAnsi="Gisha" w:cs="Gisha"/>
          <w:color w:val="000000"/>
        </w:rPr>
        <w:t xml:space="preserve">The plan assets and DBO are not included on the </w:t>
      </w:r>
      <w:r w:rsidR="00F12578">
        <w:rPr>
          <w:rFonts w:ascii="Gisha" w:eastAsia="+mn-ea" w:hAnsi="Gisha" w:cs="Gisha"/>
          <w:color w:val="000000"/>
        </w:rPr>
        <w:t xml:space="preserve">plan </w:t>
      </w:r>
      <w:r w:rsidR="005864CB">
        <w:rPr>
          <w:rFonts w:ascii="Gisha" w:eastAsia="+mn-ea" w:hAnsi="Gisha" w:cs="Gisha"/>
          <w:color w:val="000000"/>
        </w:rPr>
        <w:t xml:space="preserve">sponsor’s </w:t>
      </w:r>
      <w:r w:rsidR="00EA3464">
        <w:rPr>
          <w:rFonts w:ascii="Gisha" w:eastAsia="+mn-ea" w:hAnsi="Gisha" w:cs="Gisha"/>
          <w:color w:val="000000"/>
        </w:rPr>
        <w:t>balance sheet</w:t>
      </w:r>
      <w:r w:rsidR="00FF0E4A">
        <w:rPr>
          <w:rFonts w:ascii="Gisha" w:eastAsia="+mn-ea" w:hAnsi="Gisha" w:cs="Gisha"/>
          <w:color w:val="000000"/>
        </w:rPr>
        <w:t>,</w:t>
      </w:r>
      <w:r w:rsidR="00EA3464">
        <w:rPr>
          <w:rFonts w:ascii="Gisha" w:eastAsia="+mn-ea" w:hAnsi="Gisha" w:cs="Gisha"/>
          <w:color w:val="000000"/>
        </w:rPr>
        <w:t xml:space="preserve"> </w:t>
      </w:r>
      <w:r w:rsidR="00E4405E">
        <w:rPr>
          <w:rFonts w:ascii="Gisha" w:eastAsia="+mn-ea" w:hAnsi="Gisha" w:cs="Gisha"/>
          <w:color w:val="000000"/>
        </w:rPr>
        <w:t>as</w:t>
      </w:r>
      <w:r w:rsidR="00EA3464">
        <w:rPr>
          <w:rFonts w:ascii="Gisha" w:eastAsia="+mn-ea" w:hAnsi="Gisha" w:cs="Gisha"/>
          <w:color w:val="000000"/>
        </w:rPr>
        <w:t xml:space="preserve"> the company is only responsible for </w:t>
      </w:r>
      <w:r w:rsidR="00F12578">
        <w:rPr>
          <w:rFonts w:ascii="Gisha" w:eastAsia="+mn-ea" w:hAnsi="Gisha" w:cs="Gisha"/>
          <w:color w:val="000000"/>
        </w:rPr>
        <w:t xml:space="preserve">the deficit or surplus.  Deficits </w:t>
      </w:r>
      <w:r w:rsidR="005864CB">
        <w:rPr>
          <w:rFonts w:ascii="Gisha" w:eastAsia="+mn-ea" w:hAnsi="Gisha" w:cs="Gisha"/>
          <w:color w:val="000000"/>
        </w:rPr>
        <w:t xml:space="preserve">are </w:t>
      </w:r>
      <w:r w:rsidR="00EA3464">
        <w:rPr>
          <w:rFonts w:ascii="Gisha" w:eastAsia="+mn-ea" w:hAnsi="Gisha" w:cs="Gisha"/>
          <w:color w:val="000000"/>
        </w:rPr>
        <w:t>addressed through higher plan contributions or more aggressive investment strateg</w:t>
      </w:r>
      <w:r w:rsidR="005864CB">
        <w:rPr>
          <w:rFonts w:ascii="Gisha" w:eastAsia="+mn-ea" w:hAnsi="Gisha" w:cs="Gisha"/>
          <w:color w:val="000000"/>
        </w:rPr>
        <w:t>ies</w:t>
      </w:r>
      <w:r w:rsidR="00EA3464">
        <w:rPr>
          <w:rFonts w:ascii="Gisha" w:eastAsia="+mn-ea" w:hAnsi="Gisha" w:cs="Gisha"/>
          <w:color w:val="000000"/>
        </w:rPr>
        <w:t xml:space="preserve">.  Surpluses are reduced by </w:t>
      </w:r>
      <w:r w:rsidR="005864CB">
        <w:rPr>
          <w:rFonts w:ascii="Gisha" w:eastAsia="+mn-ea" w:hAnsi="Gisha" w:cs="Gisha"/>
          <w:color w:val="000000"/>
        </w:rPr>
        <w:t xml:space="preserve">lowering </w:t>
      </w:r>
      <w:r w:rsidR="00EA3464">
        <w:rPr>
          <w:rFonts w:ascii="Gisha" w:eastAsia="+mn-ea" w:hAnsi="Gisha" w:cs="Gisha"/>
          <w:color w:val="000000"/>
        </w:rPr>
        <w:t>plan contributions</w:t>
      </w:r>
      <w:r w:rsidR="00DC4F70">
        <w:rPr>
          <w:rFonts w:ascii="Gisha" w:eastAsia="+mn-ea" w:hAnsi="Gisha" w:cs="Gisha"/>
          <w:color w:val="000000"/>
        </w:rPr>
        <w:t>,</w:t>
      </w:r>
      <w:r w:rsidR="00EA3464">
        <w:rPr>
          <w:rFonts w:ascii="Gisha" w:eastAsia="+mn-ea" w:hAnsi="Gisha" w:cs="Gisha"/>
          <w:color w:val="000000"/>
        </w:rPr>
        <w:t xml:space="preserve"> although pension advisory boards and unions</w:t>
      </w:r>
      <w:r w:rsidR="001405C2">
        <w:rPr>
          <w:rFonts w:ascii="Gisha" w:eastAsia="+mn-ea" w:hAnsi="Gisha" w:cs="Gisha"/>
          <w:color w:val="000000"/>
        </w:rPr>
        <w:t xml:space="preserve"> will </w:t>
      </w:r>
      <w:r w:rsidR="00EA3464">
        <w:rPr>
          <w:rFonts w:ascii="Gisha" w:eastAsia="+mn-ea" w:hAnsi="Gisha" w:cs="Gisha"/>
          <w:color w:val="000000"/>
        </w:rPr>
        <w:t xml:space="preserve">resist </w:t>
      </w:r>
      <w:r w:rsidR="00F12578">
        <w:rPr>
          <w:rFonts w:ascii="Gisha" w:eastAsia="+mn-ea" w:hAnsi="Gisha" w:cs="Gisha"/>
          <w:color w:val="000000"/>
        </w:rPr>
        <w:t>this</w:t>
      </w:r>
      <w:r w:rsidR="00DC4F70">
        <w:rPr>
          <w:rFonts w:ascii="Gisha" w:eastAsia="+mn-ea" w:hAnsi="Gisha" w:cs="Gisha"/>
          <w:color w:val="000000"/>
        </w:rPr>
        <w:t>,</w:t>
      </w:r>
      <w:r w:rsidR="00F12578">
        <w:rPr>
          <w:rFonts w:ascii="Gisha" w:eastAsia="+mn-ea" w:hAnsi="Gisha" w:cs="Gisha"/>
          <w:color w:val="000000"/>
        </w:rPr>
        <w:t xml:space="preserve"> as </w:t>
      </w:r>
      <w:r w:rsidR="00EA3464">
        <w:rPr>
          <w:rFonts w:ascii="Gisha" w:eastAsia="+mn-ea" w:hAnsi="Gisha" w:cs="Gisha"/>
          <w:color w:val="000000"/>
        </w:rPr>
        <w:t>a surplus may be due to</w:t>
      </w:r>
      <w:r w:rsidR="005864CB">
        <w:rPr>
          <w:rFonts w:ascii="Gisha" w:eastAsia="+mn-ea" w:hAnsi="Gisha" w:cs="Gisha"/>
          <w:color w:val="000000"/>
        </w:rPr>
        <w:t xml:space="preserve"> </w:t>
      </w:r>
      <w:r w:rsidR="00EA3464">
        <w:rPr>
          <w:rFonts w:ascii="Gisha" w:eastAsia="+mn-ea" w:hAnsi="Gisha" w:cs="Gisha"/>
          <w:color w:val="000000"/>
        </w:rPr>
        <w:t xml:space="preserve">short-term </w:t>
      </w:r>
      <w:r w:rsidR="005864CB">
        <w:rPr>
          <w:rFonts w:ascii="Gisha" w:eastAsia="+mn-ea" w:hAnsi="Gisha" w:cs="Gisha"/>
          <w:color w:val="000000"/>
        </w:rPr>
        <w:t>stock market fluctuations.</w:t>
      </w:r>
    </w:p>
    <w:p w14:paraId="417FE095" w14:textId="77777777" w:rsidR="003A6B59" w:rsidRDefault="003A6B59" w:rsidP="003A6B59">
      <w:pPr>
        <w:pStyle w:val="NormalWeb"/>
        <w:kinsoku w:val="0"/>
        <w:overflowPunct w:val="0"/>
        <w:spacing w:before="0" w:beforeAutospacing="0" w:after="0" w:afterAutospacing="0"/>
        <w:ind w:left="360"/>
        <w:textAlignment w:val="baseline"/>
        <w:rPr>
          <w:rFonts w:ascii="Gisha" w:eastAsia="+mn-ea" w:hAnsi="Gisha" w:cs="Gisha"/>
          <w:color w:val="000000"/>
        </w:rPr>
      </w:pPr>
    </w:p>
    <w:p w14:paraId="252EF79D" w14:textId="145AE3E3" w:rsidR="003A6B59" w:rsidRPr="003A6B59" w:rsidRDefault="003A6B59" w:rsidP="003A6B59">
      <w:pPr>
        <w:pStyle w:val="NormalWeb"/>
        <w:kinsoku w:val="0"/>
        <w:overflowPunct w:val="0"/>
        <w:spacing w:before="0" w:beforeAutospacing="0" w:after="0" w:afterAutospacing="0"/>
        <w:ind w:left="360"/>
        <w:jc w:val="center"/>
        <w:textAlignment w:val="baseline"/>
        <w:rPr>
          <w:rFonts w:ascii="Gisha" w:eastAsia="+mn-ea" w:hAnsi="Gisha" w:cs="Gisha"/>
          <w:b/>
          <w:bCs/>
          <w:color w:val="000000"/>
        </w:rPr>
      </w:pPr>
      <w:r w:rsidRPr="003A6B59">
        <w:rPr>
          <w:rFonts w:ascii="Gisha" w:eastAsia="+mn-ea" w:hAnsi="Gisha" w:cs="Gisha"/>
          <w:b/>
          <w:bCs/>
          <w:color w:val="000000"/>
        </w:rPr>
        <w:t xml:space="preserve">Exhibit </w:t>
      </w:r>
      <w:r>
        <w:rPr>
          <w:rFonts w:ascii="Gisha" w:eastAsia="+mn-ea" w:hAnsi="Gisha" w:cs="Gisha"/>
          <w:b/>
          <w:bCs/>
          <w:color w:val="000000"/>
        </w:rPr>
        <w:t>3</w:t>
      </w:r>
      <w:r w:rsidRPr="003A6B59">
        <w:rPr>
          <w:rFonts w:ascii="Gisha" w:eastAsia="+mn-ea" w:hAnsi="Gisha" w:cs="Gisha"/>
          <w:b/>
          <w:bCs/>
          <w:color w:val="000000"/>
        </w:rPr>
        <w:t xml:space="preserve">:  </w:t>
      </w:r>
      <w:r>
        <w:rPr>
          <w:rFonts w:ascii="Gisha" w:eastAsia="+mn-ea" w:hAnsi="Gisha" w:cs="Gisha"/>
          <w:b/>
          <w:bCs/>
          <w:color w:val="000000"/>
        </w:rPr>
        <w:t xml:space="preserve">Benefit </w:t>
      </w:r>
      <w:r w:rsidRPr="003A6B59">
        <w:rPr>
          <w:rFonts w:ascii="Gisha" w:eastAsia="+mn-ea" w:hAnsi="Gisha" w:cs="Gisha"/>
          <w:b/>
          <w:bCs/>
          <w:color w:val="000000"/>
        </w:rPr>
        <w:t>Plan Deficits and Surpluses</w:t>
      </w:r>
    </w:p>
    <w:p w14:paraId="69995D6C" w14:textId="77777777" w:rsidR="00F12578" w:rsidRPr="00F12578" w:rsidRDefault="00F12578" w:rsidP="00895EB1">
      <w:pPr>
        <w:pStyle w:val="NormalWeb"/>
        <w:kinsoku w:val="0"/>
        <w:overflowPunct w:val="0"/>
        <w:spacing w:before="0" w:beforeAutospacing="0" w:after="0" w:afterAutospacing="0"/>
        <w:textAlignment w:val="baseline"/>
        <w:rPr>
          <w:rFonts w:ascii="Gisha" w:hAnsi="Gisha" w:cs="Gisha"/>
        </w:rPr>
      </w:pPr>
    </w:p>
    <w:tbl>
      <w:tblPr>
        <w:tblStyle w:val="TableGrid"/>
        <w:tblW w:w="0" w:type="auto"/>
        <w:jc w:val="center"/>
        <w:tblLook w:val="04A0" w:firstRow="1" w:lastRow="0" w:firstColumn="1" w:lastColumn="0" w:noHBand="0" w:noVBand="1"/>
      </w:tblPr>
      <w:tblGrid>
        <w:gridCol w:w="1615"/>
        <w:gridCol w:w="1620"/>
        <w:gridCol w:w="2250"/>
      </w:tblGrid>
      <w:tr w:rsidR="00412C53" w:rsidRPr="00412C53" w14:paraId="0F15206C" w14:textId="77777777" w:rsidTr="003A6B59">
        <w:trPr>
          <w:trHeight w:val="1070"/>
          <w:jc w:val="center"/>
        </w:trPr>
        <w:tc>
          <w:tcPr>
            <w:tcW w:w="1615" w:type="dxa"/>
            <w:vAlign w:val="center"/>
          </w:tcPr>
          <w:p w14:paraId="0C5557E0" w14:textId="0860606F"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bookmarkStart w:id="1" w:name="_Hlk167460343"/>
            <w:r w:rsidRPr="00412C53">
              <w:rPr>
                <w:rFonts w:ascii="Gisha" w:eastAsia="+mn-ea" w:hAnsi="Gisha" w:cs="Gisha" w:hint="cs"/>
                <w:b/>
                <w:bCs/>
                <w:color w:val="000000"/>
                <w:sz w:val="20"/>
                <w:szCs w:val="20"/>
              </w:rPr>
              <w:t>Plan Assets</w:t>
            </w:r>
          </w:p>
        </w:tc>
        <w:tc>
          <w:tcPr>
            <w:tcW w:w="1620" w:type="dxa"/>
            <w:tcBorders>
              <w:right w:val="single" w:sz="4" w:space="0" w:color="auto"/>
            </w:tcBorders>
            <w:vAlign w:val="center"/>
          </w:tcPr>
          <w:p w14:paraId="4118EB3D" w14:textId="068B9E0C"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Defined Benefit Obligation</w:t>
            </w:r>
          </w:p>
        </w:tc>
        <w:tc>
          <w:tcPr>
            <w:tcW w:w="2250" w:type="dxa"/>
            <w:vMerge w:val="restart"/>
            <w:tcBorders>
              <w:top w:val="nil"/>
              <w:left w:val="single" w:sz="4" w:space="0" w:color="auto"/>
              <w:bottom w:val="nil"/>
              <w:right w:val="nil"/>
            </w:tcBorders>
            <w:vAlign w:val="center"/>
          </w:tcPr>
          <w:p w14:paraId="74056C35" w14:textId="04568745"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No Balance Sheet Disclosure</w:t>
            </w:r>
          </w:p>
        </w:tc>
      </w:tr>
      <w:tr w:rsidR="00412C53" w:rsidRPr="00412C53" w14:paraId="59026C37" w14:textId="77777777" w:rsidTr="003A6B59">
        <w:trPr>
          <w:trHeight w:val="674"/>
          <w:jc w:val="center"/>
        </w:trPr>
        <w:tc>
          <w:tcPr>
            <w:tcW w:w="3235" w:type="dxa"/>
            <w:gridSpan w:val="2"/>
            <w:tcBorders>
              <w:right w:val="single" w:sz="4" w:space="0" w:color="auto"/>
            </w:tcBorders>
            <w:vAlign w:val="center"/>
          </w:tcPr>
          <w:p w14:paraId="1505D10D" w14:textId="29F02DD3"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Fully Funded</w:t>
            </w:r>
            <w:r w:rsidR="006003A6">
              <w:rPr>
                <w:rFonts w:ascii="Gisha" w:eastAsia="+mn-ea" w:hAnsi="Gisha" w:cs="Gisha"/>
                <w:b/>
                <w:bCs/>
                <w:color w:val="000000"/>
                <w:sz w:val="20"/>
                <w:szCs w:val="20"/>
              </w:rPr>
              <w:t xml:space="preserve"> Plan</w:t>
            </w:r>
          </w:p>
        </w:tc>
        <w:tc>
          <w:tcPr>
            <w:tcW w:w="2250" w:type="dxa"/>
            <w:vMerge/>
            <w:tcBorders>
              <w:top w:val="nil"/>
              <w:left w:val="single" w:sz="4" w:space="0" w:color="auto"/>
              <w:bottom w:val="nil"/>
              <w:right w:val="nil"/>
            </w:tcBorders>
          </w:tcPr>
          <w:p w14:paraId="50F16D7E" w14:textId="769B8803"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r>
      <w:bookmarkEnd w:id="1"/>
    </w:tbl>
    <w:p w14:paraId="2ADB6BC9" w14:textId="1CB5596C" w:rsidR="005C6CF8" w:rsidRDefault="005C6CF8" w:rsidP="00895EB1">
      <w:pPr>
        <w:pStyle w:val="NormalWeb"/>
        <w:kinsoku w:val="0"/>
        <w:overflowPunct w:val="0"/>
        <w:spacing w:before="0" w:beforeAutospacing="0" w:after="0" w:afterAutospacing="0"/>
        <w:textAlignment w:val="baseline"/>
        <w:rPr>
          <w:rFonts w:ascii="Gisha" w:eastAsia="+mn-ea" w:hAnsi="Gisha" w:cs="Gisha"/>
          <w:b/>
          <w:bCs/>
          <w:color w:val="000000"/>
          <w:sz w:val="20"/>
          <w:szCs w:val="20"/>
        </w:rPr>
      </w:pPr>
    </w:p>
    <w:p w14:paraId="3AEE1B65" w14:textId="77777777" w:rsidR="005D3944" w:rsidRPr="00412C53" w:rsidRDefault="005D3944" w:rsidP="00895EB1">
      <w:pPr>
        <w:pStyle w:val="NormalWeb"/>
        <w:kinsoku w:val="0"/>
        <w:overflowPunct w:val="0"/>
        <w:spacing w:before="0" w:beforeAutospacing="0" w:after="0" w:afterAutospacing="0"/>
        <w:textAlignment w:val="baseline"/>
        <w:rPr>
          <w:rFonts w:ascii="Gisha" w:eastAsia="+mn-ea" w:hAnsi="Gisha" w:cs="Gisha"/>
          <w:b/>
          <w:bCs/>
          <w:color w:val="000000"/>
          <w:sz w:val="20"/>
          <w:szCs w:val="20"/>
        </w:rPr>
      </w:pPr>
    </w:p>
    <w:p w14:paraId="4CDC16B7" w14:textId="30D74C55" w:rsidR="00E64DF5" w:rsidRPr="00412C53" w:rsidRDefault="00E64DF5" w:rsidP="00895EB1">
      <w:pPr>
        <w:pStyle w:val="NormalWeb"/>
        <w:kinsoku w:val="0"/>
        <w:overflowPunct w:val="0"/>
        <w:spacing w:before="0" w:beforeAutospacing="0" w:after="0" w:afterAutospacing="0"/>
        <w:textAlignment w:val="baseline"/>
        <w:rPr>
          <w:rFonts w:ascii="Gisha" w:eastAsia="+mn-ea" w:hAnsi="Gisha" w:cs="Gisha"/>
          <w:b/>
          <w:bCs/>
          <w:color w:val="000000"/>
          <w:sz w:val="20"/>
          <w:szCs w:val="20"/>
        </w:rPr>
      </w:pPr>
    </w:p>
    <w:tbl>
      <w:tblPr>
        <w:tblStyle w:val="TableGrid"/>
        <w:tblW w:w="0" w:type="auto"/>
        <w:jc w:val="center"/>
        <w:tblLook w:val="04A0" w:firstRow="1" w:lastRow="0" w:firstColumn="1" w:lastColumn="0" w:noHBand="0" w:noVBand="1"/>
      </w:tblPr>
      <w:tblGrid>
        <w:gridCol w:w="1615"/>
        <w:gridCol w:w="1620"/>
        <w:gridCol w:w="2250"/>
      </w:tblGrid>
      <w:tr w:rsidR="00412C53" w:rsidRPr="00412C53" w14:paraId="3D444A44" w14:textId="77777777" w:rsidTr="00412C53">
        <w:trPr>
          <w:trHeight w:val="260"/>
          <w:jc w:val="center"/>
        </w:trPr>
        <w:tc>
          <w:tcPr>
            <w:tcW w:w="1615" w:type="dxa"/>
            <w:tcBorders>
              <w:bottom w:val="single" w:sz="4" w:space="0" w:color="auto"/>
            </w:tcBorders>
            <w:shd w:val="clear" w:color="auto" w:fill="D9D9D9" w:themeFill="background1" w:themeFillShade="D9"/>
            <w:vAlign w:val="center"/>
          </w:tcPr>
          <w:p w14:paraId="1683872A" w14:textId="33C5B6BC"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c>
          <w:tcPr>
            <w:tcW w:w="1620" w:type="dxa"/>
            <w:vMerge w:val="restart"/>
            <w:tcBorders>
              <w:bottom w:val="single" w:sz="4" w:space="0" w:color="auto"/>
              <w:right w:val="single" w:sz="4" w:space="0" w:color="auto"/>
            </w:tcBorders>
            <w:vAlign w:val="center"/>
          </w:tcPr>
          <w:p w14:paraId="4EE50EAE"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Defined Benefit Obligation</w:t>
            </w:r>
          </w:p>
        </w:tc>
        <w:tc>
          <w:tcPr>
            <w:tcW w:w="2250" w:type="dxa"/>
            <w:vMerge w:val="restart"/>
            <w:tcBorders>
              <w:top w:val="nil"/>
              <w:left w:val="single" w:sz="4" w:space="0" w:color="auto"/>
              <w:bottom w:val="nil"/>
              <w:right w:val="nil"/>
            </w:tcBorders>
            <w:vAlign w:val="center"/>
          </w:tcPr>
          <w:p w14:paraId="6806E82A" w14:textId="5C449CC2"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p w14:paraId="2AA9A20D" w14:textId="102EB35E"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p w14:paraId="4470FA6F" w14:textId="47BDC55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noProof/>
                <w:color w:val="000000"/>
                <w:sz w:val="20"/>
                <w:szCs w:val="20"/>
              </w:rPr>
              <mc:AlternateContent>
                <mc:Choice Requires="wps">
                  <w:drawing>
                    <wp:anchor distT="45720" distB="45720" distL="114300" distR="114300" simplePos="0" relativeHeight="251671552" behindDoc="0" locked="0" layoutInCell="1" allowOverlap="1" wp14:anchorId="0DEE923C" wp14:editId="515129FD">
                      <wp:simplePos x="0" y="0"/>
                      <wp:positionH relativeFrom="column">
                        <wp:posOffset>119380</wp:posOffset>
                      </wp:positionH>
                      <wp:positionV relativeFrom="page">
                        <wp:posOffset>889635</wp:posOffset>
                      </wp:positionV>
                      <wp:extent cx="967105" cy="203835"/>
                      <wp:effectExtent l="0" t="0" r="234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03835"/>
                              </a:xfrm>
                              <a:prstGeom prst="rect">
                                <a:avLst/>
                              </a:prstGeom>
                              <a:solidFill>
                                <a:schemeClr val="bg1">
                                  <a:lumMod val="85000"/>
                                </a:schemeClr>
                              </a:solidFill>
                              <a:ln w="9525">
                                <a:solidFill>
                                  <a:srgbClr val="000000"/>
                                </a:solidFill>
                                <a:miter lim="800000"/>
                                <a:headEnd/>
                                <a:tailEnd/>
                              </a:ln>
                            </wps:spPr>
                            <wps:txbx>
                              <w:txbxContent>
                                <w:p w14:paraId="60C8D756" w14:textId="2116E316" w:rsidR="00412C53" w:rsidRDefault="00412C53" w:rsidP="005C6CF8">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E923C" id="_x0000_t202" coordsize="21600,21600" o:spt="202" path="m,l,21600r21600,l21600,xe">
                      <v:stroke joinstyle="miter"/>
                      <v:path gradientshapeok="t" o:connecttype="rect"/>
                    </v:shapetype>
                    <v:shape id="Text Box 2" o:spid="_x0000_s1026" type="#_x0000_t202" style="position:absolute;left:0;text-align:left;margin-left:9.4pt;margin-top:70.05pt;width:76.15pt;height:16.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" fillcolor="#d8d8d8 [2732]">
                      <v:textbox>
                        <w:txbxContent>
                          <w:p w14:paraId="60C8D756" w14:textId="2116E316" w:rsidR="00412C53" w:rsidRDefault="00412C53" w:rsidP="005C6CF8">
                            <w:pPr>
                              <w:shd w:val="clear" w:color="auto" w:fill="D9D9D9" w:themeFill="background1" w:themeFillShade="D9"/>
                            </w:pPr>
                          </w:p>
                        </w:txbxContent>
                      </v:textbox>
                      <w10:wrap type="square" anchory="page"/>
                    </v:shape>
                  </w:pict>
                </mc:Fallback>
              </mc:AlternateContent>
            </w:r>
            <w:r w:rsidRPr="00412C53">
              <w:rPr>
                <w:rFonts w:ascii="Gisha" w:eastAsia="+mn-ea" w:hAnsi="Gisha" w:cs="Gisha" w:hint="cs"/>
                <w:b/>
                <w:bCs/>
                <w:color w:val="000000"/>
                <w:sz w:val="20"/>
                <w:szCs w:val="20"/>
              </w:rPr>
              <w:t>Net Defined Benefit Plan Liability</w:t>
            </w:r>
          </w:p>
        </w:tc>
      </w:tr>
      <w:tr w:rsidR="00412C53" w:rsidRPr="00412C53" w14:paraId="176AD0AB" w14:textId="77777777" w:rsidTr="00412C53">
        <w:trPr>
          <w:trHeight w:val="863"/>
          <w:jc w:val="center"/>
        </w:trPr>
        <w:tc>
          <w:tcPr>
            <w:tcW w:w="1615" w:type="dxa"/>
            <w:vAlign w:val="center"/>
          </w:tcPr>
          <w:p w14:paraId="0B1B4439" w14:textId="43002A48"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Plan Assets</w:t>
            </w:r>
          </w:p>
        </w:tc>
        <w:tc>
          <w:tcPr>
            <w:tcW w:w="1620" w:type="dxa"/>
            <w:vMerge/>
            <w:tcBorders>
              <w:right w:val="single" w:sz="4" w:space="0" w:color="auto"/>
            </w:tcBorders>
            <w:vAlign w:val="center"/>
          </w:tcPr>
          <w:p w14:paraId="3014F242"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c>
          <w:tcPr>
            <w:tcW w:w="2250" w:type="dxa"/>
            <w:vMerge/>
            <w:tcBorders>
              <w:top w:val="nil"/>
              <w:left w:val="single" w:sz="4" w:space="0" w:color="auto"/>
              <w:bottom w:val="nil"/>
              <w:right w:val="nil"/>
            </w:tcBorders>
            <w:vAlign w:val="center"/>
          </w:tcPr>
          <w:p w14:paraId="2E9EA69E"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r>
      <w:tr w:rsidR="00412C53" w:rsidRPr="00412C53" w14:paraId="1EB147F4" w14:textId="77777777" w:rsidTr="006003A6">
        <w:trPr>
          <w:trHeight w:val="746"/>
          <w:jc w:val="center"/>
        </w:trPr>
        <w:tc>
          <w:tcPr>
            <w:tcW w:w="3235" w:type="dxa"/>
            <w:gridSpan w:val="2"/>
            <w:tcBorders>
              <w:right w:val="single" w:sz="4" w:space="0" w:color="auto"/>
            </w:tcBorders>
            <w:vAlign w:val="center"/>
          </w:tcPr>
          <w:p w14:paraId="6BF02462" w14:textId="26EBDA07" w:rsidR="006003A6" w:rsidRDefault="00407E35"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Pr>
                <w:rFonts w:ascii="Gisha" w:eastAsia="+mn-ea" w:hAnsi="Gisha" w:cs="Gisha"/>
                <w:b/>
                <w:bCs/>
                <w:color w:val="000000"/>
                <w:sz w:val="20"/>
                <w:szCs w:val="20"/>
              </w:rPr>
              <w:t>Under</w:t>
            </w:r>
            <w:r w:rsidR="006003A6">
              <w:rPr>
                <w:rFonts w:ascii="Gisha" w:eastAsia="+mn-ea" w:hAnsi="Gisha" w:cs="Gisha"/>
                <w:b/>
                <w:bCs/>
                <w:color w:val="000000"/>
                <w:sz w:val="20"/>
                <w:szCs w:val="20"/>
              </w:rPr>
              <w:t>f</w:t>
            </w:r>
            <w:r>
              <w:rPr>
                <w:rFonts w:ascii="Gisha" w:eastAsia="+mn-ea" w:hAnsi="Gisha" w:cs="Gisha"/>
                <w:b/>
                <w:bCs/>
                <w:color w:val="000000"/>
                <w:sz w:val="20"/>
                <w:szCs w:val="20"/>
              </w:rPr>
              <w:t>unded</w:t>
            </w:r>
            <w:r w:rsidR="006003A6">
              <w:rPr>
                <w:rFonts w:ascii="Gisha" w:eastAsia="+mn-ea" w:hAnsi="Gisha" w:cs="Gisha"/>
                <w:b/>
                <w:bCs/>
                <w:color w:val="000000"/>
                <w:sz w:val="20"/>
                <w:szCs w:val="20"/>
              </w:rPr>
              <w:t xml:space="preserve"> Plan or</w:t>
            </w:r>
          </w:p>
          <w:p w14:paraId="7FE1F9A7" w14:textId="0FCDF9AD" w:rsidR="00412C53" w:rsidRPr="00412C53" w:rsidRDefault="006003A6"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Pr>
                <w:rFonts w:ascii="Gisha" w:eastAsia="+mn-ea" w:hAnsi="Gisha" w:cs="Gisha"/>
                <w:b/>
                <w:bCs/>
                <w:color w:val="000000"/>
                <w:sz w:val="20"/>
                <w:szCs w:val="20"/>
              </w:rPr>
              <w:t>Fund Deficit</w:t>
            </w:r>
          </w:p>
        </w:tc>
        <w:tc>
          <w:tcPr>
            <w:tcW w:w="2250" w:type="dxa"/>
            <w:vMerge/>
            <w:tcBorders>
              <w:top w:val="nil"/>
              <w:left w:val="single" w:sz="4" w:space="0" w:color="auto"/>
              <w:bottom w:val="nil"/>
              <w:right w:val="nil"/>
            </w:tcBorders>
          </w:tcPr>
          <w:p w14:paraId="1B336B8A"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r>
    </w:tbl>
    <w:p w14:paraId="5A9FB50C" w14:textId="77777777" w:rsidR="005C6CF8" w:rsidRPr="00412C53" w:rsidRDefault="005C6CF8" w:rsidP="00895EB1">
      <w:pPr>
        <w:pStyle w:val="NormalWeb"/>
        <w:kinsoku w:val="0"/>
        <w:overflowPunct w:val="0"/>
        <w:spacing w:before="0" w:beforeAutospacing="0" w:after="0" w:afterAutospacing="0"/>
        <w:textAlignment w:val="baseline"/>
        <w:rPr>
          <w:rFonts w:ascii="Gisha" w:eastAsia="+mn-ea" w:hAnsi="Gisha" w:cs="Gisha"/>
          <w:b/>
          <w:bCs/>
          <w:color w:val="000000"/>
          <w:sz w:val="20"/>
          <w:szCs w:val="20"/>
        </w:rPr>
      </w:pPr>
    </w:p>
    <w:p w14:paraId="3BF18445" w14:textId="77777777" w:rsidR="005C6CF8" w:rsidRPr="00412C53" w:rsidRDefault="005C6CF8" w:rsidP="00895EB1">
      <w:pPr>
        <w:pStyle w:val="NormalWeb"/>
        <w:kinsoku w:val="0"/>
        <w:overflowPunct w:val="0"/>
        <w:spacing w:before="0" w:beforeAutospacing="0" w:after="0" w:afterAutospacing="0"/>
        <w:textAlignment w:val="baseline"/>
        <w:rPr>
          <w:rFonts w:ascii="Gisha" w:eastAsia="+mn-ea" w:hAnsi="Gisha" w:cs="Gisha"/>
          <w:b/>
          <w:bCs/>
          <w:color w:val="000000"/>
          <w:sz w:val="20"/>
          <w:szCs w:val="20"/>
        </w:rPr>
      </w:pPr>
    </w:p>
    <w:tbl>
      <w:tblPr>
        <w:tblStyle w:val="TableGrid"/>
        <w:tblW w:w="0" w:type="auto"/>
        <w:jc w:val="center"/>
        <w:tblLook w:val="04A0" w:firstRow="1" w:lastRow="0" w:firstColumn="1" w:lastColumn="0" w:noHBand="0" w:noVBand="1"/>
      </w:tblPr>
      <w:tblGrid>
        <w:gridCol w:w="1530"/>
        <w:gridCol w:w="1705"/>
        <w:gridCol w:w="2260"/>
      </w:tblGrid>
      <w:tr w:rsidR="00412C53" w:rsidRPr="00412C53" w14:paraId="7731C827" w14:textId="77777777" w:rsidTr="001405C2">
        <w:trPr>
          <w:trHeight w:val="386"/>
          <w:jc w:val="center"/>
        </w:trPr>
        <w:tc>
          <w:tcPr>
            <w:tcW w:w="1530" w:type="dxa"/>
            <w:vMerge w:val="restart"/>
            <w:shd w:val="clear" w:color="auto" w:fill="FFFFFF" w:themeFill="background1"/>
            <w:vAlign w:val="center"/>
          </w:tcPr>
          <w:p w14:paraId="3B6C2F05" w14:textId="5E342D7D"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Plan</w:t>
            </w:r>
            <w:r w:rsidRPr="00412C53">
              <w:rPr>
                <w:rFonts w:ascii="Gisha" w:eastAsia="+mn-ea" w:hAnsi="Gisha" w:cs="Gisha" w:hint="cs"/>
                <w:b/>
                <w:bCs/>
                <w:color w:val="000000"/>
                <w:sz w:val="20"/>
                <w:szCs w:val="20"/>
                <w:shd w:val="clear" w:color="auto" w:fill="FFFFFF" w:themeFill="background1"/>
              </w:rPr>
              <w:t xml:space="preserve"> </w:t>
            </w:r>
            <w:r w:rsidRPr="00412C53">
              <w:rPr>
                <w:rFonts w:ascii="Gisha" w:eastAsia="+mn-ea" w:hAnsi="Gisha" w:cs="Gisha" w:hint="cs"/>
                <w:b/>
                <w:bCs/>
                <w:color w:val="000000"/>
                <w:sz w:val="20"/>
                <w:szCs w:val="20"/>
              </w:rPr>
              <w:t>Assets</w:t>
            </w:r>
          </w:p>
        </w:tc>
        <w:tc>
          <w:tcPr>
            <w:tcW w:w="1705" w:type="dxa"/>
            <w:tcBorders>
              <w:right w:val="single" w:sz="4" w:space="0" w:color="auto"/>
            </w:tcBorders>
            <w:shd w:val="clear" w:color="auto" w:fill="D9D9D9" w:themeFill="background1" w:themeFillShade="D9"/>
            <w:vAlign w:val="center"/>
          </w:tcPr>
          <w:p w14:paraId="4054B87F" w14:textId="4F073BDF"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c>
          <w:tcPr>
            <w:tcW w:w="2260" w:type="dxa"/>
            <w:vMerge w:val="restart"/>
            <w:tcBorders>
              <w:top w:val="nil"/>
              <w:left w:val="single" w:sz="4" w:space="0" w:color="auto"/>
              <w:right w:val="nil"/>
            </w:tcBorders>
            <w:vAlign w:val="center"/>
          </w:tcPr>
          <w:p w14:paraId="0D36A646"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p w14:paraId="76495AEA" w14:textId="627821EA"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noProof/>
                <w:color w:val="000000"/>
                <w:sz w:val="20"/>
                <w:szCs w:val="20"/>
              </w:rPr>
              <mc:AlternateContent>
                <mc:Choice Requires="wps">
                  <w:drawing>
                    <wp:anchor distT="45720" distB="45720" distL="114300" distR="114300" simplePos="0" relativeHeight="251669504" behindDoc="0" locked="0" layoutInCell="1" allowOverlap="1" wp14:anchorId="613C0024" wp14:editId="55DE42AA">
                      <wp:simplePos x="0" y="0"/>
                      <wp:positionH relativeFrom="column">
                        <wp:posOffset>119380</wp:posOffset>
                      </wp:positionH>
                      <wp:positionV relativeFrom="page">
                        <wp:posOffset>889635</wp:posOffset>
                      </wp:positionV>
                      <wp:extent cx="967105" cy="203835"/>
                      <wp:effectExtent l="0" t="0" r="23495" b="24765"/>
                      <wp:wrapSquare wrapText="bothSides"/>
                      <wp:docPr id="517288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03835"/>
                              </a:xfrm>
                              <a:prstGeom prst="rect">
                                <a:avLst/>
                              </a:prstGeom>
                              <a:solidFill>
                                <a:sysClr val="window" lastClr="FFFFFF">
                                  <a:lumMod val="85000"/>
                                </a:sysClr>
                              </a:solidFill>
                              <a:ln w="9525">
                                <a:solidFill>
                                  <a:srgbClr val="000000"/>
                                </a:solidFill>
                                <a:miter lim="800000"/>
                                <a:headEnd/>
                                <a:tailEnd/>
                              </a:ln>
                            </wps:spPr>
                            <wps:txbx>
                              <w:txbxContent>
                                <w:p w14:paraId="5FE87FA9" w14:textId="77777777" w:rsidR="00412C53" w:rsidRDefault="00412C53" w:rsidP="005C6CF8">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C0024" id="_x0000_s1027" type="#_x0000_t202" style="position:absolute;left:0;text-align:left;margin-left:9.4pt;margin-top:70.05pt;width:76.15pt;height:16.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" fillcolor="#d9d9d9">
                      <v:textbox>
                        <w:txbxContent>
                          <w:p w14:paraId="5FE87FA9" w14:textId="77777777" w:rsidR="00412C53" w:rsidRDefault="00412C53" w:rsidP="005C6CF8">
                            <w:pPr>
                              <w:shd w:val="clear" w:color="auto" w:fill="D9D9D9" w:themeFill="background1" w:themeFillShade="D9"/>
                            </w:pPr>
                          </w:p>
                        </w:txbxContent>
                      </v:textbox>
                      <w10:wrap type="square" anchory="page"/>
                    </v:shape>
                  </w:pict>
                </mc:Fallback>
              </mc:AlternateContent>
            </w:r>
            <w:r w:rsidRPr="00412C53">
              <w:rPr>
                <w:rFonts w:ascii="Gisha" w:eastAsia="+mn-ea" w:hAnsi="Gisha" w:cs="Gisha" w:hint="cs"/>
                <w:b/>
                <w:bCs/>
                <w:color w:val="000000"/>
                <w:sz w:val="20"/>
                <w:szCs w:val="20"/>
              </w:rPr>
              <w:t>Net Defined Benefit Plan Asset</w:t>
            </w:r>
          </w:p>
        </w:tc>
      </w:tr>
      <w:tr w:rsidR="00412C53" w:rsidRPr="00412C53" w14:paraId="3BAB77A0" w14:textId="77777777" w:rsidTr="001405C2">
        <w:trPr>
          <w:trHeight w:val="773"/>
          <w:jc w:val="center"/>
        </w:trPr>
        <w:tc>
          <w:tcPr>
            <w:tcW w:w="1530" w:type="dxa"/>
            <w:vMerge/>
            <w:tcBorders>
              <w:bottom w:val="single" w:sz="4" w:space="0" w:color="auto"/>
            </w:tcBorders>
            <w:shd w:val="clear" w:color="auto" w:fill="FFFFFF" w:themeFill="background1"/>
            <w:vAlign w:val="center"/>
          </w:tcPr>
          <w:p w14:paraId="63896E81"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c>
          <w:tcPr>
            <w:tcW w:w="1705" w:type="dxa"/>
            <w:tcBorders>
              <w:bottom w:val="single" w:sz="4" w:space="0" w:color="auto"/>
              <w:right w:val="single" w:sz="4" w:space="0" w:color="auto"/>
            </w:tcBorders>
            <w:vAlign w:val="center"/>
          </w:tcPr>
          <w:p w14:paraId="2A6144A0" w14:textId="6390A863"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sidRPr="00412C53">
              <w:rPr>
                <w:rFonts w:ascii="Gisha" w:eastAsia="+mn-ea" w:hAnsi="Gisha" w:cs="Gisha" w:hint="cs"/>
                <w:b/>
                <w:bCs/>
                <w:color w:val="000000"/>
                <w:sz w:val="20"/>
                <w:szCs w:val="20"/>
              </w:rPr>
              <w:t>Defined Benefit Obligation</w:t>
            </w:r>
          </w:p>
        </w:tc>
        <w:tc>
          <w:tcPr>
            <w:tcW w:w="2260" w:type="dxa"/>
            <w:vMerge/>
            <w:tcBorders>
              <w:left w:val="single" w:sz="4" w:space="0" w:color="auto"/>
              <w:right w:val="nil"/>
            </w:tcBorders>
            <w:vAlign w:val="center"/>
          </w:tcPr>
          <w:p w14:paraId="709267F8"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r>
      <w:tr w:rsidR="00412C53" w:rsidRPr="00412C53" w14:paraId="5AC872D2" w14:textId="77777777" w:rsidTr="001405C2">
        <w:trPr>
          <w:trHeight w:val="764"/>
          <w:jc w:val="center"/>
        </w:trPr>
        <w:tc>
          <w:tcPr>
            <w:tcW w:w="3235" w:type="dxa"/>
            <w:gridSpan w:val="2"/>
            <w:tcBorders>
              <w:right w:val="single" w:sz="4" w:space="0" w:color="auto"/>
            </w:tcBorders>
            <w:vAlign w:val="center"/>
          </w:tcPr>
          <w:p w14:paraId="2DC063A8" w14:textId="78E6C866" w:rsidR="006003A6" w:rsidRDefault="00407E35"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Pr>
                <w:rFonts w:ascii="Gisha" w:eastAsia="+mn-ea" w:hAnsi="Gisha" w:cs="Gisha"/>
                <w:b/>
                <w:bCs/>
                <w:color w:val="000000"/>
                <w:sz w:val="20"/>
                <w:szCs w:val="20"/>
              </w:rPr>
              <w:t>Over</w:t>
            </w:r>
            <w:r w:rsidR="006003A6">
              <w:rPr>
                <w:rFonts w:ascii="Gisha" w:eastAsia="+mn-ea" w:hAnsi="Gisha" w:cs="Gisha"/>
                <w:b/>
                <w:bCs/>
                <w:color w:val="000000"/>
                <w:sz w:val="20"/>
                <w:szCs w:val="20"/>
              </w:rPr>
              <w:t>f</w:t>
            </w:r>
            <w:r>
              <w:rPr>
                <w:rFonts w:ascii="Gisha" w:eastAsia="+mn-ea" w:hAnsi="Gisha" w:cs="Gisha"/>
                <w:b/>
                <w:bCs/>
                <w:color w:val="000000"/>
                <w:sz w:val="20"/>
                <w:szCs w:val="20"/>
              </w:rPr>
              <w:t>unded</w:t>
            </w:r>
            <w:r w:rsidR="006003A6">
              <w:rPr>
                <w:rFonts w:ascii="Gisha" w:eastAsia="+mn-ea" w:hAnsi="Gisha" w:cs="Gisha"/>
                <w:b/>
                <w:bCs/>
                <w:color w:val="000000"/>
                <w:sz w:val="20"/>
                <w:szCs w:val="20"/>
              </w:rPr>
              <w:t xml:space="preserve"> Plan or </w:t>
            </w:r>
          </w:p>
          <w:p w14:paraId="5AC7BD64" w14:textId="7737ABA2" w:rsidR="00412C53" w:rsidRPr="00412C53" w:rsidRDefault="006003A6"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r>
              <w:rPr>
                <w:rFonts w:ascii="Gisha" w:eastAsia="+mn-ea" w:hAnsi="Gisha" w:cs="Gisha"/>
                <w:b/>
                <w:bCs/>
                <w:color w:val="000000"/>
                <w:sz w:val="20"/>
                <w:szCs w:val="20"/>
              </w:rPr>
              <w:t>Fund Surplus</w:t>
            </w:r>
          </w:p>
        </w:tc>
        <w:tc>
          <w:tcPr>
            <w:tcW w:w="2260" w:type="dxa"/>
            <w:vMerge/>
            <w:tcBorders>
              <w:left w:val="single" w:sz="4" w:space="0" w:color="auto"/>
              <w:bottom w:val="nil"/>
              <w:right w:val="nil"/>
            </w:tcBorders>
          </w:tcPr>
          <w:p w14:paraId="3BB99CFD" w14:textId="77777777" w:rsidR="00412C53" w:rsidRPr="00412C53" w:rsidRDefault="00412C53" w:rsidP="00895EB1">
            <w:pPr>
              <w:pStyle w:val="NormalWeb"/>
              <w:kinsoku w:val="0"/>
              <w:overflowPunct w:val="0"/>
              <w:spacing w:before="0" w:beforeAutospacing="0" w:after="0" w:afterAutospacing="0"/>
              <w:jc w:val="center"/>
              <w:textAlignment w:val="baseline"/>
              <w:rPr>
                <w:rFonts w:ascii="Gisha" w:eastAsia="+mn-ea" w:hAnsi="Gisha" w:cs="Gisha"/>
                <w:b/>
                <w:bCs/>
                <w:color w:val="000000"/>
                <w:sz w:val="20"/>
                <w:szCs w:val="20"/>
              </w:rPr>
            </w:pPr>
          </w:p>
        </w:tc>
      </w:tr>
    </w:tbl>
    <w:p w14:paraId="016BD6D8" w14:textId="77777777" w:rsidR="00F21348" w:rsidRPr="0094681F" w:rsidRDefault="00F21348" w:rsidP="00895EB1">
      <w:pPr>
        <w:spacing w:after="0" w:line="240" w:lineRule="auto"/>
        <w:rPr>
          <w:szCs w:val="24"/>
        </w:rPr>
      </w:pPr>
    </w:p>
    <w:p w14:paraId="217253E2" w14:textId="668F5AB1" w:rsidR="00E64DF5" w:rsidRPr="006074E9" w:rsidRDefault="00E90E15" w:rsidP="00895EB1">
      <w:pPr>
        <w:pStyle w:val="NormalWeb"/>
        <w:kinsoku w:val="0"/>
        <w:overflowPunct w:val="0"/>
        <w:spacing w:before="0" w:beforeAutospacing="0" w:after="0" w:afterAutospacing="0"/>
        <w:ind w:left="360"/>
        <w:textAlignment w:val="baseline"/>
        <w:rPr>
          <w:rFonts w:ascii="Gisha" w:hAnsi="Gisha" w:cs="Gisha"/>
        </w:rPr>
      </w:pPr>
      <w:r>
        <w:rPr>
          <w:rFonts w:ascii="Gisha" w:eastAsia="+mn-ea" w:hAnsi="Gisha" w:cs="Gisha"/>
          <w:b/>
          <w:bCs/>
          <w:color w:val="000000"/>
        </w:rPr>
        <w:t>Defined b</w:t>
      </w:r>
      <w:r w:rsidR="00D4148B">
        <w:rPr>
          <w:rFonts w:ascii="Gisha" w:eastAsia="+mn-ea" w:hAnsi="Gisha" w:cs="Gisha"/>
          <w:b/>
          <w:bCs/>
          <w:color w:val="000000"/>
        </w:rPr>
        <w:t>enefit plan</w:t>
      </w:r>
      <w:r w:rsidR="00E64DF5" w:rsidRPr="0094681F">
        <w:rPr>
          <w:rFonts w:ascii="Gisha" w:eastAsia="+mn-ea" w:hAnsi="Gisha" w:cs="Gisha" w:hint="cs"/>
          <w:b/>
          <w:bCs/>
          <w:color w:val="000000"/>
        </w:rPr>
        <w:t xml:space="preserve"> cost.  </w:t>
      </w:r>
      <w:r w:rsidR="006074E9">
        <w:rPr>
          <w:rFonts w:ascii="Gisha" w:eastAsia="+mn-ea" w:hAnsi="Gisha" w:cs="Gisha"/>
          <w:color w:val="000000"/>
        </w:rPr>
        <w:t>A defined benefit plan's annual cost includes</w:t>
      </w:r>
      <w:r w:rsidR="006074E9" w:rsidRPr="006074E9">
        <w:rPr>
          <w:rFonts w:ascii="Gisha" w:eastAsia="+mn-ea" w:hAnsi="Gisha" w:cs="Gisha"/>
          <w:color w:val="000000"/>
        </w:rPr>
        <w:t xml:space="preserve"> service costs, net interest costs/inc</w:t>
      </w:r>
      <w:r w:rsidR="006074E9">
        <w:rPr>
          <w:rFonts w:ascii="Gisha" w:eastAsia="+mn-ea" w:hAnsi="Gisha" w:cs="Gisha"/>
          <w:color w:val="000000"/>
        </w:rPr>
        <w:t>om</w:t>
      </w:r>
      <w:r w:rsidR="006074E9" w:rsidRPr="006074E9">
        <w:rPr>
          <w:rFonts w:ascii="Gisha" w:eastAsia="+mn-ea" w:hAnsi="Gisha" w:cs="Gisha"/>
          <w:color w:val="000000"/>
        </w:rPr>
        <w:t xml:space="preserve">e, and remeasurement costs.  </w:t>
      </w:r>
    </w:p>
    <w:p w14:paraId="015A4138" w14:textId="77777777" w:rsidR="00E64DF5" w:rsidRPr="0094681F" w:rsidRDefault="00E64DF5"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3A08C17F" w14:textId="5CAA5AF4"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Current service costs. </w:t>
      </w:r>
      <w:r w:rsidR="003C05FF">
        <w:rPr>
          <w:rFonts w:ascii="Gisha" w:eastAsia="+mn-ea" w:hAnsi="Gisha" w:cs="Gisha"/>
          <w:b/>
          <w:bCs/>
          <w:color w:val="000000"/>
        </w:rPr>
        <w:t xml:space="preserve"> </w:t>
      </w:r>
      <w:r w:rsidRPr="0094681F">
        <w:rPr>
          <w:rFonts w:ascii="Gisha" w:eastAsia="+mn-ea" w:hAnsi="Gisha" w:cs="Gisha" w:hint="cs"/>
          <w:color w:val="000000"/>
        </w:rPr>
        <w:t xml:space="preserve">Increase in the DBO resulting from the additional future benefits </w:t>
      </w:r>
      <w:r w:rsidR="003C05FF">
        <w:rPr>
          <w:rFonts w:ascii="Gisha" w:eastAsia="+mn-ea" w:hAnsi="Gisha" w:cs="Gisha"/>
          <w:color w:val="000000"/>
        </w:rPr>
        <w:t>earn</w:t>
      </w:r>
      <w:r w:rsidR="00A77190">
        <w:rPr>
          <w:rFonts w:ascii="Gisha" w:eastAsia="+mn-ea" w:hAnsi="Gisha" w:cs="Gisha"/>
          <w:color w:val="000000"/>
        </w:rPr>
        <w:t>ed</w:t>
      </w:r>
      <w:r w:rsidRPr="0094681F">
        <w:rPr>
          <w:rFonts w:ascii="Gisha" w:eastAsia="+mn-ea" w:hAnsi="Gisha" w:cs="Gisha" w:hint="cs"/>
          <w:color w:val="000000"/>
        </w:rPr>
        <w:t xml:space="preserve"> </w:t>
      </w:r>
      <w:r w:rsidR="00A77190">
        <w:rPr>
          <w:rFonts w:ascii="Gisha" w:eastAsia="+mn-ea" w:hAnsi="Gisha" w:cs="Gisha"/>
          <w:color w:val="000000"/>
        </w:rPr>
        <w:t xml:space="preserve">by employees </w:t>
      </w:r>
      <w:r w:rsidRPr="0094681F">
        <w:rPr>
          <w:rFonts w:ascii="Gisha" w:eastAsia="+mn-ea" w:hAnsi="Gisha" w:cs="Gisha" w:hint="cs"/>
          <w:color w:val="000000"/>
        </w:rPr>
        <w:t xml:space="preserve">for their service in the current period.  </w:t>
      </w:r>
    </w:p>
    <w:p w14:paraId="43256474" w14:textId="77777777" w:rsidR="00E64DF5" w:rsidRPr="0094681F" w:rsidRDefault="00E64DF5"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7CF3E80B" w14:textId="0364355D"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Past service costs. </w:t>
      </w:r>
      <w:r w:rsidRPr="0094681F">
        <w:rPr>
          <w:rFonts w:ascii="Gisha" w:eastAsia="+mn-ea" w:hAnsi="Gisha" w:cs="Gisha" w:hint="cs"/>
          <w:color w:val="000000"/>
        </w:rPr>
        <w:t>Change in the DBO resulting from an amendment to the plan’s promised benefits</w:t>
      </w:r>
      <w:r w:rsidR="003C05FF">
        <w:rPr>
          <w:rFonts w:ascii="Gisha" w:eastAsia="+mn-ea" w:hAnsi="Gisha" w:cs="Gisha"/>
          <w:color w:val="000000"/>
        </w:rPr>
        <w:t xml:space="preserve"> earned in previous years</w:t>
      </w:r>
      <w:r w:rsidR="00CE64B4">
        <w:rPr>
          <w:rFonts w:ascii="Gisha" w:eastAsia="+mn-ea" w:hAnsi="Gisha" w:cs="Gisha"/>
          <w:color w:val="000000"/>
        </w:rPr>
        <w:t xml:space="preserve"> or a plan</w:t>
      </w:r>
      <w:r w:rsidR="00A372A2">
        <w:rPr>
          <w:rFonts w:ascii="Gisha" w:eastAsia="+mn-ea" w:hAnsi="Gisha" w:cs="Gisha"/>
          <w:color w:val="000000"/>
        </w:rPr>
        <w:t>’s</w:t>
      </w:r>
      <w:r w:rsidR="00CE64B4">
        <w:rPr>
          <w:rFonts w:ascii="Gisha" w:eastAsia="+mn-ea" w:hAnsi="Gisha" w:cs="Gisha"/>
          <w:color w:val="000000"/>
        </w:rPr>
        <w:t xml:space="preserve"> curtailment.  A curtailment is a significant reduction in the number of employees covered by the plan.  </w:t>
      </w:r>
    </w:p>
    <w:p w14:paraId="7DD5B5E0" w14:textId="77777777" w:rsidR="0094681F" w:rsidRDefault="0094681F"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3419F611" w14:textId="186E0A1D"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Service costs.  </w:t>
      </w:r>
      <w:r w:rsidRPr="0094681F">
        <w:rPr>
          <w:rFonts w:ascii="Gisha" w:eastAsia="+mn-ea" w:hAnsi="Gisha" w:cs="Gisha" w:hint="cs"/>
          <w:color w:val="000000"/>
        </w:rPr>
        <w:t>Current service</w:t>
      </w:r>
      <w:r w:rsidR="00CE64B4">
        <w:rPr>
          <w:rFonts w:ascii="Gisha" w:eastAsia="+mn-ea" w:hAnsi="Gisha" w:cs="Gisha"/>
          <w:color w:val="000000"/>
        </w:rPr>
        <w:t xml:space="preserve">, </w:t>
      </w:r>
      <w:r w:rsidRPr="0094681F">
        <w:rPr>
          <w:rFonts w:ascii="Gisha" w:eastAsia="+mn-ea" w:hAnsi="Gisha" w:cs="Gisha" w:hint="cs"/>
          <w:color w:val="000000"/>
        </w:rPr>
        <w:t>past service costs</w:t>
      </w:r>
      <w:r w:rsidR="00CE64B4">
        <w:rPr>
          <w:rFonts w:ascii="Gisha" w:eastAsia="+mn-ea" w:hAnsi="Gisha" w:cs="Gisha"/>
          <w:color w:val="000000"/>
        </w:rPr>
        <w:t xml:space="preserve">, and the gain or loss on the settlement of </w:t>
      </w:r>
      <w:r w:rsidR="00B33700">
        <w:rPr>
          <w:rFonts w:ascii="Gisha" w:eastAsia="+mn-ea" w:hAnsi="Gisha" w:cs="Gisha"/>
          <w:color w:val="000000"/>
        </w:rPr>
        <w:t>a</w:t>
      </w:r>
      <w:r w:rsidR="00CE64B4">
        <w:rPr>
          <w:rFonts w:ascii="Gisha" w:eastAsia="+mn-ea" w:hAnsi="Gisha" w:cs="Gisha"/>
          <w:color w:val="000000"/>
        </w:rPr>
        <w:t xml:space="preserve"> plan</w:t>
      </w:r>
      <w:r w:rsidRPr="0094681F">
        <w:rPr>
          <w:rFonts w:ascii="Gisha" w:eastAsia="+mn-ea" w:hAnsi="Gisha" w:cs="Gisha" w:hint="cs"/>
          <w:color w:val="000000"/>
        </w:rPr>
        <w:t xml:space="preserve"> are combined under IFRS and are referred to as service costs.</w:t>
      </w:r>
      <w:r w:rsidR="00CE64B4">
        <w:rPr>
          <w:rFonts w:ascii="Gisha" w:eastAsia="+mn-ea" w:hAnsi="Gisha" w:cs="Gisha"/>
          <w:color w:val="000000"/>
        </w:rPr>
        <w:t xml:space="preserve">  A settlement is when the plan </w:t>
      </w:r>
      <w:r w:rsidR="006C0D2A">
        <w:rPr>
          <w:rFonts w:ascii="Gisha" w:eastAsia="+mn-ea" w:hAnsi="Gisha" w:cs="Gisha"/>
          <w:color w:val="000000"/>
        </w:rPr>
        <w:t xml:space="preserve">is </w:t>
      </w:r>
      <w:r w:rsidR="0040722C">
        <w:rPr>
          <w:rFonts w:ascii="Gisha" w:eastAsia="+mn-ea" w:hAnsi="Gisha" w:cs="Gisha"/>
          <w:color w:val="000000"/>
        </w:rPr>
        <w:t>eliminated, and the recipients are bought out</w:t>
      </w:r>
      <w:r w:rsidR="00F55780">
        <w:rPr>
          <w:rFonts w:ascii="Gisha" w:eastAsia="+mn-ea" w:hAnsi="Gisha" w:cs="Gisha"/>
          <w:color w:val="000000"/>
        </w:rPr>
        <w:t>.</w:t>
      </w:r>
    </w:p>
    <w:p w14:paraId="608FA852" w14:textId="77777777" w:rsidR="00E64DF5" w:rsidRPr="0094681F" w:rsidRDefault="00E64DF5"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6301BE9E" w14:textId="133AEC81"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Net interest costs/income. </w:t>
      </w:r>
      <w:r w:rsidRPr="0094681F">
        <w:rPr>
          <w:rFonts w:ascii="Gisha" w:eastAsia="+mn-ea" w:hAnsi="Gisha" w:cs="Gisha" w:hint="cs"/>
          <w:color w:val="000000"/>
        </w:rPr>
        <w:t>Interest cost is the increase in the DBO due to the passage of time as the employer is discounting the DBO at the discount rate for one less year.  The expected return on plan assets is also calculated at the discount rate and is deducted from interest cost to give net interest cost/income.  In the long term, interest costs and expected retur</w:t>
      </w:r>
      <w:r w:rsidR="001405C2">
        <w:rPr>
          <w:rFonts w:ascii="Gisha" w:eastAsia="+mn-ea" w:hAnsi="Gisha" w:cs="Gisha"/>
          <w:color w:val="000000"/>
        </w:rPr>
        <w:t xml:space="preserve">ns should </w:t>
      </w:r>
      <w:r w:rsidRPr="0094681F">
        <w:rPr>
          <w:rFonts w:ascii="Gisha" w:eastAsia="+mn-ea" w:hAnsi="Gisha" w:cs="Gisha" w:hint="cs"/>
          <w:color w:val="000000"/>
        </w:rPr>
        <w:t>be the same, but in the short term, the actual return on plan assets may be higher or lower than the expected return due to market fluctuations.</w:t>
      </w:r>
      <w:r w:rsidR="006C0D2A">
        <w:rPr>
          <w:rFonts w:ascii="Gisha" w:eastAsia="+mn-ea" w:hAnsi="Gisha" w:cs="Gisha"/>
          <w:color w:val="000000"/>
        </w:rPr>
        <w:t xml:space="preserve">  </w:t>
      </w:r>
    </w:p>
    <w:p w14:paraId="6BED9A0E" w14:textId="77777777" w:rsidR="00E64DF5" w:rsidRPr="0094681F" w:rsidRDefault="00E64DF5" w:rsidP="00895EB1">
      <w:pPr>
        <w:pStyle w:val="NormalWeb"/>
        <w:kinsoku w:val="0"/>
        <w:overflowPunct w:val="0"/>
        <w:spacing w:before="0" w:beforeAutospacing="0" w:after="0" w:afterAutospacing="0"/>
        <w:ind w:left="360"/>
        <w:textAlignment w:val="baseline"/>
        <w:rPr>
          <w:rFonts w:ascii="Gisha" w:eastAsia="+mn-ea" w:hAnsi="Gisha" w:cs="Gisha"/>
          <w:color w:val="000000"/>
        </w:rPr>
      </w:pPr>
    </w:p>
    <w:p w14:paraId="54FAA86F" w14:textId="0D2FE614"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color w:val="000000"/>
        </w:rPr>
        <w:t xml:space="preserve">Net interest costs/income is calculated as the discount rate times the net </w:t>
      </w:r>
      <w:r w:rsidR="001405C2">
        <w:rPr>
          <w:rFonts w:ascii="Gisha" w:eastAsia="+mn-ea" w:hAnsi="Gisha" w:cs="Gisha"/>
          <w:color w:val="000000"/>
        </w:rPr>
        <w:t xml:space="preserve">benefit plan </w:t>
      </w:r>
      <w:r w:rsidRPr="0094681F">
        <w:rPr>
          <w:rFonts w:ascii="Gisha" w:eastAsia="+mn-ea" w:hAnsi="Gisha" w:cs="Gisha" w:hint="cs"/>
          <w:color w:val="000000"/>
        </w:rPr>
        <w:t xml:space="preserve">obligation at the beginning of the year.  Net interest costs occur when the plan has a deficit and </w:t>
      </w:r>
      <w:r w:rsidR="00F21348">
        <w:rPr>
          <w:rFonts w:ascii="Gisha" w:eastAsia="+mn-ea" w:hAnsi="Gisha" w:cs="Gisha"/>
          <w:color w:val="000000"/>
        </w:rPr>
        <w:t>are</w:t>
      </w:r>
      <w:r w:rsidRPr="0094681F">
        <w:rPr>
          <w:rFonts w:ascii="Gisha" w:eastAsia="+mn-ea" w:hAnsi="Gisha" w:cs="Gisha" w:hint="cs"/>
          <w:color w:val="000000"/>
        </w:rPr>
        <w:t xml:space="preserve"> the cost to the company of deferring payment on the plan.  Net interest income occurs when the plan has a surplus and is the income earned by prepaying the plan.</w:t>
      </w:r>
    </w:p>
    <w:p w14:paraId="685C795D" w14:textId="77777777" w:rsidR="00E64DF5" w:rsidRPr="0094681F" w:rsidRDefault="00E64DF5" w:rsidP="00895EB1">
      <w:pPr>
        <w:pStyle w:val="NormalWeb"/>
        <w:kinsoku w:val="0"/>
        <w:overflowPunct w:val="0"/>
        <w:spacing w:before="0" w:beforeAutospacing="0" w:after="0" w:afterAutospacing="0"/>
        <w:ind w:left="360"/>
        <w:textAlignment w:val="baseline"/>
        <w:rPr>
          <w:rFonts w:ascii="Gisha" w:eastAsia="+mn-ea" w:hAnsi="Gisha" w:cs="Gisha"/>
          <w:b/>
          <w:bCs/>
          <w:color w:val="000000"/>
        </w:rPr>
      </w:pPr>
    </w:p>
    <w:p w14:paraId="409CDB1E" w14:textId="6891638F" w:rsidR="005864CB" w:rsidRDefault="005864CB" w:rsidP="00895EB1">
      <w:pPr>
        <w:pStyle w:val="NormalWeb"/>
        <w:kinsoku w:val="0"/>
        <w:overflowPunct w:val="0"/>
        <w:spacing w:before="0" w:beforeAutospacing="0" w:after="0" w:afterAutospacing="0"/>
        <w:ind w:left="360"/>
        <w:textAlignment w:val="baseline"/>
        <w:rPr>
          <w:rFonts w:ascii="Gisha" w:eastAsia="+mn-ea" w:hAnsi="Gisha" w:cs="Gisha"/>
          <w:color w:val="000000"/>
        </w:rPr>
      </w:pPr>
      <w:r w:rsidRPr="0094681F">
        <w:rPr>
          <w:rFonts w:ascii="Gisha" w:eastAsia="+mn-ea" w:hAnsi="Gisha" w:cs="Gisha" w:hint="cs"/>
          <w:b/>
          <w:bCs/>
          <w:color w:val="000000"/>
        </w:rPr>
        <w:lastRenderedPageBreak/>
        <w:t xml:space="preserve">Actuarial gains/losses. </w:t>
      </w:r>
      <w:r w:rsidRPr="0094681F">
        <w:rPr>
          <w:rFonts w:ascii="Gisha" w:eastAsia="+mn-ea" w:hAnsi="Gisha" w:cs="Gisha" w:hint="cs"/>
          <w:color w:val="000000"/>
        </w:rPr>
        <w:t xml:space="preserve">Decreases (gains) or increases (losses) in the DBO caused by changes in actuarial assumptions.  </w:t>
      </w:r>
      <w:r w:rsidR="001405C2">
        <w:rPr>
          <w:rFonts w:ascii="Gisha" w:eastAsia="+mn-ea" w:hAnsi="Gisha" w:cs="Gisha"/>
          <w:color w:val="000000"/>
        </w:rPr>
        <w:t xml:space="preserve">Benefit plans </w:t>
      </w:r>
      <w:r w:rsidRPr="0094681F">
        <w:rPr>
          <w:rFonts w:ascii="Gisha" w:eastAsia="+mn-ea" w:hAnsi="Gisha" w:cs="Gisha" w:hint="cs"/>
          <w:color w:val="000000"/>
        </w:rPr>
        <w:t xml:space="preserve">must be </w:t>
      </w:r>
      <w:r w:rsidR="001405C2">
        <w:rPr>
          <w:rFonts w:ascii="Gisha" w:eastAsia="+mn-ea" w:hAnsi="Gisha" w:cs="Gisha"/>
          <w:color w:val="000000"/>
        </w:rPr>
        <w:t>reevaluated</w:t>
      </w:r>
      <w:r w:rsidRPr="0094681F">
        <w:rPr>
          <w:rFonts w:ascii="Gisha" w:eastAsia="+mn-ea" w:hAnsi="Gisha" w:cs="Gisha" w:hint="cs"/>
          <w:color w:val="000000"/>
        </w:rPr>
        <w:t xml:space="preserve"> at least every three years under IFRS.</w:t>
      </w:r>
    </w:p>
    <w:p w14:paraId="71F5687A" w14:textId="77777777" w:rsidR="005864CB" w:rsidRPr="0094681F" w:rsidRDefault="005864CB" w:rsidP="00895EB1">
      <w:pPr>
        <w:pStyle w:val="NormalWeb"/>
        <w:kinsoku w:val="0"/>
        <w:overflowPunct w:val="0"/>
        <w:spacing w:before="0" w:beforeAutospacing="0" w:after="0" w:afterAutospacing="0"/>
        <w:ind w:left="360"/>
        <w:textAlignment w:val="baseline"/>
        <w:rPr>
          <w:rFonts w:ascii="Gisha" w:hAnsi="Gisha" w:cs="Gisha"/>
        </w:rPr>
      </w:pPr>
    </w:p>
    <w:p w14:paraId="2F1C9FE3" w14:textId="373AB5B0" w:rsidR="00E64DF5" w:rsidRPr="0094681F" w:rsidRDefault="00E64DF5" w:rsidP="00895EB1">
      <w:pPr>
        <w:pStyle w:val="NormalWeb"/>
        <w:kinsoku w:val="0"/>
        <w:overflowPunct w:val="0"/>
        <w:spacing w:before="0" w:beforeAutospacing="0" w:after="0" w:afterAutospacing="0"/>
        <w:ind w:left="360"/>
        <w:textAlignment w:val="baseline"/>
        <w:rPr>
          <w:rFonts w:ascii="Gisha" w:hAnsi="Gisha" w:cs="Gisha"/>
        </w:rPr>
      </w:pPr>
      <w:r w:rsidRPr="0094681F">
        <w:rPr>
          <w:rFonts w:ascii="Gisha" w:eastAsia="+mn-ea" w:hAnsi="Gisha" w:cs="Gisha" w:hint="cs"/>
          <w:b/>
          <w:bCs/>
          <w:color w:val="000000"/>
        </w:rPr>
        <w:t xml:space="preserve">Remeasurement costs. </w:t>
      </w:r>
      <w:r w:rsidRPr="0094681F">
        <w:rPr>
          <w:rFonts w:ascii="Gisha" w:eastAsia="+mn-ea" w:hAnsi="Gisha" w:cs="Gisha" w:hint="cs"/>
          <w:color w:val="000000"/>
        </w:rPr>
        <w:t>Results from 1) actuarial gains and losses</w:t>
      </w:r>
      <w:r w:rsidR="00977768">
        <w:rPr>
          <w:rFonts w:ascii="Gisha" w:eastAsia="+mn-ea" w:hAnsi="Gisha" w:cs="Gisha"/>
          <w:color w:val="000000"/>
        </w:rPr>
        <w:t>,</w:t>
      </w:r>
      <w:r w:rsidRPr="0094681F">
        <w:rPr>
          <w:rFonts w:ascii="Gisha" w:eastAsia="+mn-ea" w:hAnsi="Gisha" w:cs="Gisha" w:hint="cs"/>
          <w:color w:val="000000"/>
        </w:rPr>
        <w:t xml:space="preserve"> and 2) the difference between the actual return on the plan assets and </w:t>
      </w:r>
      <w:r w:rsidR="00DC4F70">
        <w:rPr>
          <w:rFonts w:ascii="Gisha" w:eastAsia="+mn-ea" w:hAnsi="Gisha" w:cs="Gisha"/>
          <w:color w:val="000000"/>
        </w:rPr>
        <w:t xml:space="preserve">the </w:t>
      </w:r>
      <w:r w:rsidRPr="0094681F">
        <w:rPr>
          <w:rFonts w:ascii="Gisha" w:eastAsia="+mn-ea" w:hAnsi="Gisha" w:cs="Gisha" w:hint="cs"/>
          <w:color w:val="000000"/>
        </w:rPr>
        <w:t xml:space="preserve">expected return on the plan assets when calculating net interest cost/income.  </w:t>
      </w:r>
      <w:r w:rsidR="00DC4F70">
        <w:rPr>
          <w:rFonts w:ascii="Gisha" w:eastAsia="+mn-ea" w:hAnsi="Gisha" w:cs="Gisha"/>
          <w:color w:val="000000"/>
        </w:rPr>
        <w:t>Asset</w:t>
      </w:r>
      <w:r w:rsidR="00B33700">
        <w:rPr>
          <w:rFonts w:ascii="Gisha" w:eastAsia="+mn-ea" w:hAnsi="Gisha" w:cs="Gisha"/>
          <w:color w:val="000000"/>
        </w:rPr>
        <w:t xml:space="preserve"> returns are calculated net of any management costs and taxes.</w:t>
      </w:r>
    </w:p>
    <w:p w14:paraId="6CAE2EAD" w14:textId="77777777" w:rsidR="0094681F" w:rsidRDefault="0094681F" w:rsidP="00895EB1">
      <w:pPr>
        <w:spacing w:after="0" w:line="240" w:lineRule="auto"/>
        <w:textAlignment w:val="baseline"/>
        <w:rPr>
          <w:rFonts w:eastAsia="+mn-ea"/>
          <w:color w:val="000000"/>
          <w:szCs w:val="24"/>
          <w:lang w:val="en-CA"/>
        </w:rPr>
      </w:pPr>
    </w:p>
    <w:p w14:paraId="7D66C37C" w14:textId="64061557" w:rsidR="0094681F" w:rsidRPr="007E4EF2" w:rsidRDefault="008E5634" w:rsidP="00895EB1">
      <w:pPr>
        <w:spacing w:after="0" w:line="240" w:lineRule="auto"/>
        <w:rPr>
          <w:rFonts w:eastAsia="+mn-ea"/>
          <w:b/>
          <w:bCs/>
          <w:color w:val="000000"/>
          <w:szCs w:val="24"/>
          <w:lang w:val="en-CA"/>
        </w:rPr>
      </w:pPr>
      <w:r w:rsidRPr="007E4EF2">
        <w:rPr>
          <w:rFonts w:eastAsia="+mn-ea" w:hint="cs"/>
          <w:b/>
          <w:bCs/>
          <w:color w:val="000000"/>
          <w:szCs w:val="24"/>
          <w:lang w:val="en-CA"/>
        </w:rPr>
        <w:t xml:space="preserve">Recognition and </w:t>
      </w:r>
      <w:r w:rsidR="003A6B59">
        <w:rPr>
          <w:rFonts w:eastAsia="+mn-ea"/>
          <w:b/>
          <w:bCs/>
          <w:color w:val="000000"/>
          <w:szCs w:val="24"/>
          <w:lang w:val="en-CA"/>
        </w:rPr>
        <w:t xml:space="preserve">Financial </w:t>
      </w:r>
      <w:r w:rsidRPr="007E4EF2">
        <w:rPr>
          <w:rFonts w:eastAsia="+mn-ea" w:hint="cs"/>
          <w:b/>
          <w:bCs/>
          <w:color w:val="000000"/>
          <w:szCs w:val="24"/>
          <w:lang w:val="en-CA"/>
        </w:rPr>
        <w:t>Disclosures</w:t>
      </w:r>
    </w:p>
    <w:p w14:paraId="048F6D52" w14:textId="77777777" w:rsidR="0094681F" w:rsidRPr="007E4EF2" w:rsidRDefault="0094681F" w:rsidP="00895EB1">
      <w:pPr>
        <w:spacing w:after="0" w:line="240" w:lineRule="auto"/>
        <w:textAlignment w:val="baseline"/>
        <w:rPr>
          <w:rFonts w:eastAsia="+mn-ea"/>
          <w:color w:val="000000"/>
          <w:szCs w:val="24"/>
          <w:lang w:val="en-CA"/>
        </w:rPr>
      </w:pPr>
    </w:p>
    <w:p w14:paraId="4B0C42B8" w14:textId="27D56B5C" w:rsidR="00EC670E" w:rsidRPr="007E4EF2" w:rsidRDefault="00424BFE" w:rsidP="00895EB1">
      <w:pPr>
        <w:spacing w:after="0" w:line="240" w:lineRule="auto"/>
        <w:ind w:right="-216"/>
        <w:textAlignment w:val="baseline"/>
        <w:rPr>
          <w:rFonts w:eastAsia="+mn-ea"/>
          <w:color w:val="000000"/>
        </w:rPr>
      </w:pPr>
      <w:r w:rsidRPr="007E4EF2">
        <w:rPr>
          <w:rFonts w:eastAsia="+mn-ea" w:hint="cs"/>
          <w:color w:val="000000"/>
        </w:rPr>
        <w:t xml:space="preserve">The </w:t>
      </w:r>
      <w:r w:rsidR="00A372A2">
        <w:rPr>
          <w:rFonts w:eastAsia="+mn-ea"/>
          <w:color w:val="000000"/>
        </w:rPr>
        <w:t xml:space="preserve">annual </w:t>
      </w:r>
      <w:r w:rsidRPr="007E4EF2">
        <w:rPr>
          <w:rFonts w:eastAsia="+mn-ea" w:hint="cs"/>
          <w:color w:val="000000"/>
        </w:rPr>
        <w:t>cost of a d</w:t>
      </w:r>
      <w:r w:rsidR="00EC670E" w:rsidRPr="007E4EF2">
        <w:rPr>
          <w:rFonts w:eastAsia="+mn-ea" w:hint="cs"/>
          <w:color w:val="000000"/>
        </w:rPr>
        <w:t>efined benefit plan</w:t>
      </w:r>
      <w:r w:rsidR="00E90E15" w:rsidRPr="007E4EF2">
        <w:rPr>
          <w:rFonts w:eastAsia="+mn-ea" w:hint="cs"/>
          <w:color w:val="000000"/>
        </w:rPr>
        <w:t xml:space="preserve"> </w:t>
      </w:r>
      <w:r w:rsidR="008E5634" w:rsidRPr="007E4EF2">
        <w:rPr>
          <w:rFonts w:eastAsia="+mn-ea" w:hint="cs"/>
          <w:color w:val="000000"/>
        </w:rPr>
        <w:t>equals</w:t>
      </w:r>
      <w:r w:rsidR="00EC670E" w:rsidRPr="007E4EF2">
        <w:rPr>
          <w:rFonts w:eastAsia="+mn-ea" w:hint="cs"/>
          <w:color w:val="000000"/>
        </w:rPr>
        <w:t xml:space="preserve"> </w:t>
      </w:r>
      <w:r w:rsidR="00143A93">
        <w:rPr>
          <w:rFonts w:eastAsia="+mn-ea"/>
          <w:color w:val="000000"/>
        </w:rPr>
        <w:t xml:space="preserve">its </w:t>
      </w:r>
      <w:r w:rsidR="00EC670E" w:rsidRPr="007E4EF2">
        <w:rPr>
          <w:rFonts w:eastAsia="+mn-ea" w:hint="cs"/>
          <w:color w:val="000000"/>
        </w:rPr>
        <w:t>service costs, net interest costs/income, remeasurement costs</w:t>
      </w:r>
      <w:r w:rsidR="00A85C83" w:rsidRPr="007E4EF2">
        <w:rPr>
          <w:rFonts w:eastAsia="+mn-ea" w:hint="cs"/>
          <w:color w:val="000000"/>
        </w:rPr>
        <w:t xml:space="preserve">, and </w:t>
      </w:r>
      <w:r w:rsidRPr="007E4EF2">
        <w:rPr>
          <w:rFonts w:eastAsia="+mn-ea" w:hint="cs"/>
          <w:color w:val="000000"/>
        </w:rPr>
        <w:t xml:space="preserve">any </w:t>
      </w:r>
      <w:r w:rsidR="00A85C83" w:rsidRPr="007E4EF2">
        <w:rPr>
          <w:rFonts w:eastAsia="+mn-ea" w:hint="cs"/>
          <w:color w:val="000000"/>
        </w:rPr>
        <w:t>gain or loss on the settlement of the plan</w:t>
      </w:r>
      <w:r w:rsidR="00EC670E" w:rsidRPr="007E4EF2">
        <w:rPr>
          <w:rFonts w:eastAsia="+mn-ea" w:hint="cs"/>
          <w:color w:val="000000"/>
        </w:rPr>
        <w:t>.</w:t>
      </w:r>
      <w:r w:rsidR="00EC670E" w:rsidRPr="007E4EF2">
        <w:rPr>
          <w:rFonts w:eastAsia="+mn-ea" w:hint="cs"/>
          <w:color w:val="000000"/>
          <w:szCs w:val="24"/>
          <w:lang w:val="en-CA"/>
        </w:rPr>
        <w:t xml:space="preserve">  </w:t>
      </w:r>
      <w:r w:rsidR="00E64DF5" w:rsidRPr="007E4EF2">
        <w:rPr>
          <w:rFonts w:eastAsia="+mn-ea" w:hint="cs"/>
          <w:color w:val="000000"/>
          <w:szCs w:val="24"/>
          <w:lang w:val="en-CA"/>
        </w:rPr>
        <w:t xml:space="preserve">Service costs and net interest costs/income </w:t>
      </w:r>
      <w:r w:rsidR="004714E6" w:rsidRPr="007E4EF2">
        <w:rPr>
          <w:rFonts w:eastAsia="+mn-ea" w:hint="cs"/>
          <w:color w:val="000000"/>
          <w:szCs w:val="24"/>
          <w:lang w:val="en-CA"/>
        </w:rPr>
        <w:t xml:space="preserve">are </w:t>
      </w:r>
      <w:r w:rsidR="00E64DF5" w:rsidRPr="007E4EF2">
        <w:rPr>
          <w:rFonts w:eastAsia="+mn-ea" w:hint="cs"/>
          <w:color w:val="000000"/>
          <w:szCs w:val="24"/>
          <w:lang w:val="en-CA"/>
        </w:rPr>
        <w:t xml:space="preserve">classified as operating expenses when calculating net income.  Net interest costs/income may be classified </w:t>
      </w:r>
      <w:r w:rsidR="00D77D9B" w:rsidRPr="007E4EF2">
        <w:rPr>
          <w:rFonts w:eastAsia="+mn-ea" w:hint="cs"/>
          <w:color w:val="000000"/>
          <w:szCs w:val="24"/>
          <w:lang w:val="en-CA"/>
        </w:rPr>
        <w:t xml:space="preserve">separately </w:t>
      </w:r>
      <w:r w:rsidR="00E64DF5" w:rsidRPr="007E4EF2">
        <w:rPr>
          <w:rFonts w:eastAsia="+mn-ea" w:hint="cs"/>
          <w:color w:val="000000"/>
          <w:szCs w:val="24"/>
          <w:lang w:val="en-CA"/>
        </w:rPr>
        <w:t>as</w:t>
      </w:r>
      <w:r w:rsidR="004B3D42" w:rsidRPr="007E4EF2">
        <w:rPr>
          <w:rFonts w:eastAsia="+mn-ea" w:hint="cs"/>
          <w:color w:val="000000"/>
          <w:szCs w:val="24"/>
          <w:lang w:val="en-CA"/>
        </w:rPr>
        <w:t xml:space="preserve"> a </w:t>
      </w:r>
      <w:r w:rsidR="00E64DF5" w:rsidRPr="007E4EF2">
        <w:rPr>
          <w:rFonts w:eastAsia="+mn-ea" w:hint="cs"/>
          <w:color w:val="000000"/>
          <w:szCs w:val="24"/>
          <w:lang w:val="en-CA"/>
        </w:rPr>
        <w:t>non-operating interest expense</w:t>
      </w:r>
      <w:r w:rsidR="00DC4F70">
        <w:rPr>
          <w:rFonts w:eastAsia="+mn-ea"/>
          <w:color w:val="000000"/>
          <w:szCs w:val="24"/>
          <w:lang w:val="en-CA"/>
        </w:rPr>
        <w:t>,</w:t>
      </w:r>
      <w:r w:rsidR="00E64DF5" w:rsidRPr="007E4EF2">
        <w:rPr>
          <w:rFonts w:eastAsia="+mn-ea" w:hint="cs"/>
          <w:color w:val="000000"/>
          <w:szCs w:val="24"/>
          <w:lang w:val="en-CA"/>
        </w:rPr>
        <w:t xml:space="preserve"> as it is the cost of not paying the liability on time or the benefit earned from overpaying.</w:t>
      </w:r>
      <w:r w:rsidR="004B3D42" w:rsidRPr="007E4EF2">
        <w:rPr>
          <w:rFonts w:hint="cs"/>
          <w:color w:val="333399"/>
          <w:szCs w:val="24"/>
        </w:rPr>
        <w:t xml:space="preserve">  </w:t>
      </w:r>
      <w:r w:rsidR="00E64DF5" w:rsidRPr="007E4EF2">
        <w:rPr>
          <w:rFonts w:eastAsia="+mn-ea" w:hint="cs"/>
          <w:color w:val="000000"/>
          <w:szCs w:val="24"/>
          <w:lang w:val="en-CA"/>
        </w:rPr>
        <w:t>Remeasurement</w:t>
      </w:r>
      <w:r w:rsidR="00713C88">
        <w:rPr>
          <w:rFonts w:eastAsia="+mn-ea"/>
          <w:color w:val="000000"/>
          <w:szCs w:val="24"/>
          <w:lang w:val="en-CA"/>
        </w:rPr>
        <w:t xml:space="preserve"> costs</w:t>
      </w:r>
      <w:r w:rsidR="00E64DF5" w:rsidRPr="007E4EF2">
        <w:rPr>
          <w:rFonts w:eastAsia="+mn-ea" w:hint="cs"/>
          <w:color w:val="000000"/>
          <w:szCs w:val="24"/>
          <w:lang w:val="en-CA"/>
        </w:rPr>
        <w:t xml:space="preserve"> are recognized in OCI and </w:t>
      </w:r>
      <w:r w:rsidR="00713C88">
        <w:rPr>
          <w:rFonts w:eastAsia="+mn-ea"/>
          <w:color w:val="000000"/>
          <w:szCs w:val="24"/>
          <w:lang w:val="en-CA"/>
        </w:rPr>
        <w:t xml:space="preserve">not </w:t>
      </w:r>
      <w:r w:rsidR="00E64DF5" w:rsidRPr="007E4EF2">
        <w:rPr>
          <w:rFonts w:eastAsia="+mn-ea" w:hint="cs"/>
          <w:color w:val="000000"/>
          <w:szCs w:val="24"/>
          <w:lang w:val="en-CA"/>
        </w:rPr>
        <w:t>amortized to net income</w:t>
      </w:r>
      <w:r w:rsidR="00DC4F70">
        <w:rPr>
          <w:rFonts w:eastAsia="+mn-ea"/>
          <w:color w:val="000000"/>
          <w:szCs w:val="24"/>
          <w:lang w:val="en-CA"/>
        </w:rPr>
        <w:t>,</w:t>
      </w:r>
      <w:r w:rsidR="00E64DF5" w:rsidRPr="007E4EF2">
        <w:rPr>
          <w:rFonts w:eastAsia="+mn-ea" w:hint="cs"/>
          <w:color w:val="000000"/>
          <w:szCs w:val="24"/>
          <w:lang w:val="en-CA"/>
        </w:rPr>
        <w:t xml:space="preserve"> as it is assumed </w:t>
      </w:r>
      <w:r w:rsidR="004B3D42" w:rsidRPr="007E4EF2">
        <w:rPr>
          <w:rFonts w:eastAsia="+mn-ea" w:hint="cs"/>
          <w:color w:val="000000"/>
        </w:rPr>
        <w:t xml:space="preserve">the </w:t>
      </w:r>
      <w:r w:rsidR="00EC670E" w:rsidRPr="007E4EF2">
        <w:rPr>
          <w:rFonts w:eastAsia="+mn-ea" w:hint="cs"/>
          <w:color w:val="000000"/>
        </w:rPr>
        <w:t xml:space="preserve">plan will last indefinitely and </w:t>
      </w:r>
      <w:r w:rsidR="005D23BC">
        <w:rPr>
          <w:rFonts w:eastAsia="+mn-ea"/>
          <w:color w:val="000000"/>
        </w:rPr>
        <w:t xml:space="preserve">the </w:t>
      </w:r>
      <w:r w:rsidR="004B3D42" w:rsidRPr="007E4EF2">
        <w:rPr>
          <w:rFonts w:eastAsia="+mn-ea" w:hint="cs"/>
          <w:color w:val="000000"/>
        </w:rPr>
        <w:t>differences between the actual and expected returns wi</w:t>
      </w:r>
      <w:r w:rsidRPr="007E4EF2">
        <w:rPr>
          <w:rFonts w:eastAsia="+mn-ea" w:hint="cs"/>
          <w:color w:val="000000"/>
        </w:rPr>
        <w:t xml:space="preserve">ll </w:t>
      </w:r>
      <w:r w:rsidR="005D23BC">
        <w:rPr>
          <w:rFonts w:eastAsia="+mn-ea"/>
          <w:color w:val="000000"/>
        </w:rPr>
        <w:t xml:space="preserve">eventually </w:t>
      </w:r>
      <w:r w:rsidRPr="007E4EF2">
        <w:rPr>
          <w:rFonts w:eastAsia="+mn-ea" w:hint="cs"/>
          <w:color w:val="000000"/>
        </w:rPr>
        <w:t>net to</w:t>
      </w:r>
      <w:r w:rsidR="004B3D42" w:rsidRPr="007E4EF2">
        <w:rPr>
          <w:rFonts w:eastAsia="+mn-ea" w:hint="cs"/>
          <w:color w:val="000000"/>
        </w:rPr>
        <w:t xml:space="preserve"> zero.</w:t>
      </w:r>
      <w:r w:rsidR="00EC670E" w:rsidRPr="007E4EF2">
        <w:rPr>
          <w:rFonts w:eastAsia="+mn-ea" w:hint="cs"/>
          <w:color w:val="000000"/>
          <w:szCs w:val="24"/>
          <w:lang w:val="en-CA"/>
        </w:rPr>
        <w:t xml:space="preserve">  </w:t>
      </w:r>
      <w:r w:rsidR="00E4405E" w:rsidRPr="007E4EF2">
        <w:rPr>
          <w:rFonts w:eastAsia="+mn-ea" w:hint="cs"/>
          <w:color w:val="000000"/>
        </w:rPr>
        <w:t xml:space="preserve">The net defined benefit plan </w:t>
      </w:r>
      <w:r w:rsidR="00F12578" w:rsidRPr="007E4EF2">
        <w:rPr>
          <w:rFonts w:eastAsia="+mn-ea" w:hint="cs"/>
          <w:color w:val="000000"/>
        </w:rPr>
        <w:t xml:space="preserve">asset or liability </w:t>
      </w:r>
      <w:r w:rsidR="00E90E15" w:rsidRPr="007E4EF2">
        <w:rPr>
          <w:rFonts w:eastAsia="+mn-ea" w:hint="cs"/>
          <w:color w:val="000000"/>
        </w:rPr>
        <w:t xml:space="preserve">is the difference between the plan assets and </w:t>
      </w:r>
      <w:r w:rsidR="005D23BC">
        <w:rPr>
          <w:rFonts w:eastAsia="+mn-ea"/>
          <w:color w:val="000000"/>
        </w:rPr>
        <w:t>DBO</w:t>
      </w:r>
      <w:r w:rsidR="00E90E15" w:rsidRPr="007E4EF2">
        <w:rPr>
          <w:rFonts w:eastAsia="+mn-ea" w:hint="cs"/>
          <w:color w:val="000000"/>
        </w:rPr>
        <w:t xml:space="preserve"> and </w:t>
      </w:r>
      <w:r w:rsidR="00F12578" w:rsidRPr="007E4EF2">
        <w:rPr>
          <w:rFonts w:eastAsia="+mn-ea" w:hint="cs"/>
          <w:color w:val="000000"/>
        </w:rPr>
        <w:t xml:space="preserve">is shown as a </w:t>
      </w:r>
      <w:r w:rsidR="009B5B89" w:rsidRPr="007E4EF2">
        <w:rPr>
          <w:rFonts w:eastAsia="+mn-ea" w:hint="cs"/>
          <w:color w:val="000000"/>
        </w:rPr>
        <w:t xml:space="preserve">long-term </w:t>
      </w:r>
      <w:r w:rsidR="00F12578" w:rsidRPr="007E4EF2">
        <w:rPr>
          <w:rFonts w:eastAsia="+mn-ea" w:hint="cs"/>
          <w:color w:val="000000"/>
        </w:rPr>
        <w:t>asset or liability on the balance sheet.</w:t>
      </w:r>
      <w:r w:rsidR="009B5B89" w:rsidRPr="007E4EF2">
        <w:rPr>
          <w:rFonts w:eastAsia="+mn-ea" w:hint="cs"/>
          <w:color w:val="000000"/>
        </w:rPr>
        <w:t xml:space="preserve"> </w:t>
      </w:r>
      <w:r w:rsidRPr="007E4EF2">
        <w:rPr>
          <w:rFonts w:eastAsia="+mn-ea" w:hint="cs"/>
          <w:color w:val="000000"/>
        </w:rPr>
        <w:t>The current portion of the asset or liability is not shown separately.</w:t>
      </w:r>
    </w:p>
    <w:p w14:paraId="31FB64F1" w14:textId="77777777" w:rsidR="00EC670E" w:rsidRPr="007E4EF2" w:rsidRDefault="00EC670E" w:rsidP="00895EB1">
      <w:pPr>
        <w:spacing w:after="0" w:line="240" w:lineRule="auto"/>
        <w:textAlignment w:val="baseline"/>
        <w:rPr>
          <w:rFonts w:eastAsia="+mn-ea"/>
          <w:color w:val="000000"/>
        </w:rPr>
      </w:pPr>
    </w:p>
    <w:p w14:paraId="3468B4F8" w14:textId="5B21726A" w:rsidR="00EA3D9A" w:rsidRDefault="00D77D9B" w:rsidP="003A6B59">
      <w:pPr>
        <w:widowControl w:val="0"/>
        <w:kinsoku w:val="0"/>
        <w:overflowPunct w:val="0"/>
        <w:spacing w:after="0" w:line="240" w:lineRule="auto"/>
        <w:ind w:right="-216"/>
        <w:textAlignment w:val="baseline"/>
        <w:rPr>
          <w:rFonts w:eastAsia="+mn-ea"/>
          <w:color w:val="000000"/>
        </w:rPr>
      </w:pPr>
      <w:r w:rsidRPr="007E4EF2">
        <w:rPr>
          <w:rFonts w:eastAsia="+mn-ea" w:hint="cs"/>
          <w:color w:val="000000"/>
        </w:rPr>
        <w:t xml:space="preserve">The </w:t>
      </w:r>
      <w:r w:rsidR="00EA3D9A" w:rsidRPr="007E4EF2">
        <w:rPr>
          <w:rFonts w:eastAsia="+mn-ea" w:hint="cs"/>
          <w:color w:val="000000"/>
        </w:rPr>
        <w:t xml:space="preserve">explanatory notes </w:t>
      </w:r>
      <w:r w:rsidR="00143A93">
        <w:rPr>
          <w:rFonts w:eastAsia="+mn-ea"/>
          <w:color w:val="000000"/>
        </w:rPr>
        <w:t xml:space="preserve">in the financial statements </w:t>
      </w:r>
      <w:r w:rsidR="00EA3D9A" w:rsidRPr="007E4EF2">
        <w:rPr>
          <w:rFonts w:eastAsia="+mn-ea" w:hint="cs"/>
          <w:color w:val="000000"/>
        </w:rPr>
        <w:t xml:space="preserve">for defined benefit plans </w:t>
      </w:r>
      <w:r w:rsidR="00EC670E" w:rsidRPr="007E4EF2">
        <w:rPr>
          <w:rFonts w:eastAsia="+mn-ea" w:hint="cs"/>
          <w:color w:val="000000"/>
        </w:rPr>
        <w:t>are extensive.</w:t>
      </w:r>
      <w:r w:rsidR="00143A93">
        <w:rPr>
          <w:rFonts w:eastAsia="+mn-ea"/>
          <w:color w:val="000000"/>
        </w:rPr>
        <w:t xml:space="preserve"> </w:t>
      </w:r>
      <w:r w:rsidR="00A85C83" w:rsidRPr="007E4EF2">
        <w:rPr>
          <w:rFonts w:eastAsia="+mn-ea" w:hint="cs"/>
          <w:color w:val="000000"/>
        </w:rPr>
        <w:t>Companies should</w:t>
      </w:r>
      <w:r w:rsidR="00ED1392">
        <w:rPr>
          <w:rFonts w:eastAsia="+mn-ea"/>
          <w:color w:val="000000"/>
        </w:rPr>
        <w:t xml:space="preserve"> provide an overview of the plan including the benefits pro</w:t>
      </w:r>
      <w:r w:rsidR="005D23BC">
        <w:rPr>
          <w:rFonts w:eastAsia="+mn-ea"/>
          <w:color w:val="000000"/>
        </w:rPr>
        <w:t>mise</w:t>
      </w:r>
      <w:r w:rsidR="008D377B">
        <w:rPr>
          <w:rFonts w:eastAsia="+mn-ea"/>
          <w:color w:val="000000"/>
        </w:rPr>
        <w:t>;</w:t>
      </w:r>
      <w:r w:rsidR="00ED1392">
        <w:rPr>
          <w:rFonts w:eastAsia="+mn-ea"/>
          <w:kern w:val="24"/>
        </w:rPr>
        <w:t xml:space="preserve"> </w:t>
      </w:r>
      <w:r w:rsidR="00A372A2">
        <w:rPr>
          <w:rFonts w:eastAsia="+mn-ea"/>
          <w:kern w:val="24"/>
        </w:rPr>
        <w:t xml:space="preserve">a description of the </w:t>
      </w:r>
      <w:r w:rsidR="00EA3D9A" w:rsidRPr="007E4EF2">
        <w:rPr>
          <w:rFonts w:eastAsia="+mn-ea" w:hint="cs"/>
          <w:kern w:val="24"/>
        </w:rPr>
        <w:t>g</w:t>
      </w:r>
      <w:r w:rsidR="00A85C83" w:rsidRPr="007E4EF2">
        <w:rPr>
          <w:rFonts w:eastAsia="+mn-ea" w:hint="cs"/>
          <w:kern w:val="24"/>
        </w:rPr>
        <w:t>overnance structure such as the membership and responsibilities of the</w:t>
      </w:r>
      <w:r w:rsidR="00ED1392">
        <w:rPr>
          <w:rFonts w:eastAsia="+mn-ea"/>
          <w:kern w:val="24"/>
        </w:rPr>
        <w:t xml:space="preserve"> </w:t>
      </w:r>
      <w:r w:rsidR="00EA3D9A" w:rsidRPr="007E4EF2">
        <w:rPr>
          <w:rFonts w:eastAsia="+mn-ea" w:hint="cs"/>
          <w:kern w:val="24"/>
        </w:rPr>
        <w:t xml:space="preserve">oversight </w:t>
      </w:r>
      <w:r w:rsidR="00A85C83" w:rsidRPr="007E4EF2">
        <w:rPr>
          <w:rFonts w:eastAsia="+mn-ea" w:hint="cs"/>
          <w:kern w:val="24"/>
        </w:rPr>
        <w:t>boar</w:t>
      </w:r>
      <w:r w:rsidR="00ED1392">
        <w:rPr>
          <w:rFonts w:eastAsia="+mn-ea"/>
          <w:kern w:val="24"/>
        </w:rPr>
        <w:t>d</w:t>
      </w:r>
      <w:r w:rsidR="008D377B">
        <w:rPr>
          <w:rFonts w:eastAsia="+mn-ea"/>
          <w:kern w:val="24"/>
        </w:rPr>
        <w:t xml:space="preserve">; </w:t>
      </w:r>
      <w:r w:rsidR="008D377B">
        <w:rPr>
          <w:rFonts w:eastAsia="+mn-ea"/>
          <w:color w:val="000000"/>
        </w:rPr>
        <w:t>a</w:t>
      </w:r>
      <w:r w:rsidR="00ED1392">
        <w:rPr>
          <w:rFonts w:eastAsia="+mn-ea"/>
          <w:color w:val="000000"/>
        </w:rPr>
        <w:t xml:space="preserve"> </w:t>
      </w:r>
      <w:r w:rsidR="00EC670E" w:rsidRPr="007E4EF2">
        <w:rPr>
          <w:rFonts w:eastAsia="+mn-ea" w:hint="cs"/>
          <w:color w:val="000000"/>
        </w:rPr>
        <w:t xml:space="preserve">breakdown of </w:t>
      </w:r>
      <w:r w:rsidR="00ED1392">
        <w:rPr>
          <w:rFonts w:eastAsia="+mn-ea"/>
          <w:color w:val="000000"/>
        </w:rPr>
        <w:t xml:space="preserve">the </w:t>
      </w:r>
      <w:r w:rsidR="00EC670E" w:rsidRPr="007E4EF2">
        <w:rPr>
          <w:rFonts w:eastAsia="+mn-ea" w:hint="cs"/>
          <w:color w:val="000000"/>
        </w:rPr>
        <w:t>defined benefit plan cost</w:t>
      </w:r>
      <w:r w:rsidR="008D377B">
        <w:rPr>
          <w:rFonts w:eastAsia="+mn-ea"/>
          <w:color w:val="000000"/>
        </w:rPr>
        <w:t>;</w:t>
      </w:r>
      <w:r w:rsidR="00EC670E" w:rsidRPr="007E4EF2">
        <w:rPr>
          <w:rFonts w:eastAsia="+mn-ea" w:hint="cs"/>
          <w:color w:val="000000"/>
        </w:rPr>
        <w:t xml:space="preserve"> and a </w:t>
      </w:r>
      <w:r w:rsidRPr="007E4EF2">
        <w:rPr>
          <w:rFonts w:eastAsia="+mn-ea" w:hint="cs"/>
          <w:color w:val="000000"/>
        </w:rPr>
        <w:t xml:space="preserve">reconciliation of the opening and closing balances of the plan assets and DBO </w:t>
      </w:r>
      <w:r w:rsidR="00FE04A2" w:rsidRPr="007E4EF2">
        <w:rPr>
          <w:rFonts w:eastAsia="+mn-ea" w:hint="cs"/>
          <w:color w:val="000000"/>
        </w:rPr>
        <w:t xml:space="preserve">as </w:t>
      </w:r>
      <w:r w:rsidR="00E90E15" w:rsidRPr="007E4EF2">
        <w:rPr>
          <w:rFonts w:eastAsia="+mn-ea" w:hint="cs"/>
          <w:color w:val="000000"/>
        </w:rPr>
        <w:t xml:space="preserve">shown </w:t>
      </w:r>
      <w:r w:rsidR="00EC670E" w:rsidRPr="007E4EF2">
        <w:rPr>
          <w:rFonts w:eastAsia="+mn-ea" w:hint="cs"/>
          <w:color w:val="000000"/>
        </w:rPr>
        <w:t xml:space="preserve">in Exhibit </w:t>
      </w:r>
      <w:r w:rsidR="003A6B59">
        <w:rPr>
          <w:rFonts w:eastAsia="+mn-ea"/>
          <w:color w:val="000000"/>
        </w:rPr>
        <w:t>4</w:t>
      </w:r>
      <w:r w:rsidR="00E90E15" w:rsidRPr="007E4EF2">
        <w:rPr>
          <w:rFonts w:eastAsia="+mn-ea" w:hint="cs"/>
          <w:color w:val="000000"/>
        </w:rPr>
        <w:t>.  T</w:t>
      </w:r>
      <w:r w:rsidR="008E5634" w:rsidRPr="007E4EF2">
        <w:rPr>
          <w:rFonts w:eastAsia="+mn-ea" w:hint="cs"/>
          <w:color w:val="000000"/>
        </w:rPr>
        <w:t>his plan has a discount rate of 5.45%.</w:t>
      </w:r>
      <w:r w:rsidR="00EC670E" w:rsidRPr="007E4EF2">
        <w:rPr>
          <w:rFonts w:eastAsia="+mn-ea" w:hint="cs"/>
          <w:color w:val="000000"/>
        </w:rPr>
        <w:t xml:space="preserve">  </w:t>
      </w:r>
    </w:p>
    <w:p w14:paraId="196679DE" w14:textId="77777777" w:rsidR="00ED1392" w:rsidRPr="007E4EF2" w:rsidRDefault="00ED1392" w:rsidP="00895EB1">
      <w:pPr>
        <w:widowControl w:val="0"/>
        <w:kinsoku w:val="0"/>
        <w:overflowPunct w:val="0"/>
        <w:spacing w:after="0" w:line="240" w:lineRule="auto"/>
        <w:textAlignment w:val="baseline"/>
        <w:rPr>
          <w:rFonts w:eastAsia="+mn-ea"/>
          <w:color w:val="000000"/>
        </w:rPr>
      </w:pPr>
    </w:p>
    <w:p w14:paraId="135D3399" w14:textId="6D9AA825" w:rsidR="00F55780" w:rsidRPr="007E4EF2" w:rsidRDefault="00F55780" w:rsidP="00895EB1">
      <w:pPr>
        <w:widowControl w:val="0"/>
        <w:kinsoku w:val="0"/>
        <w:overflowPunct w:val="0"/>
        <w:spacing w:after="0" w:line="240" w:lineRule="auto"/>
        <w:jc w:val="center"/>
        <w:textAlignment w:val="baseline"/>
        <w:rPr>
          <w:rFonts w:eastAsia="+mn-ea"/>
          <w:b/>
          <w:bCs/>
          <w:color w:val="000000"/>
        </w:rPr>
      </w:pPr>
      <w:r w:rsidRPr="007E4EF2">
        <w:rPr>
          <w:rFonts w:eastAsia="+mn-ea" w:hint="cs"/>
          <w:b/>
          <w:bCs/>
          <w:color w:val="000000"/>
        </w:rPr>
        <w:t xml:space="preserve">Exhibit </w:t>
      </w:r>
      <w:r w:rsidR="003A6B59">
        <w:rPr>
          <w:rFonts w:eastAsia="+mn-ea"/>
          <w:b/>
          <w:bCs/>
          <w:color w:val="000000"/>
        </w:rPr>
        <w:t xml:space="preserve">4:  </w:t>
      </w:r>
      <w:r w:rsidRPr="007E4EF2">
        <w:rPr>
          <w:rFonts w:eastAsia="+mn-ea" w:hint="cs"/>
          <w:b/>
          <w:bCs/>
          <w:color w:val="000000"/>
        </w:rPr>
        <w:t>Defined Benefit Plan Disclosures</w:t>
      </w:r>
    </w:p>
    <w:p w14:paraId="76E61502" w14:textId="77777777" w:rsidR="00F55780" w:rsidRPr="007E4EF2" w:rsidRDefault="00F55780" w:rsidP="00895EB1">
      <w:pPr>
        <w:widowControl w:val="0"/>
        <w:kinsoku w:val="0"/>
        <w:overflowPunct w:val="0"/>
        <w:spacing w:after="0" w:line="240" w:lineRule="auto"/>
        <w:textAlignment w:val="baseline"/>
        <w:rPr>
          <w:rFonts w:eastAsia="+mn-e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566"/>
      </w:tblGrid>
      <w:tr w:rsidR="00EA3D9A" w:rsidRPr="001429F3" w14:paraId="20FA2C05" w14:textId="77777777" w:rsidTr="00582ABF">
        <w:trPr>
          <w:jc w:val="center"/>
        </w:trPr>
        <w:tc>
          <w:tcPr>
            <w:tcW w:w="4230" w:type="dxa"/>
            <w:shd w:val="clear" w:color="auto" w:fill="auto"/>
          </w:tcPr>
          <w:p w14:paraId="3DB27E72" w14:textId="553B66CF" w:rsidR="00EA3D9A" w:rsidRPr="001429F3" w:rsidRDefault="00EA3D9A" w:rsidP="00895EB1">
            <w:pPr>
              <w:widowControl w:val="0"/>
              <w:spacing w:after="0" w:line="240" w:lineRule="auto"/>
              <w:jc w:val="center"/>
              <w:outlineLvl w:val="0"/>
              <w:rPr>
                <w:rFonts w:eastAsia="Calibri"/>
                <w:sz w:val="20"/>
                <w:szCs w:val="20"/>
              </w:rPr>
            </w:pPr>
            <w:r w:rsidRPr="001429F3">
              <w:rPr>
                <w:rFonts w:eastAsia="Calibri" w:hint="cs"/>
                <w:b/>
                <w:sz w:val="20"/>
                <w:szCs w:val="20"/>
              </w:rPr>
              <w:t>CAD (000</w:t>
            </w:r>
            <w:r w:rsidR="00F55780" w:rsidRPr="007E4EF2">
              <w:rPr>
                <w:rFonts w:eastAsia="Calibri" w:hint="cs"/>
                <w:b/>
                <w:sz w:val="20"/>
                <w:szCs w:val="20"/>
              </w:rPr>
              <w:t>s</w:t>
            </w:r>
            <w:r w:rsidRPr="001429F3">
              <w:rPr>
                <w:rFonts w:eastAsia="Calibri" w:hint="cs"/>
                <w:b/>
                <w:sz w:val="20"/>
                <w:szCs w:val="20"/>
              </w:rPr>
              <w:t>)</w:t>
            </w:r>
          </w:p>
        </w:tc>
        <w:tc>
          <w:tcPr>
            <w:tcW w:w="1566" w:type="dxa"/>
            <w:shd w:val="clear" w:color="auto" w:fill="auto"/>
          </w:tcPr>
          <w:p w14:paraId="03A9B7BB" w14:textId="77777777" w:rsidR="00EA3D9A" w:rsidRPr="001429F3" w:rsidRDefault="00EA3D9A" w:rsidP="00895EB1">
            <w:pPr>
              <w:widowControl w:val="0"/>
              <w:spacing w:after="0" w:line="240" w:lineRule="auto"/>
              <w:jc w:val="center"/>
              <w:outlineLvl w:val="0"/>
              <w:rPr>
                <w:rFonts w:eastAsia="Calibri"/>
                <w:b/>
                <w:sz w:val="20"/>
                <w:szCs w:val="20"/>
              </w:rPr>
            </w:pPr>
            <w:r w:rsidRPr="001429F3">
              <w:rPr>
                <w:rFonts w:eastAsia="Calibri" w:hint="cs"/>
                <w:b/>
                <w:sz w:val="20"/>
                <w:szCs w:val="20"/>
              </w:rPr>
              <w:t>2023</w:t>
            </w:r>
          </w:p>
        </w:tc>
      </w:tr>
      <w:tr w:rsidR="00EA3D9A" w:rsidRPr="001429F3" w14:paraId="212A32F1" w14:textId="77777777" w:rsidTr="00582ABF">
        <w:trPr>
          <w:jc w:val="center"/>
        </w:trPr>
        <w:tc>
          <w:tcPr>
            <w:tcW w:w="4230" w:type="dxa"/>
            <w:shd w:val="clear" w:color="auto" w:fill="auto"/>
          </w:tcPr>
          <w:p w14:paraId="3877804D" w14:textId="77777777" w:rsidR="00EA3D9A" w:rsidRPr="001429F3" w:rsidRDefault="00EA3D9A" w:rsidP="00895EB1">
            <w:pPr>
              <w:widowControl w:val="0"/>
              <w:spacing w:after="0" w:line="240" w:lineRule="auto"/>
              <w:outlineLvl w:val="0"/>
              <w:rPr>
                <w:rFonts w:eastAsia="Calibri"/>
                <w:b/>
                <w:sz w:val="20"/>
                <w:szCs w:val="20"/>
              </w:rPr>
            </w:pPr>
            <w:r w:rsidRPr="007E4EF2">
              <w:rPr>
                <w:rFonts w:eastAsia="Calibri" w:hint="cs"/>
                <w:b/>
                <w:sz w:val="20"/>
                <w:szCs w:val="20"/>
              </w:rPr>
              <w:t xml:space="preserve">Defined </w:t>
            </w:r>
            <w:r w:rsidRPr="001429F3">
              <w:rPr>
                <w:rFonts w:eastAsia="Calibri" w:hint="cs"/>
                <w:b/>
                <w:sz w:val="20"/>
                <w:szCs w:val="20"/>
              </w:rPr>
              <w:t xml:space="preserve">benefit </w:t>
            </w:r>
            <w:r w:rsidRPr="007E4EF2">
              <w:rPr>
                <w:rFonts w:eastAsia="Calibri" w:hint="cs"/>
                <w:b/>
                <w:sz w:val="20"/>
                <w:szCs w:val="20"/>
              </w:rPr>
              <w:t xml:space="preserve">plan </w:t>
            </w:r>
            <w:r w:rsidRPr="001429F3">
              <w:rPr>
                <w:rFonts w:eastAsia="Calibri" w:hint="cs"/>
                <w:b/>
                <w:sz w:val="20"/>
                <w:szCs w:val="20"/>
              </w:rPr>
              <w:t>cost</w:t>
            </w:r>
          </w:p>
        </w:tc>
        <w:tc>
          <w:tcPr>
            <w:tcW w:w="1566" w:type="dxa"/>
            <w:shd w:val="clear" w:color="auto" w:fill="auto"/>
          </w:tcPr>
          <w:p w14:paraId="5B81E48F" w14:textId="77777777" w:rsidR="00EA3D9A" w:rsidRPr="001429F3" w:rsidRDefault="00EA3D9A" w:rsidP="00895EB1">
            <w:pPr>
              <w:widowControl w:val="0"/>
              <w:spacing w:after="0" w:line="240" w:lineRule="auto"/>
              <w:outlineLvl w:val="0"/>
              <w:rPr>
                <w:rFonts w:eastAsia="Calibri"/>
                <w:sz w:val="20"/>
                <w:szCs w:val="20"/>
              </w:rPr>
            </w:pPr>
          </w:p>
        </w:tc>
      </w:tr>
      <w:tr w:rsidR="00EA3D9A" w:rsidRPr="001429F3" w14:paraId="3C50655A" w14:textId="77777777" w:rsidTr="00582ABF">
        <w:trPr>
          <w:jc w:val="center"/>
        </w:trPr>
        <w:tc>
          <w:tcPr>
            <w:tcW w:w="4230" w:type="dxa"/>
            <w:shd w:val="clear" w:color="auto" w:fill="auto"/>
          </w:tcPr>
          <w:p w14:paraId="6AF11E17"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Service costs</w:t>
            </w:r>
          </w:p>
        </w:tc>
        <w:tc>
          <w:tcPr>
            <w:tcW w:w="1566" w:type="dxa"/>
            <w:shd w:val="clear" w:color="auto" w:fill="auto"/>
          </w:tcPr>
          <w:p w14:paraId="3F1C50B1"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263.3</w:t>
            </w:r>
          </w:p>
        </w:tc>
      </w:tr>
      <w:tr w:rsidR="00EA3D9A" w:rsidRPr="001429F3" w14:paraId="1E1A6F2F" w14:textId="77777777" w:rsidTr="00582ABF">
        <w:trPr>
          <w:jc w:val="center"/>
        </w:trPr>
        <w:tc>
          <w:tcPr>
            <w:tcW w:w="4230" w:type="dxa"/>
            <w:shd w:val="clear" w:color="auto" w:fill="auto"/>
          </w:tcPr>
          <w:p w14:paraId="734CF95F"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Net interest costs</w:t>
            </w:r>
          </w:p>
        </w:tc>
        <w:tc>
          <w:tcPr>
            <w:tcW w:w="1566" w:type="dxa"/>
            <w:shd w:val="clear" w:color="auto" w:fill="auto"/>
          </w:tcPr>
          <w:p w14:paraId="6B079CE2"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315.4</w:t>
            </w:r>
          </w:p>
        </w:tc>
      </w:tr>
      <w:tr w:rsidR="00EA3D9A" w:rsidRPr="001429F3" w14:paraId="1365DF9E" w14:textId="77777777" w:rsidTr="00582ABF">
        <w:trPr>
          <w:jc w:val="center"/>
        </w:trPr>
        <w:tc>
          <w:tcPr>
            <w:tcW w:w="4230" w:type="dxa"/>
            <w:shd w:val="clear" w:color="auto" w:fill="auto"/>
          </w:tcPr>
          <w:p w14:paraId="772812E5"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Remeasurements</w:t>
            </w:r>
          </w:p>
        </w:tc>
        <w:tc>
          <w:tcPr>
            <w:tcW w:w="1566" w:type="dxa"/>
            <w:shd w:val="clear" w:color="auto" w:fill="auto"/>
          </w:tcPr>
          <w:p w14:paraId="5769DD91"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(20.7)</w:t>
            </w:r>
          </w:p>
        </w:tc>
      </w:tr>
      <w:tr w:rsidR="00EA3D9A" w:rsidRPr="001429F3" w14:paraId="6C5E74DA" w14:textId="77777777" w:rsidTr="00582ABF">
        <w:trPr>
          <w:jc w:val="center"/>
        </w:trPr>
        <w:tc>
          <w:tcPr>
            <w:tcW w:w="4230" w:type="dxa"/>
            <w:shd w:val="clear" w:color="auto" w:fill="auto"/>
          </w:tcPr>
          <w:p w14:paraId="46405F01"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Total</w:t>
            </w:r>
          </w:p>
        </w:tc>
        <w:tc>
          <w:tcPr>
            <w:tcW w:w="1566" w:type="dxa"/>
            <w:shd w:val="clear" w:color="auto" w:fill="auto"/>
          </w:tcPr>
          <w:p w14:paraId="2E898274"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558.0</w:t>
            </w:r>
          </w:p>
        </w:tc>
      </w:tr>
      <w:tr w:rsidR="00EA3D9A" w:rsidRPr="001429F3" w14:paraId="109CCE69" w14:textId="77777777" w:rsidTr="00582ABF">
        <w:trPr>
          <w:jc w:val="center"/>
        </w:trPr>
        <w:tc>
          <w:tcPr>
            <w:tcW w:w="4230" w:type="dxa"/>
            <w:shd w:val="clear" w:color="auto" w:fill="auto"/>
          </w:tcPr>
          <w:p w14:paraId="7EB5D1CB" w14:textId="77777777" w:rsidR="00EA3D9A" w:rsidRPr="001429F3" w:rsidRDefault="00EA3D9A" w:rsidP="00895EB1">
            <w:pPr>
              <w:widowControl w:val="0"/>
              <w:spacing w:after="0" w:line="240" w:lineRule="auto"/>
              <w:outlineLvl w:val="0"/>
              <w:rPr>
                <w:rFonts w:eastAsia="Calibri"/>
                <w:sz w:val="20"/>
                <w:szCs w:val="20"/>
              </w:rPr>
            </w:pPr>
          </w:p>
        </w:tc>
        <w:tc>
          <w:tcPr>
            <w:tcW w:w="1566" w:type="dxa"/>
            <w:shd w:val="clear" w:color="auto" w:fill="auto"/>
          </w:tcPr>
          <w:p w14:paraId="203E49AA" w14:textId="77777777" w:rsidR="00EA3D9A" w:rsidRPr="001429F3" w:rsidRDefault="00EA3D9A" w:rsidP="00895EB1">
            <w:pPr>
              <w:widowControl w:val="0"/>
              <w:spacing w:after="0" w:line="240" w:lineRule="auto"/>
              <w:jc w:val="right"/>
              <w:outlineLvl w:val="0"/>
              <w:rPr>
                <w:rFonts w:eastAsia="Calibri"/>
                <w:sz w:val="20"/>
                <w:szCs w:val="20"/>
              </w:rPr>
            </w:pPr>
          </w:p>
        </w:tc>
      </w:tr>
    </w:tbl>
    <w:p w14:paraId="03C1560D" w14:textId="7EDB532E" w:rsidR="00221AC9" w:rsidRDefault="00221A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566"/>
      </w:tblGrid>
      <w:tr w:rsidR="00EA3D9A" w:rsidRPr="001429F3" w14:paraId="24056304" w14:textId="77777777" w:rsidTr="00582ABF">
        <w:trPr>
          <w:jc w:val="center"/>
        </w:trPr>
        <w:tc>
          <w:tcPr>
            <w:tcW w:w="4230" w:type="dxa"/>
            <w:shd w:val="clear" w:color="auto" w:fill="auto"/>
          </w:tcPr>
          <w:p w14:paraId="6AA748D7" w14:textId="3BD20973" w:rsidR="00EA3D9A" w:rsidRPr="001429F3" w:rsidRDefault="00EA3D9A" w:rsidP="00895EB1">
            <w:pPr>
              <w:widowControl w:val="0"/>
              <w:spacing w:after="0" w:line="240" w:lineRule="auto"/>
              <w:outlineLvl w:val="0"/>
              <w:rPr>
                <w:rFonts w:eastAsia="Calibri"/>
                <w:b/>
                <w:sz w:val="20"/>
                <w:szCs w:val="20"/>
              </w:rPr>
            </w:pPr>
            <w:r w:rsidRPr="001429F3">
              <w:rPr>
                <w:rFonts w:eastAsia="Calibri" w:hint="cs"/>
                <w:b/>
                <w:sz w:val="20"/>
                <w:szCs w:val="20"/>
              </w:rPr>
              <w:t>Change in defined benefit obligation</w:t>
            </w:r>
          </w:p>
        </w:tc>
        <w:tc>
          <w:tcPr>
            <w:tcW w:w="1566" w:type="dxa"/>
            <w:shd w:val="clear" w:color="auto" w:fill="auto"/>
          </w:tcPr>
          <w:p w14:paraId="2EA250E0" w14:textId="77777777" w:rsidR="00EA3D9A" w:rsidRPr="001429F3" w:rsidRDefault="00EA3D9A" w:rsidP="00895EB1">
            <w:pPr>
              <w:widowControl w:val="0"/>
              <w:spacing w:after="0" w:line="240" w:lineRule="auto"/>
              <w:jc w:val="right"/>
              <w:outlineLvl w:val="0"/>
              <w:rPr>
                <w:rFonts w:eastAsia="Calibri"/>
                <w:sz w:val="20"/>
                <w:szCs w:val="20"/>
              </w:rPr>
            </w:pPr>
          </w:p>
        </w:tc>
      </w:tr>
      <w:tr w:rsidR="00EA3D9A" w:rsidRPr="001429F3" w14:paraId="4B976A55" w14:textId="77777777" w:rsidTr="00582ABF">
        <w:trPr>
          <w:jc w:val="center"/>
        </w:trPr>
        <w:tc>
          <w:tcPr>
            <w:tcW w:w="4230" w:type="dxa"/>
            <w:shd w:val="clear" w:color="auto" w:fill="auto"/>
          </w:tcPr>
          <w:p w14:paraId="7DB4486C" w14:textId="6BBC1B0A"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Beginning </w:t>
            </w:r>
            <w:r w:rsidR="003A6B59">
              <w:rPr>
                <w:rFonts w:eastAsia="Calibri"/>
                <w:sz w:val="20"/>
                <w:szCs w:val="20"/>
              </w:rPr>
              <w:t xml:space="preserve">defined </w:t>
            </w:r>
            <w:r w:rsidRPr="001429F3">
              <w:rPr>
                <w:rFonts w:eastAsia="Calibri" w:hint="cs"/>
                <w:sz w:val="20"/>
                <w:szCs w:val="20"/>
              </w:rPr>
              <w:t>benefit obligation</w:t>
            </w:r>
          </w:p>
        </w:tc>
        <w:tc>
          <w:tcPr>
            <w:tcW w:w="1566" w:type="dxa"/>
            <w:shd w:val="clear" w:color="auto" w:fill="auto"/>
          </w:tcPr>
          <w:p w14:paraId="084B4B61"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32,820.5</w:t>
            </w:r>
          </w:p>
        </w:tc>
      </w:tr>
      <w:tr w:rsidR="00EA3D9A" w:rsidRPr="001429F3" w14:paraId="3775EF22" w14:textId="77777777" w:rsidTr="00582ABF">
        <w:trPr>
          <w:jc w:val="center"/>
        </w:trPr>
        <w:tc>
          <w:tcPr>
            <w:tcW w:w="4230" w:type="dxa"/>
            <w:shd w:val="clear" w:color="auto" w:fill="auto"/>
          </w:tcPr>
          <w:p w14:paraId="0AD70B29"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Service costs</w:t>
            </w:r>
          </w:p>
        </w:tc>
        <w:tc>
          <w:tcPr>
            <w:tcW w:w="1566" w:type="dxa"/>
            <w:shd w:val="clear" w:color="auto" w:fill="auto"/>
          </w:tcPr>
          <w:p w14:paraId="76D3D3EC"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263.3</w:t>
            </w:r>
          </w:p>
        </w:tc>
      </w:tr>
      <w:tr w:rsidR="00EA3D9A" w:rsidRPr="001429F3" w14:paraId="3167A949" w14:textId="77777777" w:rsidTr="00582ABF">
        <w:trPr>
          <w:jc w:val="center"/>
        </w:trPr>
        <w:tc>
          <w:tcPr>
            <w:tcW w:w="4230" w:type="dxa"/>
            <w:shd w:val="clear" w:color="auto" w:fill="auto"/>
          </w:tcPr>
          <w:p w14:paraId="4263C27E"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Interest costs</w:t>
            </w:r>
          </w:p>
        </w:tc>
        <w:tc>
          <w:tcPr>
            <w:tcW w:w="1566" w:type="dxa"/>
            <w:shd w:val="clear" w:color="auto" w:fill="auto"/>
          </w:tcPr>
          <w:p w14:paraId="08293F22"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1,798.5</w:t>
            </w:r>
          </w:p>
        </w:tc>
      </w:tr>
      <w:tr w:rsidR="00EA3D9A" w:rsidRPr="001429F3" w14:paraId="627616CF" w14:textId="77777777" w:rsidTr="00582ABF">
        <w:trPr>
          <w:jc w:val="center"/>
        </w:trPr>
        <w:tc>
          <w:tcPr>
            <w:tcW w:w="4230" w:type="dxa"/>
            <w:shd w:val="clear" w:color="auto" w:fill="auto"/>
          </w:tcPr>
          <w:p w14:paraId="70D61641"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Benefits paid</w:t>
            </w:r>
          </w:p>
        </w:tc>
        <w:tc>
          <w:tcPr>
            <w:tcW w:w="1566" w:type="dxa"/>
            <w:shd w:val="clear" w:color="auto" w:fill="auto"/>
          </w:tcPr>
          <w:p w14:paraId="6020B96B"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(1,526.9)</w:t>
            </w:r>
          </w:p>
        </w:tc>
      </w:tr>
      <w:tr w:rsidR="00EA3D9A" w:rsidRPr="001429F3" w14:paraId="70701FB8" w14:textId="77777777" w:rsidTr="00582ABF">
        <w:trPr>
          <w:jc w:val="center"/>
        </w:trPr>
        <w:tc>
          <w:tcPr>
            <w:tcW w:w="4230" w:type="dxa"/>
            <w:shd w:val="clear" w:color="auto" w:fill="auto"/>
          </w:tcPr>
          <w:p w14:paraId="6755F457" w14:textId="31E119CA"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Actuarial losses</w:t>
            </w:r>
            <w:r w:rsidR="008D377B">
              <w:rPr>
                <w:rFonts w:eastAsia="Calibri"/>
                <w:sz w:val="20"/>
                <w:szCs w:val="20"/>
              </w:rPr>
              <w:t xml:space="preserve"> or </w:t>
            </w:r>
            <w:r w:rsidRPr="001429F3">
              <w:rPr>
                <w:rFonts w:eastAsia="Calibri" w:hint="cs"/>
                <w:sz w:val="20"/>
                <w:szCs w:val="20"/>
              </w:rPr>
              <w:t>gains</w:t>
            </w:r>
          </w:p>
        </w:tc>
        <w:tc>
          <w:tcPr>
            <w:tcW w:w="1566" w:type="dxa"/>
            <w:shd w:val="clear" w:color="auto" w:fill="auto"/>
          </w:tcPr>
          <w:p w14:paraId="678B9215"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w:t>
            </w:r>
          </w:p>
        </w:tc>
      </w:tr>
      <w:tr w:rsidR="00EA3D9A" w:rsidRPr="001429F3" w14:paraId="51371709" w14:textId="77777777" w:rsidTr="00582ABF">
        <w:trPr>
          <w:jc w:val="center"/>
        </w:trPr>
        <w:tc>
          <w:tcPr>
            <w:tcW w:w="4230" w:type="dxa"/>
            <w:shd w:val="clear" w:color="auto" w:fill="auto"/>
          </w:tcPr>
          <w:p w14:paraId="187DCBDC" w14:textId="70A2F609"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Ending </w:t>
            </w:r>
            <w:r w:rsidR="003A6B59">
              <w:rPr>
                <w:rFonts w:eastAsia="Calibri"/>
                <w:sz w:val="20"/>
                <w:szCs w:val="20"/>
              </w:rPr>
              <w:t xml:space="preserve">defined </w:t>
            </w:r>
            <w:r w:rsidRPr="001429F3">
              <w:rPr>
                <w:rFonts w:eastAsia="Calibri" w:hint="cs"/>
                <w:sz w:val="20"/>
                <w:szCs w:val="20"/>
              </w:rPr>
              <w:t>benefit obligation</w:t>
            </w:r>
          </w:p>
        </w:tc>
        <w:tc>
          <w:tcPr>
            <w:tcW w:w="1566" w:type="dxa"/>
            <w:shd w:val="clear" w:color="auto" w:fill="auto"/>
          </w:tcPr>
          <w:p w14:paraId="2D026DB2"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33,355.4</w:t>
            </w:r>
          </w:p>
        </w:tc>
      </w:tr>
      <w:tr w:rsidR="00EA3D9A" w:rsidRPr="001429F3" w14:paraId="0B813A36" w14:textId="77777777" w:rsidTr="00582ABF">
        <w:trPr>
          <w:jc w:val="center"/>
        </w:trPr>
        <w:tc>
          <w:tcPr>
            <w:tcW w:w="4230" w:type="dxa"/>
            <w:shd w:val="clear" w:color="auto" w:fill="auto"/>
          </w:tcPr>
          <w:p w14:paraId="497B9826" w14:textId="77777777" w:rsidR="00EA3D9A" w:rsidRPr="001429F3" w:rsidRDefault="00EA3D9A" w:rsidP="00895EB1">
            <w:pPr>
              <w:widowControl w:val="0"/>
              <w:spacing w:after="0" w:line="240" w:lineRule="auto"/>
              <w:outlineLvl w:val="0"/>
              <w:rPr>
                <w:rFonts w:eastAsia="Calibri"/>
                <w:sz w:val="20"/>
                <w:szCs w:val="20"/>
              </w:rPr>
            </w:pPr>
          </w:p>
        </w:tc>
        <w:tc>
          <w:tcPr>
            <w:tcW w:w="1566" w:type="dxa"/>
            <w:shd w:val="clear" w:color="auto" w:fill="auto"/>
          </w:tcPr>
          <w:p w14:paraId="2588C884" w14:textId="77777777" w:rsidR="00EA3D9A" w:rsidRPr="001429F3" w:rsidRDefault="00EA3D9A" w:rsidP="00895EB1">
            <w:pPr>
              <w:widowControl w:val="0"/>
              <w:spacing w:after="0" w:line="240" w:lineRule="auto"/>
              <w:jc w:val="right"/>
              <w:outlineLvl w:val="0"/>
              <w:rPr>
                <w:rFonts w:eastAsia="Calibri"/>
                <w:sz w:val="20"/>
                <w:szCs w:val="20"/>
              </w:rPr>
            </w:pPr>
          </w:p>
        </w:tc>
      </w:tr>
      <w:tr w:rsidR="00EA3D9A" w:rsidRPr="001429F3" w14:paraId="39AA1A77" w14:textId="77777777" w:rsidTr="00582ABF">
        <w:trPr>
          <w:jc w:val="center"/>
        </w:trPr>
        <w:tc>
          <w:tcPr>
            <w:tcW w:w="4230" w:type="dxa"/>
            <w:shd w:val="clear" w:color="auto" w:fill="auto"/>
          </w:tcPr>
          <w:p w14:paraId="77A2DD51" w14:textId="77777777" w:rsidR="00EA3D9A" w:rsidRPr="001429F3" w:rsidRDefault="00EA3D9A" w:rsidP="00895EB1">
            <w:pPr>
              <w:widowControl w:val="0"/>
              <w:spacing w:after="0" w:line="240" w:lineRule="auto"/>
              <w:outlineLvl w:val="0"/>
              <w:rPr>
                <w:rFonts w:eastAsia="Calibri"/>
                <w:b/>
                <w:sz w:val="20"/>
                <w:szCs w:val="20"/>
              </w:rPr>
            </w:pPr>
            <w:r w:rsidRPr="001429F3">
              <w:rPr>
                <w:rFonts w:eastAsia="Calibri" w:hint="cs"/>
                <w:b/>
                <w:sz w:val="20"/>
                <w:szCs w:val="20"/>
              </w:rPr>
              <w:t>Change in defined benefit plan assets</w:t>
            </w:r>
          </w:p>
        </w:tc>
        <w:tc>
          <w:tcPr>
            <w:tcW w:w="1566" w:type="dxa"/>
            <w:shd w:val="clear" w:color="auto" w:fill="auto"/>
          </w:tcPr>
          <w:p w14:paraId="3E115301" w14:textId="77777777" w:rsidR="00EA3D9A" w:rsidRPr="001429F3" w:rsidRDefault="00EA3D9A" w:rsidP="00895EB1">
            <w:pPr>
              <w:widowControl w:val="0"/>
              <w:spacing w:after="0" w:line="240" w:lineRule="auto"/>
              <w:jc w:val="right"/>
              <w:outlineLvl w:val="0"/>
              <w:rPr>
                <w:rFonts w:eastAsia="Calibri"/>
                <w:sz w:val="20"/>
                <w:szCs w:val="20"/>
              </w:rPr>
            </w:pPr>
          </w:p>
        </w:tc>
      </w:tr>
      <w:tr w:rsidR="00EA3D9A" w:rsidRPr="001429F3" w14:paraId="744F5D25" w14:textId="77777777" w:rsidTr="00582ABF">
        <w:trPr>
          <w:jc w:val="center"/>
        </w:trPr>
        <w:tc>
          <w:tcPr>
            <w:tcW w:w="4230" w:type="dxa"/>
            <w:shd w:val="clear" w:color="auto" w:fill="auto"/>
          </w:tcPr>
          <w:p w14:paraId="4DC61D8C"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Beginning fair value of plan assets</w:t>
            </w:r>
          </w:p>
        </w:tc>
        <w:tc>
          <w:tcPr>
            <w:tcW w:w="1566" w:type="dxa"/>
            <w:shd w:val="clear" w:color="auto" w:fill="auto"/>
          </w:tcPr>
          <w:p w14:paraId="4468674A"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27,064.0</w:t>
            </w:r>
          </w:p>
        </w:tc>
      </w:tr>
      <w:tr w:rsidR="00EA3D9A" w:rsidRPr="001429F3" w14:paraId="1F8A61F0" w14:textId="77777777" w:rsidTr="00582ABF">
        <w:trPr>
          <w:jc w:val="center"/>
        </w:trPr>
        <w:tc>
          <w:tcPr>
            <w:tcW w:w="4230" w:type="dxa"/>
            <w:shd w:val="clear" w:color="auto" w:fill="auto"/>
          </w:tcPr>
          <w:p w14:paraId="23B5376C"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Actual return on plan assets</w:t>
            </w:r>
          </w:p>
        </w:tc>
        <w:tc>
          <w:tcPr>
            <w:tcW w:w="1566" w:type="dxa"/>
            <w:shd w:val="clear" w:color="auto" w:fill="auto"/>
          </w:tcPr>
          <w:p w14:paraId="7A1C021F"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1,503.8</w:t>
            </w:r>
          </w:p>
        </w:tc>
      </w:tr>
      <w:tr w:rsidR="00EA3D9A" w:rsidRPr="001429F3" w14:paraId="3E61679E" w14:textId="77777777" w:rsidTr="00582ABF">
        <w:trPr>
          <w:jc w:val="center"/>
        </w:trPr>
        <w:tc>
          <w:tcPr>
            <w:tcW w:w="4230" w:type="dxa"/>
            <w:shd w:val="clear" w:color="auto" w:fill="auto"/>
          </w:tcPr>
          <w:p w14:paraId="1ADC05A3"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Employer contributions</w:t>
            </w:r>
            <w:r w:rsidRPr="007E4EF2">
              <w:rPr>
                <w:rFonts w:eastAsia="Calibri" w:hint="cs"/>
                <w:sz w:val="20"/>
                <w:szCs w:val="20"/>
              </w:rPr>
              <w:t xml:space="preserve"> </w:t>
            </w:r>
          </w:p>
        </w:tc>
        <w:tc>
          <w:tcPr>
            <w:tcW w:w="1566" w:type="dxa"/>
            <w:shd w:val="clear" w:color="auto" w:fill="auto"/>
          </w:tcPr>
          <w:p w14:paraId="05D102B4"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800.4</w:t>
            </w:r>
          </w:p>
        </w:tc>
      </w:tr>
      <w:tr w:rsidR="00EA3D9A" w:rsidRPr="001429F3" w14:paraId="7866CFF6" w14:textId="77777777" w:rsidTr="00582ABF">
        <w:trPr>
          <w:jc w:val="center"/>
        </w:trPr>
        <w:tc>
          <w:tcPr>
            <w:tcW w:w="4230" w:type="dxa"/>
            <w:shd w:val="clear" w:color="auto" w:fill="auto"/>
          </w:tcPr>
          <w:p w14:paraId="39D0E307"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 xml:space="preserve">  Benefits paid</w:t>
            </w:r>
          </w:p>
        </w:tc>
        <w:tc>
          <w:tcPr>
            <w:tcW w:w="1566" w:type="dxa"/>
            <w:shd w:val="clear" w:color="auto" w:fill="auto"/>
          </w:tcPr>
          <w:p w14:paraId="1DA25A16"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(1,526.9)</w:t>
            </w:r>
          </w:p>
        </w:tc>
      </w:tr>
      <w:tr w:rsidR="00EA3D9A" w:rsidRPr="001429F3" w14:paraId="0F12D558" w14:textId="77777777" w:rsidTr="00582ABF">
        <w:trPr>
          <w:jc w:val="center"/>
        </w:trPr>
        <w:tc>
          <w:tcPr>
            <w:tcW w:w="4230" w:type="dxa"/>
            <w:shd w:val="clear" w:color="auto" w:fill="auto"/>
          </w:tcPr>
          <w:p w14:paraId="1B4505A2" w14:textId="77777777" w:rsidR="00EA3D9A" w:rsidRPr="001429F3" w:rsidRDefault="00EA3D9A" w:rsidP="00895EB1">
            <w:pPr>
              <w:widowControl w:val="0"/>
              <w:spacing w:after="0" w:line="240" w:lineRule="auto"/>
              <w:outlineLvl w:val="0"/>
              <w:rPr>
                <w:rFonts w:eastAsia="Calibri"/>
                <w:sz w:val="20"/>
                <w:szCs w:val="20"/>
              </w:rPr>
            </w:pPr>
            <w:r w:rsidRPr="001429F3">
              <w:rPr>
                <w:rFonts w:eastAsia="Calibri" w:hint="cs"/>
                <w:sz w:val="20"/>
                <w:szCs w:val="20"/>
              </w:rPr>
              <w:t>Ending fair value of plan assets</w:t>
            </w:r>
          </w:p>
        </w:tc>
        <w:tc>
          <w:tcPr>
            <w:tcW w:w="1566" w:type="dxa"/>
            <w:shd w:val="clear" w:color="auto" w:fill="auto"/>
          </w:tcPr>
          <w:p w14:paraId="41F5D5AB" w14:textId="77777777" w:rsidR="00EA3D9A" w:rsidRPr="001429F3" w:rsidRDefault="00EA3D9A" w:rsidP="00895EB1">
            <w:pPr>
              <w:widowControl w:val="0"/>
              <w:spacing w:after="0" w:line="240" w:lineRule="auto"/>
              <w:jc w:val="right"/>
              <w:outlineLvl w:val="0"/>
              <w:rPr>
                <w:rFonts w:eastAsia="Calibri"/>
                <w:sz w:val="20"/>
                <w:szCs w:val="20"/>
              </w:rPr>
            </w:pPr>
            <w:r w:rsidRPr="001429F3">
              <w:rPr>
                <w:rFonts w:eastAsia="Calibri" w:hint="cs"/>
                <w:sz w:val="20"/>
                <w:szCs w:val="20"/>
              </w:rPr>
              <w:t>27,841.3</w:t>
            </w:r>
          </w:p>
        </w:tc>
      </w:tr>
      <w:tr w:rsidR="00EA3D9A" w:rsidRPr="007E4EF2" w14:paraId="66023332" w14:textId="77777777" w:rsidTr="00582ABF">
        <w:trPr>
          <w:jc w:val="center"/>
        </w:trPr>
        <w:tc>
          <w:tcPr>
            <w:tcW w:w="4230" w:type="dxa"/>
            <w:shd w:val="clear" w:color="auto" w:fill="auto"/>
          </w:tcPr>
          <w:p w14:paraId="608F4ABD" w14:textId="77777777" w:rsidR="00EA3D9A" w:rsidRPr="007E4EF2" w:rsidRDefault="00EA3D9A" w:rsidP="00895EB1">
            <w:pPr>
              <w:widowControl w:val="0"/>
              <w:spacing w:after="0" w:line="240" w:lineRule="auto"/>
              <w:outlineLvl w:val="0"/>
              <w:rPr>
                <w:rFonts w:eastAsia="Calibri"/>
                <w:sz w:val="20"/>
                <w:szCs w:val="20"/>
              </w:rPr>
            </w:pPr>
          </w:p>
        </w:tc>
        <w:tc>
          <w:tcPr>
            <w:tcW w:w="1566" w:type="dxa"/>
            <w:shd w:val="clear" w:color="auto" w:fill="auto"/>
          </w:tcPr>
          <w:p w14:paraId="74331038" w14:textId="77777777" w:rsidR="00EA3D9A" w:rsidRPr="007E4EF2" w:rsidRDefault="00EA3D9A" w:rsidP="00895EB1">
            <w:pPr>
              <w:widowControl w:val="0"/>
              <w:spacing w:after="0" w:line="240" w:lineRule="auto"/>
              <w:jc w:val="right"/>
              <w:outlineLvl w:val="0"/>
              <w:rPr>
                <w:rFonts w:eastAsia="Calibri"/>
                <w:sz w:val="20"/>
                <w:szCs w:val="20"/>
              </w:rPr>
            </w:pPr>
          </w:p>
        </w:tc>
      </w:tr>
      <w:tr w:rsidR="00EA3D9A" w:rsidRPr="007E4EF2" w14:paraId="1F926894" w14:textId="77777777" w:rsidTr="00582ABF">
        <w:trPr>
          <w:jc w:val="center"/>
        </w:trPr>
        <w:tc>
          <w:tcPr>
            <w:tcW w:w="4230" w:type="dxa"/>
            <w:shd w:val="clear" w:color="auto" w:fill="auto"/>
          </w:tcPr>
          <w:p w14:paraId="7D72F2EE" w14:textId="77777777" w:rsidR="00EA3D9A" w:rsidRPr="007E4EF2" w:rsidRDefault="00EA3D9A" w:rsidP="00895EB1">
            <w:pPr>
              <w:widowControl w:val="0"/>
              <w:spacing w:after="0" w:line="240" w:lineRule="auto"/>
              <w:outlineLvl w:val="0"/>
              <w:rPr>
                <w:rFonts w:eastAsia="Calibri"/>
                <w:sz w:val="20"/>
                <w:szCs w:val="20"/>
              </w:rPr>
            </w:pPr>
            <w:r w:rsidRPr="007E4EF2">
              <w:rPr>
                <w:rFonts w:eastAsia="Calibri" w:hint="cs"/>
                <w:sz w:val="20"/>
                <w:szCs w:val="20"/>
              </w:rPr>
              <w:t>Beginning net defined benefit liability</w:t>
            </w:r>
          </w:p>
        </w:tc>
        <w:tc>
          <w:tcPr>
            <w:tcW w:w="1566" w:type="dxa"/>
            <w:shd w:val="clear" w:color="auto" w:fill="auto"/>
          </w:tcPr>
          <w:p w14:paraId="3DDE98A3" w14:textId="77777777" w:rsidR="00EA3D9A" w:rsidRPr="007E4EF2" w:rsidRDefault="00EA3D9A" w:rsidP="00895EB1">
            <w:pPr>
              <w:widowControl w:val="0"/>
              <w:spacing w:after="0" w:line="240" w:lineRule="auto"/>
              <w:jc w:val="right"/>
              <w:outlineLvl w:val="0"/>
              <w:rPr>
                <w:rFonts w:eastAsia="Calibri"/>
                <w:sz w:val="20"/>
                <w:szCs w:val="20"/>
              </w:rPr>
            </w:pPr>
            <w:r w:rsidRPr="007E4EF2">
              <w:rPr>
                <w:rFonts w:eastAsia="Calibri" w:hint="cs"/>
                <w:sz w:val="20"/>
                <w:szCs w:val="20"/>
              </w:rPr>
              <w:t>5,756.5</w:t>
            </w:r>
          </w:p>
        </w:tc>
      </w:tr>
      <w:tr w:rsidR="00EA3D9A" w:rsidRPr="007E4EF2" w14:paraId="6A68AA0B" w14:textId="77777777" w:rsidTr="00582ABF">
        <w:trPr>
          <w:jc w:val="center"/>
        </w:trPr>
        <w:tc>
          <w:tcPr>
            <w:tcW w:w="4230" w:type="dxa"/>
            <w:shd w:val="clear" w:color="auto" w:fill="auto"/>
          </w:tcPr>
          <w:p w14:paraId="4EC2B48E" w14:textId="77777777" w:rsidR="00EA3D9A" w:rsidRPr="007E4EF2" w:rsidRDefault="00EA3D9A" w:rsidP="00895EB1">
            <w:pPr>
              <w:widowControl w:val="0"/>
              <w:spacing w:after="0" w:line="240" w:lineRule="auto"/>
              <w:outlineLvl w:val="0"/>
              <w:rPr>
                <w:rFonts w:eastAsia="Calibri"/>
                <w:sz w:val="20"/>
                <w:szCs w:val="20"/>
              </w:rPr>
            </w:pPr>
            <w:r w:rsidRPr="007E4EF2">
              <w:rPr>
                <w:rFonts w:eastAsia="Calibri" w:hint="cs"/>
                <w:sz w:val="20"/>
                <w:szCs w:val="20"/>
              </w:rPr>
              <w:t>Ending net defined benefit liability</w:t>
            </w:r>
          </w:p>
        </w:tc>
        <w:tc>
          <w:tcPr>
            <w:tcW w:w="1566" w:type="dxa"/>
            <w:shd w:val="clear" w:color="auto" w:fill="auto"/>
          </w:tcPr>
          <w:p w14:paraId="1E958DAB" w14:textId="77777777" w:rsidR="00EA3D9A" w:rsidRPr="007E4EF2" w:rsidRDefault="00EA3D9A" w:rsidP="00895EB1">
            <w:pPr>
              <w:widowControl w:val="0"/>
              <w:spacing w:after="0" w:line="240" w:lineRule="auto"/>
              <w:jc w:val="right"/>
              <w:outlineLvl w:val="0"/>
              <w:rPr>
                <w:rFonts w:eastAsia="Calibri"/>
                <w:sz w:val="20"/>
                <w:szCs w:val="20"/>
              </w:rPr>
            </w:pPr>
            <w:r w:rsidRPr="007E4EF2">
              <w:rPr>
                <w:rFonts w:eastAsia="Calibri" w:hint="cs"/>
                <w:sz w:val="20"/>
                <w:szCs w:val="20"/>
              </w:rPr>
              <w:t>5,514.1</w:t>
            </w:r>
          </w:p>
        </w:tc>
      </w:tr>
    </w:tbl>
    <w:p w14:paraId="2C958FEA" w14:textId="77777777" w:rsidR="00FE04A2" w:rsidRPr="007E4EF2" w:rsidRDefault="00FE04A2" w:rsidP="00895EB1">
      <w:pPr>
        <w:widowControl w:val="0"/>
        <w:spacing w:after="0" w:line="240" w:lineRule="auto"/>
        <w:textAlignment w:val="baseline"/>
        <w:rPr>
          <w:rFonts w:eastAsia="+mn-ea"/>
          <w:color w:val="000000"/>
          <w:szCs w:val="24"/>
          <w:lang w:val="en-CA"/>
        </w:rPr>
      </w:pPr>
    </w:p>
    <w:p w14:paraId="6745157D" w14:textId="531B9354" w:rsidR="001429F3" w:rsidRPr="007E4EF2" w:rsidRDefault="001429F3" w:rsidP="00895EB1">
      <w:pPr>
        <w:widowControl w:val="0"/>
        <w:tabs>
          <w:tab w:val="left" w:pos="0"/>
          <w:tab w:val="left" w:pos="360"/>
        </w:tabs>
        <w:kinsoku w:val="0"/>
        <w:overflowPunct w:val="0"/>
        <w:spacing w:after="0" w:line="240" w:lineRule="auto"/>
        <w:ind w:right="-306"/>
        <w:textAlignment w:val="baseline"/>
        <w:rPr>
          <w:rFonts w:eastAsia="+mn-ea"/>
          <w:color w:val="000000"/>
        </w:rPr>
      </w:pPr>
      <w:r w:rsidRPr="001429F3">
        <w:rPr>
          <w:rFonts w:eastAsia="Times New Roman" w:hint="cs"/>
          <w:szCs w:val="24"/>
        </w:rPr>
        <w:t xml:space="preserve">The DBO increased by CAD </w:t>
      </w:r>
      <w:r w:rsidR="00034137" w:rsidRPr="007E4EF2">
        <w:rPr>
          <w:rFonts w:eastAsia="Times New Roman" w:hint="cs"/>
          <w:szCs w:val="24"/>
        </w:rPr>
        <w:t>534.9</w:t>
      </w:r>
      <w:r w:rsidRPr="001429F3">
        <w:rPr>
          <w:rFonts w:eastAsia="Times New Roman" w:hint="cs"/>
          <w:szCs w:val="24"/>
        </w:rPr>
        <w:t xml:space="preserve"> from CAD </w:t>
      </w:r>
      <w:r w:rsidR="00034137" w:rsidRPr="007E4EF2">
        <w:rPr>
          <w:rFonts w:eastAsia="Times New Roman" w:hint="cs"/>
          <w:szCs w:val="24"/>
        </w:rPr>
        <w:t>32,820.5</w:t>
      </w:r>
      <w:r w:rsidRPr="001429F3">
        <w:rPr>
          <w:rFonts w:eastAsia="Times New Roman" w:hint="cs"/>
          <w:szCs w:val="24"/>
        </w:rPr>
        <w:t xml:space="preserve"> to </w:t>
      </w:r>
      <w:r w:rsidR="00034137" w:rsidRPr="007E4EF2">
        <w:rPr>
          <w:rFonts w:eastAsia="Times New Roman" w:hint="cs"/>
          <w:szCs w:val="24"/>
        </w:rPr>
        <w:t>33,355.4</w:t>
      </w:r>
      <w:r w:rsidRPr="001429F3">
        <w:rPr>
          <w:rFonts w:eastAsia="Times New Roman" w:hint="cs"/>
          <w:szCs w:val="24"/>
        </w:rPr>
        <w:t>.  Service costs were CAD 2</w:t>
      </w:r>
      <w:r w:rsidR="00034137" w:rsidRPr="007E4EF2">
        <w:rPr>
          <w:rFonts w:eastAsia="Times New Roman" w:hint="cs"/>
          <w:szCs w:val="24"/>
        </w:rPr>
        <w:t>63.3</w:t>
      </w:r>
      <w:r w:rsidRPr="001429F3">
        <w:rPr>
          <w:rFonts w:eastAsia="Times New Roman" w:hint="cs"/>
          <w:szCs w:val="24"/>
        </w:rPr>
        <w:t>, interest costs were CAD 1,7</w:t>
      </w:r>
      <w:r w:rsidR="00034137" w:rsidRPr="007E4EF2">
        <w:rPr>
          <w:rFonts w:eastAsia="Times New Roman" w:hint="cs"/>
          <w:szCs w:val="24"/>
        </w:rPr>
        <w:t>98.5</w:t>
      </w:r>
      <w:r w:rsidRPr="001429F3">
        <w:rPr>
          <w:rFonts w:eastAsia="Times New Roman" w:hint="cs"/>
          <w:szCs w:val="24"/>
        </w:rPr>
        <w:t xml:space="preserve">, and employee benefits </w:t>
      </w:r>
      <w:r w:rsidR="006A3A80" w:rsidRPr="007E4EF2">
        <w:rPr>
          <w:rFonts w:eastAsia="Times New Roman" w:hint="cs"/>
          <w:szCs w:val="24"/>
        </w:rPr>
        <w:t xml:space="preserve">were </w:t>
      </w:r>
      <w:r w:rsidRPr="001429F3">
        <w:rPr>
          <w:rFonts w:eastAsia="Times New Roman" w:hint="cs"/>
          <w:szCs w:val="24"/>
        </w:rPr>
        <w:t>CAD -1,</w:t>
      </w:r>
      <w:r w:rsidR="00034137" w:rsidRPr="007E4EF2">
        <w:rPr>
          <w:rFonts w:eastAsia="Times New Roman" w:hint="cs"/>
          <w:szCs w:val="24"/>
        </w:rPr>
        <w:t>526.9</w:t>
      </w:r>
      <w:r w:rsidRPr="001429F3">
        <w:rPr>
          <w:rFonts w:eastAsia="Times New Roman" w:hint="cs"/>
          <w:szCs w:val="24"/>
        </w:rPr>
        <w:t xml:space="preserve">.  Interest costs were calculated as the beginning DBO balance of CAD </w:t>
      </w:r>
      <w:r w:rsidR="00034137" w:rsidRPr="007E4EF2">
        <w:rPr>
          <w:rFonts w:eastAsia="Times New Roman" w:hint="cs"/>
          <w:szCs w:val="24"/>
        </w:rPr>
        <w:t>32,820.5</w:t>
      </w:r>
      <w:r w:rsidRPr="001429F3">
        <w:rPr>
          <w:rFonts w:eastAsia="Times New Roman" w:hint="cs"/>
          <w:szCs w:val="24"/>
        </w:rPr>
        <w:t xml:space="preserve"> times the discount rate of 5.48</w:t>
      </w:r>
      <w:r w:rsidR="00034137" w:rsidRPr="007E4EF2">
        <w:rPr>
          <w:rFonts w:eastAsia="Times New Roman" w:hint="cs"/>
          <w:szCs w:val="24"/>
        </w:rPr>
        <w:t>%</w:t>
      </w:r>
      <w:r w:rsidRPr="001429F3">
        <w:rPr>
          <w:rFonts w:eastAsia="Times New Roman" w:hint="cs"/>
          <w:szCs w:val="24"/>
        </w:rPr>
        <w:t>.  There were no actuarial losses or gains</w:t>
      </w:r>
      <w:r w:rsidR="00034137" w:rsidRPr="007E4EF2">
        <w:rPr>
          <w:rFonts w:eastAsia="Times New Roman" w:hint="cs"/>
          <w:szCs w:val="24"/>
        </w:rPr>
        <w:t xml:space="preserve"> as benefit plans</w:t>
      </w:r>
      <w:r w:rsidR="006A3A80" w:rsidRPr="007E4EF2">
        <w:rPr>
          <w:rFonts w:eastAsia="Times New Roman" w:hint="cs"/>
          <w:szCs w:val="24"/>
        </w:rPr>
        <w:t xml:space="preserve"> must only be</w:t>
      </w:r>
      <w:r w:rsidR="00034137" w:rsidRPr="007E4EF2">
        <w:rPr>
          <w:rFonts w:eastAsia="+mn-ea" w:hint="cs"/>
          <w:color w:val="000000"/>
        </w:rPr>
        <w:t xml:space="preserve"> revalu</w:t>
      </w:r>
      <w:r w:rsidR="006A3A80" w:rsidRPr="007E4EF2">
        <w:rPr>
          <w:rFonts w:eastAsia="+mn-ea" w:hint="cs"/>
          <w:color w:val="000000"/>
        </w:rPr>
        <w:t>ed</w:t>
      </w:r>
      <w:r w:rsidR="00034137" w:rsidRPr="007E4EF2">
        <w:rPr>
          <w:rFonts w:eastAsia="+mn-ea" w:hint="cs"/>
          <w:color w:val="000000"/>
        </w:rPr>
        <w:t xml:space="preserve"> every three years.  </w:t>
      </w:r>
    </w:p>
    <w:p w14:paraId="1008556E" w14:textId="77777777" w:rsidR="00034137" w:rsidRPr="007E4EF2" w:rsidRDefault="00034137" w:rsidP="00895EB1">
      <w:pPr>
        <w:tabs>
          <w:tab w:val="left" w:pos="270"/>
        </w:tabs>
        <w:kinsoku w:val="0"/>
        <w:overflowPunct w:val="0"/>
        <w:spacing w:after="0" w:line="240" w:lineRule="auto"/>
        <w:ind w:right="-108"/>
        <w:textAlignment w:val="baseline"/>
        <w:rPr>
          <w:rFonts w:eastAsia="+mn-ea"/>
          <w:color w:val="000000"/>
        </w:rPr>
      </w:pPr>
    </w:p>
    <w:p w14:paraId="3BE2B250" w14:textId="4D8B7289" w:rsidR="00034137" w:rsidRPr="007E4EF2" w:rsidRDefault="00034137" w:rsidP="000F5D54">
      <w:pPr>
        <w:tabs>
          <w:tab w:val="left" w:pos="270"/>
        </w:tabs>
        <w:kinsoku w:val="0"/>
        <w:overflowPunct w:val="0"/>
        <w:spacing w:after="0" w:line="240" w:lineRule="auto"/>
        <w:ind w:right="-360"/>
        <w:textAlignment w:val="baseline"/>
        <w:rPr>
          <w:rFonts w:eastAsia="Times New Roman"/>
          <w:szCs w:val="24"/>
        </w:rPr>
      </w:pPr>
      <w:r w:rsidRPr="00034137">
        <w:rPr>
          <w:rFonts w:eastAsia="Times New Roman" w:hint="cs"/>
          <w:szCs w:val="24"/>
        </w:rPr>
        <w:t xml:space="preserve">The fair value of the </w:t>
      </w:r>
      <w:r w:rsidR="0044460D" w:rsidRPr="007E4EF2">
        <w:rPr>
          <w:rFonts w:eastAsia="Times New Roman" w:hint="cs"/>
          <w:szCs w:val="24"/>
        </w:rPr>
        <w:t xml:space="preserve">defined benefit </w:t>
      </w:r>
      <w:r w:rsidRPr="00034137">
        <w:rPr>
          <w:rFonts w:eastAsia="Times New Roman" w:hint="cs"/>
          <w:szCs w:val="24"/>
        </w:rPr>
        <w:t>plan assets increased by CAD 7</w:t>
      </w:r>
      <w:r w:rsidR="0044460D" w:rsidRPr="007E4EF2">
        <w:rPr>
          <w:rFonts w:eastAsia="Times New Roman" w:hint="cs"/>
          <w:szCs w:val="24"/>
        </w:rPr>
        <w:t xml:space="preserve">77.3 from CAD 27,064.0 to </w:t>
      </w:r>
      <w:r w:rsidR="00DC4F70">
        <w:rPr>
          <w:rFonts w:eastAsia="Times New Roman"/>
          <w:szCs w:val="24"/>
        </w:rPr>
        <w:t xml:space="preserve">CAD </w:t>
      </w:r>
      <w:r w:rsidR="0044460D" w:rsidRPr="007E4EF2">
        <w:rPr>
          <w:rFonts w:eastAsia="Times New Roman" w:hint="cs"/>
          <w:szCs w:val="24"/>
        </w:rPr>
        <w:t xml:space="preserve">27,841.3. </w:t>
      </w:r>
      <w:r w:rsidRPr="00034137">
        <w:rPr>
          <w:rFonts w:eastAsia="Times New Roman" w:hint="cs"/>
          <w:szCs w:val="24"/>
        </w:rPr>
        <w:t xml:space="preserve"> </w:t>
      </w:r>
      <w:r w:rsidR="0044460D" w:rsidRPr="007E4EF2">
        <w:rPr>
          <w:rFonts w:eastAsia="Times New Roman" w:hint="cs"/>
          <w:szCs w:val="24"/>
        </w:rPr>
        <w:t xml:space="preserve">This was </w:t>
      </w:r>
      <w:r w:rsidRPr="00034137">
        <w:rPr>
          <w:rFonts w:eastAsia="Times New Roman" w:hint="cs"/>
          <w:szCs w:val="24"/>
        </w:rPr>
        <w:t xml:space="preserve">due to the actual return on plan assets of CAD </w:t>
      </w:r>
      <w:r w:rsidR="0044460D" w:rsidRPr="007E4EF2">
        <w:rPr>
          <w:rFonts w:eastAsia="Times New Roman" w:hint="cs"/>
          <w:szCs w:val="24"/>
        </w:rPr>
        <w:t>1,503.8</w:t>
      </w:r>
      <w:r w:rsidRPr="00034137">
        <w:rPr>
          <w:rFonts w:eastAsia="Times New Roman" w:hint="cs"/>
          <w:szCs w:val="24"/>
        </w:rPr>
        <w:t xml:space="preserve"> and</w:t>
      </w:r>
      <w:r w:rsidR="008D377B">
        <w:rPr>
          <w:rFonts w:eastAsia="Times New Roman"/>
          <w:szCs w:val="24"/>
        </w:rPr>
        <w:t xml:space="preserve"> </w:t>
      </w:r>
      <w:r w:rsidRPr="00034137">
        <w:rPr>
          <w:rFonts w:eastAsia="Times New Roman" w:hint="cs"/>
          <w:szCs w:val="24"/>
        </w:rPr>
        <w:t xml:space="preserve">employer contributions of </w:t>
      </w:r>
      <w:r w:rsidR="0044460D" w:rsidRPr="007E4EF2">
        <w:rPr>
          <w:rFonts w:eastAsia="Times New Roman" w:hint="cs"/>
          <w:szCs w:val="24"/>
        </w:rPr>
        <w:t xml:space="preserve">CAD 800.4 minus </w:t>
      </w:r>
      <w:r w:rsidRPr="00034137">
        <w:rPr>
          <w:rFonts w:eastAsia="Times New Roman" w:hint="cs"/>
          <w:szCs w:val="24"/>
        </w:rPr>
        <w:t>CAD</w:t>
      </w:r>
      <w:r w:rsidR="0044460D" w:rsidRPr="007E4EF2">
        <w:rPr>
          <w:rFonts w:eastAsia="Times New Roman" w:hint="cs"/>
          <w:szCs w:val="24"/>
        </w:rPr>
        <w:t xml:space="preserve"> -1</w:t>
      </w:r>
      <w:r w:rsidR="006A3A80" w:rsidRPr="007E4EF2">
        <w:rPr>
          <w:rFonts w:eastAsia="Times New Roman" w:hint="cs"/>
          <w:szCs w:val="24"/>
        </w:rPr>
        <w:t>,</w:t>
      </w:r>
      <w:r w:rsidR="0044460D" w:rsidRPr="007E4EF2">
        <w:rPr>
          <w:rFonts w:eastAsia="Times New Roman" w:hint="cs"/>
          <w:szCs w:val="24"/>
        </w:rPr>
        <w:t>526.9</w:t>
      </w:r>
      <w:r w:rsidRPr="00034137">
        <w:rPr>
          <w:rFonts w:eastAsia="Times New Roman" w:hint="cs"/>
          <w:szCs w:val="24"/>
        </w:rPr>
        <w:t xml:space="preserve"> in benefits</w:t>
      </w:r>
      <w:r w:rsidR="006A3A80" w:rsidRPr="007E4EF2">
        <w:rPr>
          <w:rFonts w:eastAsia="Times New Roman" w:hint="cs"/>
          <w:szCs w:val="24"/>
        </w:rPr>
        <w:t xml:space="preserve"> </w:t>
      </w:r>
      <w:r w:rsidRPr="00034137">
        <w:rPr>
          <w:rFonts w:eastAsia="Times New Roman" w:hint="cs"/>
          <w:szCs w:val="24"/>
        </w:rPr>
        <w:t xml:space="preserve">to </w:t>
      </w:r>
      <w:r w:rsidR="006A3A80" w:rsidRPr="007E4EF2">
        <w:rPr>
          <w:rFonts w:eastAsia="Times New Roman" w:hint="cs"/>
          <w:szCs w:val="24"/>
        </w:rPr>
        <w:t xml:space="preserve">the </w:t>
      </w:r>
      <w:r w:rsidR="0044460D" w:rsidRPr="007E4EF2">
        <w:rPr>
          <w:rFonts w:eastAsia="Times New Roman" w:hint="cs"/>
          <w:szCs w:val="24"/>
        </w:rPr>
        <w:t>plan recipients</w:t>
      </w:r>
      <w:r w:rsidRPr="00034137">
        <w:rPr>
          <w:rFonts w:eastAsia="Times New Roman" w:hint="cs"/>
          <w:szCs w:val="24"/>
        </w:rPr>
        <w:t xml:space="preserve">.  </w:t>
      </w:r>
    </w:p>
    <w:p w14:paraId="31C0F771" w14:textId="77777777" w:rsidR="0044460D" w:rsidRPr="007E4EF2" w:rsidRDefault="0044460D" w:rsidP="00895EB1">
      <w:pPr>
        <w:tabs>
          <w:tab w:val="left" w:pos="270"/>
        </w:tabs>
        <w:kinsoku w:val="0"/>
        <w:overflowPunct w:val="0"/>
        <w:spacing w:after="0" w:line="240" w:lineRule="auto"/>
        <w:ind w:right="-108"/>
        <w:textAlignment w:val="baseline"/>
        <w:rPr>
          <w:rFonts w:eastAsia="Times New Roman"/>
          <w:szCs w:val="24"/>
        </w:rPr>
      </w:pPr>
    </w:p>
    <w:p w14:paraId="2F8ADF24" w14:textId="6258E68B" w:rsidR="0044460D" w:rsidRPr="00034137" w:rsidRDefault="0044460D" w:rsidP="00895EB1">
      <w:pPr>
        <w:tabs>
          <w:tab w:val="left" w:pos="270"/>
        </w:tabs>
        <w:kinsoku w:val="0"/>
        <w:overflowPunct w:val="0"/>
        <w:spacing w:after="0" w:line="240" w:lineRule="auto"/>
        <w:ind w:right="-108"/>
        <w:textAlignment w:val="baseline"/>
        <w:rPr>
          <w:rFonts w:eastAsia="Times New Roman"/>
          <w:szCs w:val="24"/>
        </w:rPr>
      </w:pPr>
      <w:r w:rsidRPr="007E4EF2">
        <w:rPr>
          <w:rFonts w:eastAsia="Times New Roman" w:hint="cs"/>
          <w:szCs w:val="24"/>
        </w:rPr>
        <w:t>The defined benefit liability fell from CAD 5,756.5 (CAD 32,820.5 – CAD 27,064.0) to CAD 5,514.1 (CAD 33,355.4 – CAD 27,841.3).</w:t>
      </w:r>
      <w:r w:rsidR="006A3A80" w:rsidRPr="007E4EF2">
        <w:rPr>
          <w:rFonts w:eastAsia="Times New Roman" w:hint="cs"/>
          <w:szCs w:val="24"/>
        </w:rPr>
        <w:t xml:space="preserve">  </w:t>
      </w:r>
      <w:r w:rsidR="00BD1064" w:rsidRPr="007E4EF2">
        <w:rPr>
          <w:rFonts w:eastAsia="Times New Roman" w:hint="cs"/>
          <w:szCs w:val="24"/>
        </w:rPr>
        <w:t xml:space="preserve">The funded status improved by CAD 242.4 </w:t>
      </w:r>
      <w:r w:rsidR="006A3A80" w:rsidRPr="007E4EF2">
        <w:rPr>
          <w:rFonts w:eastAsia="Times New Roman" w:hint="cs"/>
          <w:szCs w:val="24"/>
        </w:rPr>
        <w:t xml:space="preserve">(CAD 5,756.5 – CAD 5,514.1).  Another way to </w:t>
      </w:r>
      <w:r w:rsidR="003C0554" w:rsidRPr="007E4EF2">
        <w:rPr>
          <w:rFonts w:eastAsia="Times New Roman" w:hint="cs"/>
          <w:szCs w:val="24"/>
        </w:rPr>
        <w:t xml:space="preserve">measure this decline in the defined benefit liability is </w:t>
      </w:r>
      <w:r w:rsidR="00977768">
        <w:rPr>
          <w:rFonts w:eastAsia="Times New Roman"/>
          <w:szCs w:val="24"/>
        </w:rPr>
        <w:t xml:space="preserve">that </w:t>
      </w:r>
      <w:r w:rsidR="00BD1064" w:rsidRPr="007E4EF2">
        <w:rPr>
          <w:rFonts w:eastAsia="Times New Roman" w:hint="cs"/>
          <w:szCs w:val="24"/>
        </w:rPr>
        <w:t>the employer</w:t>
      </w:r>
      <w:r w:rsidR="006A3A80" w:rsidRPr="007E4EF2">
        <w:rPr>
          <w:rFonts w:eastAsia="Times New Roman" w:hint="cs"/>
          <w:szCs w:val="24"/>
        </w:rPr>
        <w:t>’s</w:t>
      </w:r>
      <w:r w:rsidR="00BD1064" w:rsidRPr="007E4EF2">
        <w:rPr>
          <w:rFonts w:eastAsia="Times New Roman" w:hint="cs"/>
          <w:szCs w:val="24"/>
        </w:rPr>
        <w:t xml:space="preserve"> contribution of CAD 800.4 exceeded the defined benefit plan cost of CAD 558.0 </w:t>
      </w:r>
      <w:r w:rsidR="006A3A80" w:rsidRPr="007E4EF2">
        <w:rPr>
          <w:rFonts w:eastAsia="Times New Roman" w:hint="cs"/>
          <w:szCs w:val="24"/>
        </w:rPr>
        <w:t>by</w:t>
      </w:r>
      <w:r w:rsidR="00BD1064" w:rsidRPr="007E4EF2">
        <w:rPr>
          <w:rFonts w:eastAsia="Times New Roman" w:hint="cs"/>
          <w:szCs w:val="24"/>
        </w:rPr>
        <w:t xml:space="preserve"> CAD 242.4</w:t>
      </w:r>
      <w:r w:rsidR="00DC4F70">
        <w:rPr>
          <w:rFonts w:eastAsia="Times New Roman"/>
          <w:szCs w:val="24"/>
        </w:rPr>
        <w:t>,</w:t>
      </w:r>
      <w:r w:rsidR="006A3A80" w:rsidRPr="007E4EF2">
        <w:rPr>
          <w:rFonts w:eastAsia="Times New Roman" w:hint="cs"/>
          <w:szCs w:val="24"/>
        </w:rPr>
        <w:t xml:space="preserve"> lowering the net defined benefit liability.</w:t>
      </w:r>
    </w:p>
    <w:p w14:paraId="046AE7AE" w14:textId="77777777" w:rsidR="00A85884" w:rsidRPr="007E4EF2" w:rsidRDefault="00A85884" w:rsidP="00895EB1">
      <w:pPr>
        <w:kinsoku w:val="0"/>
        <w:overflowPunct w:val="0"/>
        <w:spacing w:after="0" w:line="240" w:lineRule="auto"/>
        <w:textAlignment w:val="baseline"/>
        <w:rPr>
          <w:b/>
          <w:bCs/>
          <w:szCs w:val="24"/>
        </w:rPr>
      </w:pPr>
    </w:p>
    <w:p w14:paraId="7774AC55" w14:textId="1D4E2CE4" w:rsidR="00FC28FA" w:rsidRPr="007E4EF2" w:rsidRDefault="006C0D2A" w:rsidP="00895EB1">
      <w:pPr>
        <w:kinsoku w:val="0"/>
        <w:overflowPunct w:val="0"/>
        <w:spacing w:after="0" w:line="240" w:lineRule="auto"/>
        <w:textAlignment w:val="baseline"/>
        <w:rPr>
          <w:rFonts w:eastAsia="+mn-ea"/>
          <w:kern w:val="24"/>
          <w:szCs w:val="24"/>
        </w:rPr>
      </w:pPr>
      <w:r w:rsidRPr="007E4EF2">
        <w:rPr>
          <w:rFonts w:hint="cs"/>
          <w:szCs w:val="24"/>
        </w:rPr>
        <w:t xml:space="preserve">Companies should </w:t>
      </w:r>
      <w:r w:rsidR="00B36A6A" w:rsidRPr="007E4EF2">
        <w:rPr>
          <w:rFonts w:hint="cs"/>
          <w:szCs w:val="24"/>
        </w:rPr>
        <w:t>d</w:t>
      </w:r>
      <w:r w:rsidR="00532A9B" w:rsidRPr="007E4EF2">
        <w:rPr>
          <w:rFonts w:hint="cs"/>
          <w:szCs w:val="24"/>
        </w:rPr>
        <w:t>isclose</w:t>
      </w:r>
      <w:r w:rsidR="00B36A6A" w:rsidRPr="007E4EF2">
        <w:rPr>
          <w:rFonts w:hint="cs"/>
          <w:szCs w:val="24"/>
        </w:rPr>
        <w:t xml:space="preserve"> the nature and risk of the plan assets by </w:t>
      </w:r>
      <w:r w:rsidR="00FC28FA" w:rsidRPr="007E4EF2">
        <w:rPr>
          <w:rFonts w:eastAsia="+mn-ea" w:hint="cs"/>
          <w:kern w:val="24"/>
          <w:szCs w:val="24"/>
        </w:rPr>
        <w:t>divid</w:t>
      </w:r>
      <w:r w:rsidR="00B36A6A" w:rsidRPr="007E4EF2">
        <w:rPr>
          <w:rFonts w:eastAsia="+mn-ea" w:hint="cs"/>
          <w:kern w:val="24"/>
          <w:szCs w:val="24"/>
        </w:rPr>
        <w:t>ing</w:t>
      </w:r>
      <w:r w:rsidR="00FC28FA" w:rsidRPr="007E4EF2">
        <w:rPr>
          <w:rFonts w:eastAsia="+mn-ea" w:hint="cs"/>
          <w:kern w:val="24"/>
          <w:szCs w:val="24"/>
        </w:rPr>
        <w:t xml:space="preserve"> </w:t>
      </w:r>
      <w:r w:rsidR="00A31DB2">
        <w:rPr>
          <w:rFonts w:eastAsia="+mn-ea"/>
          <w:kern w:val="24"/>
          <w:szCs w:val="24"/>
        </w:rPr>
        <w:t xml:space="preserve">their </w:t>
      </w:r>
      <w:r w:rsidR="00FC28FA" w:rsidRPr="007E4EF2">
        <w:rPr>
          <w:rFonts w:eastAsia="+mn-ea" w:hint="cs"/>
          <w:kern w:val="24"/>
          <w:szCs w:val="24"/>
        </w:rPr>
        <w:t>ending fair value into different investment classes</w:t>
      </w:r>
      <w:r w:rsidR="00805548" w:rsidRPr="007E4EF2">
        <w:rPr>
          <w:rFonts w:eastAsia="+mn-ea" w:hint="cs"/>
          <w:kern w:val="24"/>
          <w:szCs w:val="24"/>
        </w:rPr>
        <w:t xml:space="preserve">.  </w:t>
      </w:r>
      <w:r w:rsidR="003C0554" w:rsidRPr="007E4EF2">
        <w:rPr>
          <w:rFonts w:eastAsia="+mn-ea" w:hint="cs"/>
          <w:kern w:val="24"/>
          <w:szCs w:val="24"/>
        </w:rPr>
        <w:t xml:space="preserve">The </w:t>
      </w:r>
      <w:r w:rsidR="00A31DB2">
        <w:rPr>
          <w:rFonts w:eastAsia="+mn-ea"/>
          <w:kern w:val="24"/>
          <w:szCs w:val="24"/>
        </w:rPr>
        <w:t>classes may</w:t>
      </w:r>
      <w:r w:rsidR="00805548" w:rsidRPr="007E4EF2">
        <w:rPr>
          <w:rFonts w:eastAsia="+mn-ea" w:hint="cs"/>
          <w:kern w:val="24"/>
          <w:szCs w:val="24"/>
        </w:rPr>
        <w:t xml:space="preserve"> include:</w:t>
      </w:r>
    </w:p>
    <w:p w14:paraId="493D214B" w14:textId="77777777" w:rsidR="00FC28FA" w:rsidRPr="007E4EF2" w:rsidRDefault="00FC28FA" w:rsidP="00895EB1">
      <w:pPr>
        <w:kinsoku w:val="0"/>
        <w:overflowPunct w:val="0"/>
        <w:spacing w:after="0" w:line="240" w:lineRule="auto"/>
        <w:textAlignment w:val="baseline"/>
        <w:rPr>
          <w:szCs w:val="24"/>
        </w:rPr>
      </w:pPr>
    </w:p>
    <w:p w14:paraId="52042440" w14:textId="3E9C0CF1"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Cash and cash equivalents</w:t>
      </w:r>
      <w:r w:rsidR="003C0554" w:rsidRPr="007E4EF2">
        <w:rPr>
          <w:rFonts w:ascii="Gisha" w:eastAsia="+mn-ea" w:hAnsi="Gisha" w:cs="Gisha" w:hint="cs"/>
          <w:kern w:val="24"/>
        </w:rPr>
        <w:t>;</w:t>
      </w:r>
    </w:p>
    <w:p w14:paraId="03EF9055" w14:textId="03A95AE3"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 xml:space="preserve">Equity instruments segregated by industry type, company size, </w:t>
      </w:r>
      <w:r w:rsidR="00805548" w:rsidRPr="007E4EF2">
        <w:rPr>
          <w:rFonts w:ascii="Gisha" w:eastAsia="+mn-ea" w:hAnsi="Gisha" w:cs="Gisha" w:hint="cs"/>
          <w:kern w:val="24"/>
        </w:rPr>
        <w:t xml:space="preserve">and </w:t>
      </w:r>
      <w:r w:rsidRPr="007E4EF2">
        <w:rPr>
          <w:rFonts w:ascii="Gisha" w:eastAsia="+mn-ea" w:hAnsi="Gisha" w:cs="Gisha" w:hint="cs"/>
          <w:kern w:val="24"/>
        </w:rPr>
        <w:t>geography</w:t>
      </w:r>
      <w:r w:rsidR="003C0554" w:rsidRPr="007E4EF2">
        <w:rPr>
          <w:rFonts w:ascii="Gisha" w:eastAsia="+mn-ea" w:hAnsi="Gisha" w:cs="Gisha" w:hint="cs"/>
          <w:kern w:val="24"/>
        </w:rPr>
        <w:t>;</w:t>
      </w:r>
    </w:p>
    <w:p w14:paraId="1880C1A2" w14:textId="13106812"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 xml:space="preserve">Debt instruments segregated by type of issuer, credit quality, </w:t>
      </w:r>
      <w:r w:rsidR="00805548" w:rsidRPr="007E4EF2">
        <w:rPr>
          <w:rFonts w:ascii="Gisha" w:eastAsia="+mn-ea" w:hAnsi="Gisha" w:cs="Gisha" w:hint="cs"/>
          <w:kern w:val="24"/>
        </w:rPr>
        <w:t xml:space="preserve">and </w:t>
      </w:r>
      <w:r w:rsidRPr="007E4EF2">
        <w:rPr>
          <w:rFonts w:ascii="Gisha" w:eastAsia="+mn-ea" w:hAnsi="Gisha" w:cs="Gisha" w:hint="cs"/>
          <w:kern w:val="24"/>
        </w:rPr>
        <w:t>geography</w:t>
      </w:r>
      <w:r w:rsidR="003C0554" w:rsidRPr="007E4EF2">
        <w:rPr>
          <w:rFonts w:ascii="Gisha" w:eastAsia="+mn-ea" w:hAnsi="Gisha" w:cs="Gisha" w:hint="cs"/>
          <w:kern w:val="24"/>
        </w:rPr>
        <w:t>;</w:t>
      </w:r>
    </w:p>
    <w:p w14:paraId="1E911289" w14:textId="77753774"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Real estate segregated by geography</w:t>
      </w:r>
      <w:r w:rsidR="003C0554" w:rsidRPr="007E4EF2">
        <w:rPr>
          <w:rFonts w:ascii="Gisha" w:eastAsia="+mn-ea" w:hAnsi="Gisha" w:cs="Gisha" w:hint="cs"/>
          <w:kern w:val="24"/>
        </w:rPr>
        <w:t>;</w:t>
      </w:r>
    </w:p>
    <w:p w14:paraId="3E80CB77" w14:textId="48AB0E82"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Derivatives segregated by</w:t>
      </w:r>
      <w:r w:rsidR="006C0D2A" w:rsidRPr="007E4EF2">
        <w:rPr>
          <w:rFonts w:ascii="Gisha" w:eastAsia="+mn-ea" w:hAnsi="Gisha" w:cs="Gisha" w:hint="cs"/>
          <w:kern w:val="24"/>
        </w:rPr>
        <w:t xml:space="preserve"> </w:t>
      </w:r>
      <w:r w:rsidRPr="007E4EF2">
        <w:rPr>
          <w:rFonts w:ascii="Gisha" w:eastAsia="+mn-ea" w:hAnsi="Gisha" w:cs="Gisha" w:hint="cs"/>
          <w:kern w:val="24"/>
        </w:rPr>
        <w:t xml:space="preserve">type of underlying </w:t>
      </w:r>
      <w:r w:rsidR="006C0D2A" w:rsidRPr="007E4EF2">
        <w:rPr>
          <w:rFonts w:ascii="Gisha" w:eastAsia="+mn-ea" w:hAnsi="Gisha" w:cs="Gisha" w:hint="cs"/>
          <w:kern w:val="24"/>
        </w:rPr>
        <w:t>asset i</w:t>
      </w:r>
      <w:r w:rsidRPr="007E4EF2">
        <w:rPr>
          <w:rFonts w:ascii="Gisha" w:eastAsia="+mn-ea" w:hAnsi="Gisha" w:cs="Gisha" w:hint="cs"/>
          <w:kern w:val="24"/>
        </w:rPr>
        <w:t xml:space="preserve">n the contract, for example, interest rate contracts, foreign exchange contracts, equity contracts, credit contracts, </w:t>
      </w:r>
      <w:r w:rsidR="003C0554" w:rsidRPr="007E4EF2">
        <w:rPr>
          <w:rFonts w:ascii="Gisha" w:eastAsia="+mn-ea" w:hAnsi="Gisha" w:cs="Gisha" w:hint="cs"/>
          <w:kern w:val="24"/>
        </w:rPr>
        <w:t xml:space="preserve">and </w:t>
      </w:r>
      <w:r w:rsidRPr="007E4EF2">
        <w:rPr>
          <w:rFonts w:ascii="Gisha" w:eastAsia="+mn-ea" w:hAnsi="Gisha" w:cs="Gisha" w:hint="cs"/>
          <w:kern w:val="24"/>
        </w:rPr>
        <w:t>longevity swaps;</w:t>
      </w:r>
    </w:p>
    <w:p w14:paraId="6E0A68D2" w14:textId="7EC231FA" w:rsidR="00FC28FA"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Investment funds segregated by type of fund</w:t>
      </w:r>
      <w:r w:rsidR="003C0554" w:rsidRPr="007E4EF2">
        <w:rPr>
          <w:rFonts w:ascii="Gisha" w:eastAsia="+mn-ea" w:hAnsi="Gisha" w:cs="Gisha" w:hint="cs"/>
          <w:kern w:val="24"/>
        </w:rPr>
        <w:t>;</w:t>
      </w:r>
    </w:p>
    <w:p w14:paraId="20644344" w14:textId="55BDB5EF" w:rsidR="00FC28FA" w:rsidRPr="007E4EF2" w:rsidRDefault="003C0554"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Asset-backed</w:t>
      </w:r>
      <w:r w:rsidR="00FC28FA" w:rsidRPr="007E4EF2">
        <w:rPr>
          <w:rFonts w:ascii="Gisha" w:eastAsia="+mn-ea" w:hAnsi="Gisha" w:cs="Gisha" w:hint="cs"/>
          <w:kern w:val="24"/>
        </w:rPr>
        <w:t xml:space="preserve"> securities</w:t>
      </w:r>
      <w:r w:rsidRPr="007E4EF2">
        <w:rPr>
          <w:rFonts w:ascii="Gisha" w:eastAsia="+mn-ea" w:hAnsi="Gisha" w:cs="Gisha" w:hint="cs"/>
          <w:kern w:val="24"/>
        </w:rPr>
        <w:t xml:space="preserve">; and </w:t>
      </w:r>
    </w:p>
    <w:p w14:paraId="2B63F109" w14:textId="69F97FAB" w:rsidR="00805548" w:rsidRPr="007E4EF2" w:rsidRDefault="00FC28FA" w:rsidP="00895EB1">
      <w:pPr>
        <w:pStyle w:val="ListParagraph"/>
        <w:numPr>
          <w:ilvl w:val="0"/>
          <w:numId w:val="50"/>
        </w:numPr>
        <w:ind w:left="720"/>
        <w:textAlignment w:val="center"/>
        <w:rPr>
          <w:rFonts w:ascii="Gisha" w:hAnsi="Gisha" w:cs="Gisha"/>
        </w:rPr>
      </w:pPr>
      <w:r w:rsidRPr="007E4EF2">
        <w:rPr>
          <w:rFonts w:ascii="Gisha" w:eastAsia="+mn-ea" w:hAnsi="Gisha" w:cs="Gisha" w:hint="cs"/>
          <w:kern w:val="24"/>
        </w:rPr>
        <w:t>Structured debt</w:t>
      </w:r>
      <w:r w:rsidR="003C0554" w:rsidRPr="007E4EF2">
        <w:rPr>
          <w:rFonts w:ascii="Gisha" w:eastAsia="+mn-ea" w:hAnsi="Gisha" w:cs="Gisha" w:hint="cs"/>
          <w:kern w:val="24"/>
        </w:rPr>
        <w:t>.</w:t>
      </w:r>
    </w:p>
    <w:p w14:paraId="4386CAE7" w14:textId="77777777" w:rsidR="000173F6" w:rsidRPr="007E4EF2" w:rsidRDefault="000173F6" w:rsidP="00895EB1">
      <w:pPr>
        <w:pStyle w:val="ListParagraph"/>
        <w:textAlignment w:val="center"/>
        <w:rPr>
          <w:rFonts w:ascii="Gisha" w:hAnsi="Gisha" w:cs="Gisha"/>
        </w:rPr>
      </w:pPr>
    </w:p>
    <w:p w14:paraId="39FA0080" w14:textId="2FBC5FF2" w:rsidR="000173F6" w:rsidRPr="007E4EF2" w:rsidRDefault="00B36A6A" w:rsidP="003A6B59">
      <w:pPr>
        <w:kinsoku w:val="0"/>
        <w:overflowPunct w:val="0"/>
        <w:spacing w:after="0" w:line="240" w:lineRule="auto"/>
        <w:ind w:right="-126"/>
        <w:textAlignment w:val="baseline"/>
        <w:rPr>
          <w:rFonts w:eastAsia="+mn-ea"/>
          <w:kern w:val="24"/>
        </w:rPr>
      </w:pPr>
      <w:r w:rsidRPr="007E4EF2">
        <w:rPr>
          <w:rFonts w:eastAsia="+mn-ea" w:hint="cs"/>
          <w:kern w:val="24"/>
        </w:rPr>
        <w:t>They should d</w:t>
      </w:r>
      <w:r w:rsidR="00532A9B" w:rsidRPr="007E4EF2">
        <w:rPr>
          <w:rFonts w:eastAsia="+mn-ea" w:hint="cs"/>
          <w:kern w:val="24"/>
        </w:rPr>
        <w:t>escribe</w:t>
      </w:r>
      <w:r w:rsidRPr="007E4EF2">
        <w:rPr>
          <w:rFonts w:eastAsia="+mn-ea" w:hint="cs"/>
          <w:kern w:val="24"/>
        </w:rPr>
        <w:t xml:space="preserve"> </w:t>
      </w:r>
      <w:r w:rsidR="0038066A" w:rsidRPr="007E4EF2">
        <w:rPr>
          <w:rFonts w:eastAsia="+mn-ea" w:hint="cs"/>
          <w:kern w:val="24"/>
        </w:rPr>
        <w:t>whether</w:t>
      </w:r>
      <w:r w:rsidR="00EF1268" w:rsidRPr="007E4EF2">
        <w:rPr>
          <w:rFonts w:eastAsia="+mn-ea" w:hint="cs"/>
          <w:kern w:val="24"/>
        </w:rPr>
        <w:t xml:space="preserve"> the plan assets are</w:t>
      </w:r>
      <w:r w:rsidR="00420DA9" w:rsidRPr="007E4EF2">
        <w:rPr>
          <w:rFonts w:eastAsia="+mn-ea" w:hint="cs"/>
          <w:kern w:val="24"/>
        </w:rPr>
        <w:t xml:space="preserve"> </w:t>
      </w:r>
      <w:r w:rsidR="00052D5C" w:rsidRPr="007E4EF2">
        <w:rPr>
          <w:rFonts w:eastAsia="+mn-ea" w:hint="cs"/>
          <w:kern w:val="24"/>
        </w:rPr>
        <w:t xml:space="preserve">well diversified or </w:t>
      </w:r>
      <w:r w:rsidR="00EF1268" w:rsidRPr="007E4EF2">
        <w:rPr>
          <w:rFonts w:eastAsia="+mn-ea" w:hint="cs"/>
          <w:kern w:val="24"/>
        </w:rPr>
        <w:t>concentrated in one</w:t>
      </w:r>
      <w:r w:rsidR="00052D5C" w:rsidRPr="007E4EF2">
        <w:rPr>
          <w:rFonts w:eastAsia="+mn-ea" w:hint="cs"/>
          <w:kern w:val="24"/>
        </w:rPr>
        <w:t xml:space="preserve"> or more risk</w:t>
      </w:r>
      <w:r w:rsidR="00211B5D" w:rsidRPr="007E4EF2">
        <w:rPr>
          <w:rFonts w:eastAsia="+mn-ea" w:hint="cs"/>
          <w:kern w:val="24"/>
        </w:rPr>
        <w:t>y</w:t>
      </w:r>
      <w:r w:rsidR="00EF1268" w:rsidRPr="007E4EF2">
        <w:rPr>
          <w:rFonts w:eastAsia="+mn-ea" w:hint="cs"/>
          <w:kern w:val="24"/>
        </w:rPr>
        <w:t xml:space="preserve"> </w:t>
      </w:r>
      <w:r w:rsidR="00420DA9" w:rsidRPr="007E4EF2">
        <w:rPr>
          <w:rFonts w:eastAsia="+mn-ea" w:hint="cs"/>
          <w:kern w:val="24"/>
        </w:rPr>
        <w:t xml:space="preserve">investment </w:t>
      </w:r>
      <w:r w:rsidR="00052D5C" w:rsidRPr="007E4EF2">
        <w:rPr>
          <w:rFonts w:eastAsia="+mn-ea" w:hint="cs"/>
          <w:kern w:val="24"/>
        </w:rPr>
        <w:t>classes</w:t>
      </w:r>
      <w:r w:rsidR="00420DA9" w:rsidRPr="007E4EF2">
        <w:rPr>
          <w:rFonts w:eastAsia="+mn-ea" w:hint="cs"/>
          <w:kern w:val="24"/>
        </w:rPr>
        <w:t>;</w:t>
      </w:r>
      <w:r w:rsidR="0038066A" w:rsidRPr="007E4EF2">
        <w:rPr>
          <w:rFonts w:eastAsia="+mn-ea" w:hint="cs"/>
          <w:kern w:val="24"/>
        </w:rPr>
        <w:t xml:space="preserve"> </w:t>
      </w:r>
      <w:r w:rsidR="00420DA9" w:rsidRPr="007E4EF2">
        <w:rPr>
          <w:rFonts w:eastAsia="+mn-ea" w:hint="cs"/>
          <w:kern w:val="24"/>
        </w:rPr>
        <w:t xml:space="preserve">are </w:t>
      </w:r>
      <w:r w:rsidR="000173F6" w:rsidRPr="007E4EF2">
        <w:rPr>
          <w:rFonts w:eastAsia="+mn-ea" w:hint="cs"/>
          <w:kern w:val="24"/>
        </w:rPr>
        <w:t>objectively valued using a quoted market price from an active market</w:t>
      </w:r>
      <w:r w:rsidR="00420DA9" w:rsidRPr="007E4EF2">
        <w:rPr>
          <w:rFonts w:eastAsia="+mn-ea" w:hint="cs"/>
          <w:kern w:val="24"/>
        </w:rPr>
        <w:t xml:space="preserve"> or</w:t>
      </w:r>
      <w:r w:rsidRPr="007E4EF2">
        <w:rPr>
          <w:rFonts w:eastAsia="+mn-ea" w:hint="cs"/>
          <w:kern w:val="24"/>
        </w:rPr>
        <w:t xml:space="preserve"> </w:t>
      </w:r>
      <w:r w:rsidR="00420DA9" w:rsidRPr="007E4EF2">
        <w:rPr>
          <w:rFonts w:eastAsia="+mn-ea" w:hint="cs"/>
          <w:kern w:val="24"/>
        </w:rPr>
        <w:t>valued using a company or third-party estimate;</w:t>
      </w:r>
      <w:r w:rsidR="0038066A" w:rsidRPr="007E4EF2">
        <w:rPr>
          <w:rFonts w:eastAsia="+mn-ea" w:hint="cs"/>
          <w:kern w:val="24"/>
        </w:rPr>
        <w:t xml:space="preserve"> include any of </w:t>
      </w:r>
      <w:r w:rsidR="000173F6" w:rsidRPr="007E4EF2">
        <w:rPr>
          <w:rFonts w:eastAsia="+mn-ea" w:hint="cs"/>
          <w:kern w:val="24"/>
        </w:rPr>
        <w:t>the company’s financial instruments (i.e., stocks, bond</w:t>
      </w:r>
      <w:r w:rsidRPr="007E4EF2">
        <w:rPr>
          <w:rFonts w:eastAsia="+mn-ea" w:hint="cs"/>
          <w:kern w:val="24"/>
        </w:rPr>
        <w:t>, derivatives</w:t>
      </w:r>
      <w:r w:rsidR="000173F6" w:rsidRPr="007E4EF2">
        <w:rPr>
          <w:rFonts w:eastAsia="+mn-ea" w:hint="cs"/>
          <w:kern w:val="24"/>
        </w:rPr>
        <w:t>)</w:t>
      </w:r>
      <w:r w:rsidR="00420DA9" w:rsidRPr="007E4EF2">
        <w:rPr>
          <w:rFonts w:eastAsia="+mn-ea" w:hint="cs"/>
          <w:kern w:val="24"/>
        </w:rPr>
        <w:t>;</w:t>
      </w:r>
      <w:r w:rsidR="004E0746" w:rsidRPr="007E4EF2">
        <w:rPr>
          <w:rFonts w:eastAsia="+mn-ea" w:hint="cs"/>
          <w:kern w:val="24"/>
        </w:rPr>
        <w:t xml:space="preserve"> or </w:t>
      </w:r>
      <w:r w:rsidRPr="007E4EF2">
        <w:rPr>
          <w:rFonts w:eastAsia="+mn-ea" w:hint="cs"/>
          <w:kern w:val="24"/>
        </w:rPr>
        <w:t xml:space="preserve">are </w:t>
      </w:r>
      <w:r w:rsidR="004E0746" w:rsidRPr="007E4EF2">
        <w:rPr>
          <w:rFonts w:eastAsia="+mn-ea" w:hint="cs"/>
          <w:kern w:val="24"/>
        </w:rPr>
        <w:t>u</w:t>
      </w:r>
      <w:r w:rsidR="00420DA9" w:rsidRPr="007E4EF2">
        <w:rPr>
          <w:rFonts w:eastAsia="+mn-ea" w:hint="cs"/>
          <w:kern w:val="24"/>
        </w:rPr>
        <w:t>sed by the company</w:t>
      </w:r>
      <w:r w:rsidR="00052D5C" w:rsidRPr="007E4EF2">
        <w:rPr>
          <w:rFonts w:eastAsia="+mn-ea" w:hint="cs"/>
          <w:kern w:val="24"/>
        </w:rPr>
        <w:t xml:space="preserve"> </w:t>
      </w:r>
      <w:r w:rsidR="00052D5C" w:rsidRPr="007E4EF2">
        <w:rPr>
          <w:rFonts w:eastAsia="+mn-ea" w:hint="cs"/>
          <w:kern w:val="24"/>
        </w:rPr>
        <w:lastRenderedPageBreak/>
        <w:t>in</w:t>
      </w:r>
      <w:r w:rsidR="00420DA9" w:rsidRPr="007E4EF2">
        <w:rPr>
          <w:rFonts w:eastAsia="+mn-ea" w:hint="cs"/>
          <w:kern w:val="24"/>
        </w:rPr>
        <w:t xml:space="preserve"> its operations</w:t>
      </w:r>
      <w:r w:rsidR="00710983" w:rsidRPr="007E4EF2">
        <w:rPr>
          <w:rFonts w:eastAsia="+mn-ea" w:hint="cs"/>
          <w:kern w:val="24"/>
        </w:rPr>
        <w:t>.</w:t>
      </w:r>
      <w:r w:rsidR="00211B5D" w:rsidRPr="007E4EF2">
        <w:rPr>
          <w:rFonts w:eastAsia="+mn-ea" w:hint="cs"/>
          <w:kern w:val="24"/>
        </w:rPr>
        <w:t xml:space="preserve">  These factors raise doubt</w:t>
      </w:r>
      <w:r w:rsidR="003A6B59">
        <w:rPr>
          <w:rFonts w:eastAsia="+mn-ea"/>
          <w:kern w:val="24"/>
        </w:rPr>
        <w:t>s</w:t>
      </w:r>
      <w:r w:rsidR="00211B5D" w:rsidRPr="007E4EF2">
        <w:rPr>
          <w:rFonts w:eastAsia="+mn-ea" w:hint="cs"/>
          <w:kern w:val="24"/>
        </w:rPr>
        <w:t xml:space="preserve"> about </w:t>
      </w:r>
      <w:r w:rsidRPr="007E4EF2">
        <w:rPr>
          <w:rFonts w:eastAsia="+mn-ea" w:hint="cs"/>
          <w:kern w:val="24"/>
        </w:rPr>
        <w:t xml:space="preserve">a </w:t>
      </w:r>
      <w:r w:rsidR="00211B5D" w:rsidRPr="007E4EF2">
        <w:rPr>
          <w:rFonts w:eastAsia="+mn-ea" w:hint="cs"/>
          <w:kern w:val="24"/>
        </w:rPr>
        <w:t xml:space="preserve">plan’s ability to fund </w:t>
      </w:r>
      <w:r w:rsidRPr="007E4EF2">
        <w:rPr>
          <w:rFonts w:eastAsia="+mn-ea" w:hint="cs"/>
          <w:kern w:val="24"/>
        </w:rPr>
        <w:t>its</w:t>
      </w:r>
      <w:r w:rsidR="00211B5D" w:rsidRPr="007E4EF2">
        <w:rPr>
          <w:rFonts w:eastAsia="+mn-ea" w:hint="cs"/>
          <w:kern w:val="24"/>
        </w:rPr>
        <w:t xml:space="preserve"> DBO</w:t>
      </w:r>
      <w:r w:rsidR="003A6B59">
        <w:rPr>
          <w:rFonts w:eastAsia="+mn-ea"/>
          <w:kern w:val="24"/>
        </w:rPr>
        <w:t xml:space="preserve"> with </w:t>
      </w:r>
      <w:r w:rsidR="00F3400C">
        <w:rPr>
          <w:rFonts w:eastAsia="+mn-ea"/>
          <w:kern w:val="24"/>
        </w:rPr>
        <w:t xml:space="preserve">the </w:t>
      </w:r>
      <w:r w:rsidR="003A6B59">
        <w:rPr>
          <w:rFonts w:eastAsia="+mn-ea"/>
          <w:kern w:val="24"/>
        </w:rPr>
        <w:t>plan assets.</w:t>
      </w:r>
    </w:p>
    <w:p w14:paraId="7D123274" w14:textId="77777777" w:rsidR="00A31DB2" w:rsidRDefault="00A31DB2" w:rsidP="00895EB1">
      <w:pPr>
        <w:kinsoku w:val="0"/>
        <w:overflowPunct w:val="0"/>
        <w:spacing w:after="0" w:line="240" w:lineRule="auto"/>
        <w:textAlignment w:val="baseline"/>
        <w:rPr>
          <w:rFonts w:eastAsia="+mn-ea"/>
          <w:kern w:val="24"/>
        </w:rPr>
      </w:pPr>
    </w:p>
    <w:p w14:paraId="66FD6890" w14:textId="5B1CDB34" w:rsidR="003C0554" w:rsidRDefault="00805548" w:rsidP="00895EB1">
      <w:pPr>
        <w:kinsoku w:val="0"/>
        <w:overflowPunct w:val="0"/>
        <w:spacing w:after="0" w:line="240" w:lineRule="auto"/>
        <w:textAlignment w:val="baseline"/>
        <w:rPr>
          <w:rFonts w:eastAsia="+mn-ea"/>
          <w:kern w:val="24"/>
        </w:rPr>
      </w:pPr>
      <w:r w:rsidRPr="007E4EF2">
        <w:rPr>
          <w:rFonts w:eastAsia="+mn-ea" w:hint="cs"/>
          <w:kern w:val="24"/>
        </w:rPr>
        <w:t xml:space="preserve">Companies should </w:t>
      </w:r>
      <w:r w:rsidR="003C0554" w:rsidRPr="007E4EF2">
        <w:rPr>
          <w:rFonts w:eastAsia="+mn-ea" w:hint="cs"/>
          <w:kern w:val="24"/>
        </w:rPr>
        <w:t>also</w:t>
      </w:r>
      <w:r w:rsidR="00052D5C" w:rsidRPr="007E4EF2">
        <w:rPr>
          <w:rFonts w:eastAsia="+mn-ea" w:hint="cs"/>
          <w:kern w:val="24"/>
        </w:rPr>
        <w:t xml:space="preserve"> disclos</w:t>
      </w:r>
      <w:r w:rsidR="00E772A4" w:rsidRPr="007E4EF2">
        <w:rPr>
          <w:rFonts w:eastAsia="+mn-ea" w:hint="cs"/>
          <w:kern w:val="24"/>
        </w:rPr>
        <w:t>e</w:t>
      </w:r>
      <w:r w:rsidR="003C0554" w:rsidRPr="007E4EF2">
        <w:rPr>
          <w:rFonts w:eastAsia="+mn-ea" w:hint="cs"/>
          <w:kern w:val="24"/>
        </w:rPr>
        <w:t>:</w:t>
      </w:r>
    </w:p>
    <w:p w14:paraId="09D8F563" w14:textId="77777777" w:rsidR="00D07F55" w:rsidRPr="007E4EF2" w:rsidRDefault="00D07F55" w:rsidP="00895EB1">
      <w:pPr>
        <w:kinsoku w:val="0"/>
        <w:overflowPunct w:val="0"/>
        <w:spacing w:after="0" w:line="240" w:lineRule="auto"/>
        <w:textAlignment w:val="baseline"/>
        <w:rPr>
          <w:rFonts w:eastAsia="+mn-ea"/>
          <w:kern w:val="24"/>
        </w:rPr>
      </w:pPr>
    </w:p>
    <w:p w14:paraId="1517215C" w14:textId="5FC6BA08" w:rsidR="007974AC" w:rsidRPr="007E4EF2" w:rsidRDefault="007974AC"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 xml:space="preserve">Descriptions </w:t>
      </w:r>
      <w:r w:rsidR="00211B5D" w:rsidRPr="007E4EF2">
        <w:rPr>
          <w:rFonts w:ascii="Gisha" w:eastAsia="+mn-ea" w:hAnsi="Gisha" w:cs="Gisha" w:hint="cs"/>
          <w:kern w:val="24"/>
        </w:rPr>
        <w:t xml:space="preserve">of any </w:t>
      </w:r>
      <w:r w:rsidRPr="007E4EF2">
        <w:rPr>
          <w:rFonts w:ascii="Gisha" w:eastAsia="+mn-ea" w:hAnsi="Gisha" w:cs="Gisha" w:hint="cs"/>
          <w:kern w:val="24"/>
        </w:rPr>
        <w:t>plan amendments, curtailments, and settlements;</w:t>
      </w:r>
    </w:p>
    <w:p w14:paraId="7E22DC8C" w14:textId="2AEF12B1" w:rsidR="00A87102" w:rsidRPr="007E4EF2" w:rsidRDefault="00676FAF"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R</w:t>
      </w:r>
      <w:r w:rsidR="00A87102" w:rsidRPr="007E4EF2">
        <w:rPr>
          <w:rFonts w:ascii="Gisha" w:eastAsia="+mn-ea" w:hAnsi="Gisha" w:cs="Gisha" w:hint="cs"/>
          <w:kern w:val="24"/>
        </w:rPr>
        <w:t xml:space="preserve">egulatory </w:t>
      </w:r>
      <w:r w:rsidR="007974AC" w:rsidRPr="007E4EF2">
        <w:rPr>
          <w:rFonts w:ascii="Gisha" w:eastAsia="+mn-ea" w:hAnsi="Gisha" w:cs="Gisha" w:hint="cs"/>
          <w:kern w:val="24"/>
        </w:rPr>
        <w:t xml:space="preserve">requirements </w:t>
      </w:r>
      <w:r w:rsidR="00A87102" w:rsidRPr="007E4EF2">
        <w:rPr>
          <w:rFonts w:ascii="Gisha" w:eastAsia="+mn-ea" w:hAnsi="Gisha" w:cs="Gisha" w:hint="cs"/>
          <w:kern w:val="24"/>
        </w:rPr>
        <w:t>such</w:t>
      </w:r>
      <w:r w:rsidR="00B32515" w:rsidRPr="007E4EF2">
        <w:rPr>
          <w:rFonts w:ascii="Gisha" w:eastAsia="+mn-ea" w:hAnsi="Gisha" w:cs="Gisha" w:hint="cs"/>
          <w:kern w:val="24"/>
        </w:rPr>
        <w:t xml:space="preserve"> as </w:t>
      </w:r>
      <w:r w:rsidR="00A87102" w:rsidRPr="007E4EF2">
        <w:rPr>
          <w:rFonts w:ascii="Gisha" w:eastAsia="+mn-ea" w:hAnsi="Gisha" w:cs="Gisha" w:hint="cs"/>
          <w:kern w:val="24"/>
        </w:rPr>
        <w:t xml:space="preserve">minimum funding;  </w:t>
      </w:r>
    </w:p>
    <w:p w14:paraId="2056C6E3" w14:textId="0BB169E3" w:rsidR="00710983" w:rsidRPr="007E4EF2" w:rsidRDefault="00710983"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 xml:space="preserve">Expected </w:t>
      </w:r>
      <w:r w:rsidR="0040722C" w:rsidRPr="007E4EF2">
        <w:rPr>
          <w:rFonts w:ascii="Gisha" w:eastAsia="+mn-ea" w:hAnsi="Gisha" w:cs="Gisha" w:hint="cs"/>
          <w:kern w:val="24"/>
        </w:rPr>
        <w:t xml:space="preserve">employer </w:t>
      </w:r>
      <w:r w:rsidRPr="007E4EF2">
        <w:rPr>
          <w:rFonts w:ascii="Gisha" w:eastAsia="+mn-ea" w:hAnsi="Gisha" w:cs="Gisha" w:hint="cs"/>
          <w:kern w:val="24"/>
        </w:rPr>
        <w:t>contributions for the next reporting period</w:t>
      </w:r>
      <w:r w:rsidR="00F55780" w:rsidRPr="007E4EF2">
        <w:rPr>
          <w:rFonts w:ascii="Gisha" w:eastAsia="+mn-ea" w:hAnsi="Gisha" w:cs="Gisha" w:hint="cs"/>
          <w:kern w:val="24"/>
        </w:rPr>
        <w:t>;</w:t>
      </w:r>
    </w:p>
    <w:p w14:paraId="60ABA82D" w14:textId="3037DFF0" w:rsidR="00710983" w:rsidRPr="007E4EF2" w:rsidRDefault="00710983"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Weighted average duration of the DBO</w:t>
      </w:r>
      <w:r w:rsidR="00F55780" w:rsidRPr="007E4EF2">
        <w:rPr>
          <w:rFonts w:ascii="Gisha" w:eastAsia="+mn-ea" w:hAnsi="Gisha" w:cs="Gisha" w:hint="cs"/>
          <w:kern w:val="24"/>
        </w:rPr>
        <w:t>;</w:t>
      </w:r>
    </w:p>
    <w:p w14:paraId="38093768" w14:textId="181F0D97" w:rsidR="00F61024" w:rsidRPr="007E4EF2" w:rsidRDefault="00F61024"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 xml:space="preserve">Actuarial assumptions used to measure </w:t>
      </w:r>
      <w:r w:rsidR="00A87102" w:rsidRPr="007E4EF2">
        <w:rPr>
          <w:rFonts w:ascii="Gisha" w:eastAsia="+mn-ea" w:hAnsi="Gisha" w:cs="Gisha" w:hint="cs"/>
          <w:kern w:val="24"/>
        </w:rPr>
        <w:t xml:space="preserve">the </w:t>
      </w:r>
      <w:r w:rsidRPr="007E4EF2">
        <w:rPr>
          <w:rFonts w:ascii="Gisha" w:eastAsia="+mn-ea" w:hAnsi="Gisha" w:cs="Gisha" w:hint="cs"/>
          <w:kern w:val="24"/>
        </w:rPr>
        <w:t>DBO</w:t>
      </w:r>
      <w:r w:rsidR="00A87102" w:rsidRPr="007E4EF2">
        <w:rPr>
          <w:rFonts w:ascii="Gisha" w:eastAsia="+mn-ea" w:hAnsi="Gisha" w:cs="Gisha" w:hint="cs"/>
          <w:kern w:val="24"/>
        </w:rPr>
        <w:t>;</w:t>
      </w:r>
    </w:p>
    <w:p w14:paraId="22F426C3" w14:textId="77777777" w:rsidR="00A548E0" w:rsidRPr="007E4EF2" w:rsidRDefault="00A548E0"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Actuarial gains and losses due to changes in demographic assumptions;</w:t>
      </w:r>
    </w:p>
    <w:p w14:paraId="0B7FD465" w14:textId="77777777" w:rsidR="00A548E0" w:rsidRPr="007E4EF2" w:rsidRDefault="00A548E0"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Actuarial gains and losses due to changes in financial assumptions;</w:t>
      </w:r>
    </w:p>
    <w:p w14:paraId="4DB84350" w14:textId="422D25D8" w:rsidR="00710983" w:rsidRPr="007E4EF2" w:rsidRDefault="00710983"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 xml:space="preserve">Sensitivity analysis for each significant actuarial assumption and </w:t>
      </w:r>
      <w:r w:rsidR="00211B5D" w:rsidRPr="007E4EF2">
        <w:rPr>
          <w:rFonts w:ascii="Gisha" w:eastAsia="+mn-ea" w:hAnsi="Gisha" w:cs="Gisha" w:hint="cs"/>
          <w:kern w:val="24"/>
        </w:rPr>
        <w:t>method</w:t>
      </w:r>
      <w:r w:rsidRPr="007E4EF2">
        <w:rPr>
          <w:rFonts w:ascii="Gisha" w:eastAsia="+mn-ea" w:hAnsi="Gisha" w:cs="Gisha" w:hint="cs"/>
          <w:kern w:val="24"/>
        </w:rPr>
        <w:t xml:space="preserve"> used; </w:t>
      </w:r>
    </w:p>
    <w:p w14:paraId="4D51D2A0" w14:textId="253AA022" w:rsidR="00A548E0" w:rsidRPr="007E4EF2" w:rsidRDefault="00A548E0"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DBO owed to current members, inactive members, and pensioners;</w:t>
      </w:r>
    </w:p>
    <w:p w14:paraId="570A2442" w14:textId="7AE99349" w:rsidR="00A548E0" w:rsidRPr="007E4EF2" w:rsidRDefault="00A548E0"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DBO that is vested or not vested</w:t>
      </w:r>
      <w:r w:rsidR="00F3400C">
        <w:rPr>
          <w:rFonts w:ascii="Gisha" w:eastAsia="+mn-ea" w:hAnsi="Gisha" w:cs="Gisha"/>
          <w:kern w:val="24"/>
        </w:rPr>
        <w:t>;</w:t>
      </w:r>
    </w:p>
    <w:p w14:paraId="317D9E4F" w14:textId="1AB4D088" w:rsidR="00710983" w:rsidRPr="007E4EF2" w:rsidRDefault="00710983"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Description of any asset-liability strategies used to manage risk;</w:t>
      </w:r>
    </w:p>
    <w:p w14:paraId="379E7EB9" w14:textId="25059780" w:rsidR="00F55780" w:rsidRPr="007E4EF2" w:rsidRDefault="00F55780"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Funding arrangements for multi-employer plans;</w:t>
      </w:r>
    </w:p>
    <w:p w14:paraId="0DDD3F8B" w14:textId="638E3F08" w:rsidR="00F55780" w:rsidRPr="007E4EF2" w:rsidRDefault="00B36A6A"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R</w:t>
      </w:r>
      <w:r w:rsidR="00B11DC1" w:rsidRPr="007E4EF2">
        <w:rPr>
          <w:rFonts w:ascii="Gisha" w:eastAsia="+mn-ea" w:hAnsi="Gisha" w:cs="Gisha" w:hint="cs"/>
          <w:kern w:val="24"/>
        </w:rPr>
        <w:t>esponsibility for the obligations of other employers in multi-employer plans; and</w:t>
      </w:r>
    </w:p>
    <w:p w14:paraId="64195F32" w14:textId="7761C6E9" w:rsidR="00B11DC1" w:rsidRPr="007E4EF2" w:rsidRDefault="00B36A6A" w:rsidP="00895EB1">
      <w:pPr>
        <w:pStyle w:val="ListParagraph"/>
        <w:numPr>
          <w:ilvl w:val="0"/>
          <w:numId w:val="58"/>
        </w:numPr>
        <w:kinsoku w:val="0"/>
        <w:overflowPunct w:val="0"/>
        <w:textAlignment w:val="baseline"/>
        <w:rPr>
          <w:rFonts w:ascii="Gisha" w:eastAsia="+mn-ea" w:hAnsi="Gisha" w:cs="Gisha"/>
          <w:kern w:val="24"/>
        </w:rPr>
      </w:pPr>
      <w:r w:rsidRPr="007E4EF2">
        <w:rPr>
          <w:rFonts w:ascii="Gisha" w:eastAsia="+mn-ea" w:hAnsi="Gisha" w:cs="Gisha" w:hint="cs"/>
          <w:kern w:val="24"/>
        </w:rPr>
        <w:t>A</w:t>
      </w:r>
      <w:r w:rsidR="00B11DC1" w:rsidRPr="007E4EF2">
        <w:rPr>
          <w:rFonts w:ascii="Gisha" w:eastAsia="+mn-ea" w:hAnsi="Gisha" w:cs="Gisha" w:hint="cs"/>
          <w:kern w:val="24"/>
        </w:rPr>
        <w:t xml:space="preserve">llocation of </w:t>
      </w:r>
      <w:r w:rsidR="00F3400C">
        <w:rPr>
          <w:rFonts w:ascii="Gisha" w:eastAsia="+mn-ea" w:hAnsi="Gisha" w:cs="Gisha"/>
          <w:kern w:val="24"/>
        </w:rPr>
        <w:t xml:space="preserve">the </w:t>
      </w:r>
      <w:r w:rsidR="00B11DC1" w:rsidRPr="007E4EF2">
        <w:rPr>
          <w:rFonts w:ascii="Gisha" w:eastAsia="+mn-ea" w:hAnsi="Gisha" w:cs="Gisha" w:hint="cs"/>
          <w:kern w:val="24"/>
        </w:rPr>
        <w:t>surplus or deficit on the settlement or withdrawal from a multi-employer plan.</w:t>
      </w:r>
    </w:p>
    <w:p w14:paraId="3F3504A8" w14:textId="77777777" w:rsidR="00424BFE" w:rsidRPr="007E4EF2" w:rsidRDefault="00424BFE" w:rsidP="00895EB1">
      <w:pPr>
        <w:kinsoku w:val="0"/>
        <w:overflowPunct w:val="0"/>
        <w:spacing w:after="0" w:line="240" w:lineRule="auto"/>
        <w:textAlignment w:val="baseline"/>
        <w:rPr>
          <w:rFonts w:eastAsia="+mn-ea"/>
          <w:kern w:val="24"/>
        </w:rPr>
      </w:pPr>
    </w:p>
    <w:p w14:paraId="25C3332A" w14:textId="610E94BC" w:rsidR="00E772A4" w:rsidRDefault="00F3400C" w:rsidP="00895EB1">
      <w:pPr>
        <w:kinsoku w:val="0"/>
        <w:overflowPunct w:val="0"/>
        <w:spacing w:after="0" w:line="240" w:lineRule="auto"/>
        <w:textAlignment w:val="baseline"/>
        <w:rPr>
          <w:rFonts w:eastAsia="+mn-ea"/>
          <w:kern w:val="24"/>
        </w:rPr>
      </w:pPr>
      <w:r>
        <w:rPr>
          <w:rFonts w:eastAsia="+mn-ea"/>
          <w:kern w:val="24"/>
        </w:rPr>
        <w:t>The minimum</w:t>
      </w:r>
      <w:r w:rsidR="00E772A4" w:rsidRPr="007E4EF2">
        <w:rPr>
          <w:rFonts w:eastAsia="+mn-ea" w:hint="cs"/>
          <w:kern w:val="24"/>
        </w:rPr>
        <w:t xml:space="preserve"> funding requirement </w:t>
      </w:r>
      <w:r>
        <w:rPr>
          <w:rFonts w:eastAsia="+mn-ea"/>
          <w:kern w:val="24"/>
        </w:rPr>
        <w:t>is</w:t>
      </w:r>
      <w:r w:rsidR="00A31DB2">
        <w:rPr>
          <w:rFonts w:eastAsia="+mn-ea"/>
          <w:kern w:val="24"/>
        </w:rPr>
        <w:t xml:space="preserve"> the ratio of</w:t>
      </w:r>
      <w:r w:rsidR="002C4F37" w:rsidRPr="007E4EF2">
        <w:rPr>
          <w:rFonts w:eastAsia="+mn-ea" w:hint="cs"/>
          <w:kern w:val="24"/>
        </w:rPr>
        <w:t xml:space="preserve"> </w:t>
      </w:r>
      <w:r w:rsidR="007E4EF2">
        <w:rPr>
          <w:rFonts w:eastAsia="+mn-ea"/>
          <w:kern w:val="24"/>
        </w:rPr>
        <w:t xml:space="preserve">plan </w:t>
      </w:r>
      <w:r w:rsidR="00E772A4" w:rsidRPr="007E4EF2">
        <w:rPr>
          <w:rFonts w:eastAsia="+mn-ea" w:hint="cs"/>
          <w:kern w:val="24"/>
        </w:rPr>
        <w:t>assets</w:t>
      </w:r>
      <w:r w:rsidR="00A31DB2">
        <w:rPr>
          <w:rFonts w:eastAsia="+mn-ea"/>
          <w:kern w:val="24"/>
        </w:rPr>
        <w:t xml:space="preserve"> to DBO that </w:t>
      </w:r>
      <w:r w:rsidR="00E772A4" w:rsidRPr="007E4EF2">
        <w:rPr>
          <w:rFonts w:eastAsia="+mn-ea" w:hint="cs"/>
          <w:kern w:val="24"/>
        </w:rPr>
        <w:t xml:space="preserve">a defined benefit plan must maintain.  </w:t>
      </w:r>
      <w:r w:rsidR="002C4F37" w:rsidRPr="007E4EF2">
        <w:rPr>
          <w:rFonts w:eastAsia="+mn-ea" w:hint="cs"/>
          <w:kern w:val="24"/>
        </w:rPr>
        <w:t>E</w:t>
      </w:r>
      <w:r w:rsidR="00E772A4" w:rsidRPr="007E4EF2">
        <w:rPr>
          <w:rFonts w:eastAsia="+mn-ea" w:hint="cs"/>
          <w:kern w:val="24"/>
        </w:rPr>
        <w:t>mployers</w:t>
      </w:r>
      <w:r w:rsidR="002C4F37" w:rsidRPr="007E4EF2">
        <w:rPr>
          <w:rFonts w:eastAsia="+mn-ea" w:hint="cs"/>
          <w:kern w:val="24"/>
        </w:rPr>
        <w:t xml:space="preserve"> </w:t>
      </w:r>
      <w:r>
        <w:rPr>
          <w:rFonts w:eastAsia="+mn-ea"/>
          <w:kern w:val="24"/>
        </w:rPr>
        <w:t xml:space="preserve">will </w:t>
      </w:r>
      <w:r w:rsidR="00D146AC" w:rsidRPr="007E4EF2">
        <w:rPr>
          <w:rFonts w:eastAsia="+mn-ea" w:hint="cs"/>
          <w:kern w:val="24"/>
        </w:rPr>
        <w:t>mak</w:t>
      </w:r>
      <w:r w:rsidR="002C4F37" w:rsidRPr="007E4EF2">
        <w:rPr>
          <w:rFonts w:eastAsia="+mn-ea" w:hint="cs"/>
          <w:kern w:val="24"/>
        </w:rPr>
        <w:t>e</w:t>
      </w:r>
      <w:r w:rsidR="00D146AC" w:rsidRPr="007E4EF2">
        <w:rPr>
          <w:rFonts w:eastAsia="+mn-ea" w:hint="cs"/>
          <w:kern w:val="24"/>
        </w:rPr>
        <w:t xml:space="preserve"> additional contributions </w:t>
      </w:r>
      <w:r w:rsidR="00E772A4" w:rsidRPr="007E4EF2">
        <w:rPr>
          <w:rFonts w:eastAsia="+mn-ea" w:hint="cs"/>
          <w:kern w:val="24"/>
        </w:rPr>
        <w:t>over a specified period</w:t>
      </w:r>
      <w:r w:rsidR="002C4F37" w:rsidRPr="007E4EF2">
        <w:rPr>
          <w:rFonts w:eastAsia="+mn-ea" w:hint="cs"/>
          <w:kern w:val="24"/>
        </w:rPr>
        <w:t xml:space="preserve"> if the assets are insufficient</w:t>
      </w:r>
      <w:r w:rsidR="00E772A4" w:rsidRPr="007E4EF2">
        <w:rPr>
          <w:rFonts w:eastAsia="+mn-ea" w:hint="cs"/>
          <w:kern w:val="24"/>
        </w:rPr>
        <w:t xml:space="preserve">.  </w:t>
      </w:r>
      <w:r w:rsidR="007E4EF2">
        <w:rPr>
          <w:rFonts w:eastAsia="+mn-ea"/>
          <w:kern w:val="24"/>
        </w:rPr>
        <w:t>The</w:t>
      </w:r>
      <w:r w:rsidR="00E772A4" w:rsidRPr="007E4EF2">
        <w:rPr>
          <w:rFonts w:eastAsia="+mn-ea" w:hint="cs"/>
          <w:kern w:val="24"/>
        </w:rPr>
        <w:t xml:space="preserve"> federal and provincial governments regulate pensions in Canada</w:t>
      </w:r>
      <w:r w:rsidR="00DC4F70">
        <w:rPr>
          <w:rFonts w:eastAsia="+mn-ea"/>
          <w:kern w:val="24"/>
        </w:rPr>
        <w:t>,</w:t>
      </w:r>
      <w:r w:rsidR="00E772A4" w:rsidRPr="007E4EF2">
        <w:rPr>
          <w:rFonts w:eastAsia="+mn-ea" w:hint="cs"/>
          <w:kern w:val="24"/>
        </w:rPr>
        <w:t xml:space="preserve"> and the </w:t>
      </w:r>
      <w:r w:rsidR="00A548E0">
        <w:rPr>
          <w:rFonts w:eastAsia="+mn-ea"/>
          <w:kern w:val="24"/>
        </w:rPr>
        <w:t xml:space="preserve">funding </w:t>
      </w:r>
      <w:r w:rsidR="00E772A4" w:rsidRPr="007E4EF2">
        <w:rPr>
          <w:rFonts w:eastAsia="+mn-ea" w:hint="cs"/>
          <w:kern w:val="24"/>
        </w:rPr>
        <w:t xml:space="preserve">rules vary.  </w:t>
      </w:r>
      <w:r w:rsidR="003A3654">
        <w:rPr>
          <w:rFonts w:eastAsia="+mn-ea"/>
          <w:kern w:val="24"/>
        </w:rPr>
        <w:t xml:space="preserve">For example, the Ontario Provincial Government has two levels of funding.  </w:t>
      </w:r>
      <w:r w:rsidR="007E4EF2">
        <w:rPr>
          <w:rFonts w:eastAsia="+mn-ea"/>
          <w:kern w:val="24"/>
        </w:rPr>
        <w:t>Going-Concern</w:t>
      </w:r>
      <w:r w:rsidR="00D146AC" w:rsidRPr="007E4EF2">
        <w:rPr>
          <w:rFonts w:eastAsia="+mn-ea" w:hint="cs"/>
          <w:kern w:val="24"/>
        </w:rPr>
        <w:t xml:space="preserve"> </w:t>
      </w:r>
      <w:r w:rsidR="007E4EF2">
        <w:rPr>
          <w:rFonts w:eastAsia="+mn-ea"/>
          <w:kern w:val="24"/>
        </w:rPr>
        <w:t>F</w:t>
      </w:r>
      <w:r w:rsidR="00D146AC" w:rsidRPr="007E4EF2">
        <w:rPr>
          <w:rFonts w:eastAsia="+mn-ea" w:hint="cs"/>
          <w:kern w:val="24"/>
        </w:rPr>
        <w:t xml:space="preserve">unding requires a plan’s assets to equal </w:t>
      </w:r>
      <w:r w:rsidR="007E4EF2">
        <w:rPr>
          <w:rFonts w:eastAsia="+mn-ea"/>
          <w:kern w:val="24"/>
        </w:rPr>
        <w:t>100</w:t>
      </w:r>
      <w:r w:rsidR="00D146AC" w:rsidRPr="007E4EF2">
        <w:rPr>
          <w:rFonts w:eastAsia="+mn-ea" w:hint="cs"/>
          <w:kern w:val="24"/>
        </w:rPr>
        <w:t xml:space="preserve">.0% </w:t>
      </w:r>
      <w:r w:rsidR="007E4EF2">
        <w:rPr>
          <w:rFonts w:eastAsia="+mn-ea"/>
          <w:kern w:val="24"/>
        </w:rPr>
        <w:t xml:space="preserve">of </w:t>
      </w:r>
      <w:r w:rsidR="00D146AC" w:rsidRPr="007E4EF2">
        <w:rPr>
          <w:rFonts w:eastAsia="+mn-ea" w:hint="cs"/>
          <w:kern w:val="24"/>
        </w:rPr>
        <w:t xml:space="preserve">the DBO.  Any deficiencies must be eliminated </w:t>
      </w:r>
      <w:r w:rsidR="00DC4F70">
        <w:rPr>
          <w:rFonts w:eastAsia="+mn-ea"/>
          <w:kern w:val="24"/>
        </w:rPr>
        <w:t>within</w:t>
      </w:r>
      <w:r w:rsidR="00D146AC" w:rsidRPr="007E4EF2">
        <w:rPr>
          <w:rFonts w:eastAsia="+mn-ea" w:hint="cs"/>
          <w:kern w:val="24"/>
        </w:rPr>
        <w:t xml:space="preserve"> </w:t>
      </w:r>
      <w:r w:rsidR="003A3654">
        <w:rPr>
          <w:rFonts w:eastAsia="+mn-ea"/>
          <w:kern w:val="24"/>
        </w:rPr>
        <w:t>10</w:t>
      </w:r>
      <w:r w:rsidR="00D146AC" w:rsidRPr="007E4EF2">
        <w:rPr>
          <w:rFonts w:eastAsia="+mn-ea" w:hint="cs"/>
          <w:kern w:val="24"/>
        </w:rPr>
        <w:t xml:space="preserve"> years.  </w:t>
      </w:r>
      <w:r w:rsidR="007E4EF2">
        <w:rPr>
          <w:rFonts w:eastAsia="+mn-ea"/>
          <w:kern w:val="24"/>
        </w:rPr>
        <w:t>Deficiency</w:t>
      </w:r>
      <w:r w:rsidR="00D146AC" w:rsidRPr="007E4EF2">
        <w:rPr>
          <w:rFonts w:eastAsia="+mn-ea" w:hint="cs"/>
          <w:kern w:val="24"/>
        </w:rPr>
        <w:t xml:space="preserve"> </w:t>
      </w:r>
      <w:r w:rsidR="007E4EF2">
        <w:rPr>
          <w:rFonts w:eastAsia="+mn-ea"/>
          <w:kern w:val="24"/>
        </w:rPr>
        <w:t>F</w:t>
      </w:r>
      <w:r w:rsidR="00D146AC" w:rsidRPr="007E4EF2">
        <w:rPr>
          <w:rFonts w:eastAsia="+mn-ea" w:hint="cs"/>
          <w:kern w:val="24"/>
        </w:rPr>
        <w:t>unding</w:t>
      </w:r>
      <w:r w:rsidR="007E4EF2">
        <w:rPr>
          <w:rFonts w:eastAsia="+mn-ea"/>
          <w:kern w:val="24"/>
        </w:rPr>
        <w:t xml:space="preserve"> </w:t>
      </w:r>
      <w:r w:rsidR="003A3654">
        <w:rPr>
          <w:rFonts w:eastAsia="+mn-ea"/>
          <w:kern w:val="24"/>
        </w:rPr>
        <w:t>is only required if the funding level falls below 85.0%</w:t>
      </w:r>
      <w:r w:rsidR="00DC4F70">
        <w:rPr>
          <w:rFonts w:eastAsia="+mn-ea"/>
          <w:kern w:val="24"/>
        </w:rPr>
        <w:t>,</w:t>
      </w:r>
      <w:r w:rsidR="003A3654">
        <w:rPr>
          <w:rFonts w:eastAsia="+mn-ea"/>
          <w:kern w:val="24"/>
        </w:rPr>
        <w:t xml:space="preserve"> and </w:t>
      </w:r>
      <w:r w:rsidR="00A31DB2">
        <w:rPr>
          <w:rFonts w:eastAsia="+mn-ea"/>
          <w:kern w:val="24"/>
        </w:rPr>
        <w:t>d</w:t>
      </w:r>
      <w:r w:rsidR="003A3654">
        <w:rPr>
          <w:rFonts w:eastAsia="+mn-ea"/>
          <w:kern w:val="24"/>
        </w:rPr>
        <w:t xml:space="preserve">eficiencies </w:t>
      </w:r>
      <w:r w:rsidR="002C4F37" w:rsidRPr="007E4EF2">
        <w:rPr>
          <w:rFonts w:eastAsia="+mn-ea" w:hint="cs"/>
          <w:kern w:val="24"/>
        </w:rPr>
        <w:t xml:space="preserve">must be eliminated over </w:t>
      </w:r>
      <w:r w:rsidR="00A31DB2">
        <w:rPr>
          <w:rFonts w:eastAsia="+mn-ea"/>
          <w:kern w:val="24"/>
        </w:rPr>
        <w:t>5</w:t>
      </w:r>
      <w:r w:rsidR="002C4F37" w:rsidRPr="007E4EF2">
        <w:rPr>
          <w:rFonts w:eastAsia="+mn-ea" w:hint="cs"/>
          <w:kern w:val="24"/>
        </w:rPr>
        <w:t xml:space="preserve"> years.  </w:t>
      </w:r>
    </w:p>
    <w:p w14:paraId="6175DCDA" w14:textId="77777777" w:rsidR="006D5599" w:rsidRDefault="006D5599" w:rsidP="00895EB1">
      <w:pPr>
        <w:spacing w:after="0" w:line="240" w:lineRule="auto"/>
        <w:rPr>
          <w:b/>
          <w:bCs/>
          <w:szCs w:val="24"/>
        </w:rPr>
      </w:pPr>
    </w:p>
    <w:p w14:paraId="611E4626" w14:textId="77777777" w:rsidR="002960AE" w:rsidRDefault="002960AE" w:rsidP="00895EB1">
      <w:pPr>
        <w:spacing w:after="0" w:line="240" w:lineRule="auto"/>
        <w:rPr>
          <w:b/>
          <w:bCs/>
        </w:rPr>
      </w:pPr>
    </w:p>
    <w:p w14:paraId="421D8E9A" w14:textId="0A74C2DB" w:rsidR="00AC545C" w:rsidRDefault="002234C3" w:rsidP="00895EB1">
      <w:pPr>
        <w:spacing w:after="0" w:line="240" w:lineRule="auto"/>
        <w:rPr>
          <w:b/>
          <w:bCs/>
        </w:rPr>
      </w:pPr>
      <w:r>
        <w:rPr>
          <w:b/>
          <w:bCs/>
        </w:rPr>
        <w:t>1.4</w:t>
      </w:r>
      <w:r w:rsidRPr="00070E6A">
        <w:rPr>
          <w:rFonts w:eastAsia="Times New Roman" w:hint="cs"/>
          <w:b/>
          <w:bCs/>
          <w:szCs w:val="24"/>
        </w:rPr>
        <w:t xml:space="preserve"> | </w:t>
      </w:r>
      <w:r w:rsidR="00EF4457">
        <w:rPr>
          <w:b/>
          <w:bCs/>
        </w:rPr>
        <w:t>Financial</w:t>
      </w:r>
      <w:r w:rsidR="003E4837">
        <w:rPr>
          <w:b/>
          <w:bCs/>
        </w:rPr>
        <w:t xml:space="preserve"> Liabilities</w:t>
      </w:r>
      <w:r w:rsidR="00EF4457">
        <w:rPr>
          <w:b/>
          <w:bCs/>
        </w:rPr>
        <w:t xml:space="preserve"> (IFRS 7,</w:t>
      </w:r>
      <w:r w:rsidR="002C4CF0">
        <w:rPr>
          <w:b/>
          <w:bCs/>
        </w:rPr>
        <w:t xml:space="preserve"> IFRS 9, </w:t>
      </w:r>
      <w:r w:rsidR="00C01EE3">
        <w:rPr>
          <w:b/>
          <w:bCs/>
        </w:rPr>
        <w:t xml:space="preserve">IAS 19, </w:t>
      </w:r>
      <w:r w:rsidR="002C4CF0">
        <w:rPr>
          <w:b/>
          <w:bCs/>
        </w:rPr>
        <w:t>IAS 32, IAS 39</w:t>
      </w:r>
      <w:r w:rsidR="00EF4457">
        <w:rPr>
          <w:b/>
          <w:bCs/>
        </w:rPr>
        <w:t>)</w:t>
      </w:r>
    </w:p>
    <w:p w14:paraId="7B70C14E" w14:textId="164E8162" w:rsidR="00AC545C" w:rsidRDefault="00000000" w:rsidP="00895EB1">
      <w:pPr>
        <w:spacing w:after="0" w:line="240" w:lineRule="auto"/>
        <w:rPr>
          <w:b/>
          <w:bCs/>
        </w:rPr>
      </w:pPr>
      <w:r>
        <w:rPr>
          <w:b/>
          <w:bCs/>
        </w:rPr>
        <w:pict w14:anchorId="774467C9">
          <v:rect id="_x0000_i1030" style="width:0;height:1.5pt" o:hralign="center" o:hrstd="t" o:hr="t" fillcolor="#a0a0a0" stroked="f"/>
        </w:pict>
      </w:r>
    </w:p>
    <w:p w14:paraId="2F7D0BBC" w14:textId="77777777" w:rsidR="00EF4457" w:rsidRPr="00AB698C" w:rsidRDefault="00EF4457" w:rsidP="00895EB1">
      <w:pPr>
        <w:pStyle w:val="NormalWeb"/>
        <w:spacing w:before="0" w:beforeAutospacing="0" w:after="0" w:afterAutospacing="0"/>
        <w:textAlignment w:val="baseline"/>
        <w:rPr>
          <w:rFonts w:ascii="Gisha" w:eastAsiaTheme="minorEastAsia" w:hAnsi="Gisha" w:cs="Gisha"/>
          <w:color w:val="000000" w:themeColor="text1"/>
        </w:rPr>
      </w:pPr>
    </w:p>
    <w:p w14:paraId="73E58F16" w14:textId="4BAF3696" w:rsidR="0033506F" w:rsidRPr="00DE1C58" w:rsidRDefault="003E4837" w:rsidP="00895EB1">
      <w:pPr>
        <w:spacing w:after="0" w:line="240" w:lineRule="auto"/>
        <w:textAlignment w:val="baseline"/>
        <w:rPr>
          <w:rFonts w:eastAsia="+mn-ea"/>
          <w:b/>
          <w:bCs/>
          <w:color w:val="C00000"/>
          <w:lang w:val="en-CA"/>
        </w:rPr>
      </w:pPr>
      <w:r w:rsidRPr="00DE1C58">
        <w:rPr>
          <w:rFonts w:eastAsia="+mn-ea"/>
          <w:b/>
          <w:bCs/>
          <w:color w:val="000000" w:themeColor="text1"/>
          <w:lang w:val="en-CA"/>
        </w:rPr>
        <w:t>Commercial Lending</w:t>
      </w:r>
    </w:p>
    <w:p w14:paraId="064630D8" w14:textId="77777777" w:rsidR="0033506F" w:rsidRPr="00E1515D" w:rsidRDefault="0033506F" w:rsidP="00895EB1">
      <w:pPr>
        <w:spacing w:after="0" w:line="240" w:lineRule="auto"/>
        <w:textAlignment w:val="baseline"/>
        <w:rPr>
          <w:rFonts w:eastAsia="+mn-ea"/>
          <w:color w:val="000000"/>
          <w:lang w:val="en-CA"/>
        </w:rPr>
      </w:pPr>
    </w:p>
    <w:p w14:paraId="6246967A" w14:textId="7668F8BC" w:rsidR="003E4837" w:rsidRDefault="000D67DF" w:rsidP="003B24DC">
      <w:pPr>
        <w:spacing w:after="0" w:line="240" w:lineRule="auto"/>
        <w:ind w:right="-216"/>
        <w:textAlignment w:val="baseline"/>
      </w:pPr>
      <w:r>
        <w:rPr>
          <w:rFonts w:eastAsia="+mn-ea"/>
          <w:lang w:val="en-CA"/>
        </w:rPr>
        <w:t>IFRS requires f</w:t>
      </w:r>
      <w:r w:rsidR="00AB698C" w:rsidRPr="008F7A30">
        <w:rPr>
          <w:rFonts w:eastAsia="+mn-ea" w:hint="cs"/>
          <w:lang w:val="en-CA"/>
        </w:rPr>
        <w:t xml:space="preserve">inancial liabilities </w:t>
      </w:r>
      <w:r>
        <w:rPr>
          <w:rFonts w:eastAsia="+mn-ea"/>
          <w:lang w:val="en-CA"/>
        </w:rPr>
        <w:t xml:space="preserve">to be </w:t>
      </w:r>
      <w:r w:rsidR="00AB698C" w:rsidRPr="008F7A30">
        <w:rPr>
          <w:rFonts w:eastAsia="+mn-ea" w:hint="cs"/>
          <w:lang w:val="en-CA"/>
        </w:rPr>
        <w:t>measured at</w:t>
      </w:r>
      <w:r w:rsidR="005D1BD2">
        <w:rPr>
          <w:rFonts w:eastAsia="+mn-ea"/>
          <w:lang w:val="en-CA"/>
        </w:rPr>
        <w:t xml:space="preserve"> their</w:t>
      </w:r>
      <w:r w:rsidR="00AB698C" w:rsidRPr="008F7A30">
        <w:rPr>
          <w:rFonts w:eastAsia="+mn-ea" w:hint="cs"/>
          <w:lang w:val="en-CA"/>
        </w:rPr>
        <w:t xml:space="preserve"> fair value initially</w:t>
      </w:r>
      <w:r w:rsidR="00DC4F70">
        <w:rPr>
          <w:rFonts w:eastAsia="+mn-ea"/>
          <w:lang w:val="en-CA"/>
        </w:rPr>
        <w:t>,</w:t>
      </w:r>
      <w:r w:rsidR="00AB698C" w:rsidRPr="008F7A30">
        <w:rPr>
          <w:rFonts w:eastAsia="+mn-ea" w:hint="cs"/>
          <w:lang w:val="en-CA"/>
        </w:rPr>
        <w:t xml:space="preserve"> but </w:t>
      </w:r>
      <w:r w:rsidR="008D330D" w:rsidRPr="008F7A30">
        <w:rPr>
          <w:rFonts w:eastAsia="+mn-ea"/>
          <w:lang w:val="en-CA"/>
        </w:rPr>
        <w:t xml:space="preserve">subsequently </w:t>
      </w:r>
      <w:r w:rsidR="00AB698C" w:rsidRPr="008F7A30">
        <w:rPr>
          <w:rFonts w:eastAsia="+mn-ea" w:hint="cs"/>
          <w:lang w:val="en-CA"/>
        </w:rPr>
        <w:t>at amortized cost using the effective interest rate method.</w:t>
      </w:r>
      <w:r w:rsidR="004C503C">
        <w:t xml:space="preserve">  </w:t>
      </w:r>
      <w:r w:rsidR="00D922D1">
        <w:t>The fair value of a commercial loan equals</w:t>
      </w:r>
      <w:r w:rsidR="00614118">
        <w:t xml:space="preserve"> the present value </w:t>
      </w:r>
      <w:r w:rsidR="00D922D1">
        <w:t xml:space="preserve">of </w:t>
      </w:r>
      <w:r w:rsidR="004C503C">
        <w:t xml:space="preserve">the </w:t>
      </w:r>
      <w:r w:rsidR="002960AE">
        <w:t xml:space="preserve">expected </w:t>
      </w:r>
      <w:r w:rsidR="00D922D1">
        <w:t>future interest and principal payments at</w:t>
      </w:r>
      <w:r w:rsidR="00841117">
        <w:t xml:space="preserve"> the</w:t>
      </w:r>
      <w:r w:rsidR="004C503C">
        <w:t xml:space="preserve"> appropriate</w:t>
      </w:r>
      <w:r w:rsidR="00D922D1">
        <w:t xml:space="preserve"> market rate</w:t>
      </w:r>
      <w:r w:rsidR="004C503C">
        <w:t>.  The market rate reflects the riskiness of the loan from the lender’s perspective</w:t>
      </w:r>
      <w:r w:rsidR="00DC4F70">
        <w:t>,</w:t>
      </w:r>
      <w:r w:rsidR="002A4607">
        <w:t xml:space="preserve"> incorporating factors such as </w:t>
      </w:r>
      <w:r w:rsidR="00841117">
        <w:t>the business's forecasted</w:t>
      </w:r>
      <w:r w:rsidR="002A4607">
        <w:t xml:space="preserve"> cash flow and</w:t>
      </w:r>
      <w:r w:rsidR="00841117">
        <w:t xml:space="preserve"> any</w:t>
      </w:r>
      <w:r w:rsidR="002A4607">
        <w:t xml:space="preserve"> </w:t>
      </w:r>
      <w:r w:rsidR="005D1BD2">
        <w:t xml:space="preserve">pledged </w:t>
      </w:r>
      <w:r w:rsidR="00841117">
        <w:t>collateral</w:t>
      </w:r>
      <w:r w:rsidR="004C503C">
        <w:t xml:space="preserve">. </w:t>
      </w:r>
      <w:r w:rsidR="00841117">
        <w:t xml:space="preserve"> </w:t>
      </w:r>
      <w:r w:rsidR="002A4607">
        <w:t>T</w:t>
      </w:r>
      <w:r w:rsidR="004C503C">
        <w:t>he fair</w:t>
      </w:r>
      <w:r w:rsidR="005D1BD2">
        <w:t xml:space="preserve"> value</w:t>
      </w:r>
      <w:r w:rsidR="004C503C">
        <w:t xml:space="preserve"> </w:t>
      </w:r>
      <w:r w:rsidR="002A4607">
        <w:t xml:space="preserve">and </w:t>
      </w:r>
      <w:r w:rsidR="00841117">
        <w:t xml:space="preserve">face value of a loan </w:t>
      </w:r>
      <w:r w:rsidR="004C503C">
        <w:t xml:space="preserve">are the same </w:t>
      </w:r>
      <w:r w:rsidR="00841117">
        <w:t xml:space="preserve">if </w:t>
      </w:r>
      <w:r w:rsidR="002A4607">
        <w:t xml:space="preserve">the interest rate used to calculate </w:t>
      </w:r>
      <w:r w:rsidR="00841117">
        <w:t xml:space="preserve">the </w:t>
      </w:r>
      <w:r w:rsidR="002A4607">
        <w:t xml:space="preserve">future interest payments equals the </w:t>
      </w:r>
      <w:r w:rsidR="005D1BD2">
        <w:t>market ra</w:t>
      </w:r>
      <w:r w:rsidR="00F21348">
        <w:t>te</w:t>
      </w:r>
      <w:r w:rsidR="002A4607">
        <w:t>.</w:t>
      </w:r>
      <w:r w:rsidR="00841117">
        <w:t xml:space="preserve">  </w:t>
      </w:r>
      <w:r w:rsidR="0039369A">
        <w:t>G</w:t>
      </w:r>
      <w:r w:rsidR="002960AE">
        <w:t xml:space="preserve">oing </w:t>
      </w:r>
      <w:r w:rsidR="0039369A">
        <w:t>forward</w:t>
      </w:r>
      <w:r w:rsidR="002960AE">
        <w:t xml:space="preserve"> and backward at </w:t>
      </w:r>
      <w:r w:rsidR="00841117">
        <w:t>the</w:t>
      </w:r>
      <w:r w:rsidR="002960AE">
        <w:t xml:space="preserve"> same </w:t>
      </w:r>
      <w:r w:rsidR="00841117">
        <w:t xml:space="preserve">rate </w:t>
      </w:r>
      <w:r w:rsidR="0039369A">
        <w:t>cancels</w:t>
      </w:r>
      <w:r w:rsidR="00DC4F70">
        <w:t>,</w:t>
      </w:r>
      <w:r w:rsidR="005D1BD2">
        <w:t xml:space="preserve"> </w:t>
      </w:r>
      <w:r w:rsidR="00841117">
        <w:t>leaving the loan’s face amount.</w:t>
      </w:r>
      <w:r w:rsidR="002A4607">
        <w:t xml:space="preserve">  An exception is a </w:t>
      </w:r>
      <w:r w:rsidR="002A4607">
        <w:lastRenderedPageBreak/>
        <w:t>subsidized loan where the interest rate quoted is below the market rate</w:t>
      </w:r>
      <w:r w:rsidR="00DC4F70">
        <w:t>,</w:t>
      </w:r>
      <w:r w:rsidR="00841117">
        <w:t xml:space="preserve"> resulting in a fair value below the loan’s face</w:t>
      </w:r>
      <w:r w:rsidR="00355A8F">
        <w:t xml:space="preserve"> value</w:t>
      </w:r>
      <w:r w:rsidR="00841117">
        <w:t xml:space="preserve">.  </w:t>
      </w:r>
      <w:r w:rsidR="002A4607">
        <w:t xml:space="preserve">   </w:t>
      </w:r>
    </w:p>
    <w:p w14:paraId="6949DF9B" w14:textId="77777777" w:rsidR="003E4837" w:rsidRDefault="003E4837" w:rsidP="00895EB1">
      <w:pPr>
        <w:spacing w:after="0" w:line="240" w:lineRule="auto"/>
        <w:textAlignment w:val="baseline"/>
      </w:pPr>
    </w:p>
    <w:p w14:paraId="2A21AAFC" w14:textId="52E688B3" w:rsidR="00DB7E25" w:rsidRDefault="004C503C" w:rsidP="000F5D54">
      <w:pPr>
        <w:spacing w:after="0" w:line="240" w:lineRule="auto"/>
        <w:ind w:right="-540"/>
        <w:textAlignment w:val="baseline"/>
        <w:rPr>
          <w:rFonts w:eastAsia="+mn-ea"/>
          <w:lang w:val="en-CA"/>
        </w:rPr>
      </w:pPr>
      <w:r>
        <w:t xml:space="preserve">Commercial loans </w:t>
      </w:r>
      <w:r w:rsidR="005D1BD2">
        <w:t xml:space="preserve">are </w:t>
      </w:r>
      <w:r w:rsidR="004E45B3" w:rsidRPr="008F7A30">
        <w:t>grouped into different classes</w:t>
      </w:r>
      <w:r w:rsidR="00DC4F70">
        <w:t>,</w:t>
      </w:r>
      <w:r w:rsidR="00346E0C">
        <w:t xml:space="preserve"> </w:t>
      </w:r>
      <w:r w:rsidR="0039369A">
        <w:t>like</w:t>
      </w:r>
      <w:r w:rsidR="00346E0C">
        <w:t xml:space="preserve"> </w:t>
      </w:r>
      <w:r w:rsidR="00DB7E25">
        <w:t xml:space="preserve">revolving credit agreements, </w:t>
      </w:r>
      <w:r w:rsidR="004E45B3" w:rsidRPr="008F7A30">
        <w:t xml:space="preserve">notes, debentures, bonds, term loans, </w:t>
      </w:r>
      <w:r w:rsidR="00DB7E25">
        <w:t xml:space="preserve">and </w:t>
      </w:r>
      <w:r w:rsidR="004E45B3" w:rsidRPr="008F7A30">
        <w:t>mortgages.</w:t>
      </w:r>
      <w:r w:rsidR="004E45B3" w:rsidRPr="008F7A30">
        <w:rPr>
          <w:rFonts w:eastAsia="+mn-ea"/>
          <w:lang w:val="en-CA"/>
        </w:rPr>
        <w:t xml:space="preserve"> The</w:t>
      </w:r>
      <w:r w:rsidR="008F7A30">
        <w:rPr>
          <w:rFonts w:eastAsia="+mn-ea"/>
          <w:lang w:val="en-CA"/>
        </w:rPr>
        <w:t xml:space="preserve"> </w:t>
      </w:r>
      <w:r w:rsidR="00FC711C">
        <w:rPr>
          <w:rFonts w:eastAsia="+mn-ea"/>
          <w:lang w:val="en-CA"/>
        </w:rPr>
        <w:t xml:space="preserve">liabilities </w:t>
      </w:r>
      <w:r w:rsidR="007725B3">
        <w:rPr>
          <w:rFonts w:eastAsia="+mn-ea"/>
          <w:lang w:val="en-CA"/>
        </w:rPr>
        <w:t>in</w:t>
      </w:r>
      <w:r w:rsidR="00FC711C">
        <w:rPr>
          <w:rFonts w:eastAsia="+mn-ea"/>
          <w:lang w:val="en-CA"/>
        </w:rPr>
        <w:t xml:space="preserve"> </w:t>
      </w:r>
      <w:r w:rsidR="008F7A30">
        <w:rPr>
          <w:rFonts w:eastAsia="+mn-ea"/>
          <w:lang w:val="en-CA"/>
        </w:rPr>
        <w:t xml:space="preserve">each </w:t>
      </w:r>
      <w:r w:rsidR="008F7A30" w:rsidRPr="008F7A30">
        <w:rPr>
          <w:rFonts w:eastAsia="+mn-ea"/>
          <w:lang w:val="en-CA"/>
        </w:rPr>
        <w:t>class are detailed in</w:t>
      </w:r>
      <w:r w:rsidR="005D1BD2">
        <w:rPr>
          <w:rFonts w:eastAsia="+mn-ea"/>
          <w:lang w:val="en-CA"/>
        </w:rPr>
        <w:t xml:space="preserve"> a</w:t>
      </w:r>
      <w:r w:rsidR="008F7A30" w:rsidRPr="008F7A30">
        <w:rPr>
          <w:rFonts w:eastAsia="+mn-ea"/>
          <w:lang w:val="en-CA"/>
        </w:rPr>
        <w:t xml:space="preserve"> table in the explanatory notes to the financial statements</w:t>
      </w:r>
      <w:r w:rsidR="00DC4F70">
        <w:rPr>
          <w:rFonts w:eastAsia="+mn-ea"/>
          <w:lang w:val="en-CA"/>
        </w:rPr>
        <w:t>,</w:t>
      </w:r>
      <w:r w:rsidR="008F7A30" w:rsidRPr="008F7A30">
        <w:rPr>
          <w:rFonts w:eastAsia="+mn-ea"/>
          <w:lang w:val="en-CA"/>
        </w:rPr>
        <w:t xml:space="preserve"> </w:t>
      </w:r>
      <w:r w:rsidR="00DB7E25">
        <w:rPr>
          <w:rFonts w:eastAsia="+mn-ea"/>
          <w:lang w:val="en-CA"/>
        </w:rPr>
        <w:t xml:space="preserve">providing </w:t>
      </w:r>
      <w:r w:rsidR="008F7A30" w:rsidRPr="008F7A30">
        <w:rPr>
          <w:rFonts w:eastAsia="+mn-ea"/>
          <w:lang w:val="en-CA"/>
        </w:rPr>
        <w:t xml:space="preserve">the </w:t>
      </w:r>
      <w:r w:rsidR="004E45B3" w:rsidRPr="008F7A30">
        <w:rPr>
          <w:rFonts w:eastAsia="+mn-ea"/>
          <w:lang w:val="en-CA"/>
        </w:rPr>
        <w:t>amount, maturi</w:t>
      </w:r>
      <w:r w:rsidR="0039369A">
        <w:rPr>
          <w:rFonts w:eastAsia="+mn-ea"/>
          <w:lang w:val="en-CA"/>
        </w:rPr>
        <w:t>ty</w:t>
      </w:r>
      <w:r w:rsidR="004E45B3" w:rsidRPr="008F7A30">
        <w:rPr>
          <w:rFonts w:eastAsia="+mn-ea"/>
          <w:lang w:val="en-CA"/>
        </w:rPr>
        <w:t xml:space="preserve"> date, and </w:t>
      </w:r>
      <w:r w:rsidR="008F7A30" w:rsidRPr="008F7A30">
        <w:rPr>
          <w:rFonts w:eastAsia="+mn-ea"/>
          <w:lang w:val="en-CA"/>
        </w:rPr>
        <w:t>interest rate</w:t>
      </w:r>
      <w:r w:rsidR="00FC711C">
        <w:rPr>
          <w:rFonts w:eastAsia="+mn-ea"/>
          <w:lang w:val="en-CA"/>
        </w:rPr>
        <w:t xml:space="preserve"> of each issue</w:t>
      </w:r>
      <w:r w:rsidR="008F7A30">
        <w:rPr>
          <w:rFonts w:eastAsia="+mn-ea"/>
          <w:lang w:val="en-CA"/>
        </w:rPr>
        <w:t xml:space="preserve">.  The total of these classes </w:t>
      </w:r>
      <w:r w:rsidR="00FC6BDE">
        <w:rPr>
          <w:rFonts w:eastAsia="+mn-ea"/>
          <w:lang w:val="en-CA"/>
        </w:rPr>
        <w:t>less</w:t>
      </w:r>
      <w:r w:rsidR="00834F73">
        <w:rPr>
          <w:rFonts w:eastAsia="+mn-ea"/>
          <w:lang w:val="en-CA"/>
        </w:rPr>
        <w:t xml:space="preserve"> the </w:t>
      </w:r>
      <w:r w:rsidR="008F7A30">
        <w:rPr>
          <w:rFonts w:eastAsia="+mn-ea"/>
          <w:lang w:val="en-CA"/>
        </w:rPr>
        <w:t>current portion</w:t>
      </w:r>
      <w:r w:rsidR="0039369A">
        <w:rPr>
          <w:rFonts w:eastAsia="+mn-ea"/>
          <w:lang w:val="en-CA"/>
        </w:rPr>
        <w:t xml:space="preserve"> of long-term debt</w:t>
      </w:r>
      <w:r w:rsidR="00834F73">
        <w:rPr>
          <w:rFonts w:eastAsia="+mn-ea"/>
          <w:lang w:val="en-CA"/>
        </w:rPr>
        <w:t xml:space="preserve"> </w:t>
      </w:r>
      <w:r w:rsidR="00FC711C">
        <w:rPr>
          <w:rFonts w:eastAsia="+mn-ea"/>
          <w:lang w:val="en-CA"/>
        </w:rPr>
        <w:t>reconcile</w:t>
      </w:r>
      <w:r w:rsidR="0039369A">
        <w:rPr>
          <w:rFonts w:eastAsia="+mn-ea"/>
          <w:lang w:val="en-CA"/>
        </w:rPr>
        <w:t>s</w:t>
      </w:r>
      <w:r w:rsidR="00FC711C">
        <w:rPr>
          <w:rFonts w:eastAsia="+mn-ea"/>
          <w:lang w:val="en-CA"/>
        </w:rPr>
        <w:t xml:space="preserve"> with</w:t>
      </w:r>
      <w:r w:rsidR="00834F73">
        <w:rPr>
          <w:rFonts w:eastAsia="+mn-ea"/>
          <w:lang w:val="en-CA"/>
        </w:rPr>
        <w:t xml:space="preserve"> the</w:t>
      </w:r>
      <w:r w:rsidR="00346E0C">
        <w:rPr>
          <w:rFonts w:eastAsia="+mn-ea"/>
          <w:lang w:val="en-CA"/>
        </w:rPr>
        <w:t xml:space="preserve"> summary totals </w:t>
      </w:r>
      <w:r w:rsidR="00B948F8">
        <w:rPr>
          <w:rFonts w:eastAsia="+mn-ea"/>
          <w:lang w:val="en-CA"/>
        </w:rPr>
        <w:t xml:space="preserve">shown </w:t>
      </w:r>
      <w:r w:rsidR="00834F73">
        <w:rPr>
          <w:rFonts w:eastAsia="+mn-ea"/>
          <w:lang w:val="en-CA"/>
        </w:rPr>
        <w:t>in the balance sheet.</w:t>
      </w:r>
      <w:r w:rsidR="008F7A30">
        <w:rPr>
          <w:rFonts w:eastAsia="+mn-ea"/>
          <w:lang w:val="en-CA"/>
        </w:rPr>
        <w:t xml:space="preserve"> </w:t>
      </w:r>
      <w:r w:rsidR="00DB7E25">
        <w:rPr>
          <w:rFonts w:eastAsia="+mn-ea"/>
          <w:lang w:val="en-CA"/>
        </w:rPr>
        <w:t xml:space="preserve"> </w:t>
      </w:r>
    </w:p>
    <w:p w14:paraId="4ABE4E6C" w14:textId="77777777" w:rsidR="00CB6599" w:rsidRDefault="00CB6599" w:rsidP="00895EB1">
      <w:pPr>
        <w:spacing w:after="0" w:line="240" w:lineRule="auto"/>
        <w:textAlignment w:val="baseline"/>
        <w:rPr>
          <w:rFonts w:eastAsia="+mn-ea"/>
          <w:lang w:val="en-CA"/>
        </w:rPr>
      </w:pPr>
    </w:p>
    <w:p w14:paraId="266E9C81" w14:textId="1C33E8A2" w:rsidR="00CB6599" w:rsidRPr="00553430" w:rsidRDefault="00CB6599" w:rsidP="00895EB1">
      <w:pPr>
        <w:spacing w:after="0" w:line="240" w:lineRule="auto"/>
        <w:jc w:val="center"/>
        <w:textAlignment w:val="baseline"/>
        <w:rPr>
          <w:rFonts w:eastAsia="+mn-ea"/>
          <w:b/>
          <w:bCs/>
          <w:lang w:val="en-CA"/>
        </w:rPr>
      </w:pPr>
      <w:r w:rsidRPr="00553430">
        <w:rPr>
          <w:rFonts w:eastAsia="+mn-ea"/>
          <w:b/>
          <w:bCs/>
          <w:lang w:val="en-CA"/>
        </w:rPr>
        <w:t xml:space="preserve">Exhibit </w:t>
      </w:r>
      <w:r w:rsidR="00B948F8">
        <w:rPr>
          <w:rFonts w:eastAsia="+mn-ea"/>
          <w:b/>
          <w:bCs/>
          <w:lang w:val="en-CA"/>
        </w:rPr>
        <w:t>5</w:t>
      </w:r>
      <w:r w:rsidRPr="00553430">
        <w:rPr>
          <w:rFonts w:eastAsia="+mn-ea"/>
          <w:b/>
          <w:bCs/>
          <w:lang w:val="en-CA"/>
        </w:rPr>
        <w:t xml:space="preserve"> </w:t>
      </w:r>
      <w:r w:rsidR="00553430" w:rsidRPr="00553430">
        <w:rPr>
          <w:rFonts w:eastAsia="+mn-ea"/>
          <w:b/>
          <w:bCs/>
          <w:lang w:val="en-CA"/>
        </w:rPr>
        <w:t>–</w:t>
      </w:r>
      <w:r w:rsidRPr="00553430">
        <w:rPr>
          <w:rFonts w:eastAsia="+mn-ea"/>
          <w:b/>
          <w:bCs/>
          <w:lang w:val="en-CA"/>
        </w:rPr>
        <w:t xml:space="preserve"> </w:t>
      </w:r>
      <w:r w:rsidR="00553430" w:rsidRPr="00553430">
        <w:rPr>
          <w:rFonts w:eastAsia="+mn-ea"/>
          <w:b/>
          <w:bCs/>
          <w:lang w:val="en-CA"/>
        </w:rPr>
        <w:t>Classification of Long-term Debt</w:t>
      </w:r>
      <w:r w:rsidR="005D2870">
        <w:rPr>
          <w:rFonts w:eastAsia="+mn-ea"/>
          <w:b/>
          <w:bCs/>
          <w:lang w:val="en-CA"/>
        </w:rPr>
        <w:t xml:space="preserve"> at Canadian Tire</w:t>
      </w:r>
    </w:p>
    <w:p w14:paraId="43671A07" w14:textId="77777777" w:rsidR="00DB7E25" w:rsidRDefault="00DB7E25" w:rsidP="00895EB1">
      <w:pPr>
        <w:spacing w:after="0" w:line="240" w:lineRule="auto"/>
        <w:textAlignment w:val="baseline"/>
        <w:rPr>
          <w:rFonts w:eastAsia="+mn-ea"/>
          <w:lang w:val="en-CA"/>
        </w:rPr>
      </w:pPr>
    </w:p>
    <w:p w14:paraId="2FA9F98C" w14:textId="36F6C627" w:rsidR="00B03C39" w:rsidRDefault="00553430" w:rsidP="00895EB1">
      <w:pPr>
        <w:spacing w:after="0" w:line="240" w:lineRule="auto"/>
        <w:textAlignment w:val="baseline"/>
        <w:rPr>
          <w:rFonts w:eastAsia="+mn-ea"/>
          <w:lang w:val="en-CA"/>
        </w:rPr>
      </w:pPr>
      <w:r w:rsidRPr="00553430">
        <w:rPr>
          <w:rFonts w:eastAsia="+mn-ea"/>
          <w:noProof/>
          <w:lang w:val="en-CA"/>
        </w:rPr>
        <w:drawing>
          <wp:anchor distT="0" distB="0" distL="114300" distR="114300" simplePos="0" relativeHeight="251672576" behindDoc="0" locked="0" layoutInCell="1" allowOverlap="1" wp14:anchorId="70E59F17" wp14:editId="32E6902C">
            <wp:simplePos x="0" y="0"/>
            <wp:positionH relativeFrom="column">
              <wp:posOffset>-888</wp:posOffset>
            </wp:positionH>
            <wp:positionV relativeFrom="paragraph">
              <wp:posOffset>382</wp:posOffset>
            </wp:positionV>
            <wp:extent cx="6249880" cy="4606290"/>
            <wp:effectExtent l="0" t="0" r="0" b="3810"/>
            <wp:wrapTopAndBottom/>
            <wp:docPr id="1850373372" name="Picture 1" descr="A document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73372" name="Picture 1" descr="A document with numbers and a number of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249880" cy="4606290"/>
                    </a:xfrm>
                    <a:prstGeom prst="rect">
                      <a:avLst/>
                    </a:prstGeom>
                  </pic:spPr>
                </pic:pic>
              </a:graphicData>
            </a:graphic>
          </wp:anchor>
        </w:drawing>
      </w:r>
    </w:p>
    <w:p w14:paraId="67B6563F" w14:textId="11FA216B" w:rsidR="00DB7E25" w:rsidRDefault="005C5B70" w:rsidP="00895EB1">
      <w:pPr>
        <w:spacing w:after="0" w:line="240" w:lineRule="auto"/>
        <w:textAlignment w:val="baseline"/>
        <w:rPr>
          <w:rFonts w:eastAsia="+mn-ea"/>
          <w:color w:val="000000"/>
          <w:lang w:val="en-CA"/>
        </w:rPr>
      </w:pPr>
      <w:r>
        <w:t xml:space="preserve">In subsequent reporting periods, the </w:t>
      </w:r>
      <w:r w:rsidRPr="00E1515D">
        <w:rPr>
          <w:rFonts w:eastAsia="+mn-ea" w:hint="cs"/>
          <w:lang w:val="en-CA"/>
        </w:rPr>
        <w:t>fair value</w:t>
      </w:r>
      <w:r>
        <w:rPr>
          <w:rFonts w:eastAsia="+mn-ea"/>
          <w:lang w:val="en-CA"/>
        </w:rPr>
        <w:t>s</w:t>
      </w:r>
      <w:r w:rsidRPr="00E1515D">
        <w:rPr>
          <w:rFonts w:eastAsia="+mn-ea" w:hint="cs"/>
          <w:lang w:val="en-CA"/>
        </w:rPr>
        <w:t xml:space="preserve"> </w:t>
      </w:r>
      <w:r>
        <w:rPr>
          <w:rFonts w:eastAsia="+mn-ea"/>
          <w:lang w:val="en-CA"/>
        </w:rPr>
        <w:t>of the different classes of liabilities</w:t>
      </w:r>
      <w:r w:rsidR="00346E0C">
        <w:rPr>
          <w:rFonts w:eastAsia="+mn-ea"/>
          <w:lang w:val="en-CA"/>
        </w:rPr>
        <w:t xml:space="preserve"> </w:t>
      </w:r>
      <w:r w:rsidR="0039369A">
        <w:rPr>
          <w:rFonts w:eastAsia="+mn-ea"/>
          <w:lang w:val="en-CA"/>
        </w:rPr>
        <w:t>must be</w:t>
      </w:r>
      <w:r w:rsidR="00346E0C">
        <w:rPr>
          <w:rFonts w:eastAsia="+mn-ea"/>
          <w:lang w:val="en-CA"/>
        </w:rPr>
        <w:t xml:space="preserve"> </w:t>
      </w:r>
      <w:r w:rsidRPr="00E1515D">
        <w:rPr>
          <w:rFonts w:eastAsia="+mn-ea" w:hint="cs"/>
          <w:lang w:val="en-CA"/>
        </w:rPr>
        <w:t xml:space="preserve">disclosed in the explanatory notes </w:t>
      </w:r>
      <w:r w:rsidR="00346E0C">
        <w:rPr>
          <w:rFonts w:eastAsia="+mn-ea"/>
        </w:rPr>
        <w:t xml:space="preserve">so </w:t>
      </w:r>
      <w:r>
        <w:rPr>
          <w:rFonts w:eastAsia="+mn-ea"/>
        </w:rPr>
        <w:t xml:space="preserve">users </w:t>
      </w:r>
      <w:r w:rsidR="00346E0C">
        <w:rPr>
          <w:rFonts w:eastAsia="+mn-ea"/>
        </w:rPr>
        <w:t>can</w:t>
      </w:r>
      <w:r>
        <w:rPr>
          <w:rFonts w:eastAsia="+mn-ea"/>
        </w:rPr>
        <w:t xml:space="preserve"> compare them to their carrying values</w:t>
      </w:r>
      <w:r w:rsidRPr="00E1515D">
        <w:rPr>
          <w:rFonts w:eastAsia="+mn-ea" w:hint="cs"/>
        </w:rPr>
        <w:t xml:space="preserve">.  </w:t>
      </w:r>
      <w:r w:rsidRPr="00E1515D">
        <w:rPr>
          <w:rFonts w:eastAsia="+mn-ea" w:hint="cs"/>
          <w:color w:val="000000"/>
        </w:rPr>
        <w:t>Certain liabilities are exempt from these requirements</w:t>
      </w:r>
      <w:r w:rsidR="00DC4F70">
        <w:rPr>
          <w:rFonts w:eastAsia="+mn-ea"/>
          <w:color w:val="000000"/>
        </w:rPr>
        <w:t>,</w:t>
      </w:r>
      <w:r w:rsidRPr="00E1515D">
        <w:rPr>
          <w:rFonts w:eastAsia="+mn-ea" w:hint="cs"/>
          <w:color w:val="000000"/>
        </w:rPr>
        <w:t xml:space="preserve"> </w:t>
      </w:r>
      <w:r>
        <w:rPr>
          <w:rFonts w:eastAsia="+mn-ea"/>
          <w:color w:val="000000"/>
        </w:rPr>
        <w:t xml:space="preserve">including lease liabilities and any liability where the carrying amount is a reasonable </w:t>
      </w:r>
      <w:r w:rsidR="00DC4F70">
        <w:rPr>
          <w:rFonts w:eastAsia="+mn-ea"/>
          <w:color w:val="000000"/>
        </w:rPr>
        <w:t>approximation</w:t>
      </w:r>
      <w:r>
        <w:rPr>
          <w:rFonts w:eastAsia="+mn-ea"/>
          <w:color w:val="000000"/>
        </w:rPr>
        <w:t xml:space="preserve"> of fair value</w:t>
      </w:r>
      <w:r w:rsidR="00DC4F70">
        <w:rPr>
          <w:rFonts w:eastAsia="+mn-ea"/>
          <w:color w:val="000000"/>
        </w:rPr>
        <w:t>,</w:t>
      </w:r>
      <w:r>
        <w:rPr>
          <w:rFonts w:eastAsia="+mn-ea"/>
          <w:color w:val="000000"/>
        </w:rPr>
        <w:t xml:space="preserve"> such as accounts payable</w:t>
      </w:r>
      <w:r>
        <w:rPr>
          <w:rFonts w:eastAsia="+mn-ea"/>
          <w:color w:val="000000"/>
          <w:lang w:val="en-CA"/>
        </w:rPr>
        <w:t xml:space="preserve">. </w:t>
      </w:r>
      <w:r w:rsidR="00CB6599">
        <w:rPr>
          <w:rFonts w:eastAsia="+mn-ea"/>
          <w:color w:val="000000"/>
          <w:lang w:val="en-CA"/>
        </w:rPr>
        <w:t xml:space="preserve">Accounts </w:t>
      </w:r>
      <w:r w:rsidR="00DC4F70">
        <w:rPr>
          <w:rFonts w:eastAsia="+mn-ea"/>
          <w:color w:val="000000"/>
          <w:lang w:val="en-CA"/>
        </w:rPr>
        <w:t>payable</w:t>
      </w:r>
      <w:r w:rsidR="00CB6599">
        <w:rPr>
          <w:rFonts w:eastAsia="+mn-ea"/>
          <w:color w:val="000000"/>
          <w:lang w:val="en-CA"/>
        </w:rPr>
        <w:t xml:space="preserve"> have a short life</w:t>
      </w:r>
      <w:r w:rsidR="00DC4F70">
        <w:rPr>
          <w:rFonts w:eastAsia="+mn-ea"/>
          <w:color w:val="000000"/>
          <w:lang w:val="en-CA"/>
        </w:rPr>
        <w:t>,</w:t>
      </w:r>
      <w:r w:rsidR="00CB6599">
        <w:rPr>
          <w:rFonts w:eastAsia="+mn-ea"/>
          <w:color w:val="000000"/>
          <w:lang w:val="en-CA"/>
        </w:rPr>
        <w:t xml:space="preserve"> so any change</w:t>
      </w:r>
      <w:r w:rsidR="00B948F8">
        <w:rPr>
          <w:rFonts w:eastAsia="+mn-ea"/>
          <w:color w:val="000000"/>
          <w:lang w:val="en-CA"/>
        </w:rPr>
        <w:t>s</w:t>
      </w:r>
      <w:r w:rsidR="00CB6599">
        <w:rPr>
          <w:rFonts w:eastAsia="+mn-ea"/>
          <w:color w:val="000000"/>
          <w:lang w:val="en-CA"/>
        </w:rPr>
        <w:t xml:space="preserve"> in </w:t>
      </w:r>
      <w:r w:rsidR="005E515B">
        <w:rPr>
          <w:rFonts w:eastAsia="+mn-ea"/>
          <w:color w:val="000000"/>
          <w:lang w:val="en-CA"/>
        </w:rPr>
        <w:t xml:space="preserve">the market rate </w:t>
      </w:r>
      <w:r w:rsidR="00CB6599">
        <w:rPr>
          <w:rFonts w:eastAsia="+mn-ea"/>
          <w:color w:val="000000"/>
          <w:lang w:val="en-CA"/>
        </w:rPr>
        <w:t xml:space="preserve">will have a minimal effect on </w:t>
      </w:r>
      <w:r w:rsidR="00B948F8">
        <w:rPr>
          <w:rFonts w:eastAsia="+mn-ea"/>
          <w:color w:val="000000"/>
          <w:lang w:val="en-CA"/>
        </w:rPr>
        <w:t>their</w:t>
      </w:r>
      <w:r w:rsidR="006D64C0">
        <w:rPr>
          <w:rFonts w:eastAsia="+mn-ea"/>
          <w:color w:val="000000"/>
          <w:lang w:val="en-CA"/>
        </w:rPr>
        <w:t xml:space="preserve"> fair v</w:t>
      </w:r>
      <w:r w:rsidR="00CB6599">
        <w:rPr>
          <w:rFonts w:eastAsia="+mn-ea"/>
          <w:color w:val="000000"/>
          <w:lang w:val="en-CA"/>
        </w:rPr>
        <w:t>alue</w:t>
      </w:r>
      <w:r w:rsidR="00F4461C">
        <w:rPr>
          <w:rFonts w:eastAsia="+mn-ea"/>
          <w:color w:val="000000"/>
          <w:lang w:val="en-CA"/>
        </w:rPr>
        <w:t xml:space="preserve">. </w:t>
      </w:r>
    </w:p>
    <w:p w14:paraId="3F442041" w14:textId="77777777" w:rsidR="005B095C" w:rsidRDefault="005B095C" w:rsidP="00895EB1">
      <w:pPr>
        <w:spacing w:after="0" w:line="240" w:lineRule="auto"/>
        <w:textAlignment w:val="baseline"/>
        <w:rPr>
          <w:rFonts w:eastAsia="+mn-ea"/>
          <w:b/>
          <w:bCs/>
          <w:lang w:val="en-CA"/>
        </w:rPr>
      </w:pPr>
    </w:p>
    <w:p w14:paraId="48CB94B6" w14:textId="0A1078B7" w:rsidR="002D4FB9" w:rsidRDefault="002D4FB9" w:rsidP="002D4FB9">
      <w:pPr>
        <w:spacing w:after="0" w:line="240" w:lineRule="auto"/>
        <w:textAlignment w:val="baseline"/>
      </w:pPr>
      <w:r>
        <w:rPr>
          <w:rFonts w:eastAsia="+mn-ea"/>
          <w:lang w:val="en-CA"/>
        </w:rPr>
        <w:lastRenderedPageBreak/>
        <w:t xml:space="preserve">Other </w:t>
      </w:r>
      <w:r w:rsidR="00B948F8">
        <w:rPr>
          <w:rFonts w:eastAsia="+mn-ea"/>
          <w:lang w:val="en-CA"/>
        </w:rPr>
        <w:t xml:space="preserve">IFRS </w:t>
      </w:r>
      <w:r w:rsidRPr="003307AC">
        <w:rPr>
          <w:rFonts w:eastAsia="+mn-ea" w:hint="cs"/>
          <w:lang w:val="en-CA"/>
        </w:rPr>
        <w:t>disclose</w:t>
      </w:r>
      <w:r>
        <w:rPr>
          <w:rFonts w:eastAsia="+mn-ea"/>
          <w:lang w:val="en-CA"/>
        </w:rPr>
        <w:t>s include the c</w:t>
      </w:r>
      <w:r w:rsidRPr="00CB6599">
        <w:rPr>
          <w:rFonts w:eastAsia="+mn-ea" w:hint="cs"/>
          <w:lang w:val="en-CA"/>
        </w:rPr>
        <w:t xml:space="preserve">arrying amount of any assets pledged </w:t>
      </w:r>
      <w:r w:rsidRPr="00CB6599">
        <w:rPr>
          <w:rFonts w:eastAsia="+mn-ea"/>
          <w:lang w:val="en-CA"/>
        </w:rPr>
        <w:t>as collateral</w:t>
      </w:r>
      <w:r>
        <w:rPr>
          <w:rFonts w:eastAsia="+mn-ea"/>
          <w:lang w:val="en-CA"/>
        </w:rPr>
        <w:t xml:space="preserve">; </w:t>
      </w:r>
      <w:r w:rsidRPr="00CB6599">
        <w:rPr>
          <w:rFonts w:eastAsia="+mn-ea" w:hint="cs"/>
          <w:lang w:val="en-CA"/>
        </w:rPr>
        <w:t xml:space="preserve">the terms </w:t>
      </w:r>
      <w:r>
        <w:rPr>
          <w:rFonts w:eastAsia="+mn-ea"/>
          <w:lang w:val="en-CA"/>
        </w:rPr>
        <w:t xml:space="preserve">and conditions </w:t>
      </w:r>
      <w:r w:rsidRPr="00CB6599">
        <w:rPr>
          <w:rFonts w:eastAsia="+mn-ea" w:hint="cs"/>
          <w:lang w:val="en-CA"/>
        </w:rPr>
        <w:t>of</w:t>
      </w:r>
      <w:r w:rsidR="00B948F8">
        <w:rPr>
          <w:rFonts w:eastAsia="+mn-ea"/>
          <w:lang w:val="en-CA"/>
        </w:rPr>
        <w:t xml:space="preserve"> the </w:t>
      </w:r>
      <w:r w:rsidRPr="00CB6599">
        <w:rPr>
          <w:rFonts w:eastAsia="+mn-ea"/>
          <w:lang w:val="en-CA"/>
        </w:rPr>
        <w:t xml:space="preserve">pledge </w:t>
      </w:r>
      <w:r w:rsidRPr="00CB6599">
        <w:rPr>
          <w:rFonts w:eastAsia="+mn-ea" w:hint="cs"/>
          <w:lang w:val="en-CA"/>
        </w:rPr>
        <w:t>agreement</w:t>
      </w:r>
      <w:r>
        <w:rPr>
          <w:rFonts w:eastAsia="+mn-ea"/>
          <w:lang w:val="en-CA"/>
        </w:rPr>
        <w:t xml:space="preserve">s; a </w:t>
      </w:r>
      <w:r>
        <w:t>d</w:t>
      </w:r>
      <w:r w:rsidRPr="00CB6599">
        <w:t>escription of d</w:t>
      </w:r>
      <w:r w:rsidRPr="00CB6599">
        <w:rPr>
          <w:rFonts w:hint="cs"/>
        </w:rPr>
        <w:t>efaults on interest, principal, sinking fund or redemption payment</w:t>
      </w:r>
      <w:r w:rsidRPr="00CB6599">
        <w:t>s</w:t>
      </w:r>
      <w:r>
        <w:t xml:space="preserve"> during the year</w:t>
      </w:r>
      <w:r w:rsidRPr="00CB6599">
        <w:t>;</w:t>
      </w:r>
      <w:r>
        <w:rPr>
          <w:rFonts w:eastAsia="+mn-ea"/>
          <w:lang w:val="en-CA"/>
        </w:rPr>
        <w:t xml:space="preserve"> </w:t>
      </w:r>
      <w:r>
        <w:t>w</w:t>
      </w:r>
      <w:r w:rsidRPr="00CB6599">
        <w:t xml:space="preserve">hether the defaults were </w:t>
      </w:r>
      <w:r w:rsidRPr="00CB6599">
        <w:rPr>
          <w:rFonts w:hint="cs"/>
        </w:rPr>
        <w:t>remedied or renegotiated;</w:t>
      </w:r>
      <w:r>
        <w:rPr>
          <w:rFonts w:eastAsia="+mn-ea"/>
          <w:lang w:val="en-CA"/>
        </w:rPr>
        <w:t xml:space="preserve"> and </w:t>
      </w:r>
      <w:r>
        <w:t>the c</w:t>
      </w:r>
      <w:r w:rsidRPr="00CB6599">
        <w:rPr>
          <w:rFonts w:hint="cs"/>
        </w:rPr>
        <w:t>arrying amount of any loans still in default</w:t>
      </w:r>
      <w:r>
        <w:t xml:space="preserve">.  IFRS also </w:t>
      </w:r>
      <w:r w:rsidR="00B948F8">
        <w:t xml:space="preserve">requires </w:t>
      </w:r>
      <w:r>
        <w:t>companies</w:t>
      </w:r>
      <w:r w:rsidR="00B948F8">
        <w:t xml:space="preserve"> to </w:t>
      </w:r>
      <w:r>
        <w:t xml:space="preserve">provide any additional information that </w:t>
      </w:r>
      <w:r w:rsidR="00B948F8">
        <w:t xml:space="preserve">may </w:t>
      </w:r>
      <w:r>
        <w:t xml:space="preserve">help users better evaluate their financial position and performance.  This may include whether the revolving credit agreement is committed or non-committed; loan conditions </w:t>
      </w:r>
      <w:r w:rsidR="00B948F8">
        <w:t xml:space="preserve">that </w:t>
      </w:r>
      <w:r>
        <w:t xml:space="preserve">may impact decision-making; full or partial third-party guarantees; whether interest rates are fixed or floating; how floating </w:t>
      </w:r>
      <w:r w:rsidR="00B948F8">
        <w:t xml:space="preserve">interest </w:t>
      </w:r>
      <w:r>
        <w:t>rates are calculated; whether loans are senior or subordinate to other financial instruments; and flexible repayment options such as stepped, skipped, seasonal or balloon payments.</w:t>
      </w:r>
    </w:p>
    <w:p w14:paraId="5115B4F2" w14:textId="77777777" w:rsidR="002D4FB9" w:rsidRPr="002D4FB9" w:rsidRDefault="002D4FB9" w:rsidP="00895EB1">
      <w:pPr>
        <w:spacing w:after="0" w:line="240" w:lineRule="auto"/>
        <w:textAlignment w:val="baseline"/>
        <w:rPr>
          <w:rFonts w:eastAsia="+mn-ea"/>
          <w:b/>
          <w:bCs/>
          <w:lang w:val="en-CA"/>
        </w:rPr>
      </w:pPr>
    </w:p>
    <w:p w14:paraId="7BFBD082" w14:textId="77777777" w:rsidR="002D4FB9" w:rsidRPr="002D4FB9" w:rsidRDefault="002D4FB9" w:rsidP="00895EB1">
      <w:pPr>
        <w:spacing w:after="0" w:line="240" w:lineRule="auto"/>
        <w:textAlignment w:val="baseline"/>
        <w:rPr>
          <w:rFonts w:eastAsia="+mn-ea"/>
          <w:b/>
          <w:bCs/>
          <w:color w:val="000000"/>
          <w:lang w:val="en-CA"/>
        </w:rPr>
      </w:pPr>
      <w:r w:rsidRPr="002D4FB9">
        <w:rPr>
          <w:rFonts w:eastAsia="+mn-ea"/>
          <w:b/>
          <w:bCs/>
          <w:color w:val="000000"/>
          <w:lang w:val="en-CA"/>
        </w:rPr>
        <w:t>Risk Management</w:t>
      </w:r>
    </w:p>
    <w:p w14:paraId="399A8AE6" w14:textId="77777777" w:rsidR="002D4FB9" w:rsidRDefault="002D4FB9" w:rsidP="00895EB1">
      <w:pPr>
        <w:spacing w:after="0" w:line="240" w:lineRule="auto"/>
        <w:textAlignment w:val="baseline"/>
        <w:rPr>
          <w:rFonts w:eastAsia="+mn-ea"/>
          <w:color w:val="000000"/>
          <w:lang w:val="en-CA"/>
        </w:rPr>
      </w:pPr>
    </w:p>
    <w:p w14:paraId="7AF9C783" w14:textId="055B52A7" w:rsidR="00CB6599" w:rsidRPr="00E1515D" w:rsidRDefault="00B948F8" w:rsidP="00895EB1">
      <w:pPr>
        <w:spacing w:after="0" w:line="240" w:lineRule="auto"/>
        <w:textAlignment w:val="baseline"/>
        <w:rPr>
          <w:rFonts w:eastAsia="+mn-ea"/>
          <w:color w:val="000000"/>
          <w:lang w:val="en-CA"/>
        </w:rPr>
      </w:pPr>
      <w:r>
        <w:rPr>
          <w:rFonts w:eastAsia="+mn-ea"/>
          <w:color w:val="000000"/>
          <w:lang w:val="en-CA"/>
        </w:rPr>
        <w:t>C</w:t>
      </w:r>
      <w:r w:rsidR="0039369A">
        <w:rPr>
          <w:rFonts w:eastAsia="+mn-ea"/>
          <w:color w:val="000000"/>
          <w:lang w:val="en-CA"/>
        </w:rPr>
        <w:t xml:space="preserve">ompanies </w:t>
      </w:r>
      <w:r>
        <w:rPr>
          <w:rFonts w:eastAsia="+mn-ea"/>
          <w:color w:val="000000"/>
          <w:lang w:val="en-CA"/>
        </w:rPr>
        <w:t>should</w:t>
      </w:r>
      <w:r w:rsidR="0039369A">
        <w:rPr>
          <w:rFonts w:eastAsia="+mn-ea"/>
          <w:color w:val="000000"/>
          <w:lang w:val="en-CA"/>
        </w:rPr>
        <w:t xml:space="preserve"> d</w:t>
      </w:r>
      <w:r w:rsidR="00CB6599" w:rsidRPr="00517A4B">
        <w:rPr>
          <w:rFonts w:eastAsia="+mn-ea" w:hint="cs"/>
          <w:color w:val="000000"/>
          <w:lang w:val="en-CA"/>
        </w:rPr>
        <w:t>esc</w:t>
      </w:r>
      <w:r w:rsidR="00142C1A">
        <w:rPr>
          <w:rFonts w:eastAsia="+mn-ea"/>
          <w:color w:val="000000"/>
          <w:lang w:val="en-CA"/>
        </w:rPr>
        <w:t xml:space="preserve">ribe </w:t>
      </w:r>
      <w:r w:rsidR="006176BA">
        <w:rPr>
          <w:rFonts w:eastAsia="+mn-ea"/>
          <w:color w:val="000000"/>
          <w:lang w:val="en-CA"/>
        </w:rPr>
        <w:t>the risks affecting their financial assets and liabilities</w:t>
      </w:r>
      <w:r w:rsidR="00F21348">
        <w:rPr>
          <w:rFonts w:eastAsia="+mn-ea"/>
          <w:color w:val="000000"/>
          <w:lang w:val="en-CA"/>
        </w:rPr>
        <w:t>,</w:t>
      </w:r>
      <w:r w:rsidR="006176BA">
        <w:rPr>
          <w:rFonts w:eastAsia="+mn-ea"/>
          <w:color w:val="000000"/>
          <w:lang w:val="en-CA"/>
        </w:rPr>
        <w:t xml:space="preserve"> </w:t>
      </w:r>
      <w:r w:rsidR="00CB6599" w:rsidRPr="00E1515D">
        <w:rPr>
          <w:rFonts w:eastAsia="+mn-ea" w:hint="cs"/>
          <w:color w:val="000000"/>
          <w:lang w:val="en-CA"/>
        </w:rPr>
        <w:t>and</w:t>
      </w:r>
      <w:r w:rsidR="00F21348">
        <w:rPr>
          <w:rFonts w:eastAsia="+mn-ea"/>
          <w:color w:val="000000"/>
          <w:lang w:val="en-CA"/>
        </w:rPr>
        <w:t xml:space="preserve"> the </w:t>
      </w:r>
      <w:r w:rsidR="00052270">
        <w:rPr>
          <w:rFonts w:eastAsia="+mn-ea"/>
          <w:color w:val="000000"/>
          <w:lang w:val="en-CA"/>
        </w:rPr>
        <w:t>s</w:t>
      </w:r>
      <w:r w:rsidR="00CB6599" w:rsidRPr="00E1515D">
        <w:rPr>
          <w:rFonts w:eastAsia="+mn-ea" w:hint="cs"/>
          <w:color w:val="000000"/>
          <w:lang w:val="en-CA"/>
        </w:rPr>
        <w:t>trategies</w:t>
      </w:r>
      <w:r w:rsidR="005D2870">
        <w:rPr>
          <w:rFonts w:eastAsia="+mn-ea"/>
          <w:color w:val="000000"/>
          <w:lang w:val="en-CA"/>
        </w:rPr>
        <w:t xml:space="preserve"> </w:t>
      </w:r>
      <w:r w:rsidR="00F4461C">
        <w:rPr>
          <w:rFonts w:eastAsia="+mn-ea"/>
          <w:color w:val="000000"/>
          <w:lang w:val="en-CA"/>
        </w:rPr>
        <w:t xml:space="preserve">they have </w:t>
      </w:r>
      <w:r w:rsidR="005D2870">
        <w:rPr>
          <w:rFonts w:eastAsia="+mn-ea"/>
          <w:color w:val="000000"/>
          <w:lang w:val="en-CA"/>
        </w:rPr>
        <w:t>adopted</w:t>
      </w:r>
      <w:r w:rsidR="00F56BB3">
        <w:rPr>
          <w:rFonts w:eastAsia="+mn-ea"/>
          <w:color w:val="000000"/>
          <w:lang w:val="en-CA"/>
        </w:rPr>
        <w:t xml:space="preserve"> to minimize </w:t>
      </w:r>
      <w:r w:rsidR="006176BA">
        <w:rPr>
          <w:rFonts w:eastAsia="+mn-ea"/>
          <w:color w:val="000000"/>
          <w:lang w:val="en-CA"/>
        </w:rPr>
        <w:t>exposure</w:t>
      </w:r>
      <w:r w:rsidR="00F21348">
        <w:rPr>
          <w:rFonts w:eastAsia="+mn-ea"/>
          <w:color w:val="000000"/>
          <w:lang w:val="en-CA"/>
        </w:rPr>
        <w:t>s</w:t>
      </w:r>
      <w:r w:rsidR="00CB6599">
        <w:rPr>
          <w:rFonts w:eastAsia="+mn-ea"/>
          <w:color w:val="000000"/>
          <w:lang w:val="en-CA"/>
        </w:rPr>
        <w:t>.</w:t>
      </w:r>
      <w:r w:rsidR="00F56BB3" w:rsidRPr="00F56BB3">
        <w:rPr>
          <w:rFonts w:eastAsia="+mn-ea"/>
          <w:color w:val="000000"/>
          <w:szCs w:val="24"/>
        </w:rPr>
        <w:t xml:space="preserve"> </w:t>
      </w:r>
      <w:r w:rsidR="00052270">
        <w:rPr>
          <w:rFonts w:eastAsia="+mn-ea"/>
          <w:color w:val="000000"/>
          <w:szCs w:val="24"/>
        </w:rPr>
        <w:t xml:space="preserve"> </w:t>
      </w:r>
      <w:r w:rsidR="006176BA">
        <w:rPr>
          <w:rFonts w:eastAsia="+mn-ea"/>
          <w:color w:val="000000"/>
          <w:szCs w:val="24"/>
        </w:rPr>
        <w:t xml:space="preserve">Financial assets are exposed to </w:t>
      </w:r>
      <w:r w:rsidR="00355A8F">
        <w:rPr>
          <w:rFonts w:eastAsia="+mn-ea"/>
          <w:color w:val="000000"/>
          <w:szCs w:val="24"/>
        </w:rPr>
        <w:t>credit</w:t>
      </w:r>
      <w:r w:rsidR="006176BA">
        <w:rPr>
          <w:rFonts w:eastAsia="+mn-ea"/>
          <w:color w:val="000000"/>
          <w:szCs w:val="24"/>
        </w:rPr>
        <w:t xml:space="preserve"> and </w:t>
      </w:r>
      <w:r w:rsidR="00355A8F">
        <w:rPr>
          <w:rFonts w:eastAsia="+mn-ea"/>
          <w:color w:val="000000"/>
          <w:szCs w:val="24"/>
        </w:rPr>
        <w:t>market</w:t>
      </w:r>
      <w:r w:rsidR="006176BA">
        <w:rPr>
          <w:rFonts w:eastAsia="+mn-ea"/>
          <w:color w:val="000000"/>
          <w:szCs w:val="24"/>
        </w:rPr>
        <w:t xml:space="preserve"> risk, while financial liabilities are</w:t>
      </w:r>
      <w:r w:rsidR="00355A8F">
        <w:rPr>
          <w:rFonts w:eastAsia="+mn-ea"/>
          <w:color w:val="000000"/>
          <w:szCs w:val="24"/>
        </w:rPr>
        <w:t xml:space="preserve"> </w:t>
      </w:r>
      <w:r w:rsidR="006176BA">
        <w:rPr>
          <w:rFonts w:eastAsia="+mn-ea"/>
          <w:color w:val="000000"/>
          <w:szCs w:val="24"/>
        </w:rPr>
        <w:t>exposed to liquidity and market risk.</w:t>
      </w:r>
    </w:p>
    <w:p w14:paraId="5B67E78C" w14:textId="77777777" w:rsidR="00CB6599" w:rsidRPr="00E1515D" w:rsidRDefault="00CB6599" w:rsidP="00895EB1">
      <w:pPr>
        <w:spacing w:after="0" w:line="240" w:lineRule="auto"/>
        <w:textAlignment w:val="baseline"/>
        <w:rPr>
          <w:color w:val="3333CC"/>
        </w:rPr>
      </w:pPr>
    </w:p>
    <w:p w14:paraId="3C2AC28C" w14:textId="538D8817" w:rsidR="00CB6599" w:rsidRPr="007B7C80" w:rsidRDefault="00CB6599" w:rsidP="00895EB1">
      <w:pPr>
        <w:spacing w:after="0" w:line="240" w:lineRule="auto"/>
        <w:ind w:left="360"/>
        <w:textAlignment w:val="baseline"/>
        <w:rPr>
          <w:color w:val="000000"/>
          <w:lang w:val="en-CA"/>
        </w:rPr>
      </w:pPr>
      <w:r w:rsidRPr="00D254BA">
        <w:rPr>
          <w:rFonts w:hint="cs"/>
          <w:b/>
          <w:bCs/>
          <w:color w:val="000000"/>
          <w:lang w:val="en-CA"/>
        </w:rPr>
        <w:t>Liquidity risk.</w:t>
      </w:r>
      <w:r w:rsidRPr="00D254BA">
        <w:rPr>
          <w:rFonts w:hint="cs"/>
          <w:color w:val="000000"/>
          <w:lang w:val="en-CA"/>
        </w:rPr>
        <w:t xml:space="preserve">  </w:t>
      </w:r>
      <w:r w:rsidR="006C43B8">
        <w:rPr>
          <w:color w:val="000000"/>
          <w:lang w:val="en-CA"/>
        </w:rPr>
        <w:t>IFRS requires compan</w:t>
      </w:r>
      <w:r w:rsidR="00283905">
        <w:rPr>
          <w:color w:val="000000"/>
          <w:lang w:val="en-CA"/>
        </w:rPr>
        <w:t xml:space="preserve">ies to </w:t>
      </w:r>
      <w:r w:rsidR="006C43B8">
        <w:rPr>
          <w:color w:val="000000"/>
          <w:lang w:val="en-CA"/>
        </w:rPr>
        <w:t xml:space="preserve">provide </w:t>
      </w:r>
      <w:r w:rsidRPr="00D254BA">
        <w:rPr>
          <w:rFonts w:hint="cs"/>
          <w:color w:val="000000"/>
          <w:lang w:val="en-CA"/>
        </w:rPr>
        <w:t xml:space="preserve">a maturity analysis of when </w:t>
      </w:r>
      <w:r w:rsidR="00283905">
        <w:rPr>
          <w:color w:val="000000"/>
          <w:lang w:val="en-CA"/>
        </w:rPr>
        <w:t xml:space="preserve">their </w:t>
      </w:r>
      <w:r w:rsidRPr="00D254BA">
        <w:rPr>
          <w:rFonts w:hint="cs"/>
          <w:color w:val="000000"/>
          <w:lang w:val="en-CA"/>
        </w:rPr>
        <w:t>financial liabilities are</w:t>
      </w:r>
      <w:r w:rsidR="003C6E7E">
        <w:rPr>
          <w:color w:val="000000"/>
          <w:lang w:val="en-CA"/>
        </w:rPr>
        <w:t xml:space="preserve"> </w:t>
      </w:r>
      <w:r w:rsidRPr="00D254BA">
        <w:rPr>
          <w:rFonts w:hint="cs"/>
          <w:color w:val="000000"/>
          <w:lang w:val="en-CA"/>
        </w:rPr>
        <w:t>due to</w:t>
      </w:r>
      <w:r w:rsidR="00283905">
        <w:rPr>
          <w:color w:val="000000"/>
          <w:lang w:val="en-CA"/>
        </w:rPr>
        <w:t xml:space="preserve"> assess</w:t>
      </w:r>
      <w:r w:rsidRPr="00D254BA">
        <w:rPr>
          <w:rFonts w:hint="cs"/>
          <w:color w:val="000000"/>
          <w:lang w:val="en-CA"/>
        </w:rPr>
        <w:t xml:space="preserve"> if</w:t>
      </w:r>
      <w:r w:rsidR="00283905">
        <w:rPr>
          <w:color w:val="000000"/>
          <w:lang w:val="en-CA"/>
        </w:rPr>
        <w:t xml:space="preserve"> they</w:t>
      </w:r>
      <w:r w:rsidRPr="00D254BA">
        <w:rPr>
          <w:rFonts w:hint="cs"/>
          <w:color w:val="000000"/>
          <w:lang w:val="en-CA"/>
        </w:rPr>
        <w:t xml:space="preserve"> </w:t>
      </w:r>
      <w:r w:rsidR="00283905">
        <w:rPr>
          <w:color w:val="000000"/>
          <w:lang w:val="en-CA"/>
        </w:rPr>
        <w:t xml:space="preserve">have sufficient cash to repay the debts or </w:t>
      </w:r>
      <w:r w:rsidR="00F56BB3">
        <w:rPr>
          <w:color w:val="000000"/>
          <w:lang w:val="en-CA"/>
        </w:rPr>
        <w:t>the needed borrowing capacity</w:t>
      </w:r>
      <w:r w:rsidR="00355A8F">
        <w:rPr>
          <w:color w:val="000000"/>
          <w:lang w:val="en-CA"/>
        </w:rPr>
        <w:t xml:space="preserve"> to roll over the loans</w:t>
      </w:r>
      <w:r w:rsidR="00283905">
        <w:rPr>
          <w:color w:val="000000"/>
          <w:lang w:val="en-CA"/>
        </w:rPr>
        <w:t xml:space="preserve">.  </w:t>
      </w:r>
      <w:r w:rsidR="00F56BB3">
        <w:rPr>
          <w:color w:val="000000"/>
          <w:lang w:val="en-CA"/>
        </w:rPr>
        <w:t>Companies</w:t>
      </w:r>
      <w:r w:rsidR="003C6E7E">
        <w:rPr>
          <w:color w:val="000000"/>
          <w:lang w:val="en-CA"/>
        </w:rPr>
        <w:t xml:space="preserve"> </w:t>
      </w:r>
      <w:r w:rsidR="00283905">
        <w:rPr>
          <w:color w:val="000000"/>
          <w:lang w:val="en-CA"/>
        </w:rPr>
        <w:t xml:space="preserve">should </w:t>
      </w:r>
      <w:r w:rsidR="003C6E7E">
        <w:rPr>
          <w:color w:val="000000"/>
          <w:lang w:val="en-CA"/>
        </w:rPr>
        <w:t xml:space="preserve">also </w:t>
      </w:r>
      <w:r w:rsidR="00283905">
        <w:rPr>
          <w:color w:val="000000"/>
          <w:lang w:val="en-CA"/>
        </w:rPr>
        <w:t xml:space="preserve">describe </w:t>
      </w:r>
      <w:r w:rsidR="00882F29">
        <w:rPr>
          <w:color w:val="000000"/>
          <w:lang w:val="en-CA"/>
        </w:rPr>
        <w:t>the</w:t>
      </w:r>
      <w:r w:rsidR="00283905">
        <w:rPr>
          <w:color w:val="000000"/>
          <w:lang w:val="en-CA"/>
        </w:rPr>
        <w:t xml:space="preserve"> </w:t>
      </w:r>
      <w:r w:rsidRPr="00D254BA">
        <w:rPr>
          <w:color w:val="000000"/>
          <w:lang w:val="en-CA"/>
        </w:rPr>
        <w:t>actions tak</w:t>
      </w:r>
      <w:r w:rsidR="003C6E7E">
        <w:rPr>
          <w:color w:val="000000"/>
          <w:lang w:val="en-CA"/>
        </w:rPr>
        <w:t>en</w:t>
      </w:r>
      <w:r w:rsidR="00355A8F">
        <w:rPr>
          <w:color w:val="000000"/>
          <w:lang w:val="en-CA"/>
        </w:rPr>
        <w:t xml:space="preserve"> </w:t>
      </w:r>
      <w:r w:rsidRPr="00D254BA">
        <w:rPr>
          <w:color w:val="000000"/>
          <w:lang w:val="en-CA"/>
        </w:rPr>
        <w:t>to manage liquidity risk</w:t>
      </w:r>
      <w:r w:rsidR="00DC4F70">
        <w:rPr>
          <w:color w:val="000000"/>
          <w:lang w:val="en-CA"/>
        </w:rPr>
        <w:t>,</w:t>
      </w:r>
      <w:r w:rsidR="00283905">
        <w:rPr>
          <w:color w:val="000000"/>
          <w:lang w:val="en-CA"/>
        </w:rPr>
        <w:t xml:space="preserve"> such as </w:t>
      </w:r>
      <w:r w:rsidR="000A10FB">
        <w:rPr>
          <w:color w:val="000000"/>
          <w:lang w:val="en-CA"/>
        </w:rPr>
        <w:t xml:space="preserve">negotiating a revolving credit facility with a high borrowing limit, increasing cash reserves, implementing more accurate cash forecasting procedures, diversifying sources of financing, and carefully matching </w:t>
      </w:r>
      <w:r w:rsidR="003C6E7E">
        <w:rPr>
          <w:color w:val="000000"/>
          <w:lang w:val="en-CA"/>
        </w:rPr>
        <w:t xml:space="preserve">the </w:t>
      </w:r>
      <w:r w:rsidR="000A10FB">
        <w:rPr>
          <w:color w:val="000000"/>
          <w:lang w:val="en-CA"/>
        </w:rPr>
        <w:t xml:space="preserve">maturities of </w:t>
      </w:r>
      <w:r w:rsidR="00C276FB">
        <w:rPr>
          <w:color w:val="000000"/>
          <w:lang w:val="en-CA"/>
        </w:rPr>
        <w:t>their</w:t>
      </w:r>
      <w:r w:rsidR="000A10FB">
        <w:rPr>
          <w:color w:val="000000"/>
          <w:lang w:val="en-CA"/>
        </w:rPr>
        <w:t xml:space="preserve"> long-term assets and liabilities</w:t>
      </w:r>
      <w:r w:rsidR="007B7C80">
        <w:rPr>
          <w:color w:val="000000"/>
          <w:lang w:val="en-CA"/>
        </w:rPr>
        <w:t xml:space="preserve"> to minimize rollover risk</w:t>
      </w:r>
      <w:r w:rsidR="000A10FB">
        <w:rPr>
          <w:color w:val="000000"/>
          <w:lang w:val="en-CA"/>
        </w:rPr>
        <w:t>.</w:t>
      </w:r>
      <w:r w:rsidR="007B7C80">
        <w:rPr>
          <w:color w:val="000000"/>
          <w:lang w:val="en-CA"/>
        </w:rPr>
        <w:t xml:space="preserve">  Rollover</w:t>
      </w:r>
      <w:r w:rsidR="000A10FB">
        <w:rPr>
          <w:color w:val="000000"/>
          <w:lang w:val="en-CA"/>
        </w:rPr>
        <w:t xml:space="preserve"> </w:t>
      </w:r>
      <w:r w:rsidR="007B7C80">
        <w:rPr>
          <w:color w:val="000000"/>
          <w:lang w:val="en-CA"/>
        </w:rPr>
        <w:t xml:space="preserve">risk occurs when a company uses cheaper short-term debt to finance long-term assets like land, buildings, and equipment to lower interest expenses.  The company may have difficulty replacing these </w:t>
      </w:r>
      <w:r w:rsidR="003C6E7E">
        <w:rPr>
          <w:color w:val="000000"/>
          <w:lang w:val="en-CA"/>
        </w:rPr>
        <w:t xml:space="preserve">short-term </w:t>
      </w:r>
      <w:r w:rsidR="007B7C80">
        <w:rPr>
          <w:color w:val="000000"/>
          <w:lang w:val="en-CA"/>
        </w:rPr>
        <w:t>loans</w:t>
      </w:r>
      <w:r w:rsidR="00F56BB3">
        <w:rPr>
          <w:color w:val="000000"/>
          <w:lang w:val="en-CA"/>
        </w:rPr>
        <w:t xml:space="preserve"> </w:t>
      </w:r>
      <w:r w:rsidR="007B7C80">
        <w:rPr>
          <w:color w:val="000000"/>
          <w:lang w:val="en-CA"/>
        </w:rPr>
        <w:t xml:space="preserve">in an economic downturn.  It is safer to finance long-term assets with long-term loans </w:t>
      </w:r>
      <w:r w:rsidR="003636B1">
        <w:rPr>
          <w:color w:val="000000"/>
          <w:lang w:val="en-CA"/>
        </w:rPr>
        <w:t xml:space="preserve">that do not have to be </w:t>
      </w:r>
      <w:r w:rsidR="00355A8F">
        <w:rPr>
          <w:color w:val="000000"/>
          <w:lang w:val="en-CA"/>
        </w:rPr>
        <w:t xml:space="preserve">renewed </w:t>
      </w:r>
      <w:r w:rsidR="003636B1">
        <w:rPr>
          <w:color w:val="000000"/>
          <w:lang w:val="en-CA"/>
        </w:rPr>
        <w:t xml:space="preserve">as often </w:t>
      </w:r>
      <w:r w:rsidR="007B7C80">
        <w:rPr>
          <w:color w:val="000000"/>
          <w:lang w:val="en-CA"/>
        </w:rPr>
        <w:t xml:space="preserve">to ensure financing is </w:t>
      </w:r>
      <w:r w:rsidR="003C6E7E">
        <w:rPr>
          <w:color w:val="000000"/>
          <w:lang w:val="en-CA"/>
        </w:rPr>
        <w:t xml:space="preserve">always </w:t>
      </w:r>
      <w:r w:rsidR="00355A8F">
        <w:rPr>
          <w:color w:val="000000"/>
          <w:lang w:val="en-CA"/>
        </w:rPr>
        <w:t>available</w:t>
      </w:r>
      <w:r w:rsidR="007B7C80">
        <w:rPr>
          <w:color w:val="000000"/>
          <w:lang w:val="en-CA"/>
        </w:rPr>
        <w:t>.</w:t>
      </w:r>
    </w:p>
    <w:p w14:paraId="28787FC9" w14:textId="77777777" w:rsidR="00D254BA" w:rsidRDefault="00D254BA" w:rsidP="00895EB1">
      <w:pPr>
        <w:pStyle w:val="ListParagraph"/>
        <w:textAlignment w:val="baseline"/>
        <w:rPr>
          <w:rFonts w:ascii="Gisha" w:hAnsi="Gisha" w:cs="Gisha"/>
          <w:color w:val="3333CC"/>
        </w:rPr>
      </w:pPr>
    </w:p>
    <w:p w14:paraId="61562DB2" w14:textId="4CA87A20" w:rsidR="005D2870" w:rsidRPr="005D2870" w:rsidRDefault="005D2870" w:rsidP="00895EB1">
      <w:pPr>
        <w:spacing w:after="0" w:line="240" w:lineRule="auto"/>
        <w:jc w:val="center"/>
        <w:textAlignment w:val="baseline"/>
        <w:rPr>
          <w:b/>
          <w:bCs/>
        </w:rPr>
      </w:pPr>
      <w:r w:rsidRPr="005D2870">
        <w:rPr>
          <w:noProof/>
        </w:rPr>
        <w:drawing>
          <wp:anchor distT="0" distB="0" distL="114300" distR="114300" simplePos="0" relativeHeight="251673600" behindDoc="0" locked="0" layoutInCell="1" allowOverlap="1" wp14:anchorId="49DCC461" wp14:editId="2EBF4607">
            <wp:simplePos x="0" y="0"/>
            <wp:positionH relativeFrom="column">
              <wp:posOffset>7194</wp:posOffset>
            </wp:positionH>
            <wp:positionV relativeFrom="paragraph">
              <wp:posOffset>269875</wp:posOffset>
            </wp:positionV>
            <wp:extent cx="6492240" cy="2210435"/>
            <wp:effectExtent l="0" t="0" r="3810" b="0"/>
            <wp:wrapTopAndBottom/>
            <wp:docPr id="423592696" name="Picture 1" descr="A close-up of a financi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2696" name="Picture 1" descr="A close-up of a financial repo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92240" cy="2210435"/>
                    </a:xfrm>
                    <a:prstGeom prst="rect">
                      <a:avLst/>
                    </a:prstGeom>
                  </pic:spPr>
                </pic:pic>
              </a:graphicData>
            </a:graphic>
          </wp:anchor>
        </w:drawing>
      </w:r>
      <w:r w:rsidRPr="005D2870">
        <w:rPr>
          <w:b/>
          <w:bCs/>
        </w:rPr>
        <w:t xml:space="preserve">Exhibit </w:t>
      </w:r>
      <w:r w:rsidR="00355A8F">
        <w:rPr>
          <w:b/>
          <w:bCs/>
        </w:rPr>
        <w:t>6</w:t>
      </w:r>
      <w:r w:rsidRPr="005D2870">
        <w:rPr>
          <w:b/>
          <w:bCs/>
        </w:rPr>
        <w:t xml:space="preserve"> – Maturity Analysis at Canadian Tire</w:t>
      </w:r>
    </w:p>
    <w:p w14:paraId="79137D90" w14:textId="77777777" w:rsidR="005D2870" w:rsidRPr="00E1515D" w:rsidRDefault="005D2870" w:rsidP="00895EB1">
      <w:pPr>
        <w:pStyle w:val="ListParagraph"/>
        <w:textAlignment w:val="baseline"/>
        <w:rPr>
          <w:rFonts w:ascii="Gisha" w:hAnsi="Gisha" w:cs="Gisha"/>
          <w:color w:val="3333CC"/>
        </w:rPr>
      </w:pPr>
    </w:p>
    <w:p w14:paraId="73A61D98" w14:textId="02278F53" w:rsidR="00221AC9" w:rsidRDefault="00CB6599" w:rsidP="00E630C4">
      <w:pPr>
        <w:spacing w:after="0" w:line="240" w:lineRule="auto"/>
        <w:ind w:left="360"/>
        <w:textAlignment w:val="baseline"/>
        <w:rPr>
          <w:color w:val="3333CC"/>
        </w:rPr>
      </w:pPr>
      <w:r w:rsidRPr="00D254BA">
        <w:rPr>
          <w:rFonts w:hint="cs"/>
          <w:b/>
          <w:bCs/>
          <w:color w:val="000000"/>
          <w:lang w:val="en-CA"/>
        </w:rPr>
        <w:t xml:space="preserve">Market risk.  </w:t>
      </w:r>
      <w:r w:rsidR="002F1EB6">
        <w:rPr>
          <w:lang w:val="en-CA"/>
        </w:rPr>
        <w:t xml:space="preserve">IFRS requires </w:t>
      </w:r>
      <w:r w:rsidRPr="003636B1">
        <w:rPr>
          <w:rFonts w:hint="cs"/>
          <w:lang w:val="en-CA"/>
        </w:rPr>
        <w:t xml:space="preserve">a sensitivity </w:t>
      </w:r>
      <w:r w:rsidR="005E3FC0">
        <w:rPr>
          <w:lang w:val="en-CA"/>
        </w:rPr>
        <w:t xml:space="preserve">analysis </w:t>
      </w:r>
      <w:r w:rsidR="002F1EB6">
        <w:rPr>
          <w:lang w:val="en-CA"/>
        </w:rPr>
        <w:t xml:space="preserve">showing the impact </w:t>
      </w:r>
      <w:r w:rsidR="003C6E7E">
        <w:rPr>
          <w:lang w:val="en-CA"/>
        </w:rPr>
        <w:t xml:space="preserve">that </w:t>
      </w:r>
      <w:r w:rsidR="006176BA">
        <w:rPr>
          <w:lang w:val="en-CA"/>
        </w:rPr>
        <w:t xml:space="preserve">exchange rate, interest rate, and commodity price </w:t>
      </w:r>
      <w:r w:rsidR="00882F29">
        <w:rPr>
          <w:lang w:val="en-CA"/>
        </w:rPr>
        <w:t>movements</w:t>
      </w:r>
      <w:r w:rsidR="00F56BB3">
        <w:rPr>
          <w:lang w:val="en-CA"/>
        </w:rPr>
        <w:t xml:space="preserve"> have </w:t>
      </w:r>
      <w:r w:rsidR="003C6E7E">
        <w:rPr>
          <w:lang w:val="en-CA"/>
        </w:rPr>
        <w:t xml:space="preserve">on the fair value of </w:t>
      </w:r>
      <w:r w:rsidR="005E3FC0">
        <w:rPr>
          <w:lang w:val="en-CA"/>
        </w:rPr>
        <w:t>their</w:t>
      </w:r>
      <w:r w:rsidR="003C6E7E">
        <w:rPr>
          <w:lang w:val="en-CA"/>
        </w:rPr>
        <w:t xml:space="preserve"> </w:t>
      </w:r>
      <w:r w:rsidR="00355A8F">
        <w:rPr>
          <w:lang w:val="en-CA"/>
        </w:rPr>
        <w:t xml:space="preserve">financial </w:t>
      </w:r>
      <w:r w:rsidR="003C6E7E">
        <w:rPr>
          <w:lang w:val="en-CA"/>
        </w:rPr>
        <w:t xml:space="preserve">liabilities.  Each risk </w:t>
      </w:r>
      <w:r w:rsidR="006176BA">
        <w:rPr>
          <w:lang w:val="en-CA"/>
        </w:rPr>
        <w:t xml:space="preserve">variable </w:t>
      </w:r>
      <w:r w:rsidR="003C6E7E">
        <w:rPr>
          <w:lang w:val="en-CA"/>
        </w:rPr>
        <w:t>can be tested separately or m</w:t>
      </w:r>
      <w:r w:rsidR="002F1EB6">
        <w:rPr>
          <w:lang w:val="en-CA"/>
        </w:rPr>
        <w:t xml:space="preserve">ore </w:t>
      </w:r>
      <w:r w:rsidR="00C05A46">
        <w:rPr>
          <w:lang w:val="en-CA"/>
        </w:rPr>
        <w:t xml:space="preserve">advanced techniques like </w:t>
      </w:r>
      <w:r w:rsidR="002F1EB6">
        <w:rPr>
          <w:lang w:val="en-CA"/>
        </w:rPr>
        <w:t>value-at-ris</w:t>
      </w:r>
      <w:r w:rsidR="005E3FC0">
        <w:rPr>
          <w:lang w:val="en-CA"/>
        </w:rPr>
        <w:t>k can be used</w:t>
      </w:r>
      <w:r w:rsidR="00C05A46">
        <w:rPr>
          <w:lang w:val="en-CA"/>
        </w:rPr>
        <w:t xml:space="preserve"> that incorporate </w:t>
      </w:r>
      <w:r w:rsidRPr="003636B1">
        <w:rPr>
          <w:lang w:val="en-CA"/>
        </w:rPr>
        <w:t>multiple variables</w:t>
      </w:r>
      <w:r w:rsidR="00C05A46">
        <w:rPr>
          <w:lang w:val="en-CA"/>
        </w:rPr>
        <w:t xml:space="preserve"> at once.</w:t>
      </w:r>
    </w:p>
    <w:p w14:paraId="45A20A16" w14:textId="77777777" w:rsidR="00E630C4" w:rsidRPr="00E630C4" w:rsidRDefault="00E630C4" w:rsidP="00E630C4">
      <w:pPr>
        <w:spacing w:after="0" w:line="240" w:lineRule="auto"/>
        <w:ind w:left="360"/>
        <w:textAlignment w:val="baseline"/>
        <w:rPr>
          <w:color w:val="3333CC"/>
        </w:rPr>
      </w:pPr>
    </w:p>
    <w:p w14:paraId="651A4949" w14:textId="2B0ED8F6" w:rsidR="00346E0C" w:rsidRPr="00DE1C58" w:rsidRDefault="00346E0C" w:rsidP="00895EB1">
      <w:pPr>
        <w:pStyle w:val="NormalWeb"/>
        <w:spacing w:before="0" w:beforeAutospacing="0" w:after="0" w:afterAutospacing="0"/>
        <w:textAlignment w:val="baseline"/>
        <w:rPr>
          <w:rFonts w:ascii="Gisha" w:eastAsiaTheme="minorEastAsia" w:hAnsi="Gisha" w:cs="Gisha"/>
          <w:b/>
          <w:bCs/>
          <w:color w:val="000000" w:themeColor="text1"/>
        </w:rPr>
      </w:pPr>
      <w:r w:rsidRPr="00DE1C58">
        <w:rPr>
          <w:rFonts w:ascii="Gisha" w:eastAsiaTheme="minorEastAsia" w:hAnsi="Gisha" w:cs="Gisha"/>
          <w:b/>
          <w:bCs/>
          <w:color w:val="000000" w:themeColor="text1"/>
        </w:rPr>
        <w:t>Derivatives and Hedg</w:t>
      </w:r>
      <w:r w:rsidR="003D0BB6">
        <w:rPr>
          <w:rFonts w:ascii="Gisha" w:eastAsiaTheme="minorEastAsia" w:hAnsi="Gisha" w:cs="Gisha"/>
          <w:b/>
          <w:bCs/>
          <w:color w:val="000000" w:themeColor="text1"/>
        </w:rPr>
        <w:t>e Accounting</w:t>
      </w:r>
    </w:p>
    <w:p w14:paraId="3C7A71FA" w14:textId="77777777" w:rsidR="00346E0C" w:rsidRPr="001C33ED" w:rsidRDefault="00346E0C" w:rsidP="00895EB1">
      <w:pPr>
        <w:tabs>
          <w:tab w:val="left" w:pos="363"/>
        </w:tabs>
        <w:spacing w:after="0" w:line="240" w:lineRule="auto"/>
        <w:textAlignment w:val="baseline"/>
        <w:rPr>
          <w:rFonts w:eastAsia="+mn-ea"/>
          <w:color w:val="000000"/>
          <w:szCs w:val="24"/>
          <w:lang w:val="en-CA"/>
        </w:rPr>
      </w:pPr>
    </w:p>
    <w:p w14:paraId="40735258" w14:textId="40BC62F2" w:rsidR="00346E0C" w:rsidRPr="00177FEE" w:rsidRDefault="00346E0C" w:rsidP="00895EB1">
      <w:pPr>
        <w:tabs>
          <w:tab w:val="left" w:pos="363"/>
        </w:tabs>
        <w:spacing w:after="0" w:line="240" w:lineRule="auto"/>
        <w:ind w:right="-126"/>
        <w:textAlignment w:val="baseline"/>
        <w:rPr>
          <w:rFonts w:eastAsia="+mn-ea"/>
          <w:color w:val="000000"/>
          <w:szCs w:val="24"/>
        </w:rPr>
      </w:pPr>
      <w:r>
        <w:rPr>
          <w:rFonts w:eastAsia="+mn-ea"/>
          <w:color w:val="000000"/>
          <w:szCs w:val="24"/>
          <w:lang w:val="en-CA"/>
        </w:rPr>
        <w:t>C</w:t>
      </w:r>
      <w:r w:rsidRPr="001C33ED">
        <w:rPr>
          <w:rFonts w:eastAsia="+mn-ea" w:hint="cs"/>
          <w:color w:val="000000"/>
          <w:szCs w:val="24"/>
          <w:lang w:val="en-CA"/>
        </w:rPr>
        <w:t xml:space="preserve">ompanies </w:t>
      </w:r>
      <w:r w:rsidR="00AD1BB2">
        <w:rPr>
          <w:rFonts w:eastAsia="+mn-ea"/>
          <w:color w:val="000000"/>
          <w:szCs w:val="24"/>
          <w:lang w:val="en-CA"/>
        </w:rPr>
        <w:t>usually</w:t>
      </w:r>
      <w:r w:rsidRPr="001C33ED">
        <w:rPr>
          <w:rFonts w:eastAsia="+mn-ea" w:hint="cs"/>
          <w:color w:val="000000"/>
          <w:szCs w:val="24"/>
          <w:lang w:val="en-CA"/>
        </w:rPr>
        <w:t xml:space="preserve"> buy derivatives to insure or hedge themselves against financial risks.  </w:t>
      </w:r>
      <w:r w:rsidRPr="00177FEE">
        <w:rPr>
          <w:rFonts w:eastAsia="+mn-ea"/>
          <w:color w:val="000000"/>
          <w:szCs w:val="24"/>
        </w:rPr>
        <w:t>A hedge allows a company or hedger to transfer its financial risks to a third party</w:t>
      </w:r>
      <w:r w:rsidRPr="00177FEE">
        <w:rPr>
          <w:rFonts w:eastAsia="+mn-ea" w:hint="cs"/>
          <w:color w:val="000000"/>
          <w:szCs w:val="24"/>
        </w:rPr>
        <w:t xml:space="preserve"> </w:t>
      </w:r>
      <w:r w:rsidRPr="00177FEE">
        <w:rPr>
          <w:rFonts w:eastAsia="+mn-ea"/>
          <w:color w:val="000000"/>
          <w:szCs w:val="24"/>
        </w:rPr>
        <w:t>or speculator by entering a derivative contract</w:t>
      </w:r>
      <w:r>
        <w:rPr>
          <w:rFonts w:eastAsia="+mn-ea"/>
          <w:color w:val="000000"/>
          <w:szCs w:val="24"/>
        </w:rPr>
        <w:t xml:space="preserve"> with them</w:t>
      </w:r>
      <w:r w:rsidRPr="00177FEE">
        <w:rPr>
          <w:rFonts w:eastAsia="+mn-ea"/>
          <w:color w:val="000000"/>
          <w:szCs w:val="24"/>
        </w:rPr>
        <w:t>.  These contracts “derive” their value from an underlying asset</w:t>
      </w:r>
      <w:r>
        <w:rPr>
          <w:rFonts w:eastAsia="+mn-ea"/>
          <w:color w:val="000000"/>
          <w:szCs w:val="24"/>
        </w:rPr>
        <w:t xml:space="preserve"> price</w:t>
      </w:r>
      <w:r w:rsidRPr="00177FEE">
        <w:rPr>
          <w:rFonts w:eastAsia="+mn-ea"/>
          <w:color w:val="000000"/>
          <w:szCs w:val="24"/>
        </w:rPr>
        <w:t>, interest rate, or index that moves in the opposite direction to the hedger’s position</w:t>
      </w:r>
      <w:r w:rsidR="00DC4F70">
        <w:rPr>
          <w:rFonts w:eastAsia="+mn-ea"/>
          <w:color w:val="000000"/>
          <w:szCs w:val="24"/>
        </w:rPr>
        <w:t>,</w:t>
      </w:r>
      <w:r w:rsidRPr="00177FEE">
        <w:rPr>
          <w:rFonts w:eastAsia="+mn-ea"/>
          <w:color w:val="000000"/>
          <w:szCs w:val="24"/>
        </w:rPr>
        <w:t xml:space="preserve"> offsetting any pre-existing risk.  Speculators </w:t>
      </w:r>
      <w:r w:rsidR="00BA0AE7">
        <w:rPr>
          <w:rFonts w:eastAsia="+mn-ea"/>
          <w:color w:val="000000"/>
          <w:szCs w:val="24"/>
        </w:rPr>
        <w:t xml:space="preserve">attempt </w:t>
      </w:r>
      <w:r w:rsidRPr="00177FEE">
        <w:rPr>
          <w:rFonts w:eastAsia="+mn-ea"/>
          <w:color w:val="000000"/>
          <w:szCs w:val="24"/>
        </w:rPr>
        <w:t>to profit from forecasted short-term price movements and absorb the hedger’s risk</w:t>
      </w:r>
      <w:r w:rsidR="00BA0AE7">
        <w:rPr>
          <w:rFonts w:eastAsia="+mn-ea"/>
          <w:color w:val="000000"/>
          <w:szCs w:val="24"/>
        </w:rPr>
        <w:t xml:space="preserve"> as part of the process</w:t>
      </w:r>
      <w:r w:rsidRPr="00177FEE">
        <w:rPr>
          <w:rFonts w:eastAsia="+mn-ea"/>
          <w:color w:val="000000"/>
          <w:szCs w:val="24"/>
        </w:rPr>
        <w:t xml:space="preserve">.  These contracts include forwards, futures, </w:t>
      </w:r>
      <w:r w:rsidR="006B364C">
        <w:rPr>
          <w:rFonts w:eastAsia="+mn-ea"/>
          <w:color w:val="000000"/>
          <w:szCs w:val="24"/>
        </w:rPr>
        <w:t xml:space="preserve">options, and </w:t>
      </w:r>
      <w:r w:rsidRPr="00177FEE">
        <w:rPr>
          <w:rFonts w:eastAsia="+mn-ea"/>
          <w:color w:val="000000"/>
          <w:szCs w:val="24"/>
        </w:rPr>
        <w:t xml:space="preserve">swaps. </w:t>
      </w:r>
    </w:p>
    <w:p w14:paraId="232AE199" w14:textId="77777777" w:rsidR="00346E0C" w:rsidRPr="00177FEE" w:rsidRDefault="00346E0C" w:rsidP="00895EB1">
      <w:pPr>
        <w:tabs>
          <w:tab w:val="left" w:pos="363"/>
        </w:tabs>
        <w:spacing w:after="0" w:line="240" w:lineRule="auto"/>
        <w:textAlignment w:val="baseline"/>
        <w:rPr>
          <w:rFonts w:eastAsia="+mn-ea"/>
          <w:color w:val="000000"/>
          <w:szCs w:val="24"/>
        </w:rPr>
      </w:pPr>
    </w:p>
    <w:p w14:paraId="3F1D6613" w14:textId="65974F79" w:rsidR="00346E0C" w:rsidRPr="00177FEE" w:rsidRDefault="00346E0C" w:rsidP="00FF0E4A">
      <w:pPr>
        <w:tabs>
          <w:tab w:val="left" w:pos="363"/>
        </w:tabs>
        <w:spacing w:after="0" w:line="240" w:lineRule="auto"/>
        <w:ind w:right="-126"/>
        <w:textAlignment w:val="baseline"/>
        <w:rPr>
          <w:rFonts w:eastAsia="+mn-ea"/>
          <w:color w:val="000000"/>
          <w:szCs w:val="24"/>
        </w:rPr>
      </w:pPr>
      <w:r w:rsidRPr="00177FEE">
        <w:rPr>
          <w:rFonts w:eastAsia="+mn-ea"/>
          <w:color w:val="000000"/>
          <w:szCs w:val="24"/>
        </w:rPr>
        <w:t xml:space="preserve">For example, a farm plants wheat and </w:t>
      </w:r>
      <w:r w:rsidR="006B364C">
        <w:rPr>
          <w:rFonts w:eastAsia="+mn-ea"/>
          <w:color w:val="000000"/>
          <w:szCs w:val="24"/>
        </w:rPr>
        <w:t>hopes</w:t>
      </w:r>
      <w:r w:rsidRPr="00177FEE">
        <w:rPr>
          <w:rFonts w:eastAsia="+mn-ea"/>
          <w:color w:val="000000"/>
          <w:szCs w:val="24"/>
        </w:rPr>
        <w:t xml:space="preserve"> to receive CAD 710 per bushel in four months, but agricultural prices</w:t>
      </w:r>
      <w:r>
        <w:rPr>
          <w:rFonts w:eastAsia="+mn-ea"/>
          <w:color w:val="000000"/>
          <w:szCs w:val="24"/>
        </w:rPr>
        <w:t xml:space="preserve"> </w:t>
      </w:r>
      <w:r w:rsidRPr="00177FEE">
        <w:rPr>
          <w:rFonts w:eastAsia="+mn-ea"/>
          <w:color w:val="000000"/>
          <w:szCs w:val="24"/>
        </w:rPr>
        <w:t xml:space="preserve">fluctuate </w:t>
      </w:r>
      <w:r>
        <w:rPr>
          <w:rFonts w:eastAsia="+mn-ea"/>
          <w:color w:val="000000"/>
          <w:szCs w:val="24"/>
        </w:rPr>
        <w:t xml:space="preserve">considerably </w:t>
      </w:r>
      <w:r w:rsidRPr="00177FEE">
        <w:rPr>
          <w:rFonts w:eastAsia="+mn-ea"/>
          <w:color w:val="000000"/>
          <w:szCs w:val="24"/>
        </w:rPr>
        <w:t>due to weather and geopolitical factors.</w:t>
      </w:r>
      <w:r>
        <w:rPr>
          <w:rFonts w:eastAsia="+mn-ea"/>
          <w:color w:val="000000"/>
          <w:szCs w:val="24"/>
        </w:rPr>
        <w:t xml:space="preserve"> </w:t>
      </w:r>
      <w:r w:rsidRPr="00177FEE">
        <w:rPr>
          <w:rFonts w:eastAsia="+mn-ea"/>
          <w:color w:val="000000"/>
          <w:szCs w:val="24"/>
        </w:rPr>
        <w:t>The farm is concerned that if the price falls far below CAD 710, it will not be able to cover its production costs and could go bankrupt. The farm enters a derivative contract with a speculator.  The contract s</w:t>
      </w:r>
      <w:r w:rsidR="00BA0AE7">
        <w:rPr>
          <w:rFonts w:eastAsia="+mn-ea"/>
          <w:color w:val="000000"/>
          <w:szCs w:val="24"/>
        </w:rPr>
        <w:t>ays</w:t>
      </w:r>
      <w:r w:rsidRPr="00177FEE">
        <w:rPr>
          <w:rFonts w:eastAsia="+mn-ea"/>
          <w:color w:val="000000"/>
          <w:szCs w:val="24"/>
        </w:rPr>
        <w:t xml:space="preserve"> if the price rises above CAD 710, the </w:t>
      </w:r>
      <w:r>
        <w:rPr>
          <w:rFonts w:eastAsia="+mn-ea"/>
          <w:color w:val="000000"/>
          <w:szCs w:val="24"/>
        </w:rPr>
        <w:t xml:space="preserve">farmer will pay the </w:t>
      </w:r>
      <w:r w:rsidRPr="00177FEE">
        <w:rPr>
          <w:rFonts w:eastAsia="+mn-ea"/>
          <w:color w:val="000000"/>
          <w:szCs w:val="24"/>
        </w:rPr>
        <w:t xml:space="preserve">speculator </w:t>
      </w:r>
      <w:r>
        <w:rPr>
          <w:rFonts w:eastAsia="+mn-ea"/>
          <w:color w:val="000000"/>
          <w:szCs w:val="24"/>
        </w:rPr>
        <w:t>the difference</w:t>
      </w:r>
      <w:r w:rsidRPr="00177FEE">
        <w:rPr>
          <w:rFonts w:eastAsia="+mn-ea"/>
          <w:color w:val="000000"/>
          <w:szCs w:val="24"/>
        </w:rPr>
        <w:t xml:space="preserve">, but if it falls below CAD 710, the speculator will pay the </w:t>
      </w:r>
      <w:r w:rsidR="00DC4F70">
        <w:rPr>
          <w:rFonts w:eastAsia="+mn-ea"/>
          <w:color w:val="000000"/>
          <w:szCs w:val="24"/>
        </w:rPr>
        <w:t>farmer</w:t>
      </w:r>
      <w:r w:rsidRPr="00177FEE">
        <w:rPr>
          <w:rFonts w:eastAsia="+mn-ea"/>
          <w:color w:val="000000"/>
          <w:szCs w:val="24"/>
        </w:rPr>
        <w:t xml:space="preserve"> the difference.  The farm benefits from being able to lock in </w:t>
      </w:r>
      <w:r>
        <w:rPr>
          <w:rFonts w:eastAsia="+mn-ea"/>
          <w:color w:val="000000"/>
          <w:szCs w:val="24"/>
        </w:rPr>
        <w:t xml:space="preserve">a price of </w:t>
      </w:r>
      <w:r w:rsidRPr="00177FEE">
        <w:rPr>
          <w:rFonts w:eastAsia="+mn-ea"/>
          <w:color w:val="000000"/>
          <w:szCs w:val="24"/>
        </w:rPr>
        <w:t xml:space="preserve">CAD 710 regardless of what happens to the price of wheat, but it had to give up any profit above CAD 710 to the speculator for this protection.  The speculator enters this contract because </w:t>
      </w:r>
      <w:r w:rsidR="006B364C">
        <w:rPr>
          <w:rFonts w:eastAsia="+mn-ea"/>
          <w:color w:val="000000"/>
          <w:szCs w:val="24"/>
        </w:rPr>
        <w:t>they</w:t>
      </w:r>
      <w:r w:rsidRPr="00177FEE">
        <w:rPr>
          <w:rFonts w:eastAsia="+mn-ea"/>
          <w:color w:val="000000"/>
          <w:szCs w:val="24"/>
        </w:rPr>
        <w:t xml:space="preserve"> </w:t>
      </w:r>
      <w:r w:rsidR="006B364C">
        <w:rPr>
          <w:rFonts w:eastAsia="+mn-ea"/>
          <w:color w:val="000000"/>
          <w:szCs w:val="24"/>
        </w:rPr>
        <w:t>forecast</w:t>
      </w:r>
      <w:r w:rsidRPr="00177FEE">
        <w:rPr>
          <w:rFonts w:eastAsia="+mn-ea"/>
          <w:color w:val="000000"/>
          <w:szCs w:val="24"/>
        </w:rPr>
        <w:t xml:space="preserve"> wheat prices will rise above CAD 710.  It makes a profit if it is right</w:t>
      </w:r>
      <w:r w:rsidR="00DC4F70">
        <w:rPr>
          <w:rFonts w:eastAsia="+mn-ea"/>
          <w:color w:val="000000"/>
          <w:szCs w:val="24"/>
        </w:rPr>
        <w:t>,</w:t>
      </w:r>
      <w:r w:rsidRPr="00177FEE">
        <w:rPr>
          <w:rFonts w:eastAsia="+mn-ea"/>
          <w:color w:val="000000"/>
          <w:szCs w:val="24"/>
        </w:rPr>
        <w:t xml:space="preserve"> but </w:t>
      </w:r>
      <w:r w:rsidR="00DC4F70">
        <w:rPr>
          <w:rFonts w:eastAsia="+mn-ea"/>
          <w:color w:val="000000"/>
          <w:szCs w:val="24"/>
        </w:rPr>
        <w:t xml:space="preserve">it </w:t>
      </w:r>
      <w:r w:rsidRPr="00177FEE">
        <w:rPr>
          <w:rFonts w:eastAsia="+mn-ea"/>
          <w:color w:val="000000"/>
          <w:szCs w:val="24"/>
        </w:rPr>
        <w:t>loses if the price falls below CAD 710.  Put another way, the farm has an underlying position in an asset</w:t>
      </w:r>
      <w:r w:rsidR="00DC4F70">
        <w:rPr>
          <w:rFonts w:eastAsia="+mn-ea"/>
          <w:color w:val="000000"/>
          <w:szCs w:val="24"/>
        </w:rPr>
        <w:t>,</w:t>
      </w:r>
      <w:r w:rsidRPr="00177FEE">
        <w:rPr>
          <w:rFonts w:eastAsia="+mn-ea"/>
          <w:color w:val="000000"/>
          <w:szCs w:val="24"/>
        </w:rPr>
        <w:t xml:space="preserve"> which is wheat.  If the price of wheat ri</w:t>
      </w:r>
      <w:r w:rsidR="00BA0AE7">
        <w:rPr>
          <w:rFonts w:eastAsia="+mn-ea"/>
          <w:color w:val="000000"/>
          <w:szCs w:val="24"/>
        </w:rPr>
        <w:t>ses</w:t>
      </w:r>
      <w:r w:rsidRPr="00177FEE">
        <w:rPr>
          <w:rFonts w:eastAsia="+mn-ea"/>
          <w:color w:val="000000"/>
          <w:szCs w:val="24"/>
        </w:rPr>
        <w:t xml:space="preserve">, </w:t>
      </w:r>
      <w:r w:rsidR="00BA0AE7">
        <w:rPr>
          <w:rFonts w:eastAsia="+mn-ea"/>
          <w:color w:val="000000"/>
          <w:szCs w:val="24"/>
        </w:rPr>
        <w:t xml:space="preserve">so will </w:t>
      </w:r>
      <w:r w:rsidRPr="00177FEE">
        <w:rPr>
          <w:rFonts w:eastAsia="+mn-ea"/>
          <w:color w:val="000000"/>
          <w:szCs w:val="24"/>
        </w:rPr>
        <w:t>the value of the wheat asset</w:t>
      </w:r>
      <w:r w:rsidR="00BA0AE7">
        <w:rPr>
          <w:rFonts w:eastAsia="+mn-ea"/>
          <w:color w:val="000000"/>
          <w:szCs w:val="24"/>
        </w:rPr>
        <w:t>.  T</w:t>
      </w:r>
      <w:r w:rsidRPr="00177FEE">
        <w:rPr>
          <w:rFonts w:eastAsia="+mn-ea"/>
          <w:color w:val="000000"/>
          <w:szCs w:val="24"/>
        </w:rPr>
        <w:t>his is offset by the negative value of the derivative contract.  If the value of the wheat asset falls, this will be offset by the positive value of the derivative contract.</w:t>
      </w:r>
    </w:p>
    <w:p w14:paraId="65E1C948" w14:textId="77777777" w:rsidR="00346E0C" w:rsidRPr="001C33ED" w:rsidRDefault="00346E0C" w:rsidP="00895EB1">
      <w:pPr>
        <w:pStyle w:val="NormalWeb"/>
        <w:tabs>
          <w:tab w:val="left" w:pos="560"/>
        </w:tabs>
        <w:spacing w:before="0" w:beforeAutospacing="0" w:after="0" w:afterAutospacing="0"/>
        <w:textAlignment w:val="baseline"/>
      </w:pPr>
    </w:p>
    <w:p w14:paraId="21F3BBF4" w14:textId="657E6358" w:rsidR="00346E0C" w:rsidRPr="00177FEE" w:rsidRDefault="00346E0C" w:rsidP="00895EB1">
      <w:pPr>
        <w:tabs>
          <w:tab w:val="left" w:pos="560"/>
        </w:tabs>
        <w:spacing w:after="0" w:line="240" w:lineRule="auto"/>
        <w:ind w:right="-36"/>
        <w:textAlignment w:val="baseline"/>
        <w:rPr>
          <w:color w:val="3333CC"/>
        </w:rPr>
      </w:pPr>
      <w:r>
        <w:rPr>
          <w:rFonts w:eastAsia="+mn-ea"/>
          <w:color w:val="000000"/>
          <w:lang w:val="en-CA"/>
        </w:rPr>
        <w:t>IFRS requires d</w:t>
      </w:r>
      <w:r w:rsidRPr="00177FEE">
        <w:rPr>
          <w:rFonts w:eastAsia="+mn-ea" w:hint="cs"/>
          <w:color w:val="000000"/>
          <w:lang w:val="en-CA"/>
        </w:rPr>
        <w:t xml:space="preserve">erivatives </w:t>
      </w:r>
      <w:r>
        <w:rPr>
          <w:rFonts w:eastAsia="+mn-ea"/>
          <w:color w:val="000000"/>
          <w:lang w:val="en-CA"/>
        </w:rPr>
        <w:t xml:space="preserve">to </w:t>
      </w:r>
      <w:r w:rsidRPr="00177FEE">
        <w:rPr>
          <w:rFonts w:eastAsia="+mn-ea" w:hint="cs"/>
          <w:color w:val="000000"/>
          <w:lang w:val="en-CA"/>
        </w:rPr>
        <w:t xml:space="preserve">be </w:t>
      </w:r>
      <w:r>
        <w:rPr>
          <w:rFonts w:eastAsia="+mn-ea"/>
          <w:color w:val="000000"/>
          <w:lang w:val="en-CA"/>
        </w:rPr>
        <w:t xml:space="preserve">recorded </w:t>
      </w:r>
      <w:r w:rsidRPr="00177FEE">
        <w:rPr>
          <w:rFonts w:eastAsia="+mn-ea" w:hint="cs"/>
          <w:color w:val="000000"/>
          <w:lang w:val="en-CA"/>
        </w:rPr>
        <w:t>at fair value through profit or loss</w:t>
      </w:r>
      <w:r w:rsidR="00DC4F70">
        <w:rPr>
          <w:rFonts w:eastAsia="+mn-ea"/>
          <w:color w:val="000000"/>
          <w:lang w:val="en-CA"/>
        </w:rPr>
        <w:t>,</w:t>
      </w:r>
      <w:r w:rsidR="006B364C">
        <w:rPr>
          <w:rFonts w:eastAsia="+mn-ea"/>
          <w:color w:val="000000"/>
          <w:lang w:val="en-CA"/>
        </w:rPr>
        <w:t xml:space="preserve"> which means any changes in the market value are included in net income</w:t>
      </w:r>
      <w:r w:rsidRPr="00177FEE">
        <w:rPr>
          <w:rFonts w:eastAsia="+mn-ea" w:hint="cs"/>
          <w:color w:val="000000"/>
          <w:lang w:val="en-CA"/>
        </w:rPr>
        <w:t>.</w:t>
      </w:r>
      <w:r>
        <w:rPr>
          <w:color w:val="3333CC"/>
        </w:rPr>
        <w:t xml:space="preserve">  </w:t>
      </w:r>
      <w:r w:rsidR="00592DA3">
        <w:rPr>
          <w:rFonts w:eastAsia="+mn-ea"/>
          <w:color w:val="000000"/>
          <w:lang w:val="en-CA"/>
        </w:rPr>
        <w:t>The g</w:t>
      </w:r>
      <w:r w:rsidRPr="00177FEE">
        <w:rPr>
          <w:rFonts w:eastAsia="+mn-ea" w:hint="cs"/>
          <w:color w:val="000000"/>
          <w:lang w:val="en-CA"/>
        </w:rPr>
        <w:t>ains or losses on derivatives can result in considerable variation in net income</w:t>
      </w:r>
      <w:r>
        <w:rPr>
          <w:rFonts w:eastAsia="+mn-ea"/>
          <w:color w:val="000000"/>
          <w:lang w:val="en-CA"/>
        </w:rPr>
        <w:t xml:space="preserve">, </w:t>
      </w:r>
      <w:r w:rsidRPr="00177FEE">
        <w:rPr>
          <w:rFonts w:eastAsia="+mn-ea" w:hint="cs"/>
          <w:color w:val="000000"/>
          <w:lang w:val="en-CA"/>
        </w:rPr>
        <w:t>so companies</w:t>
      </w:r>
      <w:r>
        <w:rPr>
          <w:rFonts w:eastAsia="+mn-ea"/>
          <w:color w:val="000000"/>
          <w:lang w:val="en-CA"/>
        </w:rPr>
        <w:t xml:space="preserve"> may </w:t>
      </w:r>
      <w:r w:rsidRPr="0033506F">
        <w:rPr>
          <w:rFonts w:eastAsia="+mn-ea" w:hint="cs"/>
          <w:lang w:val="en-CA"/>
        </w:rPr>
        <w:t xml:space="preserve">adopt </w:t>
      </w:r>
      <w:r w:rsidRPr="004D6865">
        <w:rPr>
          <w:rFonts w:eastAsia="+mn-ea" w:hint="cs"/>
          <w:lang w:val="en-CA"/>
        </w:rPr>
        <w:t>hedge accounting</w:t>
      </w:r>
      <w:r w:rsidRPr="00177FEE">
        <w:rPr>
          <w:rFonts w:eastAsia="+mn-ea" w:hint="cs"/>
          <w:b/>
          <w:bCs/>
          <w:color w:val="000000"/>
          <w:lang w:val="en-CA"/>
        </w:rPr>
        <w:t xml:space="preserve"> </w:t>
      </w:r>
      <w:r w:rsidR="0010116F">
        <w:rPr>
          <w:rFonts w:eastAsia="+mn-ea"/>
          <w:color w:val="000000"/>
          <w:lang w:val="en-CA"/>
        </w:rPr>
        <w:t xml:space="preserve">to </w:t>
      </w:r>
      <w:r w:rsidR="00DC4F70">
        <w:rPr>
          <w:rFonts w:eastAsia="+mn-ea"/>
          <w:color w:val="000000"/>
          <w:lang w:val="en-CA"/>
        </w:rPr>
        <w:t>better match</w:t>
      </w:r>
      <w:r w:rsidR="0010116F">
        <w:rPr>
          <w:rFonts w:eastAsia="+mn-ea"/>
          <w:color w:val="000000"/>
          <w:lang w:val="en-CA"/>
        </w:rPr>
        <w:t xml:space="preserve"> </w:t>
      </w:r>
      <w:r w:rsidRPr="00177FEE">
        <w:rPr>
          <w:rFonts w:eastAsia="+mn-ea" w:hint="cs"/>
          <w:color w:val="000000"/>
          <w:lang w:val="en-CA"/>
        </w:rPr>
        <w:t>any gains or losses on the derivatives with gains or losses on the assets, liabilities or cash flows being hedged.</w:t>
      </w:r>
      <w:r>
        <w:rPr>
          <w:rFonts w:eastAsia="+mn-ea"/>
          <w:color w:val="000000"/>
          <w:lang w:val="en-CA"/>
        </w:rPr>
        <w:t xml:space="preserve">  To qualify for hedge accounting</w:t>
      </w:r>
      <w:r w:rsidR="009022CA">
        <w:rPr>
          <w:rFonts w:eastAsia="+mn-ea"/>
          <w:color w:val="000000"/>
          <w:lang w:val="en-CA"/>
        </w:rPr>
        <w:t>,</w:t>
      </w:r>
      <w:r>
        <w:rPr>
          <w:rFonts w:eastAsia="+mn-ea"/>
          <w:color w:val="000000"/>
          <w:lang w:val="en-CA"/>
        </w:rPr>
        <w:t xml:space="preserve"> the company must identify the hedging relationship</w:t>
      </w:r>
      <w:r w:rsidR="008E75A9">
        <w:rPr>
          <w:rFonts w:eastAsia="+mn-ea"/>
          <w:color w:val="000000"/>
          <w:lang w:val="en-CA"/>
        </w:rPr>
        <w:t xml:space="preserve"> and </w:t>
      </w:r>
      <w:r>
        <w:rPr>
          <w:rFonts w:eastAsia="+mn-ea"/>
          <w:color w:val="000000"/>
          <w:lang w:val="en-CA"/>
        </w:rPr>
        <w:t>describe the hedging strategy used</w:t>
      </w:r>
      <w:r w:rsidR="00DC4F70">
        <w:rPr>
          <w:rFonts w:eastAsia="+mn-ea"/>
          <w:color w:val="000000"/>
          <w:lang w:val="en-CA"/>
        </w:rPr>
        <w:t>,</w:t>
      </w:r>
      <w:r>
        <w:rPr>
          <w:rFonts w:eastAsia="+mn-ea"/>
          <w:color w:val="000000"/>
          <w:lang w:val="en-CA"/>
        </w:rPr>
        <w:t xml:space="preserve"> including the hedging instrument</w:t>
      </w:r>
      <w:r w:rsidR="008E75A9">
        <w:rPr>
          <w:rFonts w:eastAsia="+mn-ea"/>
          <w:color w:val="000000"/>
          <w:lang w:val="en-CA"/>
        </w:rPr>
        <w:t>,</w:t>
      </w:r>
      <w:r>
        <w:rPr>
          <w:rFonts w:eastAsia="+mn-ea"/>
          <w:color w:val="000000"/>
          <w:lang w:val="en-CA"/>
        </w:rPr>
        <w:t xml:space="preserve"> the hedged item or transaction, the nature of the risk, and the effectiveness of the hedge in offsetting the changes in the fair value of the hedged item.  A hedging relation only qualifies for hedge accounting if the hedge is expected to be highly effective, the effectiveness can be reliably measured, and the hedge’s effectiveness is measured regularly. </w:t>
      </w:r>
    </w:p>
    <w:p w14:paraId="1E7E4F97" w14:textId="77777777" w:rsidR="00346E0C" w:rsidRDefault="00346E0C" w:rsidP="00895EB1">
      <w:pPr>
        <w:pStyle w:val="NormalWeb"/>
        <w:tabs>
          <w:tab w:val="left" w:pos="560"/>
        </w:tabs>
        <w:spacing w:before="0" w:beforeAutospacing="0" w:after="0" w:afterAutospacing="0"/>
        <w:textAlignment w:val="baseline"/>
        <w:rPr>
          <w:rFonts w:ascii="Gisha" w:eastAsia="+mn-ea" w:hAnsi="Gisha" w:cs="Gisha"/>
          <w:color w:val="000000"/>
          <w:lang w:val="en-CA"/>
        </w:rPr>
      </w:pPr>
    </w:p>
    <w:p w14:paraId="6EC0266D" w14:textId="1DDA93BE" w:rsidR="00346E0C" w:rsidRPr="005C1052" w:rsidRDefault="00346E0C" w:rsidP="00895EB1">
      <w:pPr>
        <w:pStyle w:val="NormalWeb"/>
        <w:tabs>
          <w:tab w:val="left" w:pos="560"/>
        </w:tabs>
        <w:spacing w:before="0" w:beforeAutospacing="0" w:after="0" w:afterAutospacing="0"/>
        <w:textAlignment w:val="baseline"/>
        <w:rPr>
          <w:rFonts w:ascii="Gisha" w:eastAsia="+mn-ea" w:hAnsi="Gisha" w:cs="Gisha"/>
          <w:color w:val="000000"/>
          <w:lang w:val="en-CA"/>
        </w:rPr>
      </w:pPr>
      <w:r w:rsidRPr="005C1052">
        <w:rPr>
          <w:rFonts w:ascii="Gisha" w:eastAsia="+mn-ea" w:hAnsi="Gisha" w:cs="Gisha"/>
          <w:color w:val="000000"/>
          <w:lang w:val="en-CA"/>
        </w:rPr>
        <w:t>The</w:t>
      </w:r>
      <w:r w:rsidR="009022CA">
        <w:rPr>
          <w:rFonts w:ascii="Gisha" w:eastAsia="+mn-ea" w:hAnsi="Gisha" w:cs="Gisha"/>
          <w:color w:val="000000"/>
          <w:lang w:val="en-CA"/>
        </w:rPr>
        <w:t xml:space="preserve"> </w:t>
      </w:r>
      <w:r>
        <w:rPr>
          <w:rFonts w:ascii="Gisha" w:eastAsia="+mn-ea" w:hAnsi="Gisha" w:cs="Gisha"/>
          <w:color w:val="000000"/>
          <w:lang w:val="en-CA"/>
        </w:rPr>
        <w:t xml:space="preserve">two main </w:t>
      </w:r>
      <w:r w:rsidRPr="005C1052">
        <w:rPr>
          <w:rFonts w:ascii="Gisha" w:eastAsia="+mn-ea" w:hAnsi="Gisha" w:cs="Gisha"/>
          <w:color w:val="000000"/>
          <w:lang w:val="en-CA"/>
        </w:rPr>
        <w:t>types of hedging relationships</w:t>
      </w:r>
      <w:r w:rsidR="009022CA">
        <w:rPr>
          <w:rFonts w:ascii="Gisha" w:eastAsia="+mn-ea" w:hAnsi="Gisha" w:cs="Gisha"/>
          <w:color w:val="000000"/>
          <w:lang w:val="en-CA"/>
        </w:rPr>
        <w:t xml:space="preserve"> are:</w:t>
      </w:r>
    </w:p>
    <w:p w14:paraId="5C8F03E1" w14:textId="77777777" w:rsidR="00346E0C" w:rsidRPr="005C1052" w:rsidRDefault="00346E0C" w:rsidP="00895EB1">
      <w:pPr>
        <w:pStyle w:val="NormalWeb"/>
        <w:tabs>
          <w:tab w:val="left" w:pos="560"/>
        </w:tabs>
        <w:spacing w:before="0" w:beforeAutospacing="0" w:after="0" w:afterAutospacing="0"/>
        <w:ind w:left="432" w:hanging="432"/>
        <w:textAlignment w:val="baseline"/>
      </w:pPr>
    </w:p>
    <w:p w14:paraId="7594B84F" w14:textId="7EE3669C" w:rsidR="00346E0C" w:rsidRPr="005C1052" w:rsidRDefault="00346E0C" w:rsidP="00895EB1">
      <w:pPr>
        <w:pStyle w:val="NormalWeb"/>
        <w:tabs>
          <w:tab w:val="left" w:pos="360"/>
        </w:tabs>
        <w:spacing w:before="0" w:beforeAutospacing="0" w:after="0" w:afterAutospacing="0"/>
        <w:ind w:left="360" w:hanging="360"/>
        <w:textAlignment w:val="baseline"/>
      </w:pPr>
      <w:r w:rsidRPr="005C1052">
        <w:rPr>
          <w:rFonts w:ascii="Gisha" w:eastAsia="+mn-ea" w:hAnsi="Gisha" w:cs="Gisha" w:hint="cs"/>
          <w:color w:val="000000"/>
          <w:lang w:val="en-CA"/>
        </w:rPr>
        <w:lastRenderedPageBreak/>
        <w:tab/>
      </w:r>
      <w:r w:rsidRPr="005C1052">
        <w:rPr>
          <w:rFonts w:ascii="Gisha" w:eastAsia="+mn-ea" w:hAnsi="Gisha" w:cs="Gisha" w:hint="cs"/>
          <w:b/>
          <w:bCs/>
          <w:color w:val="000000"/>
          <w:lang w:val="en-CA"/>
        </w:rPr>
        <w:t xml:space="preserve">Fair </w:t>
      </w:r>
      <w:r>
        <w:rPr>
          <w:rFonts w:ascii="Gisha" w:eastAsia="+mn-ea" w:hAnsi="Gisha" w:cs="Gisha"/>
          <w:b/>
          <w:bCs/>
          <w:color w:val="000000"/>
          <w:lang w:val="en-CA"/>
        </w:rPr>
        <w:t>v</w:t>
      </w:r>
      <w:r w:rsidRPr="005C1052">
        <w:rPr>
          <w:rFonts w:ascii="Gisha" w:eastAsia="+mn-ea" w:hAnsi="Gisha" w:cs="Gisha" w:hint="cs"/>
          <w:b/>
          <w:bCs/>
          <w:color w:val="000000"/>
          <w:lang w:val="en-CA"/>
        </w:rPr>
        <w:t xml:space="preserve">alue </w:t>
      </w:r>
      <w:r>
        <w:rPr>
          <w:rFonts w:ascii="Gisha" w:eastAsia="+mn-ea" w:hAnsi="Gisha" w:cs="Gisha"/>
          <w:b/>
          <w:bCs/>
          <w:color w:val="000000"/>
          <w:lang w:val="en-CA"/>
        </w:rPr>
        <w:t>h</w:t>
      </w:r>
      <w:r w:rsidRPr="005C1052">
        <w:rPr>
          <w:rFonts w:ascii="Gisha" w:eastAsia="+mn-ea" w:hAnsi="Gisha" w:cs="Gisha" w:hint="cs"/>
          <w:b/>
          <w:bCs/>
          <w:color w:val="000000"/>
          <w:lang w:val="en-CA"/>
        </w:rPr>
        <w:t>edge</w:t>
      </w:r>
      <w:r w:rsidRPr="005C1052">
        <w:rPr>
          <w:rFonts w:ascii="Gisha" w:eastAsia="+mn-ea" w:hAnsi="Gisha" w:cs="Gisha" w:hint="cs"/>
          <w:color w:val="000000"/>
          <w:lang w:val="en-CA"/>
        </w:rPr>
        <w:t>. Hedg</w:t>
      </w:r>
      <w:r>
        <w:rPr>
          <w:rFonts w:ascii="Gisha" w:eastAsia="+mn-ea" w:hAnsi="Gisha" w:cs="Gisha"/>
          <w:color w:val="000000"/>
          <w:lang w:val="en-CA"/>
        </w:rPr>
        <w:t xml:space="preserve">ing </w:t>
      </w:r>
      <w:r w:rsidRPr="005C1052">
        <w:rPr>
          <w:rFonts w:ascii="Gisha" w:eastAsia="+mn-ea" w:hAnsi="Gisha" w:cs="Gisha" w:hint="cs"/>
          <w:color w:val="000000"/>
          <w:lang w:val="en-CA"/>
        </w:rPr>
        <w:t>the value of an existing asset or liability</w:t>
      </w:r>
      <w:r w:rsidR="00DC4F70">
        <w:rPr>
          <w:rFonts w:ascii="Gisha" w:eastAsia="+mn-ea" w:hAnsi="Gisha" w:cs="Gisha"/>
          <w:color w:val="000000"/>
          <w:lang w:val="en-CA"/>
        </w:rPr>
        <w:t>,</w:t>
      </w:r>
      <w:r>
        <w:rPr>
          <w:rFonts w:ascii="Gisha" w:eastAsia="+mn-ea" w:hAnsi="Gisha" w:cs="Gisha"/>
          <w:color w:val="000000"/>
          <w:lang w:val="en-CA"/>
        </w:rPr>
        <w:t xml:space="preserve"> such as </w:t>
      </w:r>
      <w:r w:rsidR="00C46C9E">
        <w:rPr>
          <w:rFonts w:ascii="Gisha" w:eastAsia="+mn-ea" w:hAnsi="Gisha" w:cs="Gisha"/>
          <w:color w:val="000000"/>
          <w:lang w:val="en-CA"/>
        </w:rPr>
        <w:t xml:space="preserve">a </w:t>
      </w:r>
      <w:r>
        <w:rPr>
          <w:rFonts w:ascii="Gisha" w:eastAsia="+mn-ea" w:hAnsi="Gisha" w:cs="Gisha"/>
          <w:color w:val="000000"/>
          <w:lang w:val="en-CA"/>
        </w:rPr>
        <w:t>raw materials invento</w:t>
      </w:r>
      <w:r w:rsidR="009022CA">
        <w:rPr>
          <w:rFonts w:ascii="Gisha" w:eastAsia="+mn-ea" w:hAnsi="Gisha" w:cs="Gisha"/>
          <w:color w:val="000000"/>
          <w:lang w:val="en-CA"/>
        </w:rPr>
        <w:t>ry</w:t>
      </w:r>
      <w:r>
        <w:rPr>
          <w:rFonts w:ascii="Gisha" w:eastAsia="+mn-ea" w:hAnsi="Gisha" w:cs="Gisha"/>
          <w:color w:val="000000"/>
          <w:lang w:val="en-CA"/>
        </w:rPr>
        <w:t xml:space="preserve"> or bank loan</w:t>
      </w:r>
      <w:r w:rsidRPr="005C1052">
        <w:rPr>
          <w:rFonts w:ascii="Gisha" w:eastAsia="+mn-ea" w:hAnsi="Gisha" w:cs="Gisha" w:hint="cs"/>
          <w:color w:val="000000"/>
          <w:lang w:val="en-CA"/>
        </w:rPr>
        <w:t>.</w:t>
      </w:r>
      <w:r>
        <w:rPr>
          <w:rFonts w:ascii="Gisha" w:eastAsia="+mn-ea" w:hAnsi="Gisha" w:cs="Gisha"/>
          <w:color w:val="000000"/>
          <w:lang w:val="en-CA"/>
        </w:rPr>
        <w:t xml:space="preserve">  The hedging instrument is recorded at fair value on the balance sheet</w:t>
      </w:r>
      <w:r w:rsidR="00DC4F70">
        <w:rPr>
          <w:rFonts w:ascii="Gisha" w:eastAsia="+mn-ea" w:hAnsi="Gisha" w:cs="Gisha"/>
          <w:color w:val="000000"/>
          <w:lang w:val="en-CA"/>
        </w:rPr>
        <w:t>,</w:t>
      </w:r>
      <w:r>
        <w:rPr>
          <w:rFonts w:ascii="Gisha" w:eastAsia="+mn-ea" w:hAnsi="Gisha" w:cs="Gisha"/>
          <w:color w:val="000000"/>
          <w:lang w:val="en-CA"/>
        </w:rPr>
        <w:t xml:space="preserve"> and any gains or losses are recognized in </w:t>
      </w:r>
      <w:r w:rsidR="00C46C9E">
        <w:rPr>
          <w:rFonts w:ascii="Gisha" w:eastAsia="+mn-ea" w:hAnsi="Gisha" w:cs="Gisha"/>
          <w:color w:val="000000"/>
          <w:lang w:val="en-CA"/>
        </w:rPr>
        <w:t xml:space="preserve">net income </w:t>
      </w:r>
      <w:r w:rsidR="009022CA">
        <w:rPr>
          <w:rFonts w:ascii="Gisha" w:eastAsia="+mn-ea" w:hAnsi="Gisha" w:cs="Gisha"/>
          <w:color w:val="000000"/>
          <w:lang w:val="en-CA"/>
        </w:rPr>
        <w:t>each period</w:t>
      </w:r>
      <w:r>
        <w:rPr>
          <w:rFonts w:ascii="Gisha" w:eastAsia="+mn-ea" w:hAnsi="Gisha" w:cs="Gisha"/>
          <w:color w:val="000000"/>
          <w:lang w:val="en-CA"/>
        </w:rPr>
        <w:t>.  The hedged item is also recorded at fair value on the balance sheet</w:t>
      </w:r>
      <w:r w:rsidR="00DC4F70">
        <w:rPr>
          <w:rFonts w:ascii="Gisha" w:eastAsia="+mn-ea" w:hAnsi="Gisha" w:cs="Gisha"/>
          <w:color w:val="000000"/>
          <w:lang w:val="en-CA"/>
        </w:rPr>
        <w:t>,</w:t>
      </w:r>
      <w:r>
        <w:rPr>
          <w:rFonts w:ascii="Gisha" w:eastAsia="+mn-ea" w:hAnsi="Gisha" w:cs="Gisha"/>
          <w:color w:val="000000"/>
          <w:lang w:val="en-CA"/>
        </w:rPr>
        <w:t xml:space="preserve"> and any gains or losses are recognized in</w:t>
      </w:r>
      <w:r w:rsidR="009022CA">
        <w:rPr>
          <w:rFonts w:ascii="Gisha" w:eastAsia="+mn-ea" w:hAnsi="Gisha" w:cs="Gisha"/>
          <w:color w:val="000000"/>
          <w:lang w:val="en-CA"/>
        </w:rPr>
        <w:t xml:space="preserve"> </w:t>
      </w:r>
      <w:r w:rsidR="00C46C9E">
        <w:rPr>
          <w:rFonts w:ascii="Gisha" w:eastAsia="+mn-ea" w:hAnsi="Gisha" w:cs="Gisha"/>
          <w:color w:val="000000"/>
          <w:lang w:val="en-CA"/>
        </w:rPr>
        <w:t>net income</w:t>
      </w:r>
      <w:r>
        <w:rPr>
          <w:rFonts w:ascii="Gisha" w:eastAsia="+mn-ea" w:hAnsi="Gisha" w:cs="Gisha"/>
          <w:color w:val="000000"/>
          <w:lang w:val="en-CA"/>
        </w:rPr>
        <w:t xml:space="preserve">.  These gains or losses </w:t>
      </w:r>
      <w:r w:rsidRPr="00146238">
        <w:rPr>
          <w:rFonts w:ascii="Gisha" w:eastAsia="Calibri" w:hAnsi="Gisha" w:cs="Gisha" w:hint="cs"/>
        </w:rPr>
        <w:t>cance</w:t>
      </w:r>
      <w:r>
        <w:rPr>
          <w:rFonts w:ascii="Gisha" w:eastAsia="Calibri" w:hAnsi="Gisha" w:cs="Gisha"/>
        </w:rPr>
        <w:t>l out</w:t>
      </w:r>
      <w:r w:rsidR="00DC4F70">
        <w:rPr>
          <w:rFonts w:ascii="Gisha" w:eastAsia="Calibri" w:hAnsi="Gisha" w:cs="Gisha"/>
        </w:rPr>
        <w:t>,</w:t>
      </w:r>
      <w:r>
        <w:rPr>
          <w:rFonts w:ascii="Gisha" w:eastAsia="Calibri" w:hAnsi="Gisha" w:cs="Gisha"/>
        </w:rPr>
        <w:t xml:space="preserve"> </w:t>
      </w:r>
      <w:r w:rsidRPr="00146238">
        <w:rPr>
          <w:rFonts w:ascii="Gisha" w:eastAsia="Calibri" w:hAnsi="Gisha" w:cs="Gisha" w:hint="cs"/>
        </w:rPr>
        <w:t xml:space="preserve">leading to more stable net income.  </w:t>
      </w:r>
      <w:r>
        <w:rPr>
          <w:rFonts w:ascii="Gisha" w:eastAsia="Calibri" w:hAnsi="Gisha" w:cs="Gisha"/>
        </w:rPr>
        <w:t xml:space="preserve">Without hedge accounting, the </w:t>
      </w:r>
      <w:r w:rsidR="00A331A9">
        <w:rPr>
          <w:rFonts w:ascii="Gisha" w:eastAsia="Calibri" w:hAnsi="Gisha" w:cs="Gisha"/>
        </w:rPr>
        <w:t>gains</w:t>
      </w:r>
      <w:r>
        <w:rPr>
          <w:rFonts w:ascii="Gisha" w:eastAsia="Calibri" w:hAnsi="Gisha" w:cs="Gisha"/>
        </w:rPr>
        <w:t xml:space="preserve"> or losses on the hedging instrument would be recognized over time</w:t>
      </w:r>
      <w:r w:rsidR="00DC4F70">
        <w:rPr>
          <w:rFonts w:ascii="Gisha" w:eastAsia="Calibri" w:hAnsi="Gisha" w:cs="Gisha"/>
        </w:rPr>
        <w:t>,</w:t>
      </w:r>
      <w:r>
        <w:rPr>
          <w:rFonts w:ascii="Gisha" w:eastAsia="Calibri" w:hAnsi="Gisha" w:cs="Gisha"/>
        </w:rPr>
        <w:t xml:space="preserve"> while the gain or loss on the hedged item would be recognized when the asset was sold or used in production.  </w:t>
      </w:r>
    </w:p>
    <w:p w14:paraId="656FAC47" w14:textId="77777777" w:rsidR="00346E0C" w:rsidRPr="005C1052" w:rsidRDefault="00346E0C" w:rsidP="00895EB1">
      <w:pPr>
        <w:pStyle w:val="NormalWeb"/>
        <w:tabs>
          <w:tab w:val="left" w:pos="360"/>
        </w:tabs>
        <w:spacing w:before="0" w:beforeAutospacing="0" w:after="0" w:afterAutospacing="0"/>
        <w:ind w:left="360" w:hanging="360"/>
        <w:textAlignment w:val="baseline"/>
      </w:pPr>
      <w:r w:rsidRPr="005C1052">
        <w:rPr>
          <w:rFonts w:ascii="Gisha" w:eastAsia="+mn-ea" w:hAnsi="Gisha" w:cs="Gisha" w:hint="cs"/>
          <w:color w:val="000000"/>
          <w:lang w:val="en-CA"/>
        </w:rPr>
        <w:tab/>
      </w:r>
    </w:p>
    <w:p w14:paraId="08310A1F" w14:textId="44CD28E7" w:rsidR="00346E0C" w:rsidRDefault="00346E0C" w:rsidP="00895EB1">
      <w:pPr>
        <w:pStyle w:val="NormalWeb"/>
        <w:tabs>
          <w:tab w:val="left" w:pos="360"/>
        </w:tabs>
        <w:spacing w:before="0" w:beforeAutospacing="0" w:after="0" w:afterAutospacing="0"/>
        <w:ind w:left="360" w:hanging="360"/>
        <w:textAlignment w:val="baseline"/>
        <w:rPr>
          <w:rFonts w:ascii="Gisha" w:eastAsia="+mn-ea" w:hAnsi="Gisha" w:cs="Gisha"/>
          <w:color w:val="000000"/>
          <w:lang w:val="en-CA"/>
        </w:rPr>
      </w:pPr>
      <w:r w:rsidRPr="005C1052">
        <w:rPr>
          <w:rFonts w:ascii="Gisha" w:eastAsia="+mn-ea" w:hAnsi="Gisha" w:cs="Gisha" w:hint="cs"/>
          <w:color w:val="000000"/>
          <w:lang w:val="en-CA"/>
        </w:rPr>
        <w:tab/>
      </w:r>
      <w:r w:rsidRPr="005C1052">
        <w:rPr>
          <w:rFonts w:ascii="Gisha" w:eastAsia="+mn-ea" w:hAnsi="Gisha" w:cs="Gisha" w:hint="cs"/>
          <w:b/>
          <w:bCs/>
          <w:color w:val="000000"/>
          <w:lang w:val="en-CA"/>
        </w:rPr>
        <w:t xml:space="preserve">Cash </w:t>
      </w:r>
      <w:r>
        <w:rPr>
          <w:rFonts w:ascii="Gisha" w:eastAsia="+mn-ea" w:hAnsi="Gisha" w:cs="Gisha"/>
          <w:b/>
          <w:bCs/>
          <w:color w:val="000000"/>
          <w:lang w:val="en-CA"/>
        </w:rPr>
        <w:t>f</w:t>
      </w:r>
      <w:r w:rsidRPr="005C1052">
        <w:rPr>
          <w:rFonts w:ascii="Gisha" w:eastAsia="+mn-ea" w:hAnsi="Gisha" w:cs="Gisha" w:hint="cs"/>
          <w:b/>
          <w:bCs/>
          <w:color w:val="000000"/>
          <w:lang w:val="en-CA"/>
        </w:rPr>
        <w:t xml:space="preserve">low </w:t>
      </w:r>
      <w:r>
        <w:rPr>
          <w:rFonts w:ascii="Gisha" w:eastAsia="+mn-ea" w:hAnsi="Gisha" w:cs="Gisha"/>
          <w:b/>
          <w:bCs/>
          <w:color w:val="000000"/>
          <w:lang w:val="en-CA"/>
        </w:rPr>
        <w:t>h</w:t>
      </w:r>
      <w:r w:rsidRPr="005C1052">
        <w:rPr>
          <w:rFonts w:ascii="Gisha" w:eastAsia="+mn-ea" w:hAnsi="Gisha" w:cs="Gisha" w:hint="cs"/>
          <w:b/>
          <w:bCs/>
          <w:color w:val="000000"/>
          <w:lang w:val="en-CA"/>
        </w:rPr>
        <w:t>edge.</w:t>
      </w:r>
      <w:r w:rsidRPr="005C1052">
        <w:rPr>
          <w:rFonts w:ascii="Gisha" w:eastAsia="+mn-ea" w:hAnsi="Gisha" w:cs="Gisha" w:hint="cs"/>
          <w:color w:val="000000"/>
          <w:lang w:val="en-CA"/>
        </w:rPr>
        <w:t xml:space="preserve"> Hedging the value of</w:t>
      </w:r>
      <w:r>
        <w:rPr>
          <w:rFonts w:ascii="Gisha" w:eastAsia="+mn-ea" w:hAnsi="Gisha" w:cs="Gisha"/>
          <w:color w:val="000000"/>
          <w:lang w:val="en-CA"/>
        </w:rPr>
        <w:t xml:space="preserve"> forecasted </w:t>
      </w:r>
      <w:r w:rsidRPr="005C1052">
        <w:rPr>
          <w:rFonts w:ascii="Gisha" w:eastAsia="+mn-ea" w:hAnsi="Gisha" w:cs="Gisha" w:hint="cs"/>
          <w:color w:val="000000"/>
          <w:lang w:val="en-CA"/>
        </w:rPr>
        <w:t>cash flow</w:t>
      </w:r>
      <w:r>
        <w:rPr>
          <w:rFonts w:ascii="Gisha" w:eastAsia="+mn-ea" w:hAnsi="Gisha" w:cs="Gisha"/>
          <w:color w:val="000000"/>
          <w:lang w:val="en-CA"/>
        </w:rPr>
        <w:t>s</w:t>
      </w:r>
      <w:r w:rsidR="00DC4F70">
        <w:rPr>
          <w:rFonts w:ascii="Gisha" w:eastAsia="+mn-ea" w:hAnsi="Gisha" w:cs="Gisha"/>
          <w:color w:val="000000"/>
          <w:lang w:val="en-CA"/>
        </w:rPr>
        <w:t>,</w:t>
      </w:r>
      <w:r>
        <w:rPr>
          <w:rFonts w:ascii="Gisha" w:eastAsia="+mn-ea" w:hAnsi="Gisha" w:cs="Gisha"/>
          <w:color w:val="000000"/>
          <w:lang w:val="en-CA"/>
        </w:rPr>
        <w:t xml:space="preserve"> such as future material purchases.  The hedging instrument is recorded at fair value on the balance sheet</w:t>
      </w:r>
      <w:r w:rsidR="00C46C9E">
        <w:rPr>
          <w:rFonts w:ascii="Gisha" w:eastAsia="+mn-ea" w:hAnsi="Gisha" w:cs="Gisha"/>
          <w:color w:val="000000"/>
          <w:lang w:val="en-CA"/>
        </w:rPr>
        <w:t>, and</w:t>
      </w:r>
      <w:r>
        <w:rPr>
          <w:rFonts w:ascii="Gisha" w:eastAsia="+mn-ea" w:hAnsi="Gisha" w:cs="Gisha"/>
          <w:color w:val="000000"/>
          <w:lang w:val="en-CA"/>
        </w:rPr>
        <w:t xml:space="preserve"> gains or losses are recorded in comprehensive income</w:t>
      </w:r>
      <w:r w:rsidR="00C46C9E">
        <w:rPr>
          <w:rFonts w:ascii="Gisha" w:eastAsia="+mn-ea" w:hAnsi="Gisha" w:cs="Gisha"/>
          <w:color w:val="000000"/>
          <w:lang w:val="en-CA"/>
        </w:rPr>
        <w:t xml:space="preserve">, not net income, </w:t>
      </w:r>
      <w:r>
        <w:rPr>
          <w:rFonts w:ascii="Gisha" w:eastAsia="+mn-ea" w:hAnsi="Gisha" w:cs="Gisha"/>
          <w:color w:val="000000"/>
          <w:lang w:val="en-CA"/>
        </w:rPr>
        <w:t>making net income more stable.  When the forecasted cash flows occur</w:t>
      </w:r>
      <w:r w:rsidR="00DC4F70">
        <w:rPr>
          <w:rFonts w:ascii="Gisha" w:eastAsia="+mn-ea" w:hAnsi="Gisha" w:cs="Gisha"/>
          <w:color w:val="000000"/>
          <w:lang w:val="en-CA"/>
        </w:rPr>
        <w:t>,</w:t>
      </w:r>
      <w:r>
        <w:rPr>
          <w:rFonts w:ascii="Gisha" w:eastAsia="+mn-ea" w:hAnsi="Gisha" w:cs="Gisha"/>
          <w:color w:val="000000"/>
          <w:lang w:val="en-CA"/>
        </w:rPr>
        <w:t xml:space="preserve"> resulting in an asset or liability, the net amount in comprehensive income is brought into net income.  If the forecasted transaction does not occur, the net amounts in comprehensive income are immediately brought into net income. The purpose of a cash flow hedge is to defer the gain</w:t>
      </w:r>
      <w:r w:rsidR="001556A8">
        <w:rPr>
          <w:rFonts w:ascii="Gisha" w:eastAsia="+mn-ea" w:hAnsi="Gisha" w:cs="Gisha"/>
          <w:color w:val="000000"/>
          <w:lang w:val="en-CA"/>
        </w:rPr>
        <w:t>s</w:t>
      </w:r>
      <w:r>
        <w:rPr>
          <w:rFonts w:ascii="Gisha" w:eastAsia="+mn-ea" w:hAnsi="Gisha" w:cs="Gisha"/>
          <w:color w:val="000000"/>
          <w:lang w:val="en-CA"/>
        </w:rPr>
        <w:t xml:space="preserve"> or loss</w:t>
      </w:r>
      <w:r w:rsidR="001556A8">
        <w:rPr>
          <w:rFonts w:ascii="Gisha" w:eastAsia="+mn-ea" w:hAnsi="Gisha" w:cs="Gisha"/>
          <w:color w:val="000000"/>
          <w:lang w:val="en-CA"/>
        </w:rPr>
        <w:t>es</w:t>
      </w:r>
      <w:r>
        <w:rPr>
          <w:rFonts w:ascii="Gisha" w:eastAsia="+mn-ea" w:hAnsi="Gisha" w:cs="Gisha"/>
          <w:color w:val="000000"/>
          <w:lang w:val="en-CA"/>
        </w:rPr>
        <w:t xml:space="preserve"> on the hedging instrument to a future period(s) when the cash flows </w:t>
      </w:r>
      <w:r w:rsidR="00C46C9E">
        <w:rPr>
          <w:rFonts w:ascii="Gisha" w:eastAsia="+mn-ea" w:hAnsi="Gisha" w:cs="Gisha"/>
          <w:color w:val="000000"/>
          <w:lang w:val="en-CA"/>
        </w:rPr>
        <w:t>are expected to</w:t>
      </w:r>
      <w:r>
        <w:rPr>
          <w:rFonts w:ascii="Gisha" w:eastAsia="+mn-ea" w:hAnsi="Gisha" w:cs="Gisha"/>
          <w:color w:val="000000"/>
          <w:lang w:val="en-CA"/>
        </w:rPr>
        <w:t xml:space="preserve"> affect net income.</w:t>
      </w:r>
    </w:p>
    <w:p w14:paraId="55323C59" w14:textId="77777777" w:rsidR="00D46FAB" w:rsidRDefault="00D46FAB" w:rsidP="00895EB1">
      <w:pPr>
        <w:spacing w:after="0" w:line="240" w:lineRule="auto"/>
        <w:rPr>
          <w:rFonts w:eastAsia="+mn-ea"/>
          <w:b/>
          <w:bCs/>
          <w:color w:val="000000"/>
          <w:szCs w:val="24"/>
          <w:lang w:val="en-CA"/>
        </w:rPr>
      </w:pPr>
    </w:p>
    <w:p w14:paraId="723668C8" w14:textId="21BC7070" w:rsidR="00535704" w:rsidRPr="00DE1C58" w:rsidRDefault="00FB74B1" w:rsidP="00895EB1">
      <w:pPr>
        <w:spacing w:after="0" w:line="240" w:lineRule="auto"/>
        <w:rPr>
          <w:rFonts w:eastAsia="+mn-ea"/>
          <w:b/>
          <w:bCs/>
          <w:color w:val="000000" w:themeColor="text1"/>
          <w:szCs w:val="24"/>
          <w:lang w:val="en-CA"/>
        </w:rPr>
      </w:pPr>
      <w:r w:rsidRPr="00DE1C58">
        <w:rPr>
          <w:rFonts w:eastAsia="+mn-ea"/>
          <w:b/>
          <w:bCs/>
          <w:color w:val="000000" w:themeColor="text1"/>
          <w:szCs w:val="24"/>
          <w:lang w:val="en-CA"/>
        </w:rPr>
        <w:t>Compound Financial Instruments</w:t>
      </w:r>
    </w:p>
    <w:p w14:paraId="1593943D" w14:textId="77777777" w:rsidR="00D46FAB" w:rsidRDefault="00D46FAB" w:rsidP="00895EB1">
      <w:pPr>
        <w:spacing w:after="0" w:line="240" w:lineRule="auto"/>
        <w:contextualSpacing/>
        <w:textAlignment w:val="baseline"/>
        <w:rPr>
          <w:rFonts w:eastAsia="+mn-ea"/>
          <w:color w:val="000000"/>
          <w:szCs w:val="24"/>
          <w:lang w:val="en-CA"/>
        </w:rPr>
      </w:pPr>
    </w:p>
    <w:p w14:paraId="42E336DC" w14:textId="6A9958CA" w:rsidR="00D46FAB" w:rsidRDefault="00D46FAB" w:rsidP="00895EB1">
      <w:pPr>
        <w:spacing w:after="0" w:line="240" w:lineRule="auto"/>
        <w:contextualSpacing/>
        <w:textAlignment w:val="baseline"/>
        <w:rPr>
          <w:rFonts w:eastAsia="+mn-ea"/>
          <w:color w:val="000000"/>
          <w:szCs w:val="24"/>
          <w:lang w:val="en-CA"/>
        </w:rPr>
      </w:pPr>
      <w:r>
        <w:rPr>
          <w:rFonts w:eastAsia="+mn-ea"/>
          <w:color w:val="000000"/>
          <w:szCs w:val="24"/>
          <w:lang w:val="en-CA"/>
        </w:rPr>
        <w:t xml:space="preserve">Some debt instruments are </w:t>
      </w:r>
      <w:r w:rsidRPr="00C178E4">
        <w:rPr>
          <w:rFonts w:eastAsia="+mn-ea" w:hint="cs"/>
          <w:color w:val="000000"/>
          <w:szCs w:val="24"/>
          <w:lang w:val="en-CA"/>
        </w:rPr>
        <w:t>convertible into an issuer’s common shares at a specified conversion ratio</w:t>
      </w:r>
      <w:r w:rsidR="00DC4F70">
        <w:rPr>
          <w:rFonts w:eastAsia="+mn-ea"/>
          <w:color w:val="000000"/>
          <w:szCs w:val="24"/>
          <w:lang w:val="en-CA"/>
        </w:rPr>
        <w:t>,</w:t>
      </w:r>
      <w:r w:rsidRPr="00C178E4">
        <w:rPr>
          <w:rFonts w:eastAsia="+mn-ea" w:hint="cs"/>
          <w:color w:val="000000"/>
          <w:szCs w:val="24"/>
          <w:lang w:val="en-CA"/>
        </w:rPr>
        <w:t xml:space="preserve"> such as 5-to-1</w:t>
      </w:r>
      <w:r w:rsidR="00DC4F70">
        <w:rPr>
          <w:rFonts w:eastAsia="+mn-ea"/>
          <w:color w:val="000000"/>
          <w:szCs w:val="24"/>
          <w:lang w:val="en-CA"/>
        </w:rPr>
        <w:t>,</w:t>
      </w:r>
      <w:r w:rsidRPr="00C178E4">
        <w:rPr>
          <w:rFonts w:eastAsia="+mn-ea" w:hint="cs"/>
          <w:color w:val="000000"/>
          <w:szCs w:val="24"/>
          <w:lang w:val="en-CA"/>
        </w:rPr>
        <w:t xml:space="preserve"> mean</w:t>
      </w:r>
      <w:r w:rsidR="008E75A9">
        <w:rPr>
          <w:rFonts w:eastAsia="+mn-ea"/>
          <w:color w:val="000000"/>
          <w:szCs w:val="24"/>
          <w:lang w:val="en-CA"/>
        </w:rPr>
        <w:t>ing</w:t>
      </w:r>
      <w:r w:rsidRPr="00C178E4">
        <w:rPr>
          <w:rFonts w:eastAsia="+mn-ea" w:hint="cs"/>
          <w:color w:val="000000"/>
          <w:szCs w:val="24"/>
          <w:lang w:val="en-CA"/>
        </w:rPr>
        <w:t xml:space="preserve"> each CAD 1,000 bond can be exchanged for five shares at a conversion price of CAD 20</w:t>
      </w:r>
      <w:r w:rsidR="00536FEB">
        <w:rPr>
          <w:rFonts w:eastAsia="+mn-ea"/>
          <w:color w:val="000000"/>
          <w:szCs w:val="24"/>
          <w:lang w:val="en-CA"/>
        </w:rPr>
        <w:t xml:space="preserve"> per share</w:t>
      </w:r>
      <w:r w:rsidRPr="00C178E4">
        <w:rPr>
          <w:rFonts w:eastAsia="+mn-ea" w:hint="cs"/>
          <w:color w:val="000000"/>
          <w:szCs w:val="24"/>
          <w:lang w:val="en-CA"/>
        </w:rPr>
        <w:t xml:space="preserve">.  Conversion options are commonly used with </w:t>
      </w:r>
      <w:r w:rsidR="00536FEB">
        <w:rPr>
          <w:rFonts w:eastAsia="+mn-ea"/>
          <w:color w:val="000000"/>
          <w:szCs w:val="24"/>
          <w:lang w:val="en-CA"/>
        </w:rPr>
        <w:t>unsecured</w:t>
      </w:r>
      <w:r w:rsidR="004D01B9">
        <w:rPr>
          <w:rFonts w:eastAsia="+mn-ea"/>
          <w:color w:val="000000"/>
          <w:szCs w:val="24"/>
          <w:lang w:val="en-CA"/>
        </w:rPr>
        <w:t>, high-risk</w:t>
      </w:r>
      <w:r w:rsidRPr="00C178E4">
        <w:rPr>
          <w:rFonts w:eastAsia="+mn-ea" w:hint="cs"/>
          <w:color w:val="000000"/>
          <w:szCs w:val="24"/>
          <w:lang w:val="en-CA"/>
        </w:rPr>
        <w:t xml:space="preserve"> </w:t>
      </w:r>
      <w:r w:rsidR="00536FEB">
        <w:rPr>
          <w:rFonts w:eastAsia="+mn-ea"/>
          <w:color w:val="000000"/>
          <w:szCs w:val="24"/>
          <w:lang w:val="en-CA"/>
        </w:rPr>
        <w:t>loans</w:t>
      </w:r>
      <w:r w:rsidRPr="00C178E4">
        <w:rPr>
          <w:rFonts w:eastAsia="+mn-ea" w:hint="cs"/>
          <w:color w:val="000000"/>
          <w:szCs w:val="24"/>
          <w:lang w:val="en-CA"/>
        </w:rPr>
        <w:t xml:space="preserve"> to compensate</w:t>
      </w:r>
      <w:r w:rsidR="004D01B9">
        <w:rPr>
          <w:rFonts w:eastAsia="+mn-ea"/>
          <w:color w:val="000000"/>
          <w:szCs w:val="24"/>
          <w:lang w:val="en-CA"/>
        </w:rPr>
        <w:t xml:space="preserve"> </w:t>
      </w:r>
      <w:r w:rsidR="002960AE">
        <w:rPr>
          <w:rFonts w:eastAsia="+mn-ea"/>
          <w:color w:val="000000"/>
          <w:szCs w:val="24"/>
          <w:lang w:val="en-CA"/>
        </w:rPr>
        <w:t>lenders</w:t>
      </w:r>
      <w:r w:rsidRPr="00C178E4">
        <w:rPr>
          <w:rFonts w:eastAsia="+mn-ea" w:hint="cs"/>
          <w:color w:val="000000"/>
          <w:szCs w:val="24"/>
          <w:lang w:val="en-CA"/>
        </w:rPr>
        <w:t>.  If a company is successful and its share price rises, investors will realize a sizeable profit on conversion.  If the company continues to struggle,</w:t>
      </w:r>
      <w:r w:rsidR="008E75A9">
        <w:rPr>
          <w:rFonts w:eastAsia="+mn-ea"/>
          <w:color w:val="000000"/>
          <w:szCs w:val="24"/>
          <w:lang w:val="en-CA"/>
        </w:rPr>
        <w:t xml:space="preserve"> </w:t>
      </w:r>
      <w:r w:rsidRPr="00C178E4">
        <w:rPr>
          <w:rFonts w:eastAsia="+mn-ea" w:hint="cs"/>
          <w:color w:val="000000"/>
          <w:szCs w:val="24"/>
          <w:lang w:val="en-CA"/>
        </w:rPr>
        <w:t>investors will still receive bond interest and rank ahead of equity holders if the company is forced to liquidate.  The conversion feature</w:t>
      </w:r>
      <w:r w:rsidR="008E75A9">
        <w:rPr>
          <w:rFonts w:eastAsia="+mn-ea"/>
          <w:color w:val="000000"/>
          <w:szCs w:val="24"/>
          <w:lang w:val="en-CA"/>
        </w:rPr>
        <w:t xml:space="preserve"> is </w:t>
      </w:r>
      <w:r w:rsidRPr="00C178E4">
        <w:rPr>
          <w:rFonts w:eastAsia="+mn-ea" w:hint="cs"/>
          <w:color w:val="000000"/>
          <w:szCs w:val="24"/>
          <w:lang w:val="en-CA"/>
        </w:rPr>
        <w:t>also an “equity kicker” or “sweetener</w:t>
      </w:r>
      <w:r w:rsidR="00DC4F70">
        <w:rPr>
          <w:rFonts w:eastAsia="+mn-ea"/>
          <w:color w:val="000000"/>
          <w:szCs w:val="24"/>
          <w:lang w:val="en-CA"/>
        </w:rPr>
        <w:t>,</w:t>
      </w:r>
      <w:r w:rsidRPr="00C178E4">
        <w:rPr>
          <w:rFonts w:eastAsia="+mn-ea" w:hint="cs"/>
          <w:color w:val="000000"/>
          <w:szCs w:val="24"/>
          <w:lang w:val="en-CA"/>
        </w:rPr>
        <w:t xml:space="preserve">” which reduces the coupon rate and allows companies to issue bonds with fewer restrictive covenants.  In Canada, convertible bonds can </w:t>
      </w:r>
      <w:r>
        <w:rPr>
          <w:rFonts w:eastAsia="+mn-ea"/>
          <w:color w:val="000000"/>
          <w:szCs w:val="24"/>
          <w:lang w:val="en-CA"/>
        </w:rPr>
        <w:t>be traded</w:t>
      </w:r>
      <w:r w:rsidRPr="00C178E4">
        <w:rPr>
          <w:rFonts w:eastAsia="+mn-ea" w:hint="cs"/>
          <w:color w:val="000000"/>
          <w:szCs w:val="24"/>
          <w:lang w:val="en-CA"/>
        </w:rPr>
        <w:t xml:space="preserve"> on the Toronto Stock Exchange as they</w:t>
      </w:r>
      <w:r w:rsidR="002960AE">
        <w:rPr>
          <w:rFonts w:eastAsia="+mn-ea"/>
          <w:color w:val="000000"/>
          <w:szCs w:val="24"/>
          <w:lang w:val="en-CA"/>
        </w:rPr>
        <w:t xml:space="preserve"> have an </w:t>
      </w:r>
      <w:r w:rsidRPr="00C178E4">
        <w:rPr>
          <w:rFonts w:eastAsia="+mn-ea" w:hint="cs"/>
          <w:color w:val="000000"/>
          <w:szCs w:val="24"/>
          <w:lang w:val="en-CA"/>
        </w:rPr>
        <w:t>equity component.  If the share price is well below the conversion price, conversion is unlikely to occur</w:t>
      </w:r>
      <w:r w:rsidR="00344E4F">
        <w:rPr>
          <w:rFonts w:eastAsia="+mn-ea"/>
          <w:color w:val="000000"/>
          <w:szCs w:val="24"/>
          <w:lang w:val="en-CA"/>
        </w:rPr>
        <w:t>,</w:t>
      </w:r>
      <w:r w:rsidRPr="00C178E4">
        <w:rPr>
          <w:rFonts w:eastAsia="+mn-ea" w:hint="cs"/>
          <w:color w:val="000000"/>
          <w:szCs w:val="24"/>
          <w:lang w:val="en-CA"/>
        </w:rPr>
        <w:t xml:space="preserve"> so the convertible bonds will trade like a regular debt instrument.</w:t>
      </w:r>
    </w:p>
    <w:p w14:paraId="442E64F0" w14:textId="77777777" w:rsidR="00D46FAB" w:rsidRDefault="00D46FAB" w:rsidP="00895EB1">
      <w:pPr>
        <w:spacing w:after="0" w:line="240" w:lineRule="auto"/>
        <w:rPr>
          <w:rFonts w:eastAsia="+mn-ea"/>
          <w:color w:val="000000"/>
          <w:szCs w:val="24"/>
          <w:lang w:val="en-CA"/>
        </w:rPr>
      </w:pPr>
    </w:p>
    <w:p w14:paraId="34BB9E83" w14:textId="4394577D" w:rsidR="00895EB1" w:rsidRDefault="00535704" w:rsidP="00895EB1">
      <w:pPr>
        <w:spacing w:after="0" w:line="240" w:lineRule="auto"/>
        <w:rPr>
          <w:rFonts w:eastAsia="Calibri"/>
          <w:szCs w:val="24"/>
        </w:rPr>
      </w:pPr>
      <w:r>
        <w:rPr>
          <w:rFonts w:eastAsia="+mn-ea"/>
          <w:color w:val="000000"/>
          <w:szCs w:val="24"/>
          <w:lang w:val="en-CA"/>
        </w:rPr>
        <w:t xml:space="preserve">IFRS requires </w:t>
      </w:r>
      <w:r w:rsidR="00FB74B1">
        <w:rPr>
          <w:rFonts w:eastAsia="+mn-ea"/>
          <w:color w:val="000000"/>
          <w:szCs w:val="24"/>
          <w:lang w:val="en-CA"/>
        </w:rPr>
        <w:t>compound financial instruments</w:t>
      </w:r>
      <w:r>
        <w:rPr>
          <w:rFonts w:eastAsia="+mn-ea"/>
          <w:color w:val="000000"/>
          <w:szCs w:val="24"/>
          <w:lang w:val="en-CA"/>
        </w:rPr>
        <w:t xml:space="preserve"> </w:t>
      </w:r>
      <w:r w:rsidR="007445A6">
        <w:rPr>
          <w:rFonts w:eastAsia="+mn-ea"/>
          <w:color w:val="000000"/>
          <w:szCs w:val="24"/>
          <w:lang w:val="en-CA"/>
        </w:rPr>
        <w:t xml:space="preserve">like convertible bonds </w:t>
      </w:r>
      <w:r>
        <w:rPr>
          <w:rFonts w:eastAsia="+mn-ea"/>
          <w:color w:val="000000"/>
          <w:szCs w:val="24"/>
          <w:lang w:val="en-CA"/>
        </w:rPr>
        <w:t>to be recognized as separate liability and equity components on the balance sheet.</w:t>
      </w:r>
      <w:r w:rsidR="007445A6">
        <w:rPr>
          <w:rFonts w:eastAsia="+mn-ea"/>
          <w:color w:val="000000"/>
          <w:szCs w:val="24"/>
          <w:lang w:val="en-CA"/>
        </w:rPr>
        <w:t xml:space="preserve">  </w:t>
      </w:r>
      <w:r w:rsidRPr="006637D0">
        <w:rPr>
          <w:rFonts w:eastAsia="Calibri"/>
          <w:szCs w:val="24"/>
        </w:rPr>
        <w:t>Convertible bonds trade at a premium compared to straight bonds because investors are willing to pay more for the conversion feature.  The</w:t>
      </w:r>
      <w:r>
        <w:rPr>
          <w:rFonts w:eastAsia="Calibri"/>
          <w:szCs w:val="24"/>
        </w:rPr>
        <w:t xml:space="preserve"> </w:t>
      </w:r>
      <w:r w:rsidRPr="006637D0">
        <w:rPr>
          <w:rFonts w:eastAsia="Calibri"/>
          <w:szCs w:val="24"/>
        </w:rPr>
        <w:t>premium is included in equity as it is part of the purchase price for the shares that will be issued</w:t>
      </w:r>
      <w:r w:rsidR="004D01B9">
        <w:rPr>
          <w:rFonts w:eastAsia="Calibri"/>
          <w:szCs w:val="24"/>
        </w:rPr>
        <w:t xml:space="preserve"> if</w:t>
      </w:r>
      <w:r w:rsidRPr="006637D0">
        <w:rPr>
          <w:rFonts w:eastAsia="Calibri"/>
          <w:szCs w:val="24"/>
        </w:rPr>
        <w:t xml:space="preserve"> the bonds are converted.</w:t>
      </w:r>
      <w:r>
        <w:rPr>
          <w:rFonts w:eastAsia="Calibri"/>
          <w:szCs w:val="24"/>
        </w:rPr>
        <w:t xml:space="preserve">  The premium is </w:t>
      </w:r>
      <w:r w:rsidR="008E75A9">
        <w:rPr>
          <w:rFonts w:eastAsia="Calibri"/>
          <w:szCs w:val="24"/>
        </w:rPr>
        <w:t>calculated</w:t>
      </w:r>
      <w:r>
        <w:rPr>
          <w:rFonts w:eastAsia="Calibri"/>
          <w:szCs w:val="24"/>
        </w:rPr>
        <w:t xml:space="preserve"> by subtracting the </w:t>
      </w:r>
      <w:r w:rsidR="00536FEB">
        <w:rPr>
          <w:rFonts w:eastAsia="Calibri"/>
          <w:szCs w:val="24"/>
        </w:rPr>
        <w:t xml:space="preserve">fair </w:t>
      </w:r>
      <w:r>
        <w:rPr>
          <w:rFonts w:eastAsia="Calibri"/>
          <w:szCs w:val="24"/>
        </w:rPr>
        <w:t>value of an equivalent straight bond from the</w:t>
      </w:r>
      <w:r w:rsidR="00536FEB">
        <w:rPr>
          <w:rFonts w:eastAsia="Calibri"/>
          <w:szCs w:val="24"/>
        </w:rPr>
        <w:t xml:space="preserve"> fair </w:t>
      </w:r>
      <w:r>
        <w:rPr>
          <w:rFonts w:eastAsia="Calibri"/>
          <w:szCs w:val="24"/>
        </w:rPr>
        <w:t xml:space="preserve">value of the convertible bond.  </w:t>
      </w:r>
    </w:p>
    <w:p w14:paraId="108ADFD4" w14:textId="77777777" w:rsidR="004D01B9" w:rsidRDefault="004D01B9" w:rsidP="00895EB1">
      <w:pPr>
        <w:spacing w:after="0" w:line="240" w:lineRule="auto"/>
        <w:rPr>
          <w:rFonts w:eastAsia="Calibri"/>
          <w:szCs w:val="24"/>
        </w:rPr>
      </w:pPr>
    </w:p>
    <w:p w14:paraId="42EFF2BE" w14:textId="7CCBE275" w:rsidR="00536FEB" w:rsidRDefault="00536FEB" w:rsidP="00A331A9">
      <w:pPr>
        <w:spacing w:after="0" w:line="240" w:lineRule="auto"/>
        <w:ind w:left="1800" w:firstLine="360"/>
        <w:rPr>
          <w:rFonts w:eastAsia="Calibri"/>
          <w:szCs w:val="24"/>
        </w:rPr>
      </w:pPr>
      <w:r>
        <w:rPr>
          <w:rFonts w:eastAsia="Calibri"/>
          <w:szCs w:val="24"/>
        </w:rPr>
        <w:t xml:space="preserve">Convertible Bond = Straight Bond + </w:t>
      </w:r>
      <w:r w:rsidR="002960AE">
        <w:rPr>
          <w:rFonts w:eastAsia="Calibri"/>
          <w:szCs w:val="24"/>
        </w:rPr>
        <w:t>Premium</w:t>
      </w:r>
    </w:p>
    <w:p w14:paraId="5DD0576E" w14:textId="77777777" w:rsidR="00536FEB" w:rsidRDefault="00536FEB" w:rsidP="00895EB1">
      <w:pPr>
        <w:spacing w:after="0" w:line="240" w:lineRule="auto"/>
        <w:rPr>
          <w:rFonts w:eastAsia="Calibri"/>
          <w:szCs w:val="24"/>
        </w:rPr>
      </w:pPr>
    </w:p>
    <w:p w14:paraId="122221D1" w14:textId="0A577586" w:rsidR="007445A6" w:rsidRDefault="00535704" w:rsidP="00895EB1">
      <w:pPr>
        <w:spacing w:after="0" w:line="240" w:lineRule="auto"/>
        <w:rPr>
          <w:rFonts w:eastAsia="Calibri"/>
          <w:szCs w:val="24"/>
        </w:rPr>
      </w:pPr>
      <w:r>
        <w:rPr>
          <w:rFonts w:eastAsia="Calibri"/>
          <w:szCs w:val="24"/>
        </w:rPr>
        <w:lastRenderedPageBreak/>
        <w:t xml:space="preserve">After the liability and equity components are initially recognized, IFRS </w:t>
      </w:r>
      <w:r w:rsidR="002960AE">
        <w:rPr>
          <w:rFonts w:eastAsia="Calibri"/>
          <w:szCs w:val="24"/>
        </w:rPr>
        <w:t>does not</w:t>
      </w:r>
      <w:r>
        <w:rPr>
          <w:rFonts w:eastAsia="Calibri"/>
          <w:szCs w:val="24"/>
        </w:rPr>
        <w:t xml:space="preserve"> reclassify the liability as equity until the conversion takes place</w:t>
      </w:r>
      <w:r w:rsidR="00DC4F70">
        <w:rPr>
          <w:rFonts w:eastAsia="Calibri"/>
          <w:szCs w:val="24"/>
        </w:rPr>
        <w:t>,</w:t>
      </w:r>
      <w:r>
        <w:rPr>
          <w:rFonts w:eastAsia="Calibri"/>
          <w:szCs w:val="24"/>
        </w:rPr>
        <w:t xml:space="preserve"> even if it becomes economically advantageous for the holder to do so. </w:t>
      </w:r>
      <w:r w:rsidR="002960AE">
        <w:rPr>
          <w:rFonts w:eastAsia="Calibri"/>
          <w:szCs w:val="24"/>
        </w:rPr>
        <w:t xml:space="preserve"> </w:t>
      </w:r>
      <w:r w:rsidR="00E72319">
        <w:rPr>
          <w:rFonts w:eastAsia="Calibri"/>
          <w:szCs w:val="24"/>
        </w:rPr>
        <w:t xml:space="preserve">If the bonds are converted, the liability component is included in equity.  </w:t>
      </w:r>
      <w:r>
        <w:rPr>
          <w:rFonts w:eastAsia="Calibri"/>
          <w:szCs w:val="24"/>
        </w:rPr>
        <w:t>If the bond matures without conversion, the debt component is repaid</w:t>
      </w:r>
      <w:r w:rsidR="00DC4F70">
        <w:rPr>
          <w:rFonts w:eastAsia="Calibri"/>
          <w:szCs w:val="24"/>
        </w:rPr>
        <w:t>,</w:t>
      </w:r>
      <w:r>
        <w:rPr>
          <w:rFonts w:eastAsia="Calibri"/>
          <w:szCs w:val="24"/>
        </w:rPr>
        <w:t xml:space="preserve"> and the equity component remains part of</w:t>
      </w:r>
      <w:r w:rsidR="002960AE">
        <w:rPr>
          <w:rFonts w:eastAsia="Calibri"/>
          <w:szCs w:val="24"/>
        </w:rPr>
        <w:t xml:space="preserve"> </w:t>
      </w:r>
      <w:r>
        <w:rPr>
          <w:rFonts w:eastAsia="Calibri"/>
          <w:szCs w:val="24"/>
        </w:rPr>
        <w:t>equity.</w:t>
      </w:r>
    </w:p>
    <w:p w14:paraId="6D4EEBB6" w14:textId="77777777" w:rsidR="00F4461C" w:rsidRDefault="00F4461C" w:rsidP="00895EB1">
      <w:pPr>
        <w:spacing w:after="0" w:line="240" w:lineRule="auto"/>
        <w:rPr>
          <w:rFonts w:eastAsia="+mn-ea"/>
          <w:b/>
          <w:bCs/>
          <w:color w:val="000000"/>
          <w:szCs w:val="24"/>
          <w:lang w:val="en-CA"/>
        </w:rPr>
      </w:pPr>
    </w:p>
    <w:p w14:paraId="047125B1" w14:textId="65911CA8" w:rsidR="00F4461C" w:rsidRDefault="00F4461C" w:rsidP="00895EB1">
      <w:pPr>
        <w:spacing w:after="0" w:line="240" w:lineRule="auto"/>
        <w:rPr>
          <w:rFonts w:eastAsia="+mn-ea"/>
          <w:b/>
          <w:bCs/>
          <w:color w:val="000000"/>
          <w:szCs w:val="24"/>
          <w:lang w:val="en-CA"/>
        </w:rPr>
      </w:pPr>
      <w:r>
        <w:rPr>
          <w:rFonts w:eastAsia="+mn-ea"/>
          <w:b/>
          <w:bCs/>
          <w:color w:val="000000"/>
          <w:szCs w:val="24"/>
          <w:lang w:val="en-CA"/>
        </w:rPr>
        <w:t>Financial Guarantees</w:t>
      </w:r>
    </w:p>
    <w:p w14:paraId="66808D37" w14:textId="77777777" w:rsidR="00931A59" w:rsidRDefault="00931A59" w:rsidP="00895EB1">
      <w:pPr>
        <w:spacing w:after="0" w:line="240" w:lineRule="auto"/>
        <w:rPr>
          <w:rFonts w:eastAsia="Calibri"/>
          <w:szCs w:val="24"/>
        </w:rPr>
      </w:pPr>
    </w:p>
    <w:p w14:paraId="66987092" w14:textId="6107177A" w:rsidR="008018F0" w:rsidRDefault="000024A4" w:rsidP="00895EB1">
      <w:pPr>
        <w:spacing w:after="0" w:line="240" w:lineRule="auto"/>
        <w:textAlignment w:val="baseline"/>
        <w:rPr>
          <w:rFonts w:eastAsia="+mn-ea"/>
          <w:color w:val="000000"/>
          <w:szCs w:val="24"/>
          <w:lang w:val="en-CA"/>
        </w:rPr>
      </w:pPr>
      <w:r>
        <w:rPr>
          <w:rFonts w:eastAsia="Calibri"/>
          <w:szCs w:val="24"/>
        </w:rPr>
        <w:t xml:space="preserve">A financial guarantee is an agreement where a </w:t>
      </w:r>
      <w:r w:rsidR="00715852">
        <w:rPr>
          <w:rFonts w:eastAsia="Calibri"/>
          <w:szCs w:val="24"/>
        </w:rPr>
        <w:t>third party</w:t>
      </w:r>
      <w:r>
        <w:rPr>
          <w:rFonts w:eastAsia="Calibri"/>
          <w:szCs w:val="24"/>
        </w:rPr>
        <w:t xml:space="preserve"> </w:t>
      </w:r>
      <w:r w:rsidR="00BE4BD3">
        <w:rPr>
          <w:rFonts w:eastAsia="Calibri"/>
          <w:szCs w:val="24"/>
        </w:rPr>
        <w:t>or syndicate of guarantors agrees</w:t>
      </w:r>
      <w:r>
        <w:rPr>
          <w:rFonts w:eastAsia="Calibri"/>
          <w:szCs w:val="24"/>
        </w:rPr>
        <w:t xml:space="preserve"> to repay </w:t>
      </w:r>
      <w:r w:rsidR="00CF37AB">
        <w:rPr>
          <w:rFonts w:eastAsia="Calibri"/>
          <w:szCs w:val="24"/>
        </w:rPr>
        <w:t xml:space="preserve">the </w:t>
      </w:r>
      <w:r>
        <w:rPr>
          <w:rFonts w:eastAsia="Calibri"/>
          <w:szCs w:val="24"/>
        </w:rPr>
        <w:t xml:space="preserve">debt </w:t>
      </w:r>
      <w:r w:rsidR="00CF37AB">
        <w:rPr>
          <w:rFonts w:eastAsia="Calibri"/>
          <w:szCs w:val="24"/>
        </w:rPr>
        <w:t xml:space="preserve">owed </w:t>
      </w:r>
      <w:r>
        <w:rPr>
          <w:rFonts w:eastAsia="Calibri"/>
          <w:szCs w:val="24"/>
        </w:rPr>
        <w:t>to a lender if the borrow</w:t>
      </w:r>
      <w:r w:rsidR="00CF37AB">
        <w:rPr>
          <w:rFonts w:eastAsia="Calibri"/>
          <w:szCs w:val="24"/>
        </w:rPr>
        <w:t>er</w:t>
      </w:r>
      <w:r>
        <w:rPr>
          <w:rFonts w:eastAsia="Calibri"/>
          <w:szCs w:val="24"/>
        </w:rPr>
        <w:t xml:space="preserve"> </w:t>
      </w:r>
      <w:r w:rsidR="00CF37AB">
        <w:rPr>
          <w:rFonts w:eastAsia="Calibri"/>
          <w:szCs w:val="24"/>
        </w:rPr>
        <w:t xml:space="preserve">defaults. </w:t>
      </w:r>
      <w:r w:rsidR="003520BE">
        <w:rPr>
          <w:rFonts w:eastAsia="Calibri"/>
          <w:szCs w:val="24"/>
        </w:rPr>
        <w:t xml:space="preserve"> </w:t>
      </w:r>
      <w:r w:rsidR="003520BE" w:rsidRPr="003520BE">
        <w:rPr>
          <w:rFonts w:eastAsia="+mn-ea"/>
          <w:color w:val="000000"/>
          <w:szCs w:val="24"/>
          <w:lang w:val="en-CA"/>
        </w:rPr>
        <w:t>A c</w:t>
      </w:r>
      <w:r w:rsidR="003520BE" w:rsidRPr="003520BE">
        <w:rPr>
          <w:rFonts w:eastAsia="+mn-ea" w:hint="cs"/>
          <w:color w:val="000000"/>
          <w:szCs w:val="24"/>
          <w:lang w:val="en-CA"/>
        </w:rPr>
        <w:t>ompany may require a</w:t>
      </w:r>
      <w:r w:rsidR="003520BE">
        <w:rPr>
          <w:rFonts w:eastAsia="+mn-ea"/>
          <w:color w:val="000000"/>
          <w:szCs w:val="24"/>
          <w:lang w:val="en-CA"/>
        </w:rPr>
        <w:t xml:space="preserve"> </w:t>
      </w:r>
      <w:r w:rsidR="003520BE" w:rsidRPr="003520BE">
        <w:rPr>
          <w:rFonts w:eastAsia="+mn-ea" w:hint="cs"/>
          <w:color w:val="000000"/>
          <w:szCs w:val="24"/>
          <w:lang w:val="en-CA"/>
        </w:rPr>
        <w:t>guarantee to</w:t>
      </w:r>
      <w:r w:rsidR="003520BE">
        <w:rPr>
          <w:rFonts w:eastAsia="+mn-ea"/>
          <w:color w:val="000000"/>
          <w:szCs w:val="24"/>
          <w:lang w:val="en-CA"/>
        </w:rPr>
        <w:t xml:space="preserve"> receive a</w:t>
      </w:r>
      <w:r w:rsidR="00BE4BD3">
        <w:rPr>
          <w:rFonts w:eastAsia="+mn-ea"/>
          <w:color w:val="000000"/>
          <w:szCs w:val="24"/>
          <w:lang w:val="en-CA"/>
        </w:rPr>
        <w:t xml:space="preserve"> high-risk</w:t>
      </w:r>
      <w:r w:rsidR="003520BE">
        <w:rPr>
          <w:rFonts w:eastAsia="+mn-ea"/>
          <w:color w:val="000000"/>
          <w:szCs w:val="24"/>
          <w:lang w:val="en-CA"/>
        </w:rPr>
        <w:t xml:space="preserve"> loan</w:t>
      </w:r>
      <w:r w:rsidR="00BE4BD3">
        <w:rPr>
          <w:rFonts w:eastAsia="+mn-ea"/>
          <w:color w:val="000000"/>
          <w:szCs w:val="24"/>
          <w:lang w:val="en-CA"/>
        </w:rPr>
        <w:t xml:space="preserve"> </w:t>
      </w:r>
      <w:r w:rsidR="003520BE">
        <w:rPr>
          <w:rFonts w:eastAsia="+mn-ea"/>
          <w:color w:val="000000"/>
          <w:szCs w:val="24"/>
          <w:lang w:val="en-CA"/>
        </w:rPr>
        <w:t xml:space="preserve">or use </w:t>
      </w:r>
      <w:r w:rsidR="003520BE" w:rsidRPr="003520BE">
        <w:rPr>
          <w:rFonts w:eastAsia="+mn-ea" w:hint="cs"/>
          <w:color w:val="000000"/>
          <w:szCs w:val="24"/>
          <w:lang w:val="en-CA"/>
        </w:rPr>
        <w:t>it as credit enhancement to reduce its borrowing costs</w:t>
      </w:r>
      <w:r w:rsidR="003520BE">
        <w:rPr>
          <w:rFonts w:eastAsia="+mn-ea"/>
          <w:color w:val="000000"/>
          <w:szCs w:val="24"/>
          <w:lang w:val="en-CA"/>
        </w:rPr>
        <w:t xml:space="preserve"> or improve its credit rating</w:t>
      </w:r>
      <w:r w:rsidR="003520BE" w:rsidRPr="003520BE">
        <w:rPr>
          <w:rFonts w:eastAsia="+mn-ea" w:hint="cs"/>
          <w:color w:val="000000"/>
          <w:szCs w:val="24"/>
          <w:lang w:val="en-CA"/>
        </w:rPr>
        <w:t xml:space="preserve">.  Guarantees usually come from </w:t>
      </w:r>
      <w:r w:rsidR="00DC4F70">
        <w:rPr>
          <w:rFonts w:eastAsia="+mn-ea"/>
          <w:color w:val="000000"/>
          <w:szCs w:val="24"/>
          <w:lang w:val="en-CA"/>
        </w:rPr>
        <w:t xml:space="preserve">1) </w:t>
      </w:r>
      <w:r w:rsidR="003520BE" w:rsidRPr="003520BE">
        <w:rPr>
          <w:rFonts w:eastAsia="+mn-ea" w:hint="cs"/>
          <w:color w:val="000000"/>
          <w:szCs w:val="24"/>
          <w:lang w:val="en-CA"/>
        </w:rPr>
        <w:t>a parent corporation</w:t>
      </w:r>
      <w:r w:rsidR="00DE1C58">
        <w:rPr>
          <w:rFonts w:eastAsia="+mn-ea"/>
          <w:color w:val="000000"/>
          <w:szCs w:val="24"/>
          <w:lang w:val="en-CA"/>
        </w:rPr>
        <w:t xml:space="preserve"> helping a subsidiary</w:t>
      </w:r>
      <w:r w:rsidR="00DC4F70">
        <w:rPr>
          <w:rFonts w:eastAsia="+mn-ea"/>
          <w:color w:val="000000"/>
          <w:szCs w:val="24"/>
          <w:lang w:val="en-CA"/>
        </w:rPr>
        <w:t xml:space="preserve">, 2) </w:t>
      </w:r>
      <w:r w:rsidR="003520BE" w:rsidRPr="003520BE">
        <w:rPr>
          <w:rFonts w:eastAsia="+mn-ea" w:hint="cs"/>
          <w:color w:val="000000"/>
          <w:szCs w:val="24"/>
          <w:lang w:val="en-CA"/>
        </w:rPr>
        <w:t>a government organization promoting economic growth</w:t>
      </w:r>
      <w:r w:rsidR="00DC4F70">
        <w:rPr>
          <w:rFonts w:eastAsia="+mn-ea"/>
          <w:color w:val="000000"/>
          <w:szCs w:val="24"/>
          <w:lang w:val="en-CA"/>
        </w:rPr>
        <w:t>, 3)</w:t>
      </w:r>
      <w:r w:rsidR="003520BE" w:rsidRPr="003520BE">
        <w:rPr>
          <w:rFonts w:eastAsia="+mn-ea" w:hint="cs"/>
          <w:color w:val="000000"/>
          <w:szCs w:val="24"/>
          <w:lang w:val="en-CA"/>
        </w:rPr>
        <w:t xml:space="preserve"> financial institutions through a </w:t>
      </w:r>
      <w:r w:rsidR="003520BE" w:rsidRPr="003520BE">
        <w:rPr>
          <w:rFonts w:eastAsia="+mn-ea"/>
          <w:color w:val="000000"/>
          <w:szCs w:val="24"/>
          <w:lang w:val="en-CA"/>
        </w:rPr>
        <w:t>backup</w:t>
      </w:r>
      <w:r w:rsidR="003520BE" w:rsidRPr="003520BE">
        <w:rPr>
          <w:rFonts w:eastAsia="+mn-ea" w:hint="cs"/>
          <w:color w:val="000000"/>
          <w:szCs w:val="24"/>
          <w:lang w:val="en-CA"/>
        </w:rPr>
        <w:t xml:space="preserve"> line of credit or standby letter of credit</w:t>
      </w:r>
      <w:r w:rsidR="00BE4BD3">
        <w:rPr>
          <w:rFonts w:eastAsia="+mn-ea"/>
          <w:color w:val="000000"/>
          <w:szCs w:val="24"/>
          <w:lang w:val="en-CA"/>
        </w:rPr>
        <w:t xml:space="preserve"> that can be used to pay off the debt</w:t>
      </w:r>
      <w:r w:rsidR="00DC4F70">
        <w:rPr>
          <w:rFonts w:eastAsia="+mn-ea"/>
          <w:color w:val="000000"/>
          <w:szCs w:val="24"/>
          <w:lang w:val="en-CA"/>
        </w:rPr>
        <w:t>, or 4)</w:t>
      </w:r>
      <w:r w:rsidR="003520BE" w:rsidRPr="003520BE">
        <w:rPr>
          <w:rFonts w:eastAsia="+mn-ea"/>
          <w:color w:val="000000"/>
          <w:szCs w:val="24"/>
          <w:lang w:val="en-CA"/>
        </w:rPr>
        <w:t xml:space="preserve"> </w:t>
      </w:r>
      <w:r w:rsidR="003520BE" w:rsidRPr="003520BE">
        <w:rPr>
          <w:rFonts w:eastAsia="+mn-ea" w:hint="cs"/>
          <w:color w:val="000000"/>
          <w:szCs w:val="24"/>
          <w:lang w:val="en-CA"/>
        </w:rPr>
        <w:t>a bond insurer.</w:t>
      </w:r>
      <w:r w:rsidR="003520BE">
        <w:rPr>
          <w:rFonts w:eastAsia="+mn-ea"/>
          <w:color w:val="000000"/>
          <w:szCs w:val="24"/>
          <w:lang w:val="en-CA"/>
        </w:rPr>
        <w:t xml:space="preserve">  </w:t>
      </w:r>
      <w:r w:rsidR="00BE4BD3">
        <w:rPr>
          <w:rFonts w:eastAsia="+mn-ea"/>
          <w:color w:val="000000"/>
          <w:szCs w:val="24"/>
          <w:lang w:val="en-CA"/>
        </w:rPr>
        <w:t>The guarantors may or may not charge a premium</w:t>
      </w:r>
      <w:r w:rsidR="008018F0">
        <w:rPr>
          <w:rFonts w:eastAsia="+mn-ea"/>
          <w:color w:val="000000"/>
          <w:szCs w:val="24"/>
          <w:lang w:val="en-CA"/>
        </w:rPr>
        <w:t xml:space="preserve"> or standby charge</w:t>
      </w:r>
      <w:r w:rsidR="00DC4F70">
        <w:rPr>
          <w:rFonts w:eastAsia="+mn-ea"/>
          <w:color w:val="000000"/>
          <w:szCs w:val="24"/>
          <w:lang w:val="en-CA"/>
        </w:rPr>
        <w:t>,</w:t>
      </w:r>
      <w:r w:rsidR="00BE4BD3">
        <w:rPr>
          <w:rFonts w:eastAsia="+mn-ea"/>
          <w:color w:val="000000"/>
          <w:szCs w:val="24"/>
          <w:lang w:val="en-CA"/>
        </w:rPr>
        <w:t xml:space="preserve"> and may o</w:t>
      </w:r>
      <w:r w:rsidR="008018F0">
        <w:rPr>
          <w:rFonts w:eastAsia="+mn-ea"/>
          <w:color w:val="000000"/>
          <w:szCs w:val="24"/>
          <w:lang w:val="en-CA"/>
        </w:rPr>
        <w:t>nly guarantee a portion of the loan</w:t>
      </w:r>
      <w:r w:rsidR="00DC4F70">
        <w:rPr>
          <w:rFonts w:eastAsia="+mn-ea"/>
          <w:color w:val="000000"/>
          <w:szCs w:val="24"/>
          <w:lang w:val="en-CA"/>
        </w:rPr>
        <w:t>,</w:t>
      </w:r>
      <w:r w:rsidR="008018F0">
        <w:rPr>
          <w:rFonts w:eastAsia="+mn-ea"/>
          <w:color w:val="000000"/>
          <w:szCs w:val="24"/>
          <w:lang w:val="en-CA"/>
        </w:rPr>
        <w:t xml:space="preserve"> such as the interest or principal payments.  </w:t>
      </w:r>
      <w:r w:rsidR="003520BE" w:rsidRPr="003520BE">
        <w:rPr>
          <w:rFonts w:eastAsia="+mn-ea" w:hint="cs"/>
          <w:color w:val="000000"/>
          <w:szCs w:val="24"/>
          <w:lang w:val="en-CA"/>
        </w:rPr>
        <w:t>Bond insurers are well</w:t>
      </w:r>
      <w:r w:rsidR="003520BE" w:rsidRPr="003520BE">
        <w:rPr>
          <w:rFonts w:eastAsia="+mn-ea"/>
          <w:color w:val="000000"/>
          <w:szCs w:val="24"/>
          <w:lang w:val="en-CA"/>
        </w:rPr>
        <w:t>-</w:t>
      </w:r>
      <w:r w:rsidR="003520BE" w:rsidRPr="003520BE">
        <w:rPr>
          <w:rFonts w:eastAsia="+mn-ea" w:hint="cs"/>
          <w:color w:val="000000"/>
          <w:szCs w:val="24"/>
          <w:lang w:val="en-CA"/>
        </w:rPr>
        <w:t xml:space="preserve">capitalized companies with AAA credit ratings </w:t>
      </w:r>
      <w:r w:rsidR="003520BE" w:rsidRPr="003520BE">
        <w:rPr>
          <w:rFonts w:eastAsia="+mn-ea"/>
          <w:color w:val="000000"/>
          <w:szCs w:val="24"/>
          <w:lang w:val="en-CA"/>
        </w:rPr>
        <w:t>that</w:t>
      </w:r>
      <w:r w:rsidR="003520BE" w:rsidRPr="003520BE">
        <w:rPr>
          <w:rFonts w:eastAsia="+mn-ea" w:hint="cs"/>
          <w:color w:val="000000"/>
          <w:szCs w:val="24"/>
          <w:lang w:val="en-CA"/>
        </w:rPr>
        <w:t xml:space="preserve"> can reduce the cost of borrowing for a company with a lower credit rating by guaranteeing its debt.</w:t>
      </w:r>
      <w:r w:rsidR="008018F0">
        <w:rPr>
          <w:rFonts w:eastAsia="+mn-ea"/>
          <w:color w:val="000000"/>
          <w:szCs w:val="24"/>
          <w:lang w:val="en-CA"/>
        </w:rPr>
        <w:t xml:space="preserve"> </w:t>
      </w:r>
    </w:p>
    <w:p w14:paraId="47520534" w14:textId="77777777" w:rsidR="008018F0" w:rsidRDefault="008018F0" w:rsidP="00895EB1">
      <w:pPr>
        <w:spacing w:after="0" w:line="240" w:lineRule="auto"/>
        <w:textAlignment w:val="baseline"/>
        <w:rPr>
          <w:rFonts w:eastAsia="+mn-ea"/>
          <w:color w:val="000000"/>
          <w:szCs w:val="24"/>
          <w:lang w:val="en-CA"/>
        </w:rPr>
      </w:pPr>
    </w:p>
    <w:p w14:paraId="22889174" w14:textId="6DA002CB" w:rsidR="003520BE" w:rsidRPr="003520BE" w:rsidRDefault="00C276FB" w:rsidP="00FF0E4A">
      <w:pPr>
        <w:spacing w:after="0" w:line="240" w:lineRule="auto"/>
        <w:ind w:right="-306"/>
        <w:textAlignment w:val="baseline"/>
        <w:rPr>
          <w:rFonts w:eastAsia="+mn-ea"/>
          <w:color w:val="000000"/>
          <w:szCs w:val="24"/>
          <w:lang w:val="en-CA"/>
        </w:rPr>
      </w:pPr>
      <w:r>
        <w:rPr>
          <w:rFonts w:eastAsia="+mn-ea"/>
          <w:color w:val="000000"/>
          <w:szCs w:val="24"/>
          <w:lang w:val="en-CA"/>
        </w:rPr>
        <w:t xml:space="preserve">A </w:t>
      </w:r>
      <w:r w:rsidR="008018F0">
        <w:rPr>
          <w:rFonts w:eastAsia="+mn-ea"/>
          <w:color w:val="000000"/>
          <w:szCs w:val="24"/>
          <w:lang w:val="en-CA"/>
        </w:rPr>
        <w:t>financial guarantee</w:t>
      </w:r>
      <w:r w:rsidR="00DE1C58">
        <w:rPr>
          <w:rFonts w:eastAsia="+mn-ea"/>
          <w:color w:val="000000"/>
          <w:szCs w:val="24"/>
          <w:lang w:val="en-CA"/>
        </w:rPr>
        <w:t xml:space="preserve"> is a liability reco</w:t>
      </w:r>
      <w:r w:rsidR="00F21348">
        <w:rPr>
          <w:rFonts w:eastAsia="+mn-ea"/>
          <w:color w:val="000000"/>
          <w:szCs w:val="24"/>
          <w:lang w:val="en-CA"/>
        </w:rPr>
        <w:t>gnized</w:t>
      </w:r>
      <w:r w:rsidR="00DE1C58">
        <w:rPr>
          <w:rFonts w:eastAsia="+mn-ea"/>
          <w:color w:val="000000"/>
          <w:szCs w:val="24"/>
          <w:lang w:val="en-CA"/>
        </w:rPr>
        <w:t xml:space="preserve"> a</w:t>
      </w:r>
      <w:r w:rsidR="00D45E26">
        <w:rPr>
          <w:rFonts w:eastAsia="+mn-ea"/>
          <w:color w:val="000000"/>
          <w:szCs w:val="24"/>
          <w:lang w:val="en-CA"/>
        </w:rPr>
        <w:t>s</w:t>
      </w:r>
      <w:r w:rsidR="00DE1C58">
        <w:rPr>
          <w:rFonts w:eastAsia="+mn-ea"/>
          <w:color w:val="000000"/>
          <w:szCs w:val="24"/>
          <w:lang w:val="en-CA"/>
        </w:rPr>
        <w:t xml:space="preserve"> the higher of 1) </w:t>
      </w:r>
      <w:r w:rsidR="001C1F40">
        <w:rPr>
          <w:rFonts w:eastAsia="+mn-ea"/>
          <w:color w:val="000000"/>
          <w:szCs w:val="24"/>
          <w:lang w:val="en-CA"/>
        </w:rPr>
        <w:t xml:space="preserve">the </w:t>
      </w:r>
      <w:r w:rsidR="00DE1C58">
        <w:rPr>
          <w:rFonts w:eastAsia="+mn-ea"/>
          <w:color w:val="000000"/>
          <w:szCs w:val="24"/>
          <w:lang w:val="en-CA"/>
        </w:rPr>
        <w:t xml:space="preserve">unamortized premium revenue, or 2) </w:t>
      </w:r>
      <w:r w:rsidR="00E85624">
        <w:rPr>
          <w:rFonts w:eastAsia="+mn-ea"/>
          <w:color w:val="000000"/>
          <w:szCs w:val="24"/>
          <w:lang w:val="en-CA"/>
        </w:rPr>
        <w:t xml:space="preserve">any allowance </w:t>
      </w:r>
      <w:r w:rsidR="006F38E8">
        <w:rPr>
          <w:rFonts w:eastAsia="+mn-ea"/>
          <w:color w:val="000000"/>
          <w:szCs w:val="24"/>
          <w:lang w:val="en-CA"/>
        </w:rPr>
        <w:t xml:space="preserve">established </w:t>
      </w:r>
      <w:r w:rsidR="00E85624">
        <w:rPr>
          <w:rFonts w:eastAsia="+mn-ea"/>
          <w:color w:val="000000"/>
          <w:szCs w:val="24"/>
          <w:lang w:val="en-CA"/>
        </w:rPr>
        <w:t xml:space="preserve">for expected credit losses.  </w:t>
      </w:r>
      <w:r w:rsidR="004546C4">
        <w:rPr>
          <w:rFonts w:eastAsia="+mn-ea"/>
          <w:color w:val="000000"/>
          <w:szCs w:val="24"/>
          <w:lang w:val="en-CA"/>
        </w:rPr>
        <w:t xml:space="preserve">The </w:t>
      </w:r>
      <w:r w:rsidR="00B733CA">
        <w:rPr>
          <w:rFonts w:eastAsia="+mn-ea"/>
          <w:color w:val="000000"/>
          <w:szCs w:val="24"/>
          <w:lang w:val="en-CA"/>
        </w:rPr>
        <w:t xml:space="preserve">unearned </w:t>
      </w:r>
      <w:r w:rsidR="004546C4">
        <w:rPr>
          <w:rFonts w:eastAsia="+mn-ea"/>
          <w:color w:val="000000"/>
          <w:szCs w:val="24"/>
          <w:lang w:val="en-CA"/>
        </w:rPr>
        <w:t>premium revenue is recognized on a straight-line basis over the life of the loan</w:t>
      </w:r>
      <w:r w:rsidR="001C1F40">
        <w:rPr>
          <w:rFonts w:eastAsia="+mn-ea"/>
          <w:color w:val="000000"/>
          <w:szCs w:val="24"/>
          <w:lang w:val="en-CA"/>
        </w:rPr>
        <w:t xml:space="preserve">.  Any </w:t>
      </w:r>
      <w:r w:rsidR="004546C4">
        <w:rPr>
          <w:rFonts w:eastAsia="+mn-ea"/>
          <w:color w:val="000000"/>
          <w:szCs w:val="24"/>
          <w:lang w:val="en-CA"/>
        </w:rPr>
        <w:t xml:space="preserve">impairment gains and losses on the expected credit losses </w:t>
      </w:r>
      <w:r w:rsidR="001C1F40">
        <w:rPr>
          <w:rFonts w:eastAsia="+mn-ea"/>
          <w:color w:val="000000"/>
          <w:szCs w:val="24"/>
          <w:lang w:val="en-CA"/>
        </w:rPr>
        <w:t xml:space="preserve">are recognized </w:t>
      </w:r>
      <w:r w:rsidR="004546C4">
        <w:rPr>
          <w:rFonts w:eastAsia="+mn-ea"/>
          <w:color w:val="000000"/>
          <w:szCs w:val="24"/>
          <w:lang w:val="en-CA"/>
        </w:rPr>
        <w:t xml:space="preserve">in </w:t>
      </w:r>
      <w:r>
        <w:rPr>
          <w:rFonts w:eastAsia="+mn-ea"/>
          <w:color w:val="000000"/>
          <w:szCs w:val="24"/>
          <w:lang w:val="en-CA"/>
        </w:rPr>
        <w:t xml:space="preserve">other </w:t>
      </w:r>
      <w:r w:rsidR="004546C4">
        <w:rPr>
          <w:rFonts w:eastAsia="+mn-ea"/>
          <w:color w:val="000000"/>
          <w:szCs w:val="24"/>
          <w:lang w:val="en-CA"/>
        </w:rPr>
        <w:t>comprehensive income</w:t>
      </w:r>
      <w:r w:rsidR="001C1F40">
        <w:rPr>
          <w:rFonts w:eastAsia="+mn-ea"/>
          <w:color w:val="000000"/>
          <w:szCs w:val="24"/>
          <w:lang w:val="en-CA"/>
        </w:rPr>
        <w:t xml:space="preserve"> and transferred to profit or loss when </w:t>
      </w:r>
      <w:r w:rsidR="00B733CA">
        <w:rPr>
          <w:rFonts w:eastAsia="+mn-ea"/>
          <w:color w:val="000000"/>
          <w:szCs w:val="24"/>
          <w:lang w:val="en-CA"/>
        </w:rPr>
        <w:t>paid</w:t>
      </w:r>
      <w:r>
        <w:rPr>
          <w:rFonts w:eastAsia="+mn-ea"/>
          <w:color w:val="000000"/>
          <w:szCs w:val="24"/>
          <w:lang w:val="en-CA"/>
        </w:rPr>
        <w:t>.</w:t>
      </w:r>
      <w:r w:rsidR="001C1F40">
        <w:rPr>
          <w:rFonts w:eastAsia="+mn-ea"/>
          <w:color w:val="000000"/>
          <w:szCs w:val="24"/>
          <w:lang w:val="en-CA"/>
        </w:rPr>
        <w:t xml:space="preserve">  In the past, </w:t>
      </w:r>
      <w:r w:rsidR="00B3665E">
        <w:rPr>
          <w:rFonts w:eastAsia="+mn-ea"/>
          <w:color w:val="000000"/>
          <w:szCs w:val="24"/>
          <w:lang w:val="en-CA"/>
        </w:rPr>
        <w:t xml:space="preserve">these </w:t>
      </w:r>
      <w:r w:rsidR="001C1F40">
        <w:rPr>
          <w:rFonts w:eastAsia="+mn-ea"/>
          <w:color w:val="000000"/>
          <w:szCs w:val="24"/>
          <w:lang w:val="en-CA"/>
        </w:rPr>
        <w:t xml:space="preserve">large potential impairment losses were </w:t>
      </w:r>
      <w:r w:rsidR="00B3665E">
        <w:rPr>
          <w:rFonts w:eastAsia="+mn-ea"/>
          <w:color w:val="000000"/>
          <w:szCs w:val="24"/>
          <w:lang w:val="en-CA"/>
        </w:rPr>
        <w:t xml:space="preserve">often </w:t>
      </w:r>
      <w:r w:rsidR="001C1F40">
        <w:rPr>
          <w:rFonts w:eastAsia="+mn-ea"/>
          <w:color w:val="000000"/>
          <w:szCs w:val="24"/>
          <w:lang w:val="en-CA"/>
        </w:rPr>
        <w:t>not recognized until paid</w:t>
      </w:r>
      <w:r w:rsidR="00DC4F70">
        <w:rPr>
          <w:rFonts w:eastAsia="+mn-ea"/>
          <w:color w:val="000000"/>
          <w:szCs w:val="24"/>
          <w:lang w:val="en-CA"/>
        </w:rPr>
        <w:t>,</w:t>
      </w:r>
      <w:r w:rsidR="00B3665E">
        <w:rPr>
          <w:rFonts w:eastAsia="+mn-ea"/>
          <w:color w:val="000000"/>
          <w:szCs w:val="24"/>
          <w:lang w:val="en-CA"/>
        </w:rPr>
        <w:t xml:space="preserve"> understating the firm’s liabilities.  IFRS now requires an allowance for expected credit losses </w:t>
      </w:r>
      <w:r w:rsidR="00B733CA">
        <w:rPr>
          <w:rFonts w:eastAsia="+mn-ea"/>
          <w:color w:val="000000"/>
          <w:szCs w:val="24"/>
          <w:lang w:val="en-CA"/>
        </w:rPr>
        <w:t xml:space="preserve">to </w:t>
      </w:r>
      <w:r w:rsidR="00B3665E">
        <w:rPr>
          <w:rFonts w:eastAsia="+mn-ea"/>
          <w:color w:val="000000"/>
          <w:szCs w:val="24"/>
          <w:lang w:val="en-CA"/>
        </w:rPr>
        <w:t>be maintained</w:t>
      </w:r>
      <w:r w:rsidR="00DC4F70">
        <w:rPr>
          <w:rFonts w:eastAsia="+mn-ea"/>
          <w:color w:val="000000"/>
          <w:szCs w:val="24"/>
          <w:lang w:val="en-CA"/>
        </w:rPr>
        <w:t>,</w:t>
      </w:r>
      <w:r w:rsidR="00B3665E">
        <w:rPr>
          <w:rFonts w:eastAsia="+mn-ea"/>
          <w:color w:val="000000"/>
          <w:szCs w:val="24"/>
          <w:lang w:val="en-CA"/>
        </w:rPr>
        <w:t xml:space="preserve"> eliminating another type of off-balance sheet financing. </w:t>
      </w:r>
    </w:p>
    <w:p w14:paraId="0072185E" w14:textId="77777777" w:rsidR="00CD2AED" w:rsidRPr="007445A6" w:rsidRDefault="00CD2AED" w:rsidP="00895EB1">
      <w:pPr>
        <w:spacing w:after="0" w:line="240" w:lineRule="auto"/>
        <w:rPr>
          <w:rFonts w:eastAsia="Calibri"/>
          <w:szCs w:val="24"/>
        </w:rPr>
      </w:pPr>
    </w:p>
    <w:p w14:paraId="1B4F7763" w14:textId="1704AAF1" w:rsidR="00DE14E7" w:rsidRPr="00895EB1" w:rsidRDefault="00DE14E7" w:rsidP="00895EB1">
      <w:pPr>
        <w:kinsoku w:val="0"/>
        <w:overflowPunct w:val="0"/>
        <w:spacing w:after="0" w:line="240" w:lineRule="auto"/>
        <w:contextualSpacing/>
        <w:textAlignment w:val="baseline"/>
        <w:rPr>
          <w:rFonts w:eastAsia="+mn-ea"/>
          <w:b/>
          <w:bCs/>
          <w:color w:val="000000" w:themeColor="text1"/>
          <w:szCs w:val="24"/>
        </w:rPr>
      </w:pPr>
      <w:r w:rsidRPr="00895EB1">
        <w:rPr>
          <w:rFonts w:eastAsia="+mn-ea"/>
          <w:b/>
          <w:bCs/>
          <w:color w:val="000000" w:themeColor="text1"/>
          <w:szCs w:val="24"/>
        </w:rPr>
        <w:t>Classification of Financial Instruments as Liabilities or Equities</w:t>
      </w:r>
    </w:p>
    <w:p w14:paraId="6F1E7B72" w14:textId="77777777" w:rsidR="00DE14E7" w:rsidRDefault="00DE14E7" w:rsidP="00895EB1">
      <w:pPr>
        <w:kinsoku w:val="0"/>
        <w:overflowPunct w:val="0"/>
        <w:spacing w:after="0" w:line="240" w:lineRule="auto"/>
        <w:contextualSpacing/>
        <w:textAlignment w:val="baseline"/>
        <w:rPr>
          <w:rFonts w:eastAsia="+mn-ea"/>
          <w:color w:val="000000"/>
          <w:szCs w:val="24"/>
        </w:rPr>
      </w:pPr>
    </w:p>
    <w:p w14:paraId="70182979" w14:textId="28F9D243" w:rsidR="00C33374" w:rsidRPr="00C27021" w:rsidRDefault="00690050" w:rsidP="00895EB1">
      <w:pPr>
        <w:kinsoku w:val="0"/>
        <w:overflowPunct w:val="0"/>
        <w:spacing w:after="0" w:line="240" w:lineRule="auto"/>
        <w:contextualSpacing/>
        <w:textAlignment w:val="baseline"/>
        <w:rPr>
          <w:rFonts w:eastAsia="+mn-ea"/>
          <w:color w:val="000000"/>
          <w:szCs w:val="24"/>
        </w:rPr>
      </w:pPr>
      <w:r>
        <w:rPr>
          <w:rFonts w:eastAsia="Times New Roman"/>
          <w:color w:val="000000"/>
          <w:szCs w:val="24"/>
        </w:rPr>
        <w:t xml:space="preserve">Equities are </w:t>
      </w:r>
      <w:r w:rsidR="0084776B">
        <w:rPr>
          <w:rFonts w:eastAsia="Times New Roman"/>
          <w:color w:val="000000"/>
          <w:szCs w:val="24"/>
        </w:rPr>
        <w:t xml:space="preserve">viewed as </w:t>
      </w:r>
      <w:r>
        <w:rPr>
          <w:rFonts w:eastAsia="Times New Roman"/>
          <w:color w:val="000000"/>
          <w:szCs w:val="24"/>
        </w:rPr>
        <w:t xml:space="preserve">safer </w:t>
      </w:r>
      <w:r w:rsidR="0084776B">
        <w:rPr>
          <w:rFonts w:eastAsia="Times New Roman"/>
          <w:color w:val="000000"/>
          <w:szCs w:val="24"/>
        </w:rPr>
        <w:t xml:space="preserve">by investors as </w:t>
      </w:r>
      <w:r>
        <w:rPr>
          <w:rFonts w:eastAsia="Times New Roman"/>
          <w:color w:val="000000"/>
          <w:szCs w:val="24"/>
        </w:rPr>
        <w:t xml:space="preserve">there are no required payments.  </w:t>
      </w:r>
      <w:r w:rsidR="00C33374" w:rsidRPr="00C33374">
        <w:rPr>
          <w:rFonts w:eastAsia="Times New Roman" w:hint="cs"/>
          <w:color w:val="000000"/>
          <w:szCs w:val="24"/>
        </w:rPr>
        <w:t xml:space="preserve">Under </w:t>
      </w:r>
      <w:r w:rsidR="002C4CF0">
        <w:rPr>
          <w:rFonts w:eastAsia="Times New Roman"/>
          <w:color w:val="000000"/>
          <w:szCs w:val="24"/>
        </w:rPr>
        <w:t>IFRS</w:t>
      </w:r>
      <w:r w:rsidR="00C33374" w:rsidRPr="00C33374">
        <w:rPr>
          <w:rFonts w:eastAsia="Times New Roman" w:hint="cs"/>
          <w:color w:val="000000"/>
          <w:szCs w:val="24"/>
        </w:rPr>
        <w:t xml:space="preserve">, </w:t>
      </w:r>
      <w:r w:rsidR="00C33374" w:rsidRPr="00C33374">
        <w:rPr>
          <w:rFonts w:eastAsia="+mn-ea" w:hint="cs"/>
          <w:color w:val="000000"/>
          <w:szCs w:val="24"/>
        </w:rPr>
        <w:t xml:space="preserve">regardless </w:t>
      </w:r>
      <w:r>
        <w:rPr>
          <w:rFonts w:eastAsia="+mn-ea"/>
          <w:color w:val="000000"/>
          <w:szCs w:val="24"/>
        </w:rPr>
        <w:t xml:space="preserve">of </w:t>
      </w:r>
      <w:r w:rsidR="00C33374" w:rsidRPr="00C33374">
        <w:rPr>
          <w:rFonts w:eastAsia="+mn-ea" w:hint="cs"/>
          <w:color w:val="000000"/>
          <w:szCs w:val="24"/>
        </w:rPr>
        <w:t xml:space="preserve">what a financial instrument is </w:t>
      </w:r>
      <w:r>
        <w:rPr>
          <w:rFonts w:eastAsia="+mn-ea"/>
          <w:color w:val="000000"/>
          <w:szCs w:val="24"/>
        </w:rPr>
        <w:t xml:space="preserve">called </w:t>
      </w:r>
      <w:r w:rsidR="00E30025">
        <w:rPr>
          <w:rFonts w:eastAsia="+mn-ea"/>
          <w:color w:val="000000"/>
          <w:szCs w:val="24"/>
        </w:rPr>
        <w:t>legally</w:t>
      </w:r>
      <w:r w:rsidR="00C33374" w:rsidRPr="00C33374">
        <w:rPr>
          <w:rFonts w:eastAsia="+mn-ea" w:hint="cs"/>
          <w:color w:val="000000"/>
          <w:szCs w:val="24"/>
        </w:rPr>
        <w:t xml:space="preserve">, it is classified </w:t>
      </w:r>
      <w:r w:rsidR="00D76236">
        <w:rPr>
          <w:rFonts w:eastAsia="+mn-ea"/>
          <w:color w:val="000000"/>
          <w:szCs w:val="24"/>
        </w:rPr>
        <w:t>on the balance sheet</w:t>
      </w:r>
      <w:r w:rsidR="00536FEB">
        <w:rPr>
          <w:rFonts w:eastAsia="+mn-ea"/>
          <w:color w:val="000000"/>
          <w:szCs w:val="24"/>
        </w:rPr>
        <w:t xml:space="preserve"> according to</w:t>
      </w:r>
      <w:r w:rsidR="0087464F">
        <w:rPr>
          <w:rFonts w:eastAsia="+mn-ea"/>
          <w:color w:val="000000"/>
          <w:szCs w:val="24"/>
        </w:rPr>
        <w:t xml:space="preserve"> its economic substance.  </w:t>
      </w:r>
      <w:r w:rsidR="00D76236">
        <w:rPr>
          <w:rFonts w:eastAsia="+mn-ea"/>
          <w:color w:val="000000"/>
          <w:szCs w:val="24"/>
        </w:rPr>
        <w:t xml:space="preserve">It </w:t>
      </w:r>
      <w:r w:rsidR="0087464F">
        <w:rPr>
          <w:rFonts w:eastAsia="+mn-ea"/>
          <w:color w:val="000000"/>
          <w:szCs w:val="24"/>
        </w:rPr>
        <w:t xml:space="preserve">is classified as </w:t>
      </w:r>
      <w:r w:rsidR="00C33374" w:rsidRPr="00C33374">
        <w:rPr>
          <w:rFonts w:eastAsia="+mn-ea" w:hint="cs"/>
          <w:color w:val="000000"/>
          <w:szCs w:val="24"/>
        </w:rPr>
        <w:t xml:space="preserve">equity if 1) </w:t>
      </w:r>
      <w:r w:rsidR="00D76236">
        <w:rPr>
          <w:rFonts w:eastAsia="+mn-ea"/>
          <w:color w:val="000000"/>
          <w:szCs w:val="24"/>
        </w:rPr>
        <w:t xml:space="preserve">there is </w:t>
      </w:r>
      <w:r w:rsidR="00C33374" w:rsidRPr="00C33374">
        <w:rPr>
          <w:rFonts w:eastAsia="+mn-ea" w:hint="cs"/>
          <w:color w:val="000000"/>
          <w:szCs w:val="24"/>
        </w:rPr>
        <w:t>no contractual obligation to deliver cash or other financial assets</w:t>
      </w:r>
      <w:r w:rsidR="00DC4F70">
        <w:rPr>
          <w:rFonts w:eastAsia="+mn-ea"/>
          <w:color w:val="000000"/>
          <w:szCs w:val="24"/>
        </w:rPr>
        <w:t>,</w:t>
      </w:r>
      <w:r w:rsidR="00C33374" w:rsidRPr="00C33374">
        <w:rPr>
          <w:rFonts w:eastAsia="+mn-ea" w:hint="cs"/>
          <w:color w:val="000000"/>
          <w:szCs w:val="24"/>
        </w:rPr>
        <w:t xml:space="preserve"> or 2) </w:t>
      </w:r>
      <w:r w:rsidR="00D76236">
        <w:rPr>
          <w:rFonts w:eastAsia="+mn-ea"/>
          <w:color w:val="000000"/>
          <w:szCs w:val="24"/>
        </w:rPr>
        <w:t xml:space="preserve">it </w:t>
      </w:r>
      <w:r w:rsidR="002C4CF0">
        <w:rPr>
          <w:rFonts w:eastAsia="+mn-ea"/>
          <w:color w:val="000000"/>
          <w:szCs w:val="24"/>
        </w:rPr>
        <w:t xml:space="preserve">will or may </w:t>
      </w:r>
      <w:r w:rsidR="0084776B">
        <w:rPr>
          <w:rFonts w:eastAsia="+mn-ea"/>
          <w:color w:val="000000"/>
          <w:szCs w:val="24"/>
        </w:rPr>
        <w:t xml:space="preserve">be </w:t>
      </w:r>
      <w:r w:rsidR="00C33374" w:rsidRPr="00C33374">
        <w:rPr>
          <w:rFonts w:eastAsia="+mn-ea" w:hint="cs"/>
          <w:color w:val="000000"/>
          <w:szCs w:val="24"/>
        </w:rPr>
        <w:t>settled with the issuer’s</w:t>
      </w:r>
      <w:r w:rsidR="00C33374" w:rsidRPr="00C33374">
        <w:rPr>
          <w:rFonts w:eastAsia="+mn-ea"/>
          <w:color w:val="000000"/>
          <w:szCs w:val="24"/>
        </w:rPr>
        <w:t xml:space="preserve"> </w:t>
      </w:r>
      <w:r w:rsidR="00C33374" w:rsidRPr="00C33374">
        <w:rPr>
          <w:rFonts w:eastAsia="+mn-ea" w:hint="cs"/>
          <w:color w:val="000000"/>
          <w:szCs w:val="24"/>
        </w:rPr>
        <w:t>equity instruments.</w:t>
      </w:r>
      <w:r w:rsidR="0087464F">
        <w:rPr>
          <w:rFonts w:eastAsia="+mn-ea"/>
          <w:color w:val="000000"/>
          <w:szCs w:val="24"/>
        </w:rPr>
        <w:t xml:space="preserve">  </w:t>
      </w:r>
      <w:r>
        <w:rPr>
          <w:rFonts w:eastAsia="+mn-ea"/>
          <w:color w:val="000000"/>
          <w:szCs w:val="24"/>
        </w:rPr>
        <w:t xml:space="preserve">For example, </w:t>
      </w:r>
      <w:r>
        <w:rPr>
          <w:rFonts w:eastAsia="Times New Roman"/>
          <w:color w:val="000000"/>
          <w:szCs w:val="24"/>
        </w:rPr>
        <w:t>p</w:t>
      </w:r>
      <w:r w:rsidR="00C33374" w:rsidRPr="00C33374">
        <w:rPr>
          <w:rFonts w:eastAsia="+mn-ea" w:hint="cs"/>
          <w:bCs/>
          <w:color w:val="000000"/>
          <w:szCs w:val="24"/>
        </w:rPr>
        <w:t xml:space="preserve">referred shares </w:t>
      </w:r>
      <w:r w:rsidR="00C33374" w:rsidRPr="00C33374">
        <w:rPr>
          <w:rFonts w:eastAsia="+mn-ea" w:hint="cs"/>
          <w:color w:val="000000"/>
          <w:szCs w:val="24"/>
        </w:rPr>
        <w:t xml:space="preserve">are classified as equity </w:t>
      </w:r>
      <w:r>
        <w:rPr>
          <w:rFonts w:eastAsia="+mn-ea"/>
          <w:color w:val="000000"/>
          <w:szCs w:val="24"/>
        </w:rPr>
        <w:t xml:space="preserve">because they have unlimited lives, and the </w:t>
      </w:r>
      <w:r w:rsidR="00C33374" w:rsidRPr="00C33374">
        <w:rPr>
          <w:rFonts w:eastAsia="+mn-ea" w:hint="cs"/>
          <w:color w:val="000000"/>
          <w:szCs w:val="24"/>
        </w:rPr>
        <w:t>dividend</w:t>
      </w:r>
      <w:r w:rsidR="00D76236">
        <w:rPr>
          <w:rFonts w:eastAsia="+mn-ea"/>
          <w:color w:val="000000"/>
          <w:szCs w:val="24"/>
        </w:rPr>
        <w:t>s</w:t>
      </w:r>
      <w:r>
        <w:rPr>
          <w:rFonts w:eastAsia="+mn-ea"/>
          <w:color w:val="000000"/>
          <w:szCs w:val="24"/>
        </w:rPr>
        <w:t xml:space="preserve"> can be delayed indefinitely</w:t>
      </w:r>
      <w:r w:rsidR="00DC4F70">
        <w:rPr>
          <w:rFonts w:eastAsia="+mn-ea"/>
          <w:color w:val="000000"/>
          <w:szCs w:val="24"/>
        </w:rPr>
        <w:t>,</w:t>
      </w:r>
      <w:r>
        <w:rPr>
          <w:rFonts w:eastAsia="+mn-ea"/>
          <w:color w:val="000000"/>
          <w:szCs w:val="24"/>
        </w:rPr>
        <w:t xml:space="preserve"> even if </w:t>
      </w:r>
      <w:r w:rsidR="00D76236">
        <w:rPr>
          <w:rFonts w:eastAsia="+mn-ea"/>
          <w:color w:val="000000"/>
          <w:szCs w:val="24"/>
        </w:rPr>
        <w:t xml:space="preserve">they are </w:t>
      </w:r>
      <w:r>
        <w:rPr>
          <w:rFonts w:eastAsia="+mn-ea"/>
          <w:color w:val="000000"/>
          <w:szCs w:val="24"/>
        </w:rPr>
        <w:t xml:space="preserve">cumulative.  If the company is required to </w:t>
      </w:r>
      <w:r w:rsidR="00C27021">
        <w:rPr>
          <w:rFonts w:eastAsia="+mn-ea"/>
          <w:color w:val="000000"/>
          <w:szCs w:val="24"/>
        </w:rPr>
        <w:t xml:space="preserve">make regular sinking fund payments to </w:t>
      </w:r>
      <w:r>
        <w:rPr>
          <w:rFonts w:eastAsia="+mn-ea"/>
          <w:color w:val="000000"/>
          <w:szCs w:val="24"/>
        </w:rPr>
        <w:t xml:space="preserve">repurchase the </w:t>
      </w:r>
      <w:r w:rsidR="004D01B9">
        <w:rPr>
          <w:rFonts w:eastAsia="+mn-ea"/>
          <w:color w:val="000000"/>
          <w:szCs w:val="24"/>
        </w:rPr>
        <w:t xml:space="preserve">preferred </w:t>
      </w:r>
      <w:r>
        <w:rPr>
          <w:rFonts w:eastAsia="+mn-ea"/>
          <w:color w:val="000000"/>
          <w:szCs w:val="24"/>
        </w:rPr>
        <w:t>shares over a specific period</w:t>
      </w:r>
      <w:r w:rsidR="00AA222C">
        <w:rPr>
          <w:rFonts w:eastAsia="+mn-ea"/>
          <w:color w:val="000000"/>
          <w:szCs w:val="24"/>
        </w:rPr>
        <w:t xml:space="preserve"> (</w:t>
      </w:r>
      <w:r w:rsidR="004D01B9">
        <w:rPr>
          <w:rFonts w:eastAsia="+mn-ea"/>
          <w:color w:val="000000"/>
          <w:szCs w:val="24"/>
        </w:rPr>
        <w:t xml:space="preserve">i.e., </w:t>
      </w:r>
      <w:r w:rsidR="00AA222C">
        <w:rPr>
          <w:rFonts w:eastAsia="+mn-ea"/>
          <w:color w:val="000000"/>
          <w:szCs w:val="24"/>
        </w:rPr>
        <w:t>term preferred shares)</w:t>
      </w:r>
      <w:r>
        <w:rPr>
          <w:rFonts w:eastAsia="+mn-ea"/>
          <w:color w:val="000000"/>
          <w:szCs w:val="24"/>
        </w:rPr>
        <w:t xml:space="preserve"> or the </w:t>
      </w:r>
      <w:r w:rsidR="00C27021">
        <w:rPr>
          <w:rFonts w:eastAsia="+mn-ea"/>
          <w:color w:val="000000"/>
          <w:szCs w:val="24"/>
        </w:rPr>
        <w:t>shares are retractable</w:t>
      </w:r>
      <w:r w:rsidR="00DC4F70">
        <w:rPr>
          <w:rFonts w:eastAsia="+mn-ea"/>
          <w:color w:val="000000"/>
          <w:szCs w:val="24"/>
        </w:rPr>
        <w:t>,</w:t>
      </w:r>
      <w:r w:rsidR="00D76236">
        <w:rPr>
          <w:rFonts w:eastAsia="+mn-ea"/>
          <w:color w:val="000000"/>
          <w:szCs w:val="24"/>
        </w:rPr>
        <w:t xml:space="preserve"> meaning the holder can force the company to</w:t>
      </w:r>
      <w:r w:rsidR="00BA0AE7">
        <w:rPr>
          <w:rFonts w:eastAsia="+mn-ea"/>
          <w:color w:val="000000"/>
          <w:szCs w:val="24"/>
        </w:rPr>
        <w:t xml:space="preserve"> repurchase </w:t>
      </w:r>
      <w:r w:rsidR="00D76236">
        <w:rPr>
          <w:rFonts w:eastAsia="+mn-ea"/>
          <w:color w:val="000000"/>
          <w:szCs w:val="24"/>
        </w:rPr>
        <w:t>the shares</w:t>
      </w:r>
      <w:r w:rsidR="00C27021">
        <w:rPr>
          <w:rFonts w:eastAsia="+mn-ea"/>
          <w:color w:val="000000"/>
          <w:szCs w:val="24"/>
        </w:rPr>
        <w:t xml:space="preserve">, there are required </w:t>
      </w:r>
      <w:r w:rsidR="001F13E6">
        <w:rPr>
          <w:rFonts w:eastAsia="+mn-ea"/>
          <w:color w:val="000000"/>
          <w:szCs w:val="24"/>
        </w:rPr>
        <w:t>payments,</w:t>
      </w:r>
      <w:r w:rsidR="00C27021">
        <w:rPr>
          <w:rFonts w:eastAsia="+mn-ea"/>
          <w:color w:val="000000"/>
          <w:szCs w:val="24"/>
        </w:rPr>
        <w:t xml:space="preserve"> and the financial instrument is classified as </w:t>
      </w:r>
      <w:r w:rsidR="00D76236">
        <w:rPr>
          <w:rFonts w:eastAsia="+mn-ea"/>
          <w:color w:val="000000"/>
          <w:szCs w:val="24"/>
        </w:rPr>
        <w:t xml:space="preserve">a </w:t>
      </w:r>
      <w:r w:rsidR="00C27021">
        <w:rPr>
          <w:rFonts w:eastAsia="+mn-ea"/>
          <w:color w:val="000000"/>
          <w:szCs w:val="24"/>
        </w:rPr>
        <w:t>liabilit</w:t>
      </w:r>
      <w:r w:rsidR="00D76236">
        <w:rPr>
          <w:rFonts w:eastAsia="+mn-ea"/>
          <w:color w:val="000000"/>
          <w:szCs w:val="24"/>
        </w:rPr>
        <w:t>y</w:t>
      </w:r>
      <w:r w:rsidR="00C33374" w:rsidRPr="00C33374">
        <w:rPr>
          <w:rFonts w:eastAsia="+mn-ea" w:hint="cs"/>
          <w:color w:val="000000"/>
          <w:szCs w:val="24"/>
        </w:rPr>
        <w:t xml:space="preserve">. </w:t>
      </w:r>
      <w:r w:rsidR="00D76236">
        <w:rPr>
          <w:rFonts w:eastAsia="+mn-ea"/>
          <w:color w:val="000000"/>
          <w:szCs w:val="24"/>
        </w:rPr>
        <w:t xml:space="preserve"> </w:t>
      </w:r>
      <w:r w:rsidR="009437FA">
        <w:rPr>
          <w:rFonts w:eastAsia="+mn-ea"/>
          <w:color w:val="000000"/>
          <w:szCs w:val="24"/>
        </w:rPr>
        <w:t xml:space="preserve">Interest, dividends, </w:t>
      </w:r>
      <w:r w:rsidR="001F13E6">
        <w:rPr>
          <w:rFonts w:eastAsia="+mn-ea"/>
          <w:color w:val="000000"/>
          <w:szCs w:val="24"/>
        </w:rPr>
        <w:t>gains,</w:t>
      </w:r>
      <w:r w:rsidR="009437FA">
        <w:rPr>
          <w:rFonts w:eastAsia="+mn-ea"/>
          <w:color w:val="000000"/>
          <w:szCs w:val="24"/>
        </w:rPr>
        <w:t xml:space="preserve"> or loss</w:t>
      </w:r>
      <w:r w:rsidR="00C27021">
        <w:rPr>
          <w:rFonts w:eastAsia="+mn-ea"/>
          <w:color w:val="000000"/>
          <w:szCs w:val="24"/>
        </w:rPr>
        <w:t>es relating to financial instruments classified as liabilities are recognized as income or expense</w:t>
      </w:r>
      <w:r w:rsidR="00D76236">
        <w:rPr>
          <w:rFonts w:eastAsia="+mn-ea"/>
          <w:color w:val="000000"/>
          <w:szCs w:val="24"/>
        </w:rPr>
        <w:t>s</w:t>
      </w:r>
      <w:r w:rsidR="00C27021">
        <w:rPr>
          <w:rFonts w:eastAsia="+mn-ea"/>
          <w:color w:val="000000"/>
          <w:szCs w:val="24"/>
        </w:rPr>
        <w:t xml:space="preserve"> </w:t>
      </w:r>
      <w:r w:rsidR="004D01B9">
        <w:rPr>
          <w:rFonts w:eastAsia="+mn-ea"/>
          <w:color w:val="000000"/>
          <w:szCs w:val="24"/>
        </w:rPr>
        <w:t>i</w:t>
      </w:r>
      <w:r w:rsidR="00C27021">
        <w:rPr>
          <w:rFonts w:eastAsia="+mn-ea"/>
          <w:color w:val="000000"/>
          <w:szCs w:val="24"/>
        </w:rPr>
        <w:t xml:space="preserve">n the income statement. </w:t>
      </w:r>
      <w:r w:rsidR="00D76236">
        <w:rPr>
          <w:rFonts w:eastAsia="+mn-ea"/>
          <w:color w:val="000000"/>
          <w:szCs w:val="24"/>
        </w:rPr>
        <w:t xml:space="preserve"> </w:t>
      </w:r>
      <w:r w:rsidR="001F13E6">
        <w:rPr>
          <w:rFonts w:eastAsia="+mn-ea"/>
          <w:color w:val="000000"/>
          <w:szCs w:val="24"/>
        </w:rPr>
        <w:t xml:space="preserve">Distributions to the holders of financial instruments classified as equity </w:t>
      </w:r>
      <w:r w:rsidR="0084776B">
        <w:rPr>
          <w:rFonts w:eastAsia="+mn-ea"/>
          <w:color w:val="000000"/>
          <w:szCs w:val="24"/>
        </w:rPr>
        <w:t>are</w:t>
      </w:r>
      <w:r w:rsidR="001F13E6">
        <w:rPr>
          <w:rFonts w:eastAsia="+mn-ea"/>
          <w:color w:val="000000"/>
          <w:szCs w:val="24"/>
        </w:rPr>
        <w:t xml:space="preserve"> recognized as adjustment</w:t>
      </w:r>
      <w:r w:rsidR="00536FEB">
        <w:rPr>
          <w:rFonts w:eastAsia="+mn-ea"/>
          <w:color w:val="000000"/>
          <w:szCs w:val="24"/>
        </w:rPr>
        <w:t>s</w:t>
      </w:r>
      <w:r w:rsidR="001F13E6">
        <w:rPr>
          <w:rFonts w:eastAsia="+mn-ea"/>
          <w:color w:val="000000"/>
          <w:szCs w:val="24"/>
        </w:rPr>
        <w:t xml:space="preserve"> to equity.</w:t>
      </w:r>
    </w:p>
    <w:p w14:paraId="6DA685C3" w14:textId="77777777" w:rsidR="006D5599" w:rsidRDefault="006D5599" w:rsidP="00895EB1">
      <w:pPr>
        <w:kinsoku w:val="0"/>
        <w:overflowPunct w:val="0"/>
        <w:spacing w:after="0" w:line="240" w:lineRule="auto"/>
        <w:textAlignment w:val="baseline"/>
        <w:rPr>
          <w:rFonts w:eastAsiaTheme="minorEastAsia"/>
        </w:rPr>
      </w:pPr>
    </w:p>
    <w:p w14:paraId="6500CD63" w14:textId="52E4E454" w:rsidR="004069B6" w:rsidRDefault="002234C3" w:rsidP="004069B6">
      <w:pPr>
        <w:kinsoku w:val="0"/>
        <w:overflowPunct w:val="0"/>
        <w:spacing w:after="0" w:line="240" w:lineRule="auto"/>
        <w:textAlignment w:val="baseline"/>
        <w:rPr>
          <w:rFonts w:eastAsiaTheme="minorEastAsia"/>
          <w:b/>
          <w:bCs/>
        </w:rPr>
      </w:pPr>
      <w:r>
        <w:rPr>
          <w:rFonts w:eastAsiaTheme="minorEastAsia"/>
          <w:b/>
          <w:bCs/>
        </w:rPr>
        <w:t>1.5</w:t>
      </w:r>
      <w:r w:rsidRPr="00070E6A">
        <w:rPr>
          <w:rFonts w:eastAsia="Times New Roman" w:hint="cs"/>
          <w:b/>
          <w:bCs/>
          <w:szCs w:val="24"/>
        </w:rPr>
        <w:t xml:space="preserve"> | </w:t>
      </w:r>
      <w:r w:rsidR="007D4AF5">
        <w:rPr>
          <w:rFonts w:eastAsiaTheme="minorEastAsia"/>
          <w:b/>
          <w:bCs/>
        </w:rPr>
        <w:t xml:space="preserve">Share-Based </w:t>
      </w:r>
      <w:r w:rsidR="004069B6" w:rsidRPr="004069B6">
        <w:rPr>
          <w:rFonts w:eastAsiaTheme="minorEastAsia"/>
          <w:b/>
          <w:bCs/>
        </w:rPr>
        <w:t>Compensation</w:t>
      </w:r>
      <w:r w:rsidR="00527EF3">
        <w:rPr>
          <w:rFonts w:eastAsiaTheme="minorEastAsia"/>
          <w:b/>
          <w:bCs/>
        </w:rPr>
        <w:t xml:space="preserve"> (IFRS 2)</w:t>
      </w:r>
    </w:p>
    <w:p w14:paraId="07CCA76E" w14:textId="1CBBE447" w:rsidR="004069B6" w:rsidRPr="004069B6" w:rsidRDefault="00000000" w:rsidP="004069B6">
      <w:pPr>
        <w:kinsoku w:val="0"/>
        <w:overflowPunct w:val="0"/>
        <w:spacing w:after="0" w:line="240" w:lineRule="auto"/>
        <w:textAlignment w:val="baseline"/>
        <w:rPr>
          <w:rFonts w:eastAsiaTheme="minorEastAsia"/>
          <w:b/>
          <w:bCs/>
        </w:rPr>
      </w:pPr>
      <w:r>
        <w:rPr>
          <w:b/>
          <w:bCs/>
        </w:rPr>
        <w:pict w14:anchorId="14E127AD">
          <v:rect id="_x0000_i1031" style="width:0;height:1.5pt" o:hralign="center" o:hrstd="t" o:hr="t" fillcolor="#a0a0a0" stroked="f"/>
        </w:pict>
      </w:r>
    </w:p>
    <w:p w14:paraId="6A2DDFF2" w14:textId="77777777" w:rsidR="006D30D4" w:rsidRDefault="006D30D4" w:rsidP="00BD45B6">
      <w:pPr>
        <w:widowControl w:val="0"/>
        <w:spacing w:after="0" w:line="240" w:lineRule="auto"/>
        <w:textAlignment w:val="baseline"/>
        <w:rPr>
          <w:rFonts w:eastAsia="MS PGothic"/>
          <w:b/>
          <w:bCs/>
          <w:color w:val="000000"/>
          <w:kern w:val="24"/>
          <w:szCs w:val="24"/>
          <w:lang w:val="en-CA"/>
        </w:rPr>
      </w:pPr>
    </w:p>
    <w:p w14:paraId="2EDC4981" w14:textId="2428DA29" w:rsidR="00623EA6" w:rsidRPr="00623EA6" w:rsidRDefault="00623EA6" w:rsidP="00BD45B6">
      <w:pPr>
        <w:widowControl w:val="0"/>
        <w:spacing w:after="0" w:line="240" w:lineRule="auto"/>
        <w:textAlignment w:val="baseline"/>
        <w:rPr>
          <w:rFonts w:eastAsia="MS PGothic"/>
          <w:b/>
          <w:bCs/>
          <w:color w:val="000000"/>
          <w:kern w:val="24"/>
          <w:szCs w:val="24"/>
          <w:lang w:val="en-CA"/>
        </w:rPr>
      </w:pPr>
      <w:r w:rsidRPr="00623EA6">
        <w:rPr>
          <w:rFonts w:eastAsia="MS PGothic"/>
          <w:b/>
          <w:bCs/>
          <w:color w:val="000000"/>
          <w:kern w:val="24"/>
          <w:szCs w:val="24"/>
          <w:lang w:val="en-CA"/>
        </w:rPr>
        <w:t>Executive Compensation</w:t>
      </w:r>
    </w:p>
    <w:p w14:paraId="1C4842F3" w14:textId="77777777" w:rsidR="00623EA6" w:rsidRDefault="00623EA6" w:rsidP="00BD45B6">
      <w:pPr>
        <w:widowControl w:val="0"/>
        <w:spacing w:after="0" w:line="240" w:lineRule="auto"/>
        <w:textAlignment w:val="baseline"/>
        <w:rPr>
          <w:rFonts w:eastAsia="MS PGothic"/>
          <w:color w:val="000000"/>
          <w:kern w:val="24"/>
          <w:szCs w:val="24"/>
          <w:lang w:val="en-CA"/>
        </w:rPr>
      </w:pPr>
    </w:p>
    <w:p w14:paraId="4ABB930A" w14:textId="53FC9761" w:rsidR="00D75A1D" w:rsidRPr="00D75A1D" w:rsidRDefault="00D75A1D" w:rsidP="00BD45B6">
      <w:pPr>
        <w:widowControl w:val="0"/>
        <w:spacing w:after="0" w:line="240" w:lineRule="auto"/>
        <w:textAlignment w:val="baseline"/>
        <w:rPr>
          <w:rFonts w:eastAsia="MS PGothic"/>
          <w:color w:val="000000"/>
          <w:kern w:val="24"/>
          <w:szCs w:val="24"/>
          <w:lang w:val="en-CA"/>
        </w:rPr>
      </w:pPr>
      <w:r w:rsidRPr="00D75A1D">
        <w:rPr>
          <w:rFonts w:eastAsia="MS PGothic"/>
          <w:color w:val="000000"/>
          <w:kern w:val="24"/>
          <w:szCs w:val="24"/>
          <w:lang w:val="en-CA"/>
        </w:rPr>
        <w:t>Executive compensation comes in different forms:</w:t>
      </w:r>
    </w:p>
    <w:p w14:paraId="6516C21D" w14:textId="77777777" w:rsidR="00D75A1D" w:rsidRDefault="00D75A1D" w:rsidP="00BD45B6">
      <w:pPr>
        <w:widowControl w:val="0"/>
        <w:spacing w:after="0" w:line="240" w:lineRule="auto"/>
        <w:textAlignment w:val="baseline"/>
        <w:rPr>
          <w:rFonts w:eastAsia="MS PGothic"/>
          <w:b/>
          <w:bCs/>
          <w:color w:val="000000"/>
          <w:kern w:val="24"/>
          <w:szCs w:val="24"/>
          <w:lang w:val="en-CA"/>
        </w:rPr>
      </w:pPr>
    </w:p>
    <w:p w14:paraId="58B25EC5" w14:textId="352BA798" w:rsidR="00BD45B6" w:rsidRDefault="00BD45B6" w:rsidP="00221AC9">
      <w:pPr>
        <w:widowControl w:val="0"/>
        <w:spacing w:after="0" w:line="240" w:lineRule="auto"/>
        <w:ind w:right="-126"/>
        <w:textAlignment w:val="baseline"/>
        <w:rPr>
          <w:rFonts w:eastAsia="MS PGothic"/>
          <w:color w:val="000000"/>
          <w:kern w:val="24"/>
          <w:szCs w:val="24"/>
          <w:lang w:val="en-CA"/>
        </w:rPr>
      </w:pPr>
      <w:r w:rsidRPr="001B4444">
        <w:rPr>
          <w:rFonts w:eastAsia="MS PGothic" w:hint="cs"/>
          <w:b/>
          <w:bCs/>
          <w:color w:val="000000"/>
          <w:kern w:val="24"/>
          <w:szCs w:val="24"/>
          <w:lang w:val="en-CA"/>
        </w:rPr>
        <w:t>Salary and bonus</w:t>
      </w:r>
      <w:r w:rsidRPr="001B4444">
        <w:rPr>
          <w:rFonts w:eastAsia="MS PGothic"/>
          <w:b/>
          <w:bCs/>
          <w:color w:val="000000"/>
          <w:kern w:val="24"/>
          <w:szCs w:val="24"/>
          <w:lang w:val="en-CA"/>
        </w:rPr>
        <w:t>.</w:t>
      </w:r>
      <w:r>
        <w:rPr>
          <w:rFonts w:eastAsia="MS PGothic"/>
          <w:b/>
          <w:bCs/>
          <w:color w:val="000000"/>
          <w:kern w:val="24"/>
          <w:szCs w:val="24"/>
          <w:lang w:val="en-CA"/>
        </w:rPr>
        <w:t xml:space="preserve">  </w:t>
      </w:r>
      <w:r>
        <w:rPr>
          <w:rFonts w:eastAsia="MS PGothic"/>
          <w:color w:val="000000"/>
          <w:kern w:val="24"/>
          <w:szCs w:val="24"/>
          <w:lang w:val="en-CA"/>
        </w:rPr>
        <w:t xml:space="preserve">Executives </w:t>
      </w:r>
      <w:r w:rsidR="00A331A9">
        <w:rPr>
          <w:rFonts w:eastAsia="MS PGothic"/>
          <w:color w:val="000000"/>
          <w:kern w:val="24"/>
          <w:szCs w:val="24"/>
          <w:lang w:val="en-CA"/>
        </w:rPr>
        <w:t>typically</w:t>
      </w:r>
      <w:r>
        <w:rPr>
          <w:rFonts w:eastAsia="MS PGothic"/>
          <w:color w:val="000000"/>
          <w:kern w:val="24"/>
          <w:szCs w:val="24"/>
          <w:lang w:val="en-CA"/>
        </w:rPr>
        <w:t xml:space="preserve"> receive an annual base salary plus a bonus. The base salary is usually determined by benchmarking against comparable companies in the </w:t>
      </w:r>
      <w:r w:rsidR="003E47C9">
        <w:rPr>
          <w:rFonts w:eastAsia="MS PGothic"/>
          <w:color w:val="000000"/>
          <w:kern w:val="24"/>
          <w:szCs w:val="24"/>
          <w:lang w:val="en-CA"/>
        </w:rPr>
        <w:t xml:space="preserve">same </w:t>
      </w:r>
      <w:r>
        <w:rPr>
          <w:rFonts w:eastAsia="MS PGothic"/>
          <w:color w:val="000000"/>
          <w:kern w:val="24"/>
          <w:szCs w:val="24"/>
          <w:lang w:val="en-CA"/>
        </w:rPr>
        <w:t xml:space="preserve">industry.  Salary is more influenced by the firm’s size and industry than </w:t>
      </w:r>
      <w:r w:rsidR="00DC4F70">
        <w:rPr>
          <w:rFonts w:eastAsia="MS PGothic"/>
          <w:color w:val="000000"/>
          <w:kern w:val="24"/>
          <w:szCs w:val="24"/>
          <w:lang w:val="en-CA"/>
        </w:rPr>
        <w:t xml:space="preserve">by </w:t>
      </w:r>
      <w:r>
        <w:rPr>
          <w:rFonts w:eastAsia="MS PGothic"/>
          <w:color w:val="000000"/>
          <w:kern w:val="24"/>
          <w:szCs w:val="24"/>
          <w:lang w:val="en-CA"/>
        </w:rPr>
        <w:t xml:space="preserve">the manager’s experience and success, so it is poorly linked to performance.  The bonus is typically based on an accounting measure such as earnings per share (EPS) or earnings before interest and taxes (EBITDA) over </w:t>
      </w:r>
      <w:r w:rsidR="00F21348">
        <w:rPr>
          <w:rFonts w:eastAsia="MS PGothic"/>
          <w:color w:val="000000"/>
          <w:kern w:val="24"/>
          <w:szCs w:val="24"/>
          <w:lang w:val="en-CA"/>
        </w:rPr>
        <w:t xml:space="preserve">the </w:t>
      </w:r>
      <w:r>
        <w:rPr>
          <w:rFonts w:eastAsia="MS PGothic"/>
          <w:color w:val="000000"/>
          <w:kern w:val="24"/>
          <w:szCs w:val="24"/>
          <w:lang w:val="en-CA"/>
        </w:rPr>
        <w:t xml:space="preserve">year.  </w:t>
      </w:r>
      <w:r w:rsidR="00F21348">
        <w:rPr>
          <w:rFonts w:eastAsia="MS PGothic"/>
          <w:color w:val="000000"/>
          <w:kern w:val="24"/>
          <w:szCs w:val="24"/>
          <w:lang w:val="en-CA"/>
        </w:rPr>
        <w:t>A</w:t>
      </w:r>
      <w:r>
        <w:rPr>
          <w:rFonts w:eastAsia="MS PGothic"/>
          <w:color w:val="000000"/>
          <w:kern w:val="24"/>
          <w:szCs w:val="24"/>
          <w:lang w:val="en-CA"/>
        </w:rPr>
        <w:t xml:space="preserve"> weighted average of multiple quantitative and qualitative measures is preferred as </w:t>
      </w:r>
      <w:r w:rsidR="00DC4F70">
        <w:rPr>
          <w:rFonts w:eastAsia="MS PGothic"/>
          <w:color w:val="000000"/>
          <w:kern w:val="24"/>
          <w:szCs w:val="24"/>
          <w:lang w:val="en-CA"/>
        </w:rPr>
        <w:t>it</w:t>
      </w:r>
      <w:r>
        <w:rPr>
          <w:rFonts w:eastAsia="MS PGothic"/>
          <w:color w:val="000000"/>
          <w:kern w:val="24"/>
          <w:szCs w:val="24"/>
          <w:lang w:val="en-CA"/>
        </w:rPr>
        <w:t xml:space="preserve"> </w:t>
      </w:r>
      <w:r w:rsidR="00DC4F70">
        <w:rPr>
          <w:rFonts w:eastAsia="MS PGothic"/>
          <w:color w:val="000000"/>
          <w:kern w:val="24"/>
          <w:szCs w:val="24"/>
          <w:lang w:val="en-CA"/>
        </w:rPr>
        <w:t>provides</w:t>
      </w:r>
      <w:r>
        <w:rPr>
          <w:rFonts w:eastAsia="MS PGothic"/>
          <w:color w:val="000000"/>
          <w:kern w:val="24"/>
          <w:szCs w:val="24"/>
          <w:lang w:val="en-CA"/>
        </w:rPr>
        <w:t xml:space="preserve"> a </w:t>
      </w:r>
      <w:bookmarkStart w:id="2" w:name="_Hlk37854524"/>
      <w:r w:rsidR="00DC4F70">
        <w:rPr>
          <w:rFonts w:eastAsia="MS PGothic"/>
          <w:color w:val="000000"/>
          <w:kern w:val="24"/>
          <w:szCs w:val="24"/>
          <w:lang w:val="en-CA"/>
        </w:rPr>
        <w:t>broader-based</w:t>
      </w:r>
      <w:r>
        <w:rPr>
          <w:rFonts w:eastAsia="MS PGothic"/>
          <w:color w:val="000000"/>
          <w:kern w:val="24"/>
          <w:szCs w:val="24"/>
          <w:lang w:val="en-CA"/>
        </w:rPr>
        <w:t xml:space="preserve"> indication of performance</w:t>
      </w:r>
      <w:bookmarkEnd w:id="2"/>
      <w:r>
        <w:rPr>
          <w:rFonts w:eastAsia="MS PGothic"/>
          <w:color w:val="000000"/>
          <w:kern w:val="24"/>
          <w:szCs w:val="24"/>
          <w:lang w:val="en-CA"/>
        </w:rPr>
        <w:t xml:space="preserve">.  The minimum threshold to earn a bonus is typically set low, but the bonus rises to a predetermined maximum as performance improves. Large bonuses are preferred to large salaries as they are variable and fluctuate with the manager’s performance, while salaries are fixed and not </w:t>
      </w:r>
      <w:r w:rsidR="006D30D4">
        <w:rPr>
          <w:rFonts w:eastAsia="MS PGothic"/>
          <w:color w:val="000000"/>
          <w:kern w:val="24"/>
          <w:szCs w:val="24"/>
          <w:lang w:val="en-CA"/>
        </w:rPr>
        <w:t>related to performance</w:t>
      </w:r>
      <w:r>
        <w:rPr>
          <w:rFonts w:eastAsia="MS PGothic"/>
          <w:color w:val="000000"/>
          <w:kern w:val="24"/>
          <w:szCs w:val="24"/>
          <w:lang w:val="en-CA"/>
        </w:rPr>
        <w:t xml:space="preserve">.  </w:t>
      </w:r>
    </w:p>
    <w:p w14:paraId="33723B43" w14:textId="77777777" w:rsidR="00BD45B6" w:rsidRPr="00F310A8" w:rsidRDefault="00BD45B6" w:rsidP="00BD45B6">
      <w:pPr>
        <w:widowControl w:val="0"/>
        <w:spacing w:after="0" w:line="240" w:lineRule="auto"/>
        <w:textAlignment w:val="baseline"/>
        <w:rPr>
          <w:rFonts w:eastAsia="Times New Roman"/>
          <w:szCs w:val="24"/>
        </w:rPr>
      </w:pPr>
    </w:p>
    <w:p w14:paraId="7688B3FA" w14:textId="39E70694" w:rsidR="00527EF3" w:rsidRPr="006743AD" w:rsidRDefault="00527EF3" w:rsidP="00527EF3">
      <w:pPr>
        <w:widowControl w:val="0"/>
        <w:spacing w:after="0" w:line="240" w:lineRule="auto"/>
        <w:ind w:right="-180"/>
        <w:textAlignment w:val="baseline"/>
        <w:rPr>
          <w:rFonts w:eastAsia="MS PGothic"/>
          <w:color w:val="000000"/>
          <w:kern w:val="24"/>
          <w:szCs w:val="24"/>
          <w:lang w:val="en-CA"/>
        </w:rPr>
      </w:pPr>
      <w:r w:rsidRPr="001B4444">
        <w:rPr>
          <w:rFonts w:eastAsia="MS PGothic"/>
          <w:b/>
          <w:bCs/>
          <w:color w:val="000000"/>
          <w:kern w:val="24"/>
          <w:szCs w:val="24"/>
          <w:lang w:val="en-CA"/>
        </w:rPr>
        <w:t>Benefits and other perquisites.</w:t>
      </w:r>
      <w:r>
        <w:rPr>
          <w:rFonts w:eastAsia="MS PGothic"/>
          <w:b/>
          <w:bCs/>
          <w:color w:val="000000"/>
          <w:kern w:val="24"/>
          <w:szCs w:val="24"/>
          <w:lang w:val="en-CA"/>
        </w:rPr>
        <w:t xml:space="preserve"> </w:t>
      </w:r>
      <w:r w:rsidRPr="006743AD">
        <w:rPr>
          <w:rFonts w:eastAsia="MS PGothic"/>
          <w:color w:val="000000"/>
          <w:kern w:val="24"/>
          <w:szCs w:val="24"/>
          <w:lang w:val="en-CA"/>
        </w:rPr>
        <w:t xml:space="preserve"> </w:t>
      </w:r>
      <w:r>
        <w:rPr>
          <w:rFonts w:eastAsia="MS PGothic"/>
          <w:color w:val="000000"/>
          <w:kern w:val="24"/>
          <w:szCs w:val="24"/>
          <w:lang w:val="en-CA"/>
        </w:rPr>
        <w:t>Employees often receive health and welfare benefits such as drug and dental coverage, eye care, medical supplies, and paramedical services such as physiotherapists or chiropractors</w:t>
      </w:r>
      <w:r w:rsidR="00DC4F70">
        <w:rPr>
          <w:rFonts w:eastAsia="MS PGothic"/>
          <w:color w:val="000000"/>
          <w:kern w:val="24"/>
          <w:szCs w:val="24"/>
          <w:lang w:val="en-CA"/>
        </w:rPr>
        <w:t>,</w:t>
      </w:r>
      <w:r>
        <w:rPr>
          <w:rFonts w:eastAsia="MS PGothic"/>
          <w:color w:val="000000"/>
          <w:kern w:val="24"/>
          <w:szCs w:val="24"/>
          <w:lang w:val="en-CA"/>
        </w:rPr>
        <w:t xml:space="preserve"> as well as long-term disability and life insurance.  Executives usually receive additional perquisites or perks because of their high position such as a driver, personal chef, a company jet, stays at 5-star hotels or company-owned apartments when travelling, charitable donations made on their behalf, club memberships, private boxes at sporting events, theatre tickets, free parking, use of a vacation home, tuition assistance or loans to purchase company stock.  A payment is not classified as a perquisite if it is directly related to the performance of the executive’s job.  These benefits may be needed to entertain clients or justified based on cost or personal security grounds, but the CCGG recommends </w:t>
      </w:r>
      <w:r w:rsidR="00DC4F70">
        <w:rPr>
          <w:rFonts w:eastAsia="MS PGothic"/>
          <w:color w:val="000000"/>
          <w:kern w:val="24"/>
          <w:szCs w:val="24"/>
          <w:lang w:val="en-CA"/>
        </w:rPr>
        <w:t xml:space="preserve">that </w:t>
      </w:r>
      <w:r>
        <w:rPr>
          <w:rFonts w:eastAsia="MS PGothic"/>
          <w:color w:val="000000"/>
          <w:kern w:val="24"/>
          <w:szCs w:val="24"/>
          <w:lang w:val="en-CA"/>
        </w:rPr>
        <w:t xml:space="preserve">the compensation committee not allow them to become excessive.  This is important to protect shareholders and not raise the suspicions of the media, regulators, or rank-and-file workers.  </w:t>
      </w:r>
      <w:r w:rsidRPr="006743AD">
        <w:rPr>
          <w:rFonts w:eastAsia="MS PGothic"/>
          <w:color w:val="000000"/>
          <w:kern w:val="24"/>
          <w:szCs w:val="24"/>
          <w:lang w:val="en-CA"/>
        </w:rPr>
        <w:t xml:space="preserve"> </w:t>
      </w:r>
    </w:p>
    <w:p w14:paraId="0091CBA8" w14:textId="77777777" w:rsidR="00527EF3" w:rsidRDefault="00527EF3" w:rsidP="00BD45B6">
      <w:pPr>
        <w:widowControl w:val="0"/>
        <w:spacing w:after="0" w:line="240" w:lineRule="auto"/>
        <w:textAlignment w:val="baseline"/>
        <w:rPr>
          <w:rFonts w:eastAsia="MS PGothic"/>
          <w:b/>
          <w:bCs/>
          <w:color w:val="000000"/>
          <w:kern w:val="24"/>
          <w:szCs w:val="24"/>
          <w:lang w:val="en-CA"/>
        </w:rPr>
      </w:pPr>
    </w:p>
    <w:p w14:paraId="405837E8" w14:textId="17854481" w:rsidR="00BD45B6" w:rsidRPr="001B4444" w:rsidRDefault="00BD45B6" w:rsidP="00FF0E4A">
      <w:pPr>
        <w:widowControl w:val="0"/>
        <w:spacing w:after="0" w:line="240" w:lineRule="auto"/>
        <w:ind w:right="-216"/>
        <w:textAlignment w:val="baseline"/>
        <w:rPr>
          <w:rFonts w:eastAsia="Times New Roman"/>
          <w:b/>
          <w:bCs/>
          <w:szCs w:val="24"/>
        </w:rPr>
      </w:pPr>
      <w:r w:rsidRPr="001B4444">
        <w:rPr>
          <w:rFonts w:eastAsia="MS PGothic" w:hint="cs"/>
          <w:b/>
          <w:bCs/>
          <w:color w:val="000000"/>
          <w:kern w:val="24"/>
          <w:szCs w:val="24"/>
          <w:lang w:val="en-CA"/>
        </w:rPr>
        <w:t>Retirement plans</w:t>
      </w:r>
      <w:r w:rsidRPr="001B4444">
        <w:rPr>
          <w:rFonts w:eastAsia="MS PGothic"/>
          <w:b/>
          <w:bCs/>
          <w:color w:val="000000"/>
          <w:kern w:val="24"/>
          <w:szCs w:val="24"/>
          <w:lang w:val="en-CA"/>
        </w:rPr>
        <w:t>.</w:t>
      </w:r>
      <w:r>
        <w:rPr>
          <w:rFonts w:eastAsia="MS PGothic"/>
          <w:b/>
          <w:bCs/>
          <w:color w:val="000000"/>
          <w:kern w:val="24"/>
          <w:szCs w:val="24"/>
          <w:lang w:val="en-CA"/>
        </w:rPr>
        <w:t xml:space="preserve">   </w:t>
      </w:r>
      <w:r w:rsidRPr="00F92FC2">
        <w:rPr>
          <w:rFonts w:eastAsia="MS PGothic"/>
          <w:color w:val="000000"/>
          <w:kern w:val="24"/>
          <w:szCs w:val="24"/>
          <w:lang w:val="en-CA"/>
        </w:rPr>
        <w:t>Many companies offer Supplemental Executive Retirement Plans (SERPs)</w:t>
      </w:r>
      <w:r>
        <w:rPr>
          <w:rFonts w:eastAsia="MS PGothic"/>
          <w:color w:val="000000"/>
          <w:kern w:val="24"/>
          <w:szCs w:val="24"/>
          <w:lang w:val="en-CA"/>
        </w:rPr>
        <w:t xml:space="preserve"> to attract and retain top executives.  In Canada, the Income Tax Act limits the size of registered pension plan benefits to approximately CAD 160,000.  SERPS allows companies to provide pensions above these limits to compensate high-paid executives.  A typical SERP set up as a defined benefit plan </w:t>
      </w:r>
      <w:r w:rsidR="00D45E26">
        <w:rPr>
          <w:rFonts w:eastAsia="MS PGothic"/>
          <w:color w:val="000000"/>
          <w:kern w:val="24"/>
          <w:szCs w:val="24"/>
          <w:lang w:val="en-CA"/>
        </w:rPr>
        <w:t xml:space="preserve">gives </w:t>
      </w:r>
      <w:r>
        <w:rPr>
          <w:rFonts w:eastAsia="MS PGothic"/>
          <w:color w:val="000000"/>
          <w:kern w:val="24"/>
          <w:szCs w:val="24"/>
          <w:lang w:val="en-CA"/>
        </w:rPr>
        <w:t>a pension equal to 2.0% of salary or salary plus bonuses times the number of years of service to a maximum of 35 years.  These plans are frequently a concern to shareholders as this is not a performance-based award</w:t>
      </w:r>
      <w:r w:rsidR="00DC4F70">
        <w:rPr>
          <w:rFonts w:eastAsia="MS PGothic"/>
          <w:color w:val="000000"/>
          <w:kern w:val="24"/>
          <w:szCs w:val="24"/>
          <w:lang w:val="en-CA"/>
        </w:rPr>
        <w:t>,</w:t>
      </w:r>
      <w:r>
        <w:rPr>
          <w:rFonts w:eastAsia="MS PGothic"/>
          <w:color w:val="000000"/>
          <w:kern w:val="24"/>
          <w:szCs w:val="24"/>
          <w:lang w:val="en-CA"/>
        </w:rPr>
        <w:t xml:space="preserve"> and the compensation committee may not be independent of management.  The committee may give a benefit of more than 2.0% per year or provide bonus years for when executives did not work at the company.  </w:t>
      </w:r>
      <w:r w:rsidR="003E47C9">
        <w:rPr>
          <w:rFonts w:eastAsia="MS PGothic"/>
          <w:color w:val="000000"/>
          <w:kern w:val="24"/>
          <w:szCs w:val="24"/>
          <w:lang w:val="en-CA"/>
        </w:rPr>
        <w:t>The Canadian Coalition for Good Governance (CCGG)</w:t>
      </w:r>
      <w:r>
        <w:rPr>
          <w:rFonts w:eastAsia="MS PGothic"/>
          <w:color w:val="000000"/>
          <w:kern w:val="24"/>
          <w:szCs w:val="24"/>
          <w:lang w:val="en-CA"/>
        </w:rPr>
        <w:t xml:space="preserve"> recommends that SERP benefits be reasonable, and years of service not be awarded for the time that executives did </w:t>
      </w:r>
      <w:r>
        <w:rPr>
          <w:rFonts w:eastAsia="MS PGothic"/>
          <w:color w:val="000000"/>
          <w:kern w:val="24"/>
          <w:szCs w:val="24"/>
          <w:lang w:val="en-CA"/>
        </w:rPr>
        <w:lastRenderedPageBreak/>
        <w:t>not work.  If additional years are provided, this should be disclosed along with the rationale in the management information circular.</w:t>
      </w:r>
    </w:p>
    <w:p w14:paraId="1F4AC1B2" w14:textId="77777777" w:rsidR="00BD45B6" w:rsidRPr="0054742F" w:rsidRDefault="00BD45B6" w:rsidP="00BD45B6">
      <w:pPr>
        <w:widowControl w:val="0"/>
        <w:spacing w:after="0" w:line="240" w:lineRule="auto"/>
        <w:rPr>
          <w:rFonts w:eastAsia="MS PGothic"/>
          <w:b/>
          <w:bCs/>
          <w:color w:val="000000"/>
          <w:kern w:val="24"/>
          <w:lang w:val="en-CA"/>
        </w:rPr>
      </w:pPr>
    </w:p>
    <w:p w14:paraId="0526BE2F" w14:textId="070806EC" w:rsidR="00BD45B6" w:rsidRDefault="00BD45B6" w:rsidP="00BD45B6">
      <w:pPr>
        <w:kinsoku w:val="0"/>
        <w:overflowPunct w:val="0"/>
        <w:spacing w:after="0" w:line="240" w:lineRule="auto"/>
        <w:textAlignment w:val="baseline"/>
        <w:rPr>
          <w:rFonts w:eastAsiaTheme="minorEastAsia"/>
        </w:rPr>
      </w:pPr>
      <w:r w:rsidRPr="001B4444">
        <w:rPr>
          <w:rFonts w:eastAsia="MS PGothic"/>
          <w:b/>
          <w:bCs/>
          <w:color w:val="000000"/>
          <w:kern w:val="24"/>
          <w:szCs w:val="24"/>
          <w:lang w:val="en-CA"/>
        </w:rPr>
        <w:t>Severance and change-of-control entitlements</w:t>
      </w:r>
      <w:r w:rsidRPr="00083BE6">
        <w:rPr>
          <w:rFonts w:eastAsia="MS PGothic"/>
          <w:color w:val="000000"/>
          <w:kern w:val="24"/>
          <w:szCs w:val="24"/>
          <w:lang w:val="en-CA"/>
        </w:rPr>
        <w:t>.  Executives can be terminated with or without cau</w:t>
      </w:r>
      <w:r>
        <w:rPr>
          <w:rFonts w:eastAsia="MS PGothic"/>
          <w:color w:val="000000"/>
          <w:kern w:val="24"/>
          <w:szCs w:val="24"/>
          <w:lang w:val="en-CA"/>
        </w:rPr>
        <w:t>se.  Those terminated without cause must be given reasonable notice or an equivalent amount of severance or termination pay instead of notice.  Th</w:t>
      </w:r>
      <w:r w:rsidR="00D45E26">
        <w:rPr>
          <w:rFonts w:eastAsia="MS PGothic"/>
          <w:color w:val="000000"/>
          <w:kern w:val="24"/>
          <w:szCs w:val="24"/>
          <w:lang w:val="en-CA"/>
        </w:rPr>
        <w:t>e</w:t>
      </w:r>
      <w:r>
        <w:rPr>
          <w:rFonts w:eastAsia="MS PGothic"/>
          <w:color w:val="000000"/>
          <w:kern w:val="24"/>
          <w:szCs w:val="24"/>
          <w:lang w:val="en-CA"/>
        </w:rPr>
        <w:t xml:space="preserve"> amount varies with the executive’s </w:t>
      </w:r>
      <w:r w:rsidR="00D45E26">
        <w:rPr>
          <w:rFonts w:eastAsia="MS PGothic"/>
          <w:color w:val="000000"/>
          <w:kern w:val="24"/>
          <w:szCs w:val="24"/>
          <w:lang w:val="en-CA"/>
        </w:rPr>
        <w:t xml:space="preserve">service </w:t>
      </w:r>
      <w:r>
        <w:rPr>
          <w:rFonts w:eastAsia="MS PGothic"/>
          <w:color w:val="000000"/>
          <w:kern w:val="24"/>
          <w:szCs w:val="24"/>
          <w:lang w:val="en-CA"/>
        </w:rPr>
        <w:t xml:space="preserve">length, position, level of compensation, and age.  Executives </w:t>
      </w:r>
      <w:r w:rsidR="00D45E26">
        <w:rPr>
          <w:rFonts w:eastAsia="MS PGothic"/>
          <w:color w:val="000000"/>
          <w:kern w:val="24"/>
          <w:szCs w:val="24"/>
          <w:lang w:val="en-CA"/>
        </w:rPr>
        <w:t>may</w:t>
      </w:r>
      <w:r>
        <w:rPr>
          <w:rFonts w:eastAsia="MS PGothic"/>
          <w:color w:val="000000"/>
          <w:kern w:val="24"/>
          <w:szCs w:val="24"/>
          <w:lang w:val="en-CA"/>
        </w:rPr>
        <w:t xml:space="preserve"> also receive change-of-control payments if they are terminated when a company is taken over.  Termination also includes constructive dismissal resulting from a downgrade in position or a reduction in pay.  These payments help to ensure that an executive does not oppose </w:t>
      </w:r>
      <w:r w:rsidR="003E47C9">
        <w:rPr>
          <w:rFonts w:eastAsia="MS PGothic"/>
          <w:color w:val="000000"/>
          <w:kern w:val="24"/>
          <w:szCs w:val="24"/>
          <w:lang w:val="en-CA"/>
        </w:rPr>
        <w:t xml:space="preserve">a </w:t>
      </w:r>
      <w:r>
        <w:rPr>
          <w:rFonts w:eastAsia="MS PGothic"/>
          <w:color w:val="000000"/>
          <w:kern w:val="24"/>
          <w:szCs w:val="24"/>
          <w:lang w:val="en-CA"/>
        </w:rPr>
        <w:t xml:space="preserve">takeover to protect their position and will work in the best interest of the shareholders to negotiate the highest take-over premium possible.  </w:t>
      </w:r>
      <w:r w:rsidR="00D75A1D">
        <w:rPr>
          <w:rFonts w:eastAsia="MS PGothic"/>
          <w:color w:val="000000"/>
          <w:kern w:val="24"/>
          <w:szCs w:val="24"/>
          <w:lang w:val="en-CA"/>
        </w:rPr>
        <w:t xml:space="preserve">A “double-trigger” requirement must </w:t>
      </w:r>
      <w:r w:rsidR="00D45E26">
        <w:rPr>
          <w:rFonts w:eastAsia="MS PGothic"/>
          <w:color w:val="000000"/>
          <w:kern w:val="24"/>
          <w:szCs w:val="24"/>
          <w:lang w:val="en-CA"/>
        </w:rPr>
        <w:t xml:space="preserve">often </w:t>
      </w:r>
      <w:r w:rsidR="00D75A1D">
        <w:rPr>
          <w:rFonts w:eastAsia="MS PGothic"/>
          <w:color w:val="000000"/>
          <w:kern w:val="24"/>
          <w:szCs w:val="24"/>
          <w:lang w:val="en-CA"/>
        </w:rPr>
        <w:t>be met to receive a change-of-control payout</w:t>
      </w:r>
      <w:r>
        <w:rPr>
          <w:rFonts w:eastAsia="MS PGothic"/>
          <w:color w:val="000000"/>
          <w:kern w:val="24"/>
          <w:szCs w:val="24"/>
          <w:lang w:val="en-CA"/>
        </w:rPr>
        <w:t>.  This means another party must purchase more than 50% of the company</w:t>
      </w:r>
      <w:r w:rsidR="00DC4F70">
        <w:rPr>
          <w:rFonts w:eastAsia="MS PGothic"/>
          <w:color w:val="000000"/>
          <w:kern w:val="24"/>
          <w:szCs w:val="24"/>
          <w:lang w:val="en-CA"/>
        </w:rPr>
        <w:t>,</w:t>
      </w:r>
      <w:r>
        <w:rPr>
          <w:rFonts w:eastAsia="MS PGothic"/>
          <w:color w:val="000000"/>
          <w:kern w:val="24"/>
          <w:szCs w:val="24"/>
          <w:lang w:val="en-CA"/>
        </w:rPr>
        <w:t xml:space="preserve"> and the executive is terminated without cause within a fixed period after the acquisition.  CCGG recommends that severance and change-of-control entitlements be reasonable and approximately equal.  The board should not provide accelerated vesting for any deferred compensation except for change-of-control entitlements</w:t>
      </w:r>
      <w:r w:rsidR="00DC4F70">
        <w:rPr>
          <w:rFonts w:eastAsia="MS PGothic"/>
          <w:color w:val="000000"/>
          <w:kern w:val="24"/>
          <w:szCs w:val="24"/>
          <w:lang w:val="en-CA"/>
        </w:rPr>
        <w:t>,</w:t>
      </w:r>
      <w:r>
        <w:rPr>
          <w:rFonts w:eastAsia="MS PGothic"/>
          <w:color w:val="000000"/>
          <w:kern w:val="24"/>
          <w:szCs w:val="24"/>
          <w:lang w:val="en-CA"/>
        </w:rPr>
        <w:t xml:space="preserve"> as this is beyond the manager’s control.  All severance and change-of-control provisions sh</w:t>
      </w:r>
      <w:r w:rsidR="00D45E26">
        <w:rPr>
          <w:rFonts w:eastAsia="MS PGothic"/>
          <w:color w:val="000000"/>
          <w:kern w:val="24"/>
          <w:szCs w:val="24"/>
          <w:lang w:val="en-CA"/>
        </w:rPr>
        <w:t xml:space="preserve">all </w:t>
      </w:r>
      <w:r>
        <w:rPr>
          <w:rFonts w:eastAsia="MS PGothic"/>
          <w:color w:val="000000"/>
          <w:kern w:val="24"/>
          <w:szCs w:val="24"/>
          <w:lang w:val="en-CA"/>
        </w:rPr>
        <w:t>be disclosed in the management information circular.</w:t>
      </w:r>
    </w:p>
    <w:p w14:paraId="4C456DB7" w14:textId="77777777" w:rsidR="0061423E" w:rsidRDefault="0061423E" w:rsidP="00BD45B6">
      <w:pPr>
        <w:widowControl w:val="0"/>
        <w:kinsoku w:val="0"/>
        <w:overflowPunct w:val="0"/>
        <w:spacing w:after="0" w:line="240" w:lineRule="auto"/>
        <w:contextualSpacing/>
        <w:textAlignment w:val="baseline"/>
        <w:rPr>
          <w:rFonts w:eastAsia="MS PGothic"/>
          <w:b/>
          <w:bCs/>
          <w:color w:val="000000"/>
          <w:kern w:val="24"/>
          <w:szCs w:val="24"/>
          <w:lang w:val="en-CA"/>
        </w:rPr>
      </w:pPr>
    </w:p>
    <w:p w14:paraId="63D5A8DF" w14:textId="18C803C5" w:rsidR="00BD45B6" w:rsidRPr="00E051DA" w:rsidRDefault="00BD45B6" w:rsidP="00BD45B6">
      <w:pPr>
        <w:widowControl w:val="0"/>
        <w:kinsoku w:val="0"/>
        <w:overflowPunct w:val="0"/>
        <w:spacing w:after="0" w:line="240" w:lineRule="auto"/>
        <w:contextualSpacing/>
        <w:textAlignment w:val="baseline"/>
        <w:rPr>
          <w:rFonts w:eastAsiaTheme="minorEastAsia"/>
          <w:bCs/>
          <w:color w:val="000000" w:themeColor="text1"/>
          <w:szCs w:val="24"/>
        </w:rPr>
      </w:pPr>
      <w:r w:rsidRPr="001B4444">
        <w:rPr>
          <w:rFonts w:eastAsia="MS PGothic" w:hint="cs"/>
          <w:b/>
          <w:bCs/>
          <w:color w:val="000000"/>
          <w:kern w:val="24"/>
          <w:szCs w:val="24"/>
          <w:lang w:val="en-CA"/>
        </w:rPr>
        <w:t>Long-term</w:t>
      </w:r>
      <w:r>
        <w:rPr>
          <w:rFonts w:eastAsia="MS PGothic"/>
          <w:b/>
          <w:bCs/>
          <w:color w:val="000000"/>
          <w:kern w:val="24"/>
          <w:szCs w:val="24"/>
          <w:lang w:val="en-CA"/>
        </w:rPr>
        <w:t xml:space="preserve"> incentives (LTIs)</w:t>
      </w:r>
      <w:r w:rsidRPr="001B4444">
        <w:rPr>
          <w:rFonts w:eastAsia="MS PGothic"/>
          <w:b/>
          <w:bCs/>
          <w:color w:val="000000"/>
          <w:kern w:val="24"/>
          <w:szCs w:val="24"/>
          <w:lang w:val="en-CA"/>
        </w:rPr>
        <w:t>.</w:t>
      </w:r>
      <w:r>
        <w:rPr>
          <w:rFonts w:eastAsia="MS PGothic"/>
          <w:b/>
          <w:bCs/>
          <w:color w:val="000000"/>
          <w:kern w:val="24"/>
          <w:szCs w:val="24"/>
          <w:lang w:val="en-CA"/>
        </w:rPr>
        <w:t xml:space="preserve"> </w:t>
      </w:r>
      <w:r w:rsidRPr="001B4444">
        <w:rPr>
          <w:rFonts w:eastAsia="MS PGothic"/>
          <w:color w:val="000000"/>
          <w:kern w:val="24"/>
          <w:szCs w:val="24"/>
          <w:lang w:val="en-CA"/>
        </w:rPr>
        <w:t xml:space="preserve"> </w:t>
      </w:r>
      <w:r>
        <w:rPr>
          <w:rFonts w:eastAsia="MS PGothic"/>
          <w:color w:val="000000"/>
          <w:kern w:val="24"/>
          <w:szCs w:val="24"/>
          <w:lang w:val="en-CA"/>
        </w:rPr>
        <w:t xml:space="preserve">These share-based compensation awards </w:t>
      </w:r>
      <w:r w:rsidR="003B1450">
        <w:rPr>
          <w:rFonts w:eastAsia="MS PGothic"/>
          <w:color w:val="000000"/>
          <w:kern w:val="24"/>
          <w:szCs w:val="24"/>
          <w:lang w:val="en-CA"/>
        </w:rPr>
        <w:t>typically</w:t>
      </w:r>
      <w:r w:rsidR="00137578">
        <w:rPr>
          <w:rFonts w:eastAsia="MS PGothic"/>
          <w:color w:val="000000"/>
          <w:kern w:val="24"/>
          <w:szCs w:val="24"/>
          <w:lang w:val="en-CA"/>
        </w:rPr>
        <w:t xml:space="preserve"> </w:t>
      </w:r>
      <w:r>
        <w:rPr>
          <w:rFonts w:eastAsia="MS PGothic"/>
          <w:color w:val="000000"/>
          <w:kern w:val="24"/>
          <w:szCs w:val="24"/>
          <w:lang w:val="en-CA"/>
        </w:rPr>
        <w:t xml:space="preserve">account for well over half of executive pay and are </w:t>
      </w:r>
      <w:r w:rsidRPr="001B4444">
        <w:rPr>
          <w:rFonts w:eastAsiaTheme="minorEastAsia"/>
          <w:color w:val="000000" w:themeColor="text1"/>
          <w:szCs w:val="24"/>
        </w:rPr>
        <w:t>cr</w:t>
      </w:r>
      <w:r>
        <w:rPr>
          <w:rFonts w:eastAsiaTheme="minorEastAsia"/>
          <w:color w:val="000000" w:themeColor="text1"/>
          <w:szCs w:val="24"/>
        </w:rPr>
        <w:t>ucial</w:t>
      </w:r>
      <w:r w:rsidRPr="001B4444">
        <w:rPr>
          <w:rFonts w:eastAsiaTheme="minorEastAsia"/>
          <w:color w:val="000000" w:themeColor="text1"/>
          <w:szCs w:val="24"/>
        </w:rPr>
        <w:t xml:space="preserve"> </w:t>
      </w:r>
      <w:r>
        <w:rPr>
          <w:rFonts w:eastAsiaTheme="minorEastAsia"/>
          <w:color w:val="000000" w:themeColor="text1"/>
          <w:szCs w:val="24"/>
        </w:rPr>
        <w:t xml:space="preserve">in </w:t>
      </w:r>
      <w:r w:rsidRPr="001B4444">
        <w:rPr>
          <w:rFonts w:eastAsiaTheme="minorEastAsia"/>
          <w:color w:val="000000" w:themeColor="text1"/>
          <w:szCs w:val="24"/>
        </w:rPr>
        <w:t>aligning the</w:t>
      </w:r>
      <w:r>
        <w:rPr>
          <w:rFonts w:eastAsiaTheme="minorEastAsia"/>
          <w:color w:val="000000" w:themeColor="text1"/>
          <w:szCs w:val="24"/>
        </w:rPr>
        <w:t xml:space="preserve"> </w:t>
      </w:r>
      <w:r w:rsidRPr="001B4444">
        <w:rPr>
          <w:rFonts w:eastAsiaTheme="minorEastAsia"/>
          <w:color w:val="000000" w:themeColor="text1"/>
          <w:szCs w:val="24"/>
        </w:rPr>
        <w:t>interests</w:t>
      </w:r>
      <w:r>
        <w:rPr>
          <w:rFonts w:eastAsiaTheme="minorEastAsia"/>
          <w:color w:val="000000" w:themeColor="text1"/>
          <w:szCs w:val="24"/>
        </w:rPr>
        <w:t xml:space="preserve"> of executives with those of </w:t>
      </w:r>
      <w:r w:rsidRPr="001B4444">
        <w:rPr>
          <w:rFonts w:eastAsiaTheme="minorEastAsia"/>
          <w:color w:val="000000" w:themeColor="text1"/>
          <w:szCs w:val="24"/>
        </w:rPr>
        <w:t>shareholders</w:t>
      </w:r>
      <w:r>
        <w:rPr>
          <w:rFonts w:eastAsiaTheme="minorEastAsia"/>
          <w:color w:val="000000" w:themeColor="text1"/>
          <w:szCs w:val="24"/>
        </w:rPr>
        <w:t xml:space="preserve">.  </w:t>
      </w:r>
      <w:r w:rsidR="00D45E26">
        <w:rPr>
          <w:rFonts w:eastAsiaTheme="minorEastAsia"/>
          <w:bCs/>
          <w:color w:val="000000" w:themeColor="text1"/>
          <w:szCs w:val="24"/>
        </w:rPr>
        <w:t xml:space="preserve">LTIs </w:t>
      </w:r>
      <w:r>
        <w:rPr>
          <w:rFonts w:eastAsiaTheme="minorEastAsia"/>
          <w:bCs/>
          <w:color w:val="000000" w:themeColor="text1"/>
          <w:szCs w:val="24"/>
        </w:rPr>
        <w:t>help reduce agency costs and increase shareholder value</w:t>
      </w:r>
      <w:r w:rsidR="00D45E26" w:rsidRPr="00D45E26">
        <w:rPr>
          <w:rFonts w:eastAsiaTheme="minorEastAsia"/>
          <w:bCs/>
          <w:color w:val="000000" w:themeColor="text1"/>
          <w:szCs w:val="24"/>
        </w:rPr>
        <w:t xml:space="preserve"> </w:t>
      </w:r>
      <w:r w:rsidR="00D45E26">
        <w:rPr>
          <w:rFonts w:eastAsiaTheme="minorEastAsia"/>
          <w:bCs/>
          <w:color w:val="000000" w:themeColor="text1"/>
          <w:szCs w:val="24"/>
        </w:rPr>
        <w:t xml:space="preserve">by emphasizing long-term share price </w:t>
      </w:r>
      <w:r w:rsidR="003F38C4">
        <w:rPr>
          <w:rFonts w:eastAsiaTheme="minorEastAsia"/>
          <w:bCs/>
          <w:color w:val="000000" w:themeColor="text1"/>
          <w:szCs w:val="24"/>
        </w:rPr>
        <w:t>maximization.  The</w:t>
      </w:r>
      <w:r>
        <w:rPr>
          <w:rFonts w:eastAsiaTheme="minorEastAsia"/>
          <w:color w:val="000000" w:themeColor="text1"/>
          <w:szCs w:val="24"/>
        </w:rPr>
        <w:t xml:space="preserve"> main forms of long-term incentive pay include:</w:t>
      </w:r>
    </w:p>
    <w:p w14:paraId="5921C60A" w14:textId="77777777" w:rsidR="00B46DF6" w:rsidRDefault="00B46DF6" w:rsidP="00527EF3">
      <w:pPr>
        <w:widowControl w:val="0"/>
        <w:spacing w:after="0" w:line="240" w:lineRule="auto"/>
        <w:rPr>
          <w:b/>
          <w:bCs/>
          <w:szCs w:val="24"/>
          <w:lang w:val="en-CA"/>
        </w:rPr>
      </w:pPr>
    </w:p>
    <w:p w14:paraId="51A92FAF" w14:textId="1E8ED475" w:rsidR="00BD45B6" w:rsidRPr="00154A5E" w:rsidRDefault="00BD45B6" w:rsidP="00BD45B6">
      <w:pPr>
        <w:widowControl w:val="0"/>
        <w:spacing w:after="0" w:line="240" w:lineRule="auto"/>
        <w:ind w:left="360"/>
        <w:rPr>
          <w:szCs w:val="24"/>
          <w:lang w:val="en-CA"/>
        </w:rPr>
      </w:pPr>
      <w:r>
        <w:rPr>
          <w:b/>
          <w:bCs/>
          <w:szCs w:val="24"/>
          <w:lang w:val="en-CA"/>
        </w:rPr>
        <w:t>Executive s</w:t>
      </w:r>
      <w:r w:rsidRPr="00B176D8">
        <w:rPr>
          <w:rFonts w:hint="cs"/>
          <w:b/>
          <w:bCs/>
          <w:szCs w:val="24"/>
          <w:lang w:val="en-CA"/>
        </w:rPr>
        <w:t xml:space="preserve">tock </w:t>
      </w:r>
      <w:r>
        <w:rPr>
          <w:b/>
          <w:bCs/>
          <w:szCs w:val="24"/>
          <w:lang w:val="en-CA"/>
        </w:rPr>
        <w:t>o</w:t>
      </w:r>
      <w:r w:rsidRPr="00B176D8">
        <w:rPr>
          <w:rFonts w:hint="cs"/>
          <w:b/>
          <w:bCs/>
          <w:szCs w:val="24"/>
          <w:lang w:val="en-CA"/>
        </w:rPr>
        <w:t>ptions</w:t>
      </w:r>
      <w:r>
        <w:rPr>
          <w:b/>
          <w:bCs/>
          <w:szCs w:val="24"/>
          <w:lang w:val="en-CA"/>
        </w:rPr>
        <w:t xml:space="preserve"> (ESOs).</w:t>
      </w:r>
      <w:r w:rsidRPr="00B176D8">
        <w:rPr>
          <w:rFonts w:hint="cs"/>
          <w:b/>
          <w:bCs/>
          <w:szCs w:val="24"/>
          <w:lang w:val="en-CA"/>
        </w:rPr>
        <w:t xml:space="preserve"> </w:t>
      </w:r>
      <w:r>
        <w:rPr>
          <w:b/>
          <w:bCs/>
          <w:szCs w:val="24"/>
          <w:lang w:val="en-CA"/>
        </w:rPr>
        <w:t xml:space="preserve"> </w:t>
      </w:r>
      <w:r>
        <w:rPr>
          <w:szCs w:val="24"/>
          <w:lang w:val="en-CA"/>
        </w:rPr>
        <w:t>ESOs are a share-based compensation plan that gives an executive the right to buy a specified number of their employer’s common shares at a fixed exercise price following a predetermined vesting schedule. ESOs may vest immediately</w:t>
      </w:r>
      <w:r w:rsidR="0061423E">
        <w:rPr>
          <w:szCs w:val="24"/>
          <w:lang w:val="en-CA"/>
        </w:rPr>
        <w:t>,</w:t>
      </w:r>
      <w:r>
        <w:rPr>
          <w:szCs w:val="24"/>
          <w:lang w:val="en-CA"/>
        </w:rPr>
        <w:t xml:space="preserve"> but</w:t>
      </w:r>
      <w:r w:rsidR="00D45E26">
        <w:rPr>
          <w:szCs w:val="24"/>
          <w:lang w:val="en-CA"/>
        </w:rPr>
        <w:t xml:space="preserve"> usually </w:t>
      </w:r>
      <w:r w:rsidR="003F38C4">
        <w:rPr>
          <w:szCs w:val="24"/>
          <w:lang w:val="en-CA"/>
        </w:rPr>
        <w:t>occur</w:t>
      </w:r>
      <w:r>
        <w:rPr>
          <w:szCs w:val="24"/>
          <w:lang w:val="en-CA"/>
        </w:rPr>
        <w:t xml:space="preserve"> gradually in parts or at the end of the agreement. T</w:t>
      </w:r>
      <w:r w:rsidRPr="00154A5E">
        <w:rPr>
          <w:rFonts w:hint="cs"/>
          <w:szCs w:val="24"/>
          <w:lang w:val="en-CA"/>
        </w:rPr>
        <w:t xml:space="preserve">he exercise price is set </w:t>
      </w:r>
      <w:r>
        <w:rPr>
          <w:szCs w:val="24"/>
          <w:lang w:val="en-CA"/>
        </w:rPr>
        <w:t xml:space="preserve">at or </w:t>
      </w:r>
      <w:r w:rsidRPr="00154A5E">
        <w:rPr>
          <w:rFonts w:hint="cs"/>
          <w:szCs w:val="24"/>
          <w:lang w:val="en-CA"/>
        </w:rPr>
        <w:t xml:space="preserve">above the current share price, </w:t>
      </w:r>
      <w:r>
        <w:rPr>
          <w:szCs w:val="24"/>
          <w:lang w:val="en-CA"/>
        </w:rPr>
        <w:t>so the ESOs are initially worthless or “underwater.”  The company expects an executive will work to increase the firm’s share price over time.  Eventually, it should rise above the exercise price</w:t>
      </w:r>
      <w:r w:rsidR="00DC4F70">
        <w:rPr>
          <w:szCs w:val="24"/>
          <w:lang w:val="en-CA"/>
        </w:rPr>
        <w:t>,</w:t>
      </w:r>
      <w:r>
        <w:rPr>
          <w:szCs w:val="24"/>
          <w:lang w:val="en-CA"/>
        </w:rPr>
        <w:t xml:space="preserve"> and the executive will realize a profit when the options are exercised and the shares are sold.   </w:t>
      </w:r>
    </w:p>
    <w:p w14:paraId="62973446" w14:textId="77777777" w:rsidR="00BD45B6" w:rsidRDefault="00BD45B6" w:rsidP="00BD45B6">
      <w:pPr>
        <w:widowControl w:val="0"/>
        <w:spacing w:after="0" w:line="240" w:lineRule="auto"/>
        <w:ind w:left="360"/>
        <w:rPr>
          <w:szCs w:val="24"/>
          <w:lang w:val="en-CA"/>
        </w:rPr>
      </w:pPr>
    </w:p>
    <w:p w14:paraId="5DBD4A41" w14:textId="6E611B34" w:rsidR="00BD45B6" w:rsidRDefault="00BD45B6" w:rsidP="0061423E">
      <w:pPr>
        <w:widowControl w:val="0"/>
        <w:spacing w:after="0" w:line="240" w:lineRule="auto"/>
        <w:ind w:left="360" w:right="-180"/>
        <w:rPr>
          <w:szCs w:val="24"/>
          <w:lang w:val="en-CA"/>
        </w:rPr>
      </w:pPr>
      <w:r>
        <w:rPr>
          <w:szCs w:val="24"/>
          <w:lang w:val="en-CA"/>
        </w:rPr>
        <w:t xml:space="preserve">When examining ESOs, there are several important dates and periods.  The grant date is when the options are issued to the executive.  </w:t>
      </w:r>
      <w:r w:rsidR="00D43374">
        <w:rPr>
          <w:szCs w:val="24"/>
          <w:lang w:val="en-CA"/>
        </w:rPr>
        <w:t xml:space="preserve">The measurement date is when the fair value of </w:t>
      </w:r>
      <w:r w:rsidR="00137578">
        <w:rPr>
          <w:szCs w:val="24"/>
          <w:lang w:val="en-CA"/>
        </w:rPr>
        <w:t xml:space="preserve">the </w:t>
      </w:r>
      <w:r w:rsidR="00D43374">
        <w:rPr>
          <w:szCs w:val="24"/>
          <w:lang w:val="en-CA"/>
        </w:rPr>
        <w:t xml:space="preserve">equity to be issued is measured and is </w:t>
      </w:r>
      <w:r w:rsidR="00137578">
        <w:rPr>
          <w:szCs w:val="24"/>
          <w:lang w:val="en-CA"/>
        </w:rPr>
        <w:t xml:space="preserve">nearly always the </w:t>
      </w:r>
      <w:r w:rsidR="00D43374">
        <w:rPr>
          <w:szCs w:val="24"/>
          <w:lang w:val="en-CA"/>
        </w:rPr>
        <w:t xml:space="preserve">same as the grant date. </w:t>
      </w:r>
      <w:r>
        <w:rPr>
          <w:szCs w:val="24"/>
          <w:lang w:val="en-CA"/>
        </w:rPr>
        <w:t>The vesting date is when an employee earns the right to the options</w:t>
      </w:r>
      <w:r w:rsidR="00F6647B">
        <w:rPr>
          <w:szCs w:val="24"/>
          <w:lang w:val="en-CA"/>
        </w:rPr>
        <w:t xml:space="preserve">.  </w:t>
      </w:r>
      <w:r>
        <w:rPr>
          <w:szCs w:val="24"/>
          <w:lang w:val="en-CA"/>
        </w:rPr>
        <w:t xml:space="preserve">The service or vesting period is the time between the grant date and </w:t>
      </w:r>
      <w:r w:rsidR="00F6647B">
        <w:rPr>
          <w:szCs w:val="24"/>
          <w:lang w:val="en-CA"/>
        </w:rPr>
        <w:t xml:space="preserve">the </w:t>
      </w:r>
      <w:r>
        <w:rPr>
          <w:szCs w:val="24"/>
          <w:lang w:val="en-CA"/>
        </w:rPr>
        <w:t xml:space="preserve">vesting date </w:t>
      </w:r>
      <w:r w:rsidR="00F6647B">
        <w:rPr>
          <w:szCs w:val="24"/>
          <w:lang w:val="en-CA"/>
        </w:rPr>
        <w:t xml:space="preserve">when </w:t>
      </w:r>
      <w:r>
        <w:rPr>
          <w:szCs w:val="24"/>
          <w:lang w:val="en-CA"/>
        </w:rPr>
        <w:t xml:space="preserve">the executive earns the </w:t>
      </w:r>
      <w:r w:rsidR="00D75A1D">
        <w:rPr>
          <w:szCs w:val="24"/>
          <w:lang w:val="en-CA"/>
        </w:rPr>
        <w:t>compensation,</w:t>
      </w:r>
      <w:r>
        <w:rPr>
          <w:szCs w:val="24"/>
          <w:lang w:val="en-CA"/>
        </w:rPr>
        <w:t xml:space="preserve"> and the company recognizes the cost.  The exercise date is when the options can first be converted into common shares on or after the vesting date.  </w:t>
      </w:r>
      <w:r w:rsidR="007F6A93">
        <w:rPr>
          <w:rFonts w:eastAsia="Times New Roman"/>
          <w:szCs w:val="24"/>
        </w:rPr>
        <w:t xml:space="preserve">The trend is to extend the exercise date well beyond the vesting date to </w:t>
      </w:r>
      <w:r w:rsidR="007F6A93">
        <w:rPr>
          <w:rFonts w:eastAsia="Times New Roman"/>
          <w:szCs w:val="24"/>
        </w:rPr>
        <w:lastRenderedPageBreak/>
        <w:t xml:space="preserve">encourage managers to be more long-term thinkers. </w:t>
      </w:r>
      <w:r w:rsidR="00137578">
        <w:rPr>
          <w:rFonts w:eastAsia="Times New Roman"/>
          <w:szCs w:val="24"/>
        </w:rPr>
        <w:t xml:space="preserve"> </w:t>
      </w:r>
      <w:r>
        <w:rPr>
          <w:szCs w:val="24"/>
          <w:lang w:val="en-CA"/>
        </w:rPr>
        <w:t>Executives who</w:t>
      </w:r>
      <w:r w:rsidR="007F6A93">
        <w:rPr>
          <w:szCs w:val="24"/>
          <w:lang w:val="en-CA"/>
        </w:rPr>
        <w:t xml:space="preserve"> </w:t>
      </w:r>
      <w:r>
        <w:rPr>
          <w:szCs w:val="24"/>
          <w:lang w:val="en-CA"/>
        </w:rPr>
        <w:t>exercise their options after the exercise date will benefit from any further share price appreciation until that time.  Most ESOs have a term of up to 10 years</w:t>
      </w:r>
      <w:r w:rsidR="00FF0E4A">
        <w:rPr>
          <w:szCs w:val="24"/>
          <w:lang w:val="en-CA"/>
        </w:rPr>
        <w:t>,</w:t>
      </w:r>
      <w:r>
        <w:rPr>
          <w:szCs w:val="24"/>
          <w:lang w:val="en-CA"/>
        </w:rPr>
        <w:t xml:space="preserve"> after which th</w:t>
      </w:r>
      <w:r w:rsidR="00D43374">
        <w:rPr>
          <w:szCs w:val="24"/>
          <w:lang w:val="en-CA"/>
        </w:rPr>
        <w:t xml:space="preserve">e options </w:t>
      </w:r>
      <w:r>
        <w:rPr>
          <w:szCs w:val="24"/>
          <w:lang w:val="en-CA"/>
        </w:rPr>
        <w:t xml:space="preserve">expire.  </w:t>
      </w:r>
    </w:p>
    <w:p w14:paraId="41D67DE0" w14:textId="77777777" w:rsidR="00BD45B6" w:rsidRDefault="00BD45B6" w:rsidP="00BD45B6">
      <w:pPr>
        <w:widowControl w:val="0"/>
        <w:spacing w:after="0" w:line="240" w:lineRule="auto"/>
        <w:ind w:left="360"/>
        <w:rPr>
          <w:szCs w:val="24"/>
          <w:lang w:val="en-CA"/>
        </w:rPr>
      </w:pPr>
    </w:p>
    <w:p w14:paraId="5CA7C12E" w14:textId="1F23739F" w:rsidR="00BD45B6" w:rsidRPr="00A2695E" w:rsidRDefault="00BD45B6" w:rsidP="0061423E">
      <w:pPr>
        <w:widowControl w:val="0"/>
        <w:spacing w:after="0" w:line="240" w:lineRule="auto"/>
        <w:ind w:left="360" w:right="-90"/>
        <w:textAlignment w:val="baseline"/>
        <w:rPr>
          <w:szCs w:val="24"/>
          <w:lang w:val="en-CA"/>
        </w:rPr>
      </w:pPr>
      <w:r>
        <w:rPr>
          <w:szCs w:val="24"/>
          <w:lang w:val="en-CA"/>
        </w:rPr>
        <w:t xml:space="preserve">ESOs appear to be an excellent way to align the interests of management and shareholders, but there are several serious issues.  First, </w:t>
      </w:r>
      <w:r>
        <w:rPr>
          <w:rFonts w:eastAsia="MS PGothic"/>
          <w:color w:val="000000"/>
          <w:kern w:val="24"/>
          <w:szCs w:val="24"/>
        </w:rPr>
        <w:t>s</w:t>
      </w:r>
      <w:r w:rsidRPr="00A2695E">
        <w:rPr>
          <w:rFonts w:eastAsia="MS PGothic"/>
          <w:color w:val="000000"/>
          <w:kern w:val="24"/>
          <w:szCs w:val="24"/>
        </w:rPr>
        <w:t>tock o</w:t>
      </w:r>
      <w:r w:rsidRPr="00A2695E">
        <w:rPr>
          <w:rFonts w:eastAsia="MS PGothic" w:hint="cs"/>
          <w:color w:val="000000"/>
          <w:kern w:val="24"/>
          <w:szCs w:val="24"/>
        </w:rPr>
        <w:t xml:space="preserve">ptions </w:t>
      </w:r>
      <w:r w:rsidRPr="00A2695E">
        <w:rPr>
          <w:rFonts w:eastAsia="MS PGothic"/>
          <w:color w:val="000000"/>
          <w:kern w:val="24"/>
          <w:szCs w:val="24"/>
        </w:rPr>
        <w:t>have unlimited upside potential if the share price rises above the exercise price</w:t>
      </w:r>
      <w:r w:rsidR="00FF0E4A">
        <w:rPr>
          <w:rFonts w:eastAsia="MS PGothic"/>
          <w:color w:val="000000"/>
          <w:kern w:val="24"/>
          <w:szCs w:val="24"/>
        </w:rPr>
        <w:t>,</w:t>
      </w:r>
      <w:r w:rsidRPr="00A2695E">
        <w:rPr>
          <w:rFonts w:eastAsia="MS PGothic"/>
          <w:color w:val="000000"/>
          <w:kern w:val="24"/>
          <w:szCs w:val="24"/>
        </w:rPr>
        <w:t xml:space="preserve"> but no downside risk if it falls below it.  This </w:t>
      </w:r>
      <w:r w:rsidRPr="00A2695E">
        <w:rPr>
          <w:rFonts w:eastAsia="MS PGothic" w:hint="cs"/>
          <w:color w:val="000000"/>
          <w:kern w:val="24"/>
          <w:szCs w:val="24"/>
        </w:rPr>
        <w:t>encourage</w:t>
      </w:r>
      <w:r w:rsidRPr="00A2695E">
        <w:rPr>
          <w:rFonts w:eastAsia="MS PGothic"/>
          <w:color w:val="000000"/>
          <w:kern w:val="24"/>
          <w:szCs w:val="24"/>
        </w:rPr>
        <w:t>s</w:t>
      </w:r>
      <w:r w:rsidRPr="00A2695E">
        <w:rPr>
          <w:rFonts w:eastAsia="MS PGothic" w:hint="cs"/>
          <w:color w:val="000000"/>
          <w:kern w:val="24"/>
          <w:szCs w:val="24"/>
        </w:rPr>
        <w:t xml:space="preserve"> executives to</w:t>
      </w:r>
      <w:r w:rsidRPr="00A2695E">
        <w:rPr>
          <w:rFonts w:eastAsia="MS PGothic"/>
          <w:color w:val="000000"/>
          <w:kern w:val="24"/>
          <w:szCs w:val="24"/>
        </w:rPr>
        <w:t xml:space="preserve"> </w:t>
      </w:r>
      <w:r>
        <w:rPr>
          <w:rFonts w:eastAsia="MS PGothic"/>
          <w:color w:val="000000"/>
          <w:kern w:val="24"/>
          <w:szCs w:val="24"/>
        </w:rPr>
        <w:t xml:space="preserve">incur </w:t>
      </w:r>
      <w:r w:rsidRPr="00A2695E">
        <w:rPr>
          <w:rFonts w:eastAsia="MS PGothic"/>
          <w:color w:val="000000"/>
          <w:kern w:val="24"/>
          <w:szCs w:val="24"/>
        </w:rPr>
        <w:t xml:space="preserve">excessive risk and </w:t>
      </w:r>
      <w:r w:rsidRPr="00A2695E">
        <w:rPr>
          <w:rFonts w:eastAsia="MS PGothic" w:hint="cs"/>
          <w:color w:val="000000"/>
          <w:kern w:val="24"/>
          <w:szCs w:val="24"/>
        </w:rPr>
        <w:t>manipulate</w:t>
      </w:r>
      <w:r w:rsidRPr="00A2695E">
        <w:rPr>
          <w:rFonts w:eastAsia="MS PGothic"/>
          <w:color w:val="000000"/>
          <w:kern w:val="24"/>
          <w:szCs w:val="24"/>
        </w:rPr>
        <w:t xml:space="preserve"> the company’s financial statements to raise net income without fear of losing </w:t>
      </w:r>
      <w:r w:rsidR="00D45E26">
        <w:rPr>
          <w:rFonts w:eastAsia="MS PGothic"/>
          <w:color w:val="000000"/>
          <w:kern w:val="24"/>
          <w:szCs w:val="24"/>
        </w:rPr>
        <w:t xml:space="preserve">their own </w:t>
      </w:r>
      <w:r w:rsidRPr="00A2695E">
        <w:rPr>
          <w:rFonts w:eastAsia="MS PGothic"/>
          <w:color w:val="000000"/>
          <w:kern w:val="24"/>
          <w:szCs w:val="24"/>
        </w:rPr>
        <w:t xml:space="preserve">money.  By deceiving investors about the firm’s performance, they can </w:t>
      </w:r>
      <w:r w:rsidR="00D45E26">
        <w:rPr>
          <w:rFonts w:eastAsia="MS PGothic"/>
          <w:color w:val="000000"/>
          <w:kern w:val="24"/>
          <w:szCs w:val="24"/>
        </w:rPr>
        <w:t xml:space="preserve">increase </w:t>
      </w:r>
      <w:r w:rsidRPr="00A2695E">
        <w:rPr>
          <w:rFonts w:eastAsia="MS PGothic"/>
          <w:color w:val="000000"/>
          <w:kern w:val="24"/>
          <w:szCs w:val="24"/>
        </w:rPr>
        <w:t>the share price and earn a greater return on their options</w:t>
      </w:r>
      <w:r w:rsidRPr="00A2695E">
        <w:rPr>
          <w:rFonts w:eastAsia="Times New Roman"/>
          <w:szCs w:val="24"/>
        </w:rPr>
        <w:t xml:space="preserve">.  This deception </w:t>
      </w:r>
      <w:r>
        <w:rPr>
          <w:rFonts w:eastAsia="Times New Roman"/>
          <w:szCs w:val="24"/>
        </w:rPr>
        <w:t xml:space="preserve">will </w:t>
      </w:r>
      <w:r w:rsidRPr="00A2695E">
        <w:rPr>
          <w:rFonts w:eastAsia="Times New Roman"/>
          <w:szCs w:val="24"/>
        </w:rPr>
        <w:t xml:space="preserve">eventually </w:t>
      </w:r>
      <w:r>
        <w:rPr>
          <w:rFonts w:eastAsia="Times New Roman"/>
          <w:szCs w:val="24"/>
        </w:rPr>
        <w:t xml:space="preserve">be </w:t>
      </w:r>
      <w:r w:rsidRPr="00A2695E">
        <w:rPr>
          <w:rFonts w:eastAsia="Times New Roman"/>
          <w:szCs w:val="24"/>
        </w:rPr>
        <w:t>discovered, but by then</w:t>
      </w:r>
      <w:r w:rsidR="00FF0E4A">
        <w:rPr>
          <w:rFonts w:eastAsia="Times New Roman"/>
          <w:szCs w:val="24"/>
        </w:rPr>
        <w:t>,</w:t>
      </w:r>
      <w:r w:rsidRPr="00A2695E">
        <w:rPr>
          <w:rFonts w:eastAsia="Times New Roman"/>
          <w:szCs w:val="24"/>
        </w:rPr>
        <w:t xml:space="preserve"> the executives have exercised their options, sold the shares, and left the company with their ill-gotten gains.  Managers also engage in </w:t>
      </w:r>
      <w:r>
        <w:rPr>
          <w:rFonts w:eastAsia="Times New Roman"/>
          <w:szCs w:val="24"/>
        </w:rPr>
        <w:t>“</w:t>
      </w:r>
      <w:r w:rsidRPr="00A2695E">
        <w:rPr>
          <w:rFonts w:eastAsia="Times New Roman"/>
          <w:szCs w:val="24"/>
        </w:rPr>
        <w:t>front running</w:t>
      </w:r>
      <w:r w:rsidR="00FF0E4A">
        <w:rPr>
          <w:rFonts w:eastAsia="Times New Roman"/>
          <w:szCs w:val="24"/>
        </w:rPr>
        <w:t>,</w:t>
      </w:r>
      <w:r>
        <w:rPr>
          <w:rFonts w:eastAsia="Times New Roman"/>
          <w:szCs w:val="24"/>
        </w:rPr>
        <w:t>”</w:t>
      </w:r>
      <w:r w:rsidRPr="00A2695E">
        <w:rPr>
          <w:rFonts w:eastAsia="Times New Roman"/>
          <w:szCs w:val="24"/>
        </w:rPr>
        <w:t xml:space="preserve"> where they exercise their options and sell the shares just </w:t>
      </w:r>
      <w:r>
        <w:rPr>
          <w:rFonts w:eastAsia="Times New Roman"/>
          <w:szCs w:val="24"/>
        </w:rPr>
        <w:t>before</w:t>
      </w:r>
      <w:r w:rsidRPr="00A2695E">
        <w:rPr>
          <w:rFonts w:eastAsia="Times New Roman"/>
          <w:szCs w:val="24"/>
        </w:rPr>
        <w:t xml:space="preserve"> the company announc</w:t>
      </w:r>
      <w:r>
        <w:rPr>
          <w:rFonts w:eastAsia="Times New Roman"/>
          <w:szCs w:val="24"/>
        </w:rPr>
        <w:t>es</w:t>
      </w:r>
      <w:r w:rsidRPr="00A2695E">
        <w:rPr>
          <w:rFonts w:eastAsia="Times New Roman"/>
          <w:szCs w:val="24"/>
        </w:rPr>
        <w:t xml:space="preserve"> bad news</w:t>
      </w:r>
      <w:r w:rsidR="00FF0E4A">
        <w:rPr>
          <w:rFonts w:eastAsia="Times New Roman"/>
          <w:szCs w:val="24"/>
        </w:rPr>
        <w:t>,</w:t>
      </w:r>
      <w:r w:rsidRPr="00A2695E">
        <w:rPr>
          <w:rFonts w:eastAsia="Times New Roman"/>
          <w:szCs w:val="24"/>
        </w:rPr>
        <w:t xml:space="preserve"> caus</w:t>
      </w:r>
      <w:r>
        <w:rPr>
          <w:rFonts w:eastAsia="Times New Roman"/>
          <w:szCs w:val="24"/>
        </w:rPr>
        <w:t>ing</w:t>
      </w:r>
      <w:r w:rsidRPr="00A2695E">
        <w:rPr>
          <w:rFonts w:eastAsia="Times New Roman"/>
          <w:szCs w:val="24"/>
        </w:rPr>
        <w:t xml:space="preserve"> the share price to fall.  A related practice is “pump and dump</w:t>
      </w:r>
      <w:r w:rsidR="00FF0E4A">
        <w:rPr>
          <w:rFonts w:eastAsia="Times New Roman"/>
          <w:szCs w:val="24"/>
        </w:rPr>
        <w:t>,</w:t>
      </w:r>
      <w:r w:rsidRPr="00A2695E">
        <w:rPr>
          <w:rFonts w:eastAsia="Times New Roman"/>
          <w:szCs w:val="24"/>
        </w:rPr>
        <w:t>” where executives exaggerate their company’s performance to inflate the share price before exercising their options and then selling the</w:t>
      </w:r>
      <w:r>
        <w:rPr>
          <w:rFonts w:eastAsia="Times New Roman"/>
          <w:szCs w:val="24"/>
        </w:rPr>
        <w:t>ir</w:t>
      </w:r>
      <w:r w:rsidRPr="00A2695E">
        <w:rPr>
          <w:rFonts w:eastAsia="Times New Roman"/>
          <w:szCs w:val="24"/>
        </w:rPr>
        <w:t xml:space="preserve"> shares.</w:t>
      </w:r>
      <w:r w:rsidRPr="00A2695E">
        <w:rPr>
          <w:szCs w:val="24"/>
          <w:lang w:val="en-CA"/>
        </w:rPr>
        <w:t xml:space="preserve">  </w:t>
      </w:r>
      <w:r w:rsidR="008C5178">
        <w:rPr>
          <w:szCs w:val="24"/>
          <w:lang w:val="en-CA"/>
        </w:rPr>
        <w:t>S</w:t>
      </w:r>
      <w:r w:rsidRPr="00A2695E">
        <w:rPr>
          <w:rFonts w:eastAsia="MS PGothic"/>
          <w:color w:val="000000"/>
          <w:kern w:val="24"/>
          <w:szCs w:val="24"/>
          <w:lang w:val="en-CA"/>
        </w:rPr>
        <w:t xml:space="preserve">ome companies are extending vesting </w:t>
      </w:r>
      <w:r w:rsidRPr="00A2695E">
        <w:rPr>
          <w:rFonts w:eastAsia="MS PGothic" w:hint="cs"/>
          <w:color w:val="000000"/>
          <w:kern w:val="24"/>
          <w:szCs w:val="24"/>
          <w:lang w:val="en-CA"/>
        </w:rPr>
        <w:t xml:space="preserve">periods beyond </w:t>
      </w:r>
      <w:r w:rsidRPr="00A2695E">
        <w:rPr>
          <w:rFonts w:eastAsia="MS PGothic"/>
          <w:color w:val="000000"/>
          <w:kern w:val="24"/>
          <w:szCs w:val="24"/>
          <w:lang w:val="en-CA"/>
        </w:rPr>
        <w:t xml:space="preserve">when managers leave or </w:t>
      </w:r>
      <w:r w:rsidRPr="00A2695E">
        <w:rPr>
          <w:rFonts w:eastAsia="MS PGothic" w:hint="cs"/>
          <w:color w:val="000000"/>
          <w:kern w:val="24"/>
          <w:szCs w:val="24"/>
          <w:lang w:val="en-CA"/>
        </w:rPr>
        <w:t xml:space="preserve">retire to </w:t>
      </w:r>
      <w:r w:rsidRPr="00A2695E">
        <w:rPr>
          <w:rFonts w:eastAsia="MS PGothic"/>
          <w:color w:val="000000"/>
          <w:kern w:val="24"/>
          <w:szCs w:val="24"/>
          <w:lang w:val="en-CA"/>
        </w:rPr>
        <w:t>make them</w:t>
      </w:r>
      <w:r w:rsidRPr="00A2695E">
        <w:rPr>
          <w:rFonts w:eastAsia="MS PGothic" w:hint="cs"/>
          <w:color w:val="000000"/>
          <w:kern w:val="24"/>
          <w:szCs w:val="24"/>
          <w:lang w:val="en-CA"/>
        </w:rPr>
        <w:t xml:space="preserve"> long</w:t>
      </w:r>
      <w:r w:rsidRPr="00A2695E">
        <w:rPr>
          <w:rFonts w:eastAsia="MS PGothic"/>
          <w:color w:val="000000"/>
          <w:kern w:val="24"/>
          <w:szCs w:val="24"/>
          <w:lang w:val="en-CA"/>
        </w:rPr>
        <w:t>er</w:t>
      </w:r>
      <w:r w:rsidRPr="00A2695E">
        <w:rPr>
          <w:rFonts w:eastAsia="MS PGothic" w:hint="cs"/>
          <w:color w:val="000000"/>
          <w:kern w:val="24"/>
          <w:szCs w:val="24"/>
          <w:lang w:val="en-CA"/>
        </w:rPr>
        <w:t xml:space="preserve">-term thinkers and prevent </w:t>
      </w:r>
      <w:r w:rsidRPr="00A2695E">
        <w:rPr>
          <w:rFonts w:eastAsia="MS PGothic"/>
          <w:color w:val="000000"/>
          <w:kern w:val="24"/>
          <w:szCs w:val="24"/>
          <w:lang w:val="en-CA"/>
        </w:rPr>
        <w:t>these abuses</w:t>
      </w:r>
      <w:r w:rsidRPr="00A2695E">
        <w:rPr>
          <w:rFonts w:eastAsia="MS PGothic" w:hint="cs"/>
          <w:color w:val="000000"/>
          <w:kern w:val="24"/>
          <w:szCs w:val="24"/>
          <w:lang w:val="en-CA"/>
        </w:rPr>
        <w:t>.</w:t>
      </w:r>
      <w:r>
        <w:rPr>
          <w:rFonts w:eastAsia="MS PGothic"/>
          <w:color w:val="000000"/>
          <w:kern w:val="24"/>
          <w:szCs w:val="24"/>
          <w:lang w:val="en-CA"/>
        </w:rPr>
        <w:t xml:space="preserve">  Other </w:t>
      </w:r>
      <w:r w:rsidR="00AE2B2A">
        <w:rPr>
          <w:rFonts w:eastAsia="MS PGothic"/>
          <w:color w:val="000000"/>
          <w:kern w:val="24"/>
          <w:szCs w:val="24"/>
          <w:lang w:val="en-CA"/>
        </w:rPr>
        <w:t xml:space="preserve">companies </w:t>
      </w:r>
      <w:r>
        <w:rPr>
          <w:rFonts w:eastAsia="MS PGothic"/>
          <w:color w:val="000000"/>
          <w:kern w:val="24"/>
          <w:szCs w:val="24"/>
          <w:lang w:val="en-CA"/>
        </w:rPr>
        <w:t xml:space="preserve">are </w:t>
      </w:r>
      <w:r w:rsidR="008C5178">
        <w:rPr>
          <w:rFonts w:eastAsia="MS PGothic"/>
          <w:color w:val="000000"/>
          <w:kern w:val="24"/>
          <w:szCs w:val="24"/>
          <w:lang w:val="en-CA"/>
        </w:rPr>
        <w:t>incorporating</w:t>
      </w:r>
      <w:r>
        <w:rPr>
          <w:rFonts w:eastAsia="MS PGothic"/>
          <w:color w:val="000000"/>
          <w:kern w:val="24"/>
          <w:szCs w:val="24"/>
          <w:lang w:val="en-CA"/>
        </w:rPr>
        <w:t xml:space="preserve"> various risk measures</w:t>
      </w:r>
      <w:r w:rsidR="008C5178">
        <w:rPr>
          <w:rFonts w:eastAsia="MS PGothic"/>
          <w:color w:val="000000"/>
          <w:kern w:val="24"/>
          <w:szCs w:val="24"/>
          <w:lang w:val="en-CA"/>
        </w:rPr>
        <w:t xml:space="preserve"> </w:t>
      </w:r>
      <w:r>
        <w:rPr>
          <w:rFonts w:eastAsia="MS PGothic"/>
          <w:color w:val="000000"/>
          <w:kern w:val="24"/>
          <w:szCs w:val="24"/>
          <w:lang w:val="en-CA"/>
        </w:rPr>
        <w:t xml:space="preserve">when evaluating </w:t>
      </w:r>
      <w:r w:rsidR="008C5178">
        <w:rPr>
          <w:rFonts w:eastAsia="MS PGothic"/>
          <w:color w:val="000000"/>
          <w:kern w:val="24"/>
          <w:szCs w:val="24"/>
          <w:lang w:val="en-CA"/>
        </w:rPr>
        <w:t xml:space="preserve">executives to determine if they are inflating the company’s short-term performance for their </w:t>
      </w:r>
      <w:r w:rsidR="00D45E26">
        <w:rPr>
          <w:rFonts w:eastAsia="MS PGothic"/>
          <w:color w:val="000000"/>
          <w:kern w:val="24"/>
          <w:szCs w:val="24"/>
          <w:lang w:val="en-CA"/>
        </w:rPr>
        <w:t xml:space="preserve">own </w:t>
      </w:r>
      <w:r w:rsidR="008C5178">
        <w:rPr>
          <w:rFonts w:eastAsia="MS PGothic"/>
          <w:color w:val="000000"/>
          <w:kern w:val="24"/>
          <w:szCs w:val="24"/>
          <w:lang w:val="en-CA"/>
        </w:rPr>
        <w:t>gain.</w:t>
      </w:r>
    </w:p>
    <w:p w14:paraId="2AAAF481" w14:textId="77777777" w:rsidR="00BD45B6" w:rsidRDefault="00BD45B6" w:rsidP="00BD45B6">
      <w:pPr>
        <w:widowControl w:val="0"/>
        <w:spacing w:after="0" w:line="240" w:lineRule="auto"/>
        <w:ind w:left="360"/>
        <w:textAlignment w:val="baseline"/>
        <w:rPr>
          <w:szCs w:val="24"/>
          <w:lang w:val="en-CA"/>
        </w:rPr>
      </w:pPr>
    </w:p>
    <w:p w14:paraId="7B72B6D3" w14:textId="388847A5" w:rsidR="00BD45B6" w:rsidRPr="00D80EF9" w:rsidRDefault="00BD45B6" w:rsidP="00BD45B6">
      <w:pPr>
        <w:widowControl w:val="0"/>
        <w:spacing w:after="0" w:line="240" w:lineRule="auto"/>
        <w:ind w:left="360"/>
        <w:textAlignment w:val="baseline"/>
        <w:rPr>
          <w:szCs w:val="24"/>
          <w:lang w:val="en-CA"/>
        </w:rPr>
      </w:pPr>
      <w:r>
        <w:rPr>
          <w:szCs w:val="24"/>
          <w:lang w:val="en-CA"/>
        </w:rPr>
        <w:t>Second, s</w:t>
      </w:r>
      <w:r w:rsidRPr="00D80EF9">
        <w:rPr>
          <w:szCs w:val="24"/>
          <w:lang w:val="en-CA"/>
        </w:rPr>
        <w:t xml:space="preserve">ome </w:t>
      </w:r>
      <w:r>
        <w:rPr>
          <w:szCs w:val="24"/>
          <w:lang w:val="en-CA"/>
        </w:rPr>
        <w:t>ESO</w:t>
      </w:r>
      <w:r w:rsidRPr="00D80EF9">
        <w:rPr>
          <w:szCs w:val="24"/>
          <w:lang w:val="en-CA"/>
        </w:rPr>
        <w:t xml:space="preserve"> features diverge from the princi</w:t>
      </w:r>
      <w:r>
        <w:rPr>
          <w:szCs w:val="24"/>
          <w:lang w:val="en-CA"/>
        </w:rPr>
        <w:t>ple</w:t>
      </w:r>
      <w:r w:rsidRPr="00D80EF9">
        <w:rPr>
          <w:szCs w:val="24"/>
          <w:lang w:val="en-CA"/>
        </w:rPr>
        <w:t xml:space="preserve"> that a significant part of executive compensation should be based on performance</w:t>
      </w:r>
      <w:r>
        <w:rPr>
          <w:szCs w:val="24"/>
          <w:lang w:val="en-CA"/>
        </w:rPr>
        <w:t xml:space="preserve"> by allowing plans to be adjusted in response to lower </w:t>
      </w:r>
      <w:r w:rsidR="008C5178">
        <w:rPr>
          <w:szCs w:val="24"/>
          <w:lang w:val="en-CA"/>
        </w:rPr>
        <w:t xml:space="preserve">expected </w:t>
      </w:r>
      <w:r>
        <w:rPr>
          <w:szCs w:val="24"/>
          <w:lang w:val="en-CA"/>
        </w:rPr>
        <w:t>pay</w:t>
      </w:r>
      <w:r w:rsidR="008C5178">
        <w:rPr>
          <w:szCs w:val="24"/>
          <w:lang w:val="en-CA"/>
        </w:rPr>
        <w:t>outs</w:t>
      </w:r>
      <w:r>
        <w:rPr>
          <w:szCs w:val="24"/>
          <w:lang w:val="en-CA"/>
        </w:rPr>
        <w:t>.</w:t>
      </w:r>
    </w:p>
    <w:p w14:paraId="7ADCC52B" w14:textId="77777777" w:rsidR="00BD45B6" w:rsidRDefault="00BD45B6" w:rsidP="00BD45B6">
      <w:pPr>
        <w:widowControl w:val="0"/>
        <w:spacing w:after="0" w:line="240" w:lineRule="auto"/>
        <w:ind w:left="360"/>
        <w:rPr>
          <w:b/>
          <w:bCs/>
          <w:szCs w:val="24"/>
          <w:lang w:val="en-CA"/>
        </w:rPr>
      </w:pPr>
    </w:p>
    <w:p w14:paraId="02850107" w14:textId="4ED78287" w:rsidR="00BD45B6" w:rsidRPr="00333300" w:rsidRDefault="00BD45B6" w:rsidP="00BD45B6">
      <w:pPr>
        <w:widowControl w:val="0"/>
        <w:spacing w:after="0" w:line="240" w:lineRule="auto"/>
        <w:ind w:left="720" w:right="-90"/>
        <w:textAlignment w:val="baseline"/>
        <w:rPr>
          <w:rFonts w:eastAsia="Times New Roman"/>
          <w:szCs w:val="24"/>
        </w:rPr>
      </w:pPr>
      <w:r w:rsidRPr="00333300">
        <w:rPr>
          <w:rFonts w:eastAsia="MS PGothic" w:hint="cs"/>
          <w:b/>
          <w:bCs/>
          <w:color w:val="000000"/>
          <w:kern w:val="24"/>
          <w:szCs w:val="24"/>
        </w:rPr>
        <w:t>Re-pricing</w:t>
      </w:r>
      <w:r w:rsidRPr="00333300">
        <w:rPr>
          <w:rFonts w:eastAsia="MS PGothic"/>
          <w:b/>
          <w:bCs/>
          <w:color w:val="000000"/>
          <w:kern w:val="24"/>
          <w:szCs w:val="24"/>
        </w:rPr>
        <w:t>.</w:t>
      </w:r>
      <w:r w:rsidRPr="00333300">
        <w:rPr>
          <w:rFonts w:eastAsia="MS PGothic" w:hint="cs"/>
          <w:b/>
          <w:bCs/>
          <w:color w:val="000000"/>
          <w:kern w:val="24"/>
          <w:szCs w:val="24"/>
        </w:rPr>
        <w:t xml:space="preserve"> </w:t>
      </w:r>
      <w:r>
        <w:rPr>
          <w:rFonts w:eastAsia="MS PGothic"/>
          <w:color w:val="000000"/>
          <w:kern w:val="24"/>
          <w:szCs w:val="24"/>
        </w:rPr>
        <w:t xml:space="preserve"> </w:t>
      </w:r>
      <w:r w:rsidRPr="00333300">
        <w:rPr>
          <w:rFonts w:eastAsia="MS PGothic"/>
          <w:color w:val="000000"/>
          <w:kern w:val="24"/>
          <w:szCs w:val="24"/>
        </w:rPr>
        <w:t>The exercise price is l</w:t>
      </w:r>
      <w:r w:rsidRPr="00333300">
        <w:rPr>
          <w:rFonts w:eastAsia="MS PGothic" w:hint="cs"/>
          <w:color w:val="000000"/>
          <w:kern w:val="24"/>
          <w:szCs w:val="24"/>
        </w:rPr>
        <w:t>ower</w:t>
      </w:r>
      <w:r w:rsidRPr="00333300">
        <w:rPr>
          <w:rFonts w:eastAsia="MS PGothic"/>
          <w:color w:val="000000"/>
          <w:kern w:val="24"/>
          <w:szCs w:val="24"/>
        </w:rPr>
        <w:t>ed</w:t>
      </w:r>
      <w:r w:rsidRPr="00333300">
        <w:rPr>
          <w:rFonts w:eastAsia="MS PGothic" w:hint="cs"/>
          <w:color w:val="000000"/>
          <w:kern w:val="24"/>
          <w:szCs w:val="24"/>
        </w:rPr>
        <w:t xml:space="preserve"> </w:t>
      </w:r>
      <w:r w:rsidRPr="00333300">
        <w:rPr>
          <w:rFonts w:eastAsia="MS PGothic"/>
          <w:color w:val="000000"/>
          <w:kern w:val="24"/>
          <w:szCs w:val="24"/>
        </w:rPr>
        <w:t xml:space="preserve">during the vesting period </w:t>
      </w:r>
      <w:r w:rsidRPr="00333300">
        <w:rPr>
          <w:rFonts w:eastAsia="MS PGothic" w:hint="cs"/>
          <w:color w:val="000000"/>
          <w:kern w:val="24"/>
          <w:szCs w:val="24"/>
        </w:rPr>
        <w:t xml:space="preserve">after </w:t>
      </w:r>
      <w:r w:rsidRPr="00333300">
        <w:rPr>
          <w:rFonts w:eastAsia="MS PGothic"/>
          <w:color w:val="000000"/>
          <w:kern w:val="24"/>
          <w:szCs w:val="24"/>
        </w:rPr>
        <w:t xml:space="preserve">a decline in the </w:t>
      </w:r>
      <w:r w:rsidRPr="00333300">
        <w:rPr>
          <w:rFonts w:eastAsia="MS PGothic" w:hint="cs"/>
          <w:color w:val="000000"/>
          <w:kern w:val="24"/>
          <w:szCs w:val="24"/>
        </w:rPr>
        <w:t xml:space="preserve">share </w:t>
      </w:r>
      <w:r w:rsidRPr="00333300">
        <w:rPr>
          <w:rFonts w:eastAsia="MS PGothic"/>
          <w:color w:val="000000"/>
          <w:kern w:val="24"/>
          <w:szCs w:val="24"/>
        </w:rPr>
        <w:t xml:space="preserve">price, so the </w:t>
      </w:r>
      <w:r>
        <w:rPr>
          <w:rFonts w:eastAsia="MS PGothic"/>
          <w:color w:val="000000"/>
          <w:kern w:val="24"/>
          <w:szCs w:val="24"/>
        </w:rPr>
        <w:t>executive is motivated to stay at the firm and continue to perform</w:t>
      </w:r>
      <w:r w:rsidRPr="00333300">
        <w:rPr>
          <w:rFonts w:eastAsia="MS PGothic" w:hint="cs"/>
          <w:color w:val="000000"/>
          <w:kern w:val="24"/>
          <w:szCs w:val="24"/>
        </w:rPr>
        <w:t>.</w:t>
      </w:r>
      <w:r>
        <w:rPr>
          <w:rFonts w:eastAsia="MS PGothic"/>
          <w:color w:val="000000"/>
          <w:kern w:val="24"/>
          <w:szCs w:val="24"/>
        </w:rPr>
        <w:t xml:space="preserve">  Alternatively, re-pricing may encourage executives to take on more risk to earn higher profits</w:t>
      </w:r>
      <w:r w:rsidR="00FF0E4A">
        <w:rPr>
          <w:rFonts w:eastAsia="MS PGothic"/>
          <w:color w:val="000000"/>
          <w:kern w:val="24"/>
          <w:szCs w:val="24"/>
        </w:rPr>
        <w:t>,</w:t>
      </w:r>
      <w:r>
        <w:rPr>
          <w:rFonts w:eastAsia="MS PGothic"/>
          <w:color w:val="000000"/>
          <w:kern w:val="24"/>
          <w:szCs w:val="24"/>
        </w:rPr>
        <w:t xml:space="preserve"> knowing they will be protected if a project fails.</w:t>
      </w:r>
    </w:p>
    <w:p w14:paraId="43852D81" w14:textId="77777777" w:rsidR="00BD45B6" w:rsidRDefault="00BD45B6" w:rsidP="00BD45B6">
      <w:pPr>
        <w:widowControl w:val="0"/>
        <w:spacing w:after="0" w:line="240" w:lineRule="auto"/>
        <w:ind w:left="567"/>
        <w:textAlignment w:val="baseline"/>
        <w:rPr>
          <w:rFonts w:eastAsia="MS PGothic"/>
          <w:b/>
          <w:bCs/>
          <w:color w:val="000000"/>
          <w:kern w:val="24"/>
          <w:szCs w:val="24"/>
        </w:rPr>
      </w:pPr>
    </w:p>
    <w:p w14:paraId="672F7E09" w14:textId="4D374F08" w:rsidR="00BD45B6" w:rsidRDefault="00BD45B6" w:rsidP="00BD45B6">
      <w:pPr>
        <w:widowControl w:val="0"/>
        <w:spacing w:after="0" w:line="240" w:lineRule="auto"/>
        <w:ind w:left="720"/>
        <w:textAlignment w:val="baseline"/>
        <w:rPr>
          <w:rFonts w:eastAsia="MS PGothic"/>
          <w:color w:val="000000"/>
          <w:kern w:val="24"/>
          <w:szCs w:val="24"/>
        </w:rPr>
      </w:pPr>
      <w:r w:rsidRPr="00333300">
        <w:rPr>
          <w:rFonts w:eastAsia="MS PGothic" w:hint="cs"/>
          <w:b/>
          <w:bCs/>
          <w:color w:val="000000"/>
          <w:kern w:val="24"/>
          <w:szCs w:val="24"/>
        </w:rPr>
        <w:t>Doubling-up</w:t>
      </w:r>
      <w:r w:rsidRPr="00333300">
        <w:rPr>
          <w:rFonts w:eastAsia="MS PGothic"/>
          <w:color w:val="000000"/>
          <w:kern w:val="24"/>
          <w:szCs w:val="24"/>
        </w:rPr>
        <w:t>.</w:t>
      </w:r>
      <w:r w:rsidRPr="00333300">
        <w:rPr>
          <w:rFonts w:eastAsia="MS PGothic" w:hint="cs"/>
          <w:color w:val="000000"/>
          <w:kern w:val="24"/>
          <w:szCs w:val="24"/>
        </w:rPr>
        <w:t xml:space="preserve">  </w:t>
      </w:r>
      <w:r>
        <w:rPr>
          <w:rFonts w:eastAsia="MS PGothic"/>
          <w:color w:val="000000"/>
          <w:kern w:val="24"/>
          <w:szCs w:val="24"/>
        </w:rPr>
        <w:t xml:space="preserve">More </w:t>
      </w:r>
      <w:r w:rsidRPr="00333300">
        <w:rPr>
          <w:rFonts w:eastAsia="MS PGothic" w:hint="cs"/>
          <w:color w:val="000000"/>
          <w:kern w:val="24"/>
          <w:szCs w:val="24"/>
        </w:rPr>
        <w:t xml:space="preserve">options </w:t>
      </w:r>
      <w:r w:rsidRPr="00333300">
        <w:rPr>
          <w:rFonts w:eastAsia="MS PGothic"/>
          <w:color w:val="000000"/>
          <w:kern w:val="24"/>
          <w:szCs w:val="24"/>
        </w:rPr>
        <w:t xml:space="preserve">are granted during the vesting period </w:t>
      </w:r>
      <w:r w:rsidRPr="00333300">
        <w:rPr>
          <w:rFonts w:eastAsia="MS PGothic" w:hint="cs"/>
          <w:color w:val="000000"/>
          <w:kern w:val="24"/>
          <w:szCs w:val="24"/>
        </w:rPr>
        <w:t xml:space="preserve">to compensate for a </w:t>
      </w:r>
      <w:r w:rsidRPr="00333300">
        <w:rPr>
          <w:rFonts w:eastAsia="MS PGothic"/>
          <w:color w:val="000000"/>
          <w:kern w:val="24"/>
          <w:szCs w:val="24"/>
        </w:rPr>
        <w:t xml:space="preserve">declining </w:t>
      </w:r>
      <w:r w:rsidRPr="00333300">
        <w:rPr>
          <w:rFonts w:eastAsia="MS PGothic" w:hint="cs"/>
          <w:color w:val="000000"/>
          <w:kern w:val="24"/>
          <w:szCs w:val="24"/>
        </w:rPr>
        <w:t xml:space="preserve">share price </w:t>
      </w:r>
      <w:r w:rsidRPr="00333300">
        <w:rPr>
          <w:rFonts w:eastAsia="MS PGothic"/>
          <w:color w:val="000000"/>
          <w:kern w:val="24"/>
          <w:szCs w:val="24"/>
        </w:rPr>
        <w:t xml:space="preserve">or </w:t>
      </w:r>
      <w:r>
        <w:rPr>
          <w:rFonts w:eastAsia="MS PGothic"/>
          <w:color w:val="000000"/>
          <w:kern w:val="24"/>
          <w:szCs w:val="24"/>
        </w:rPr>
        <w:t xml:space="preserve">a price </w:t>
      </w:r>
      <w:r w:rsidR="00DD4034">
        <w:rPr>
          <w:rFonts w:eastAsia="MS PGothic"/>
          <w:color w:val="000000"/>
          <w:kern w:val="24"/>
          <w:szCs w:val="24"/>
        </w:rPr>
        <w:t>that does not rise</w:t>
      </w:r>
      <w:r w:rsidRPr="00333300">
        <w:rPr>
          <w:rFonts w:eastAsia="MS PGothic" w:hint="cs"/>
          <w:color w:val="000000"/>
          <w:kern w:val="24"/>
          <w:szCs w:val="24"/>
        </w:rPr>
        <w:t xml:space="preserve"> as </w:t>
      </w:r>
      <w:r>
        <w:rPr>
          <w:rFonts w:eastAsia="MS PGothic"/>
          <w:color w:val="000000"/>
          <w:kern w:val="24"/>
          <w:szCs w:val="24"/>
        </w:rPr>
        <w:t>quickly</w:t>
      </w:r>
      <w:r w:rsidRPr="00333300">
        <w:rPr>
          <w:rFonts w:eastAsia="MS PGothic" w:hint="cs"/>
          <w:color w:val="000000"/>
          <w:kern w:val="24"/>
          <w:szCs w:val="24"/>
        </w:rPr>
        <w:t xml:space="preserve"> as </w:t>
      </w:r>
      <w:r w:rsidRPr="00333300">
        <w:rPr>
          <w:rFonts w:eastAsia="MS PGothic"/>
          <w:color w:val="000000"/>
          <w:kern w:val="24"/>
          <w:szCs w:val="24"/>
        </w:rPr>
        <w:t xml:space="preserve">executives </w:t>
      </w:r>
      <w:r w:rsidRPr="00333300">
        <w:rPr>
          <w:rFonts w:eastAsia="MS PGothic" w:hint="cs"/>
          <w:color w:val="000000"/>
          <w:kern w:val="24"/>
          <w:szCs w:val="24"/>
        </w:rPr>
        <w:t>expected.</w:t>
      </w:r>
      <w:r>
        <w:rPr>
          <w:rFonts w:eastAsia="MS PGothic"/>
          <w:color w:val="000000"/>
          <w:kern w:val="24"/>
          <w:szCs w:val="24"/>
        </w:rPr>
        <w:t xml:space="preserve">  Again, this may be necessary to retain and motivate </w:t>
      </w:r>
      <w:r w:rsidR="009148BA">
        <w:rPr>
          <w:rFonts w:eastAsia="MS PGothic"/>
          <w:color w:val="000000"/>
          <w:kern w:val="24"/>
          <w:szCs w:val="24"/>
        </w:rPr>
        <w:t>essential</w:t>
      </w:r>
      <w:r>
        <w:rPr>
          <w:rFonts w:eastAsia="MS PGothic"/>
          <w:color w:val="000000"/>
          <w:kern w:val="24"/>
          <w:szCs w:val="24"/>
        </w:rPr>
        <w:t xml:space="preserve"> managers.</w:t>
      </w:r>
    </w:p>
    <w:p w14:paraId="24031DC0" w14:textId="77777777" w:rsidR="00BD45B6" w:rsidRDefault="00BD45B6" w:rsidP="00BD45B6">
      <w:pPr>
        <w:widowControl w:val="0"/>
        <w:spacing w:after="0" w:line="240" w:lineRule="auto"/>
        <w:ind w:left="567"/>
        <w:textAlignment w:val="baseline"/>
        <w:rPr>
          <w:rFonts w:eastAsia="Times New Roman"/>
          <w:szCs w:val="24"/>
        </w:rPr>
      </w:pPr>
    </w:p>
    <w:p w14:paraId="2699199B" w14:textId="77777777" w:rsidR="00BD45B6" w:rsidRPr="00961752" w:rsidRDefault="00BD45B6" w:rsidP="00BD45B6">
      <w:pPr>
        <w:widowControl w:val="0"/>
        <w:spacing w:after="0" w:line="240" w:lineRule="auto"/>
        <w:ind w:left="720"/>
        <w:textAlignment w:val="baseline"/>
        <w:rPr>
          <w:rFonts w:eastAsia="Times New Roman"/>
          <w:b/>
          <w:bCs/>
          <w:szCs w:val="24"/>
        </w:rPr>
      </w:pPr>
      <w:r w:rsidRPr="00961752">
        <w:rPr>
          <w:rFonts w:eastAsia="Times New Roman"/>
          <w:b/>
          <w:bCs/>
          <w:szCs w:val="24"/>
        </w:rPr>
        <w:t>Back</w:t>
      </w:r>
      <w:r>
        <w:rPr>
          <w:rFonts w:eastAsia="Times New Roman"/>
          <w:b/>
          <w:bCs/>
          <w:szCs w:val="24"/>
        </w:rPr>
        <w:t>-</w:t>
      </w:r>
      <w:r w:rsidRPr="00961752">
        <w:rPr>
          <w:rFonts w:eastAsia="Times New Roman"/>
          <w:b/>
          <w:bCs/>
          <w:szCs w:val="24"/>
        </w:rPr>
        <w:t>dating options.</w:t>
      </w:r>
      <w:r>
        <w:rPr>
          <w:rFonts w:eastAsia="Times New Roman"/>
          <w:b/>
          <w:bCs/>
          <w:szCs w:val="24"/>
        </w:rPr>
        <w:t xml:space="preserve">  </w:t>
      </w:r>
      <w:r>
        <w:rPr>
          <w:rFonts w:eastAsia="Times New Roman"/>
          <w:szCs w:val="24"/>
        </w:rPr>
        <w:t xml:space="preserve">The start date is reset to when the company’s share price was lower to justify a lower exercise price. </w:t>
      </w:r>
    </w:p>
    <w:p w14:paraId="5A781464" w14:textId="77777777" w:rsidR="00BD45B6" w:rsidRDefault="00BD45B6" w:rsidP="00BD45B6">
      <w:pPr>
        <w:widowControl w:val="0"/>
        <w:spacing w:after="0" w:line="240" w:lineRule="auto"/>
        <w:ind w:left="720"/>
        <w:textAlignment w:val="baseline"/>
        <w:rPr>
          <w:rFonts w:eastAsia="MS PGothic"/>
          <w:b/>
          <w:bCs/>
          <w:color w:val="000000"/>
          <w:kern w:val="24"/>
          <w:szCs w:val="24"/>
        </w:rPr>
      </w:pPr>
    </w:p>
    <w:p w14:paraId="4BB32C4D" w14:textId="4B70AAA4" w:rsidR="00BD45B6" w:rsidRPr="00333300" w:rsidRDefault="00FF0E4A" w:rsidP="0061423E">
      <w:pPr>
        <w:widowControl w:val="0"/>
        <w:spacing w:after="0" w:line="240" w:lineRule="auto"/>
        <w:ind w:left="720" w:right="-90"/>
        <w:textAlignment w:val="baseline"/>
        <w:rPr>
          <w:rFonts w:eastAsia="Times New Roman"/>
          <w:szCs w:val="24"/>
        </w:rPr>
      </w:pPr>
      <w:r>
        <w:rPr>
          <w:rFonts w:eastAsia="MS PGothic"/>
          <w:b/>
          <w:bCs/>
          <w:color w:val="000000"/>
          <w:kern w:val="24"/>
          <w:szCs w:val="24"/>
        </w:rPr>
        <w:t>Reload</w:t>
      </w:r>
      <w:r w:rsidR="00BD45B6" w:rsidRPr="00333300">
        <w:rPr>
          <w:rFonts w:eastAsia="MS PGothic" w:hint="cs"/>
          <w:b/>
          <w:bCs/>
          <w:color w:val="000000"/>
          <w:kern w:val="24"/>
          <w:szCs w:val="24"/>
        </w:rPr>
        <w:t xml:space="preserve"> </w:t>
      </w:r>
      <w:r w:rsidR="00BD45B6" w:rsidRPr="00333300">
        <w:rPr>
          <w:rFonts w:eastAsia="MS PGothic"/>
          <w:b/>
          <w:bCs/>
          <w:color w:val="000000"/>
          <w:kern w:val="24"/>
          <w:szCs w:val="24"/>
        </w:rPr>
        <w:t>f</w:t>
      </w:r>
      <w:r w:rsidR="00BD45B6" w:rsidRPr="00333300">
        <w:rPr>
          <w:rFonts w:eastAsia="MS PGothic" w:hint="cs"/>
          <w:b/>
          <w:bCs/>
          <w:color w:val="000000"/>
          <w:kern w:val="24"/>
          <w:szCs w:val="24"/>
        </w:rPr>
        <w:t>eatures</w:t>
      </w:r>
      <w:r w:rsidR="00BD45B6" w:rsidRPr="00333300">
        <w:rPr>
          <w:rFonts w:eastAsia="MS PGothic"/>
          <w:b/>
          <w:bCs/>
          <w:color w:val="000000"/>
          <w:kern w:val="24"/>
          <w:szCs w:val="24"/>
        </w:rPr>
        <w:t>.</w:t>
      </w:r>
      <w:r w:rsidR="00BD45B6" w:rsidRPr="00333300">
        <w:rPr>
          <w:rFonts w:eastAsia="MS PGothic" w:hint="cs"/>
          <w:b/>
          <w:bCs/>
          <w:color w:val="000000"/>
          <w:kern w:val="24"/>
          <w:szCs w:val="24"/>
        </w:rPr>
        <w:t xml:space="preserve">  </w:t>
      </w:r>
      <w:r w:rsidR="00BD45B6" w:rsidRPr="00333300">
        <w:rPr>
          <w:rFonts w:eastAsia="MS PGothic"/>
          <w:color w:val="000000"/>
          <w:kern w:val="24"/>
          <w:szCs w:val="24"/>
        </w:rPr>
        <w:t xml:space="preserve">Executives </w:t>
      </w:r>
      <w:r w:rsidR="00BD45B6">
        <w:rPr>
          <w:rFonts w:eastAsia="MS PGothic"/>
          <w:color w:val="000000"/>
          <w:kern w:val="24"/>
          <w:szCs w:val="24"/>
        </w:rPr>
        <w:t>lock in</w:t>
      </w:r>
      <w:r w:rsidR="00BD45B6" w:rsidRPr="00333300">
        <w:rPr>
          <w:rFonts w:eastAsia="MS PGothic" w:hint="cs"/>
          <w:color w:val="000000"/>
          <w:kern w:val="24"/>
          <w:szCs w:val="24"/>
        </w:rPr>
        <w:t xml:space="preserve"> profits over the life of an</w:t>
      </w:r>
      <w:r w:rsidR="00BD45B6" w:rsidRPr="00333300">
        <w:rPr>
          <w:rFonts w:eastAsia="MS PGothic"/>
          <w:color w:val="000000"/>
          <w:kern w:val="24"/>
          <w:szCs w:val="24"/>
        </w:rPr>
        <w:t xml:space="preserve"> option</w:t>
      </w:r>
      <w:r w:rsidR="00BD45B6">
        <w:rPr>
          <w:rFonts w:eastAsia="MS PGothic"/>
          <w:color w:val="000000"/>
          <w:kern w:val="24"/>
          <w:szCs w:val="24"/>
        </w:rPr>
        <w:t xml:space="preserve"> contract</w:t>
      </w:r>
      <w:r w:rsidR="00BD45B6" w:rsidRPr="00333300">
        <w:rPr>
          <w:rFonts w:eastAsia="MS PGothic"/>
          <w:color w:val="000000"/>
          <w:kern w:val="24"/>
          <w:szCs w:val="24"/>
        </w:rPr>
        <w:t>.  T</w:t>
      </w:r>
      <w:r w:rsidR="00BD45B6" w:rsidRPr="00333300">
        <w:rPr>
          <w:rFonts w:eastAsia="MS PGothic" w:hint="cs"/>
          <w:color w:val="000000"/>
          <w:kern w:val="24"/>
          <w:szCs w:val="24"/>
        </w:rPr>
        <w:t xml:space="preserve">he exercise price is </w:t>
      </w:r>
      <w:r w:rsidR="00BD45B6">
        <w:rPr>
          <w:rFonts w:eastAsia="MS PGothic"/>
          <w:color w:val="000000"/>
          <w:kern w:val="24"/>
          <w:szCs w:val="24"/>
        </w:rPr>
        <w:t xml:space="preserve">increased, and any profits earned are not </w:t>
      </w:r>
      <w:r w:rsidR="00BD45B6" w:rsidRPr="00333300">
        <w:rPr>
          <w:rFonts w:eastAsia="MS PGothic"/>
          <w:color w:val="000000"/>
          <w:kern w:val="24"/>
          <w:szCs w:val="24"/>
        </w:rPr>
        <w:t>lost if the share price later declines</w:t>
      </w:r>
      <w:r w:rsidR="00BD45B6" w:rsidRPr="00333300">
        <w:rPr>
          <w:rFonts w:eastAsia="MS PGothic" w:hint="cs"/>
          <w:color w:val="000000"/>
          <w:kern w:val="24"/>
          <w:szCs w:val="24"/>
        </w:rPr>
        <w:t>.</w:t>
      </w:r>
    </w:p>
    <w:p w14:paraId="33B755FF" w14:textId="77777777" w:rsidR="00BD45B6" w:rsidRDefault="00BD45B6" w:rsidP="00BD45B6">
      <w:pPr>
        <w:widowControl w:val="0"/>
        <w:spacing w:after="0" w:line="240" w:lineRule="auto"/>
        <w:ind w:left="720"/>
        <w:textAlignment w:val="baseline"/>
        <w:rPr>
          <w:rFonts w:eastAsia="MS PGothic"/>
          <w:b/>
          <w:bCs/>
          <w:color w:val="000000"/>
          <w:kern w:val="24"/>
          <w:szCs w:val="24"/>
        </w:rPr>
      </w:pPr>
    </w:p>
    <w:p w14:paraId="1B6AF12E" w14:textId="3A58D921" w:rsidR="00BD45B6" w:rsidRPr="00056E72" w:rsidRDefault="00BD45B6" w:rsidP="00BD45B6">
      <w:pPr>
        <w:widowControl w:val="0"/>
        <w:spacing w:after="0" w:line="240" w:lineRule="auto"/>
        <w:ind w:left="720"/>
        <w:textAlignment w:val="baseline"/>
        <w:rPr>
          <w:rFonts w:eastAsia="MS PGothic"/>
          <w:color w:val="000000"/>
          <w:kern w:val="24"/>
          <w:szCs w:val="24"/>
        </w:rPr>
      </w:pPr>
      <w:r w:rsidRPr="00333300">
        <w:rPr>
          <w:rFonts w:eastAsia="MS PGothic" w:hint="cs"/>
          <w:b/>
          <w:bCs/>
          <w:color w:val="000000"/>
          <w:kern w:val="24"/>
          <w:szCs w:val="24"/>
        </w:rPr>
        <w:t xml:space="preserve">Evergreen </w:t>
      </w:r>
      <w:r w:rsidRPr="00333300">
        <w:rPr>
          <w:rFonts w:eastAsia="MS PGothic"/>
          <w:b/>
          <w:bCs/>
          <w:color w:val="000000"/>
          <w:kern w:val="24"/>
          <w:szCs w:val="24"/>
        </w:rPr>
        <w:t>o</w:t>
      </w:r>
      <w:r w:rsidRPr="00333300">
        <w:rPr>
          <w:rFonts w:eastAsia="MS PGothic" w:hint="cs"/>
          <w:b/>
          <w:bCs/>
          <w:color w:val="000000"/>
          <w:kern w:val="24"/>
          <w:szCs w:val="24"/>
        </w:rPr>
        <w:t>ptions</w:t>
      </w:r>
      <w:r w:rsidRPr="00333300">
        <w:rPr>
          <w:rFonts w:eastAsia="MS PGothic"/>
          <w:b/>
          <w:bCs/>
          <w:color w:val="000000"/>
          <w:kern w:val="24"/>
          <w:szCs w:val="24"/>
        </w:rPr>
        <w:t>.</w:t>
      </w:r>
      <w:r w:rsidRPr="00333300">
        <w:rPr>
          <w:rFonts w:eastAsia="MS PGothic" w:hint="cs"/>
          <w:b/>
          <w:bCs/>
          <w:color w:val="000000"/>
          <w:kern w:val="24"/>
          <w:szCs w:val="24"/>
        </w:rPr>
        <w:t xml:space="preserve">  </w:t>
      </w:r>
      <w:r w:rsidRPr="00333300">
        <w:rPr>
          <w:rFonts w:eastAsia="MS PGothic"/>
          <w:color w:val="000000"/>
          <w:kern w:val="24"/>
          <w:szCs w:val="24"/>
        </w:rPr>
        <w:t>These o</w:t>
      </w:r>
      <w:r w:rsidRPr="00333300">
        <w:rPr>
          <w:rFonts w:eastAsia="MS PGothic" w:hint="cs"/>
          <w:color w:val="000000"/>
          <w:kern w:val="24"/>
          <w:szCs w:val="24"/>
        </w:rPr>
        <w:t xml:space="preserve">ptions </w:t>
      </w:r>
      <w:r w:rsidRPr="00333300">
        <w:rPr>
          <w:rFonts w:eastAsia="MS PGothic"/>
          <w:color w:val="000000"/>
          <w:kern w:val="24"/>
          <w:szCs w:val="24"/>
        </w:rPr>
        <w:t>have an unlimited</w:t>
      </w:r>
      <w:r w:rsidR="008C5178">
        <w:rPr>
          <w:rFonts w:eastAsia="MS PGothic"/>
          <w:color w:val="000000"/>
          <w:kern w:val="24"/>
          <w:szCs w:val="24"/>
        </w:rPr>
        <w:t xml:space="preserve"> life</w:t>
      </w:r>
      <w:r w:rsidR="00FF0E4A">
        <w:rPr>
          <w:rFonts w:eastAsia="MS PGothic"/>
          <w:color w:val="000000"/>
          <w:kern w:val="24"/>
          <w:szCs w:val="24"/>
        </w:rPr>
        <w:t>,</w:t>
      </w:r>
      <w:r w:rsidRPr="00333300">
        <w:rPr>
          <w:rFonts w:eastAsia="MS PGothic"/>
          <w:color w:val="000000"/>
          <w:kern w:val="24"/>
          <w:szCs w:val="24"/>
        </w:rPr>
        <w:t xml:space="preserve"> so there is no</w:t>
      </w:r>
      <w:r w:rsidRPr="00333300">
        <w:rPr>
          <w:rFonts w:eastAsia="MS PGothic" w:hint="cs"/>
          <w:color w:val="000000"/>
          <w:kern w:val="24"/>
          <w:szCs w:val="24"/>
        </w:rPr>
        <w:t xml:space="preserve"> strong link between </w:t>
      </w:r>
      <w:r w:rsidRPr="00333300">
        <w:rPr>
          <w:rFonts w:eastAsia="MS PGothic"/>
          <w:color w:val="000000"/>
          <w:kern w:val="24"/>
          <w:szCs w:val="24"/>
        </w:rPr>
        <w:t xml:space="preserve">an executive’s </w:t>
      </w:r>
      <w:r w:rsidRPr="00333300">
        <w:rPr>
          <w:rFonts w:eastAsia="MS PGothic" w:hint="cs"/>
          <w:color w:val="000000"/>
          <w:kern w:val="24"/>
          <w:szCs w:val="24"/>
        </w:rPr>
        <w:t>pay</w:t>
      </w:r>
      <w:r w:rsidRPr="00333300">
        <w:rPr>
          <w:rFonts w:eastAsia="MS PGothic"/>
          <w:color w:val="000000"/>
          <w:kern w:val="24"/>
          <w:szCs w:val="24"/>
        </w:rPr>
        <w:t xml:space="preserve"> </w:t>
      </w:r>
      <w:r w:rsidRPr="00333300">
        <w:rPr>
          <w:rFonts w:eastAsia="MS PGothic" w:hint="cs"/>
          <w:color w:val="000000"/>
          <w:kern w:val="24"/>
          <w:szCs w:val="24"/>
        </w:rPr>
        <w:t>and performance.</w:t>
      </w:r>
    </w:p>
    <w:p w14:paraId="70B32782" w14:textId="77777777" w:rsidR="00BD45B6" w:rsidRDefault="00BD45B6" w:rsidP="00BD45B6">
      <w:pPr>
        <w:widowControl w:val="0"/>
        <w:spacing w:after="0" w:line="240" w:lineRule="auto"/>
        <w:textAlignment w:val="baseline"/>
        <w:rPr>
          <w:rFonts w:eastAsia="MS PGothic"/>
          <w:bCs/>
          <w:color w:val="000000"/>
          <w:kern w:val="24"/>
          <w:szCs w:val="24"/>
        </w:rPr>
      </w:pPr>
    </w:p>
    <w:p w14:paraId="23FF901A" w14:textId="7891A2E6" w:rsidR="00BD45B6" w:rsidRPr="00D80EF9" w:rsidRDefault="00BD45B6" w:rsidP="003B24DC">
      <w:pPr>
        <w:widowControl w:val="0"/>
        <w:spacing w:after="0" w:line="240" w:lineRule="auto"/>
        <w:ind w:left="360" w:right="-216"/>
        <w:textAlignment w:val="baseline"/>
        <w:rPr>
          <w:rFonts w:eastAsia="MS PGothic"/>
          <w:bCs/>
          <w:color w:val="000000"/>
          <w:kern w:val="24"/>
          <w:szCs w:val="24"/>
        </w:rPr>
      </w:pPr>
      <w:r>
        <w:rPr>
          <w:rFonts w:eastAsia="MS PGothic"/>
          <w:bCs/>
          <w:color w:val="000000"/>
          <w:kern w:val="24"/>
          <w:szCs w:val="24"/>
        </w:rPr>
        <w:lastRenderedPageBreak/>
        <w:t>Third, g</w:t>
      </w:r>
      <w:r w:rsidRPr="00D80EF9">
        <w:rPr>
          <w:rFonts w:eastAsia="MS PGothic"/>
          <w:bCs/>
          <w:color w:val="000000"/>
          <w:kern w:val="24"/>
          <w:szCs w:val="24"/>
        </w:rPr>
        <w:t>eneral increases or decreases in the stock market are not due to the</w:t>
      </w:r>
      <w:r w:rsidR="00AF21C7">
        <w:rPr>
          <w:rFonts w:eastAsia="MS PGothic"/>
          <w:bCs/>
          <w:color w:val="000000"/>
          <w:kern w:val="24"/>
          <w:szCs w:val="24"/>
        </w:rPr>
        <w:t xml:space="preserve"> executive’s</w:t>
      </w:r>
      <w:r w:rsidRPr="00D80EF9">
        <w:rPr>
          <w:rFonts w:eastAsia="MS PGothic"/>
          <w:bCs/>
          <w:color w:val="000000"/>
          <w:kern w:val="24"/>
          <w:szCs w:val="24"/>
        </w:rPr>
        <w:t xml:space="preserve"> actions, so ESOs do not effectively link pay with performance.  An executive may be doing an excellent job keeping a struggling company solvent, but their stock options will likely be worthless</w:t>
      </w:r>
      <w:r w:rsidR="00FF0E4A">
        <w:rPr>
          <w:rFonts w:eastAsia="MS PGothic"/>
          <w:bCs/>
          <w:color w:val="000000"/>
          <w:kern w:val="24"/>
          <w:szCs w:val="24"/>
        </w:rPr>
        <w:t>,</w:t>
      </w:r>
      <w:r w:rsidRPr="00D80EF9">
        <w:rPr>
          <w:rFonts w:eastAsia="MS PGothic"/>
          <w:bCs/>
          <w:color w:val="000000"/>
          <w:kern w:val="24"/>
          <w:szCs w:val="24"/>
        </w:rPr>
        <w:t xml:space="preserve"> providing them with little </w:t>
      </w:r>
      <w:r>
        <w:rPr>
          <w:rFonts w:eastAsia="MS PGothic"/>
          <w:bCs/>
          <w:color w:val="000000"/>
          <w:kern w:val="24"/>
          <w:szCs w:val="24"/>
        </w:rPr>
        <w:t>reward for their efforts</w:t>
      </w:r>
      <w:r w:rsidRPr="00D80EF9">
        <w:rPr>
          <w:rFonts w:eastAsia="MS PGothic"/>
          <w:bCs/>
          <w:color w:val="000000"/>
          <w:kern w:val="24"/>
          <w:szCs w:val="24"/>
        </w:rPr>
        <w:t xml:space="preserve">.  Another executive may make several </w:t>
      </w:r>
      <w:r w:rsidR="009148BA">
        <w:rPr>
          <w:rFonts w:eastAsia="MS PGothic"/>
          <w:bCs/>
          <w:color w:val="000000"/>
          <w:kern w:val="24"/>
          <w:szCs w:val="24"/>
        </w:rPr>
        <w:t>significant</w:t>
      </w:r>
      <w:r w:rsidRPr="00D80EF9">
        <w:rPr>
          <w:rFonts w:eastAsia="MS PGothic"/>
          <w:bCs/>
          <w:color w:val="000000"/>
          <w:kern w:val="24"/>
          <w:szCs w:val="24"/>
        </w:rPr>
        <w:t xml:space="preserve"> strategic </w:t>
      </w:r>
      <w:r>
        <w:rPr>
          <w:rFonts w:eastAsia="MS PGothic"/>
          <w:bCs/>
          <w:color w:val="000000"/>
          <w:kern w:val="24"/>
          <w:szCs w:val="24"/>
        </w:rPr>
        <w:t>errors</w:t>
      </w:r>
      <w:r w:rsidRPr="00D80EF9">
        <w:rPr>
          <w:rFonts w:eastAsia="MS PGothic"/>
          <w:bCs/>
          <w:color w:val="000000"/>
          <w:kern w:val="24"/>
          <w:szCs w:val="24"/>
        </w:rPr>
        <w:t xml:space="preserve"> but still receive a large payout on their ESO</w:t>
      </w:r>
      <w:r>
        <w:rPr>
          <w:rFonts w:eastAsia="MS PGothic"/>
          <w:bCs/>
          <w:color w:val="000000"/>
          <w:kern w:val="24"/>
          <w:szCs w:val="24"/>
        </w:rPr>
        <w:t>s</w:t>
      </w:r>
      <w:r w:rsidRPr="00D80EF9">
        <w:rPr>
          <w:rFonts w:eastAsia="MS PGothic"/>
          <w:bCs/>
          <w:color w:val="000000"/>
          <w:kern w:val="24"/>
          <w:szCs w:val="24"/>
        </w:rPr>
        <w:t xml:space="preserve"> simply because the stock market is booming, or the firm is a weak company </w:t>
      </w:r>
      <w:r>
        <w:rPr>
          <w:rFonts w:eastAsia="MS PGothic"/>
          <w:bCs/>
          <w:color w:val="000000"/>
          <w:kern w:val="24"/>
          <w:szCs w:val="24"/>
        </w:rPr>
        <w:t>in</w:t>
      </w:r>
      <w:r w:rsidRPr="00D80EF9">
        <w:rPr>
          <w:rFonts w:eastAsia="MS PGothic"/>
          <w:bCs/>
          <w:color w:val="000000"/>
          <w:kern w:val="24"/>
          <w:szCs w:val="24"/>
        </w:rPr>
        <w:t xml:space="preserve"> a</w:t>
      </w:r>
      <w:r>
        <w:rPr>
          <w:rFonts w:eastAsia="MS PGothic"/>
          <w:bCs/>
          <w:color w:val="000000"/>
          <w:kern w:val="24"/>
          <w:szCs w:val="24"/>
        </w:rPr>
        <w:t>n otherwise</w:t>
      </w:r>
      <w:r w:rsidRPr="00D80EF9">
        <w:rPr>
          <w:rFonts w:eastAsia="MS PGothic"/>
          <w:bCs/>
          <w:color w:val="000000"/>
          <w:kern w:val="24"/>
          <w:szCs w:val="24"/>
        </w:rPr>
        <w:t xml:space="preserve"> strong industry</w:t>
      </w:r>
      <w:r>
        <w:rPr>
          <w:rFonts w:eastAsia="MS PGothic"/>
          <w:bCs/>
          <w:color w:val="000000"/>
          <w:kern w:val="24"/>
          <w:szCs w:val="24"/>
        </w:rPr>
        <w:t xml:space="preserve"> with rising share prices</w:t>
      </w:r>
      <w:r w:rsidRPr="00D80EF9">
        <w:rPr>
          <w:rFonts w:eastAsia="MS PGothic"/>
          <w:bCs/>
          <w:color w:val="000000"/>
          <w:kern w:val="24"/>
          <w:szCs w:val="24"/>
        </w:rPr>
        <w:t xml:space="preserve">. These problems can be addressed by only awarding options if the executive achieves </w:t>
      </w:r>
      <w:r w:rsidR="009148BA">
        <w:rPr>
          <w:rFonts w:eastAsia="MS PGothic"/>
          <w:bCs/>
          <w:color w:val="000000"/>
          <w:kern w:val="24"/>
          <w:szCs w:val="24"/>
        </w:rPr>
        <w:t>specific</w:t>
      </w:r>
      <w:r w:rsidRPr="00D80EF9">
        <w:rPr>
          <w:rFonts w:eastAsia="MS PGothic"/>
          <w:bCs/>
          <w:color w:val="000000"/>
          <w:kern w:val="24"/>
          <w:szCs w:val="24"/>
        </w:rPr>
        <w:t xml:space="preserve"> performance goals</w:t>
      </w:r>
      <w:r w:rsidR="00FF0E4A">
        <w:rPr>
          <w:rFonts w:eastAsia="MS PGothic"/>
          <w:bCs/>
          <w:color w:val="000000"/>
          <w:kern w:val="24"/>
          <w:szCs w:val="24"/>
        </w:rPr>
        <w:t>,</w:t>
      </w:r>
      <w:r w:rsidRPr="00D80EF9">
        <w:rPr>
          <w:rFonts w:eastAsia="MS PGothic"/>
          <w:bCs/>
          <w:color w:val="000000"/>
          <w:kern w:val="24"/>
          <w:szCs w:val="24"/>
        </w:rPr>
        <w:t xml:space="preserve"> such as a specified return on equity</w:t>
      </w:r>
      <w:r w:rsidR="00FF0E4A">
        <w:rPr>
          <w:rFonts w:eastAsia="MS PGothic"/>
          <w:bCs/>
          <w:color w:val="000000"/>
          <w:kern w:val="24"/>
          <w:szCs w:val="24"/>
        </w:rPr>
        <w:t>,</w:t>
      </w:r>
      <w:r w:rsidRPr="00D80EF9">
        <w:rPr>
          <w:rFonts w:eastAsia="MS PGothic"/>
          <w:bCs/>
          <w:color w:val="000000"/>
          <w:kern w:val="24"/>
          <w:szCs w:val="24"/>
        </w:rPr>
        <w:t xml:space="preserve"> or by offering:</w:t>
      </w:r>
    </w:p>
    <w:p w14:paraId="1E480240" w14:textId="77777777" w:rsidR="00BD45B6" w:rsidRDefault="00BD45B6" w:rsidP="00BD45B6">
      <w:pPr>
        <w:widowControl w:val="0"/>
        <w:spacing w:after="0" w:line="240" w:lineRule="auto"/>
        <w:textAlignment w:val="baseline"/>
        <w:rPr>
          <w:rFonts w:eastAsia="MS PGothic"/>
          <w:b/>
          <w:bCs/>
          <w:color w:val="000000"/>
          <w:kern w:val="24"/>
          <w:szCs w:val="24"/>
        </w:rPr>
      </w:pPr>
    </w:p>
    <w:p w14:paraId="4B8B0BB2" w14:textId="77777777" w:rsidR="00BD45B6" w:rsidRPr="00C90759" w:rsidRDefault="00BD45B6" w:rsidP="00BD45B6">
      <w:pPr>
        <w:widowControl w:val="0"/>
        <w:spacing w:after="0" w:line="240" w:lineRule="auto"/>
        <w:ind w:left="720"/>
        <w:textAlignment w:val="baseline"/>
        <w:rPr>
          <w:rFonts w:eastAsia="Times New Roman"/>
          <w:szCs w:val="24"/>
        </w:rPr>
      </w:pPr>
      <w:r w:rsidRPr="00C90759">
        <w:rPr>
          <w:rFonts w:eastAsia="MS PGothic" w:hint="cs"/>
          <w:b/>
          <w:bCs/>
          <w:color w:val="000000"/>
          <w:kern w:val="24"/>
          <w:szCs w:val="24"/>
        </w:rPr>
        <w:t>Premium-</w:t>
      </w:r>
      <w:r w:rsidRPr="00C90759">
        <w:rPr>
          <w:rFonts w:eastAsia="MS PGothic"/>
          <w:b/>
          <w:bCs/>
          <w:color w:val="000000"/>
          <w:kern w:val="24"/>
          <w:szCs w:val="24"/>
        </w:rPr>
        <w:t>p</w:t>
      </w:r>
      <w:r w:rsidRPr="00C90759">
        <w:rPr>
          <w:rFonts w:eastAsia="MS PGothic" w:hint="cs"/>
          <w:b/>
          <w:bCs/>
          <w:color w:val="000000"/>
          <w:kern w:val="24"/>
          <w:szCs w:val="24"/>
        </w:rPr>
        <w:t xml:space="preserve">riced </w:t>
      </w:r>
      <w:r w:rsidRPr="00C90759">
        <w:rPr>
          <w:rFonts w:eastAsia="MS PGothic"/>
          <w:b/>
          <w:bCs/>
          <w:color w:val="000000"/>
          <w:kern w:val="24"/>
          <w:szCs w:val="24"/>
        </w:rPr>
        <w:t>o</w:t>
      </w:r>
      <w:r w:rsidRPr="00C90759">
        <w:rPr>
          <w:rFonts w:eastAsia="MS PGothic" w:hint="cs"/>
          <w:b/>
          <w:bCs/>
          <w:color w:val="000000"/>
          <w:kern w:val="24"/>
          <w:szCs w:val="24"/>
        </w:rPr>
        <w:t>ptions</w:t>
      </w:r>
      <w:r w:rsidRPr="00C90759">
        <w:rPr>
          <w:rFonts w:eastAsia="MS PGothic"/>
          <w:b/>
          <w:bCs/>
          <w:color w:val="000000"/>
          <w:kern w:val="24"/>
          <w:szCs w:val="24"/>
        </w:rPr>
        <w:t>.</w:t>
      </w:r>
      <w:r w:rsidRPr="00C90759">
        <w:rPr>
          <w:rFonts w:eastAsia="MS PGothic" w:hint="cs"/>
          <w:b/>
          <w:bCs/>
          <w:color w:val="000000"/>
          <w:kern w:val="24"/>
          <w:szCs w:val="24"/>
        </w:rPr>
        <w:t xml:space="preserve">  </w:t>
      </w:r>
      <w:r w:rsidRPr="00C90759">
        <w:rPr>
          <w:rFonts w:eastAsia="MS PGothic"/>
          <w:color w:val="000000"/>
          <w:kern w:val="24"/>
          <w:szCs w:val="24"/>
        </w:rPr>
        <w:t xml:space="preserve">The exercise price is </w:t>
      </w:r>
      <w:r w:rsidRPr="00C90759">
        <w:rPr>
          <w:rFonts w:eastAsia="MS PGothic" w:hint="cs"/>
          <w:color w:val="000000"/>
          <w:kern w:val="24"/>
          <w:szCs w:val="24"/>
        </w:rPr>
        <w:t xml:space="preserve">set at </w:t>
      </w:r>
      <w:r w:rsidRPr="00C90759">
        <w:rPr>
          <w:rFonts w:eastAsia="MS PGothic"/>
          <w:color w:val="000000"/>
          <w:kern w:val="24"/>
          <w:szCs w:val="24"/>
        </w:rPr>
        <w:t xml:space="preserve">a </w:t>
      </w:r>
      <w:r w:rsidRPr="00C90759">
        <w:rPr>
          <w:rFonts w:eastAsia="MS PGothic" w:hint="cs"/>
          <w:color w:val="000000"/>
          <w:kern w:val="24"/>
          <w:szCs w:val="24"/>
        </w:rPr>
        <w:t xml:space="preserve">high </w:t>
      </w:r>
      <w:r w:rsidRPr="00C90759">
        <w:rPr>
          <w:rFonts w:eastAsia="MS PGothic"/>
          <w:color w:val="000000"/>
          <w:kern w:val="24"/>
          <w:szCs w:val="24"/>
        </w:rPr>
        <w:t>level,</w:t>
      </w:r>
      <w:r w:rsidRPr="00C90759">
        <w:rPr>
          <w:rFonts w:eastAsia="MS PGothic" w:hint="cs"/>
          <w:color w:val="000000"/>
          <w:kern w:val="24"/>
          <w:szCs w:val="24"/>
        </w:rPr>
        <w:t xml:space="preserve"> </w:t>
      </w:r>
      <w:r w:rsidRPr="00C90759">
        <w:rPr>
          <w:rFonts w:eastAsia="MS PGothic"/>
          <w:color w:val="000000"/>
          <w:kern w:val="24"/>
          <w:szCs w:val="24"/>
        </w:rPr>
        <w:t>so</w:t>
      </w:r>
      <w:r w:rsidRPr="00C90759">
        <w:rPr>
          <w:rFonts w:eastAsia="MS PGothic" w:hint="cs"/>
          <w:color w:val="000000"/>
          <w:kern w:val="24"/>
          <w:szCs w:val="24"/>
        </w:rPr>
        <w:t xml:space="preserve"> executives are </w:t>
      </w:r>
      <w:r w:rsidRPr="00C90759">
        <w:rPr>
          <w:rFonts w:eastAsia="MS PGothic"/>
          <w:color w:val="000000"/>
          <w:kern w:val="24"/>
          <w:szCs w:val="24"/>
        </w:rPr>
        <w:t xml:space="preserve">only </w:t>
      </w:r>
      <w:r w:rsidRPr="00C90759">
        <w:rPr>
          <w:rFonts w:eastAsia="MS PGothic" w:hint="cs"/>
          <w:color w:val="000000"/>
          <w:kern w:val="24"/>
          <w:szCs w:val="24"/>
        </w:rPr>
        <w:t>paid for superior performance.</w:t>
      </w:r>
    </w:p>
    <w:p w14:paraId="304C7937" w14:textId="77777777" w:rsidR="00BD45B6" w:rsidRDefault="00BD45B6" w:rsidP="00BD45B6">
      <w:pPr>
        <w:widowControl w:val="0"/>
        <w:spacing w:after="0" w:line="240" w:lineRule="auto"/>
        <w:ind w:left="720"/>
        <w:textAlignment w:val="baseline"/>
        <w:rPr>
          <w:rFonts w:eastAsia="MS PGothic"/>
          <w:b/>
          <w:bCs/>
          <w:color w:val="000000"/>
          <w:kern w:val="24"/>
          <w:szCs w:val="24"/>
        </w:rPr>
      </w:pPr>
    </w:p>
    <w:p w14:paraId="00D30CC0" w14:textId="534835B7" w:rsidR="00BD45B6" w:rsidRPr="00C90759" w:rsidRDefault="00BD45B6" w:rsidP="00BD45B6">
      <w:pPr>
        <w:widowControl w:val="0"/>
        <w:spacing w:after="0" w:line="240" w:lineRule="auto"/>
        <w:ind w:left="720"/>
        <w:textAlignment w:val="baseline"/>
        <w:rPr>
          <w:rFonts w:eastAsia="Times New Roman"/>
          <w:szCs w:val="24"/>
        </w:rPr>
      </w:pPr>
      <w:r w:rsidRPr="00C90759">
        <w:rPr>
          <w:rFonts w:eastAsia="MS PGothic" w:hint="cs"/>
          <w:b/>
          <w:bCs/>
          <w:color w:val="000000"/>
          <w:kern w:val="24"/>
          <w:szCs w:val="24"/>
        </w:rPr>
        <w:t xml:space="preserve">Index </w:t>
      </w:r>
      <w:r w:rsidRPr="00C90759">
        <w:rPr>
          <w:rFonts w:eastAsia="MS PGothic"/>
          <w:b/>
          <w:bCs/>
          <w:color w:val="000000"/>
          <w:kern w:val="24"/>
          <w:szCs w:val="24"/>
        </w:rPr>
        <w:t>o</w:t>
      </w:r>
      <w:r w:rsidRPr="00C90759">
        <w:rPr>
          <w:rFonts w:eastAsia="MS PGothic" w:hint="cs"/>
          <w:b/>
          <w:bCs/>
          <w:color w:val="000000"/>
          <w:kern w:val="24"/>
          <w:szCs w:val="24"/>
        </w:rPr>
        <w:t>ptions</w:t>
      </w:r>
      <w:r w:rsidRPr="00C90759">
        <w:rPr>
          <w:rFonts w:eastAsia="MS PGothic"/>
          <w:b/>
          <w:bCs/>
          <w:color w:val="000000"/>
          <w:kern w:val="24"/>
          <w:szCs w:val="24"/>
        </w:rPr>
        <w:t>.</w:t>
      </w:r>
      <w:r w:rsidRPr="00C90759">
        <w:rPr>
          <w:rFonts w:eastAsia="MS PGothic" w:hint="cs"/>
          <w:b/>
          <w:bCs/>
          <w:color w:val="000000"/>
          <w:kern w:val="24"/>
          <w:szCs w:val="24"/>
        </w:rPr>
        <w:t xml:space="preserve">  </w:t>
      </w:r>
      <w:r w:rsidRPr="00C90759">
        <w:rPr>
          <w:rFonts w:eastAsia="MS PGothic"/>
          <w:color w:val="000000"/>
          <w:kern w:val="24"/>
          <w:szCs w:val="24"/>
        </w:rPr>
        <w:t>E</w:t>
      </w:r>
      <w:r w:rsidRPr="00C90759">
        <w:rPr>
          <w:rFonts w:eastAsia="MS PGothic" w:hint="cs"/>
          <w:color w:val="000000"/>
          <w:kern w:val="24"/>
          <w:szCs w:val="24"/>
        </w:rPr>
        <w:t xml:space="preserve">xecutives </w:t>
      </w:r>
      <w:r w:rsidRPr="00C90759">
        <w:rPr>
          <w:rFonts w:eastAsia="MS PGothic"/>
          <w:color w:val="000000"/>
          <w:kern w:val="24"/>
          <w:szCs w:val="24"/>
        </w:rPr>
        <w:t>are only rewarded if</w:t>
      </w:r>
      <w:r w:rsidRPr="00C90759">
        <w:rPr>
          <w:rFonts w:eastAsia="MS PGothic" w:hint="cs"/>
          <w:color w:val="000000"/>
          <w:kern w:val="24"/>
          <w:szCs w:val="24"/>
        </w:rPr>
        <w:t xml:space="preserve"> they outperform a </w:t>
      </w:r>
      <w:r w:rsidRPr="00C90759">
        <w:rPr>
          <w:rFonts w:eastAsia="MS PGothic"/>
          <w:color w:val="000000"/>
          <w:kern w:val="24"/>
          <w:szCs w:val="24"/>
        </w:rPr>
        <w:t>stock</w:t>
      </w:r>
      <w:r w:rsidRPr="00C90759">
        <w:rPr>
          <w:rFonts w:eastAsia="MS PGothic" w:hint="cs"/>
          <w:color w:val="000000"/>
          <w:kern w:val="24"/>
          <w:szCs w:val="24"/>
        </w:rPr>
        <w:t xml:space="preserve"> inde</w:t>
      </w:r>
      <w:r w:rsidRPr="00C90759">
        <w:rPr>
          <w:rFonts w:eastAsia="MS PGothic"/>
          <w:color w:val="000000"/>
          <w:kern w:val="24"/>
          <w:szCs w:val="24"/>
        </w:rPr>
        <w:t>x such as the S&amp;P 500</w:t>
      </w:r>
      <w:r w:rsidR="00FF0E4A">
        <w:rPr>
          <w:rFonts w:eastAsia="MS PGothic"/>
          <w:color w:val="000000"/>
          <w:kern w:val="24"/>
          <w:szCs w:val="24"/>
        </w:rPr>
        <w:t>,</w:t>
      </w:r>
      <w:r w:rsidRPr="00C90759">
        <w:rPr>
          <w:rFonts w:eastAsia="MS PGothic"/>
          <w:color w:val="000000"/>
          <w:kern w:val="24"/>
          <w:szCs w:val="24"/>
        </w:rPr>
        <w:t xml:space="preserve"> which </w:t>
      </w:r>
      <w:r>
        <w:rPr>
          <w:rFonts w:eastAsia="MS PGothic"/>
          <w:color w:val="000000"/>
          <w:kern w:val="24"/>
          <w:szCs w:val="24"/>
        </w:rPr>
        <w:t xml:space="preserve">incorporates </w:t>
      </w:r>
      <w:r w:rsidRPr="00C90759">
        <w:rPr>
          <w:rFonts w:eastAsia="MS PGothic" w:hint="cs"/>
          <w:color w:val="000000"/>
          <w:kern w:val="24"/>
          <w:szCs w:val="24"/>
        </w:rPr>
        <w:t>general</w:t>
      </w:r>
      <w:r w:rsidRPr="00C90759">
        <w:rPr>
          <w:rFonts w:eastAsia="MS PGothic"/>
          <w:color w:val="000000"/>
          <w:kern w:val="24"/>
          <w:szCs w:val="24"/>
        </w:rPr>
        <w:t xml:space="preserve"> stock market</w:t>
      </w:r>
      <w:r w:rsidRPr="00C90759">
        <w:rPr>
          <w:rFonts w:eastAsia="MS PGothic" w:hint="cs"/>
          <w:color w:val="000000"/>
          <w:kern w:val="24"/>
          <w:szCs w:val="24"/>
        </w:rPr>
        <w:t xml:space="preserve"> </w:t>
      </w:r>
      <w:r w:rsidRPr="00C90759">
        <w:rPr>
          <w:rFonts w:eastAsia="MS PGothic"/>
          <w:color w:val="000000"/>
          <w:kern w:val="24"/>
          <w:szCs w:val="24"/>
        </w:rPr>
        <w:t>movements</w:t>
      </w:r>
      <w:r w:rsidRPr="00C90759">
        <w:rPr>
          <w:rFonts w:eastAsia="MS PGothic" w:hint="cs"/>
          <w:color w:val="000000"/>
          <w:kern w:val="24"/>
          <w:szCs w:val="24"/>
        </w:rPr>
        <w:t>.</w:t>
      </w:r>
    </w:p>
    <w:p w14:paraId="3B9CC617" w14:textId="77777777" w:rsidR="00BD45B6" w:rsidRDefault="00BD45B6" w:rsidP="00BD45B6">
      <w:pPr>
        <w:widowControl w:val="0"/>
        <w:spacing w:after="0" w:line="240" w:lineRule="auto"/>
        <w:ind w:right="-360"/>
        <w:rPr>
          <w:bCs/>
          <w:szCs w:val="24"/>
          <w:lang w:val="en-CA"/>
        </w:rPr>
      </w:pPr>
    </w:p>
    <w:p w14:paraId="08683DDF" w14:textId="4B74F7F2" w:rsidR="00BD45B6" w:rsidRPr="00D80EF9" w:rsidRDefault="00BD45B6" w:rsidP="00BD45B6">
      <w:pPr>
        <w:widowControl w:val="0"/>
        <w:tabs>
          <w:tab w:val="left" w:pos="9360"/>
        </w:tabs>
        <w:spacing w:after="0" w:line="240" w:lineRule="auto"/>
        <w:ind w:left="360" w:right="-360"/>
        <w:rPr>
          <w:szCs w:val="24"/>
          <w:lang w:val="en-CA"/>
        </w:rPr>
      </w:pPr>
      <w:r>
        <w:rPr>
          <w:bCs/>
          <w:szCs w:val="24"/>
          <w:lang w:val="en-CA"/>
        </w:rPr>
        <w:t xml:space="preserve">Fourth, </w:t>
      </w:r>
      <w:r w:rsidRPr="00D80EF9">
        <w:rPr>
          <w:bCs/>
          <w:szCs w:val="24"/>
          <w:lang w:val="en-CA"/>
        </w:rPr>
        <w:t>ESO</w:t>
      </w:r>
      <w:r>
        <w:rPr>
          <w:bCs/>
          <w:szCs w:val="24"/>
          <w:lang w:val="en-CA"/>
        </w:rPr>
        <w:t>s</w:t>
      </w:r>
      <w:r w:rsidRPr="00D80EF9">
        <w:rPr>
          <w:bCs/>
          <w:szCs w:val="24"/>
          <w:lang w:val="en-CA"/>
        </w:rPr>
        <w:t xml:space="preserve"> </w:t>
      </w:r>
      <w:r>
        <w:rPr>
          <w:bCs/>
          <w:szCs w:val="24"/>
          <w:lang w:val="en-CA"/>
        </w:rPr>
        <w:t xml:space="preserve">may substantially </w:t>
      </w:r>
      <w:r w:rsidRPr="00D80EF9">
        <w:rPr>
          <w:bCs/>
          <w:szCs w:val="24"/>
          <w:lang w:val="en-CA"/>
        </w:rPr>
        <w:t>dilut</w:t>
      </w:r>
      <w:r>
        <w:rPr>
          <w:bCs/>
          <w:szCs w:val="24"/>
          <w:lang w:val="en-CA"/>
        </w:rPr>
        <w:t>e</w:t>
      </w:r>
      <w:r w:rsidRPr="00D80EF9">
        <w:rPr>
          <w:bCs/>
          <w:szCs w:val="24"/>
          <w:lang w:val="en-CA"/>
        </w:rPr>
        <w:t xml:space="preserve"> earnings per share </w:t>
      </w:r>
      <w:r w:rsidR="00AF21C7">
        <w:rPr>
          <w:bCs/>
          <w:szCs w:val="24"/>
          <w:lang w:val="en-CA"/>
        </w:rPr>
        <w:t>and</w:t>
      </w:r>
      <w:r w:rsidRPr="00D80EF9">
        <w:rPr>
          <w:bCs/>
          <w:szCs w:val="24"/>
          <w:lang w:val="en-CA"/>
        </w:rPr>
        <w:t xml:space="preserve"> </w:t>
      </w:r>
      <w:r w:rsidR="00AF21C7">
        <w:rPr>
          <w:bCs/>
          <w:szCs w:val="24"/>
          <w:lang w:val="en-CA"/>
        </w:rPr>
        <w:t xml:space="preserve">the </w:t>
      </w:r>
      <w:r w:rsidRPr="00D80EF9">
        <w:rPr>
          <w:bCs/>
          <w:szCs w:val="24"/>
          <w:lang w:val="en-CA"/>
        </w:rPr>
        <w:t>stake of s</w:t>
      </w:r>
      <w:r w:rsidR="00AF21C7">
        <w:rPr>
          <w:bCs/>
          <w:szCs w:val="24"/>
          <w:lang w:val="en-CA"/>
        </w:rPr>
        <w:t>ome</w:t>
      </w:r>
      <w:r w:rsidRPr="00D80EF9">
        <w:rPr>
          <w:bCs/>
          <w:szCs w:val="24"/>
          <w:lang w:val="en-CA"/>
        </w:rPr>
        <w:t xml:space="preserve"> shareholders</w:t>
      </w:r>
      <w:r w:rsidR="00FF0E4A">
        <w:rPr>
          <w:bCs/>
          <w:szCs w:val="24"/>
          <w:lang w:val="en-CA"/>
        </w:rPr>
        <w:t>,</w:t>
      </w:r>
      <w:r w:rsidRPr="00D80EF9">
        <w:rPr>
          <w:bCs/>
          <w:szCs w:val="24"/>
          <w:lang w:val="en-CA"/>
        </w:rPr>
        <w:t xml:space="preserve"> </w:t>
      </w:r>
      <w:r>
        <w:rPr>
          <w:bCs/>
          <w:szCs w:val="24"/>
          <w:lang w:val="en-CA"/>
        </w:rPr>
        <w:t>causing</w:t>
      </w:r>
      <w:r w:rsidRPr="00D80EF9">
        <w:rPr>
          <w:bCs/>
          <w:szCs w:val="24"/>
          <w:lang w:val="en-CA"/>
        </w:rPr>
        <w:t xml:space="preserve"> them to lose control or influence in the company.  This can be addressed by using capped stock options that </w:t>
      </w:r>
      <w:r>
        <w:rPr>
          <w:bCs/>
          <w:szCs w:val="24"/>
          <w:lang w:val="en-CA"/>
        </w:rPr>
        <w:t xml:space="preserve">reduce the number of options issued by </w:t>
      </w:r>
      <w:r w:rsidRPr="00D80EF9">
        <w:rPr>
          <w:bCs/>
          <w:szCs w:val="24"/>
          <w:lang w:val="en-CA"/>
        </w:rPr>
        <w:t>limit</w:t>
      </w:r>
      <w:r>
        <w:rPr>
          <w:bCs/>
          <w:szCs w:val="24"/>
          <w:lang w:val="en-CA"/>
        </w:rPr>
        <w:t>ing</w:t>
      </w:r>
      <w:r w:rsidRPr="00D80EF9">
        <w:rPr>
          <w:bCs/>
          <w:szCs w:val="24"/>
          <w:lang w:val="en-CA"/>
        </w:rPr>
        <w:t xml:space="preserve"> </w:t>
      </w:r>
      <w:r>
        <w:rPr>
          <w:bCs/>
          <w:szCs w:val="24"/>
          <w:lang w:val="en-CA"/>
        </w:rPr>
        <w:t>an executive’s payout</w:t>
      </w:r>
      <w:r w:rsidRPr="00D80EF9">
        <w:rPr>
          <w:bCs/>
          <w:szCs w:val="24"/>
          <w:lang w:val="en-CA"/>
        </w:rPr>
        <w:t xml:space="preserve">.  </w:t>
      </w:r>
      <w:r>
        <w:rPr>
          <w:bCs/>
          <w:szCs w:val="24"/>
          <w:lang w:val="en-CA"/>
        </w:rPr>
        <w:t>Also, b</w:t>
      </w:r>
      <w:r w:rsidRPr="00D80EF9">
        <w:rPr>
          <w:bCs/>
          <w:szCs w:val="24"/>
          <w:lang w:val="en-CA"/>
        </w:rPr>
        <w:t>oard</w:t>
      </w:r>
      <w:r>
        <w:rPr>
          <w:bCs/>
          <w:szCs w:val="24"/>
          <w:lang w:val="en-CA"/>
        </w:rPr>
        <w:t>s</w:t>
      </w:r>
      <w:r w:rsidRPr="00D80EF9">
        <w:rPr>
          <w:bCs/>
          <w:szCs w:val="24"/>
          <w:lang w:val="en-CA"/>
        </w:rPr>
        <w:t xml:space="preserve"> can stipulate that shares issued as part of an option plan </w:t>
      </w:r>
      <w:r w:rsidR="00373871">
        <w:rPr>
          <w:bCs/>
          <w:szCs w:val="24"/>
          <w:lang w:val="en-CA"/>
        </w:rPr>
        <w:t xml:space="preserve">must </w:t>
      </w:r>
      <w:r>
        <w:rPr>
          <w:bCs/>
          <w:szCs w:val="24"/>
          <w:lang w:val="en-CA"/>
        </w:rPr>
        <w:t xml:space="preserve">be </w:t>
      </w:r>
      <w:r w:rsidRPr="00D80EF9">
        <w:rPr>
          <w:bCs/>
          <w:szCs w:val="24"/>
          <w:lang w:val="en-CA"/>
        </w:rPr>
        <w:t xml:space="preserve">matched by an equal number of </w:t>
      </w:r>
      <w:r>
        <w:rPr>
          <w:bCs/>
          <w:szCs w:val="24"/>
          <w:lang w:val="en-CA"/>
        </w:rPr>
        <w:t>stock</w:t>
      </w:r>
      <w:r w:rsidRPr="00D80EF9">
        <w:rPr>
          <w:bCs/>
          <w:szCs w:val="24"/>
          <w:lang w:val="en-CA"/>
        </w:rPr>
        <w:t xml:space="preserve"> repurchases</w:t>
      </w:r>
      <w:r w:rsidR="00FF0E4A">
        <w:rPr>
          <w:bCs/>
          <w:szCs w:val="24"/>
          <w:lang w:val="en-CA"/>
        </w:rPr>
        <w:t>,</w:t>
      </w:r>
      <w:r w:rsidRPr="00D80EF9">
        <w:rPr>
          <w:bCs/>
          <w:szCs w:val="24"/>
          <w:lang w:val="en-CA"/>
        </w:rPr>
        <w:t xml:space="preserve"> leaving the number of outstanding shares </w:t>
      </w:r>
      <w:r>
        <w:rPr>
          <w:bCs/>
          <w:szCs w:val="24"/>
          <w:lang w:val="en-CA"/>
        </w:rPr>
        <w:t>unchanged</w:t>
      </w:r>
      <w:r w:rsidRPr="00D80EF9">
        <w:rPr>
          <w:bCs/>
          <w:szCs w:val="24"/>
          <w:lang w:val="en-CA"/>
        </w:rPr>
        <w:t xml:space="preserve">.  </w:t>
      </w:r>
      <w:r>
        <w:rPr>
          <w:bCs/>
          <w:szCs w:val="24"/>
          <w:lang w:val="en-CA"/>
        </w:rPr>
        <w:t>Finally, t</w:t>
      </w:r>
      <w:r w:rsidRPr="00D80EF9">
        <w:rPr>
          <w:bCs/>
          <w:szCs w:val="24"/>
          <w:lang w:val="en-CA"/>
        </w:rPr>
        <w:t xml:space="preserve">he options can </w:t>
      </w:r>
      <w:r>
        <w:rPr>
          <w:bCs/>
          <w:szCs w:val="24"/>
          <w:lang w:val="en-CA"/>
        </w:rPr>
        <w:t>b</w:t>
      </w:r>
      <w:r w:rsidRPr="00D80EF9">
        <w:rPr>
          <w:bCs/>
          <w:szCs w:val="24"/>
          <w:lang w:val="en-CA"/>
        </w:rPr>
        <w:t>e settled in cash using s</w:t>
      </w:r>
      <w:r w:rsidRPr="00D80EF9">
        <w:rPr>
          <w:rFonts w:hint="cs"/>
          <w:bCs/>
          <w:szCs w:val="24"/>
          <w:lang w:val="en-CA"/>
        </w:rPr>
        <w:t xml:space="preserve">tock </w:t>
      </w:r>
      <w:r w:rsidRPr="00D80EF9">
        <w:rPr>
          <w:bCs/>
          <w:szCs w:val="24"/>
          <w:lang w:val="en-CA"/>
        </w:rPr>
        <w:t>a</w:t>
      </w:r>
      <w:r w:rsidRPr="00D80EF9">
        <w:rPr>
          <w:rFonts w:hint="cs"/>
          <w:bCs/>
          <w:szCs w:val="24"/>
          <w:lang w:val="en-CA"/>
        </w:rPr>
        <w:t>ppreciation</w:t>
      </w:r>
      <w:r w:rsidRPr="00D80EF9">
        <w:rPr>
          <w:bCs/>
          <w:szCs w:val="24"/>
          <w:lang w:val="en-CA"/>
        </w:rPr>
        <w:t xml:space="preserve"> r</w:t>
      </w:r>
      <w:r w:rsidRPr="00D80EF9">
        <w:rPr>
          <w:rFonts w:hint="cs"/>
          <w:bCs/>
          <w:szCs w:val="24"/>
          <w:lang w:val="en-CA"/>
        </w:rPr>
        <w:t>ights</w:t>
      </w:r>
      <w:r w:rsidRPr="00D80EF9">
        <w:rPr>
          <w:bCs/>
          <w:szCs w:val="24"/>
          <w:lang w:val="en-CA"/>
        </w:rPr>
        <w:t xml:space="preserve"> (SARs).</w:t>
      </w:r>
      <w:r w:rsidRPr="00D80EF9">
        <w:rPr>
          <w:rFonts w:hint="cs"/>
          <w:bCs/>
          <w:szCs w:val="24"/>
          <w:lang w:val="en-CA"/>
        </w:rPr>
        <w:t xml:space="preserve"> </w:t>
      </w:r>
      <w:r w:rsidRPr="00D80EF9">
        <w:rPr>
          <w:bCs/>
          <w:szCs w:val="24"/>
          <w:lang w:val="en-CA"/>
        </w:rPr>
        <w:t xml:space="preserve"> SAR</w:t>
      </w:r>
      <w:r w:rsidR="00B46DF6">
        <w:rPr>
          <w:bCs/>
          <w:szCs w:val="24"/>
          <w:lang w:val="en-CA"/>
        </w:rPr>
        <w:t>s</w:t>
      </w:r>
      <w:r w:rsidRPr="00D80EF9">
        <w:rPr>
          <w:bCs/>
          <w:szCs w:val="24"/>
          <w:lang w:val="en-CA"/>
        </w:rPr>
        <w:t xml:space="preserve"> operate </w:t>
      </w:r>
      <w:r w:rsidR="003F38C4">
        <w:rPr>
          <w:bCs/>
          <w:szCs w:val="24"/>
          <w:lang w:val="en-CA"/>
        </w:rPr>
        <w:t xml:space="preserve">similarly to </w:t>
      </w:r>
      <w:r w:rsidRPr="00D80EF9">
        <w:rPr>
          <w:bCs/>
          <w:szCs w:val="24"/>
          <w:lang w:val="en-CA"/>
        </w:rPr>
        <w:t>stock options</w:t>
      </w:r>
      <w:r w:rsidR="003F38C4">
        <w:rPr>
          <w:bCs/>
          <w:szCs w:val="24"/>
          <w:lang w:val="en-CA"/>
        </w:rPr>
        <w:t>.  I</w:t>
      </w:r>
      <w:r w:rsidRPr="00D80EF9">
        <w:rPr>
          <w:bCs/>
          <w:szCs w:val="24"/>
          <w:lang w:val="en-CA"/>
        </w:rPr>
        <w:t xml:space="preserve">nstead of </w:t>
      </w:r>
      <w:r>
        <w:rPr>
          <w:bCs/>
          <w:szCs w:val="24"/>
          <w:lang w:val="en-CA"/>
        </w:rPr>
        <w:t xml:space="preserve">having the executive </w:t>
      </w:r>
      <w:r w:rsidRPr="00D80EF9">
        <w:rPr>
          <w:bCs/>
          <w:szCs w:val="24"/>
          <w:lang w:val="en-CA"/>
        </w:rPr>
        <w:t xml:space="preserve">buy shares at the exercise price and </w:t>
      </w:r>
      <w:r w:rsidR="00FF0E4A">
        <w:rPr>
          <w:bCs/>
          <w:szCs w:val="24"/>
          <w:lang w:val="en-CA"/>
        </w:rPr>
        <w:t>reselling</w:t>
      </w:r>
      <w:r w:rsidRPr="00D80EF9">
        <w:rPr>
          <w:bCs/>
          <w:szCs w:val="24"/>
          <w:lang w:val="en-CA"/>
        </w:rPr>
        <w:t xml:space="preserve"> them for a profit, </w:t>
      </w:r>
      <w:r w:rsidRPr="00D80EF9">
        <w:rPr>
          <w:rFonts w:hint="cs"/>
          <w:szCs w:val="24"/>
          <w:lang w:val="en-CA"/>
        </w:rPr>
        <w:t>the</w:t>
      </w:r>
      <w:r w:rsidRPr="00D80EF9">
        <w:rPr>
          <w:szCs w:val="24"/>
          <w:lang w:val="en-CA"/>
        </w:rPr>
        <w:t xml:space="preserve"> company provides a cash payout equal to the </w:t>
      </w:r>
      <w:r w:rsidRPr="00D80EF9">
        <w:rPr>
          <w:rFonts w:hint="cs"/>
          <w:szCs w:val="24"/>
          <w:lang w:val="en-CA"/>
        </w:rPr>
        <w:t>difference between the</w:t>
      </w:r>
      <w:r>
        <w:rPr>
          <w:szCs w:val="24"/>
          <w:lang w:val="en-CA"/>
        </w:rPr>
        <w:t>ir</w:t>
      </w:r>
      <w:r w:rsidRPr="00D80EF9">
        <w:rPr>
          <w:rFonts w:hint="cs"/>
          <w:szCs w:val="24"/>
          <w:lang w:val="en-CA"/>
        </w:rPr>
        <w:t xml:space="preserve"> </w:t>
      </w:r>
      <w:r w:rsidRPr="00D80EF9">
        <w:rPr>
          <w:szCs w:val="24"/>
          <w:lang w:val="en-CA"/>
        </w:rPr>
        <w:t>market value</w:t>
      </w:r>
      <w:r>
        <w:rPr>
          <w:szCs w:val="24"/>
          <w:lang w:val="en-CA"/>
        </w:rPr>
        <w:t xml:space="preserve"> </w:t>
      </w:r>
      <w:r w:rsidRPr="00D80EF9">
        <w:rPr>
          <w:szCs w:val="24"/>
          <w:lang w:val="en-CA"/>
        </w:rPr>
        <w:t xml:space="preserve">and </w:t>
      </w:r>
      <w:r w:rsidRPr="00D80EF9">
        <w:rPr>
          <w:rFonts w:hint="cs"/>
          <w:szCs w:val="24"/>
          <w:lang w:val="en-CA"/>
        </w:rPr>
        <w:t>exercise price</w:t>
      </w:r>
      <w:r>
        <w:rPr>
          <w:szCs w:val="24"/>
          <w:lang w:val="en-CA"/>
        </w:rPr>
        <w:t>, so no new shares are issued.</w:t>
      </w:r>
    </w:p>
    <w:p w14:paraId="221A46F7" w14:textId="77777777" w:rsidR="00BD45B6" w:rsidRDefault="00BD45B6" w:rsidP="00BD45B6">
      <w:pPr>
        <w:widowControl w:val="0"/>
        <w:spacing w:after="0" w:line="240" w:lineRule="auto"/>
        <w:ind w:left="360"/>
        <w:rPr>
          <w:bCs/>
          <w:szCs w:val="24"/>
          <w:lang w:val="en-CA"/>
        </w:rPr>
      </w:pPr>
    </w:p>
    <w:p w14:paraId="652138FC" w14:textId="60828059" w:rsidR="00BD45B6" w:rsidRDefault="00BD45B6" w:rsidP="00BD45B6">
      <w:pPr>
        <w:widowControl w:val="0"/>
        <w:spacing w:after="0" w:line="240" w:lineRule="auto"/>
        <w:ind w:left="360"/>
        <w:rPr>
          <w:bCs/>
          <w:szCs w:val="24"/>
          <w:lang w:val="en-CA"/>
        </w:rPr>
      </w:pPr>
      <w:r>
        <w:rPr>
          <w:bCs/>
          <w:szCs w:val="24"/>
          <w:lang w:val="en-CA"/>
        </w:rPr>
        <w:t xml:space="preserve">Fifth, </w:t>
      </w:r>
      <w:r w:rsidRPr="00D80EF9">
        <w:rPr>
          <w:bCs/>
          <w:szCs w:val="24"/>
          <w:lang w:val="en-CA"/>
        </w:rPr>
        <w:t xml:space="preserve">executives </w:t>
      </w:r>
      <w:r w:rsidR="00373871">
        <w:rPr>
          <w:bCs/>
          <w:szCs w:val="24"/>
          <w:lang w:val="en-CA"/>
        </w:rPr>
        <w:t xml:space="preserve">may </w:t>
      </w:r>
      <w:r w:rsidRPr="00D80EF9">
        <w:rPr>
          <w:bCs/>
          <w:szCs w:val="24"/>
          <w:lang w:val="en-CA"/>
        </w:rPr>
        <w:t xml:space="preserve">try to monetize or hedge their stock options to protect themselves against </w:t>
      </w:r>
      <w:r>
        <w:rPr>
          <w:bCs/>
          <w:szCs w:val="24"/>
          <w:lang w:val="en-CA"/>
        </w:rPr>
        <w:t>a decline i</w:t>
      </w:r>
      <w:r w:rsidR="00373871">
        <w:rPr>
          <w:bCs/>
          <w:szCs w:val="24"/>
          <w:lang w:val="en-CA"/>
        </w:rPr>
        <w:t xml:space="preserve">n the </w:t>
      </w:r>
      <w:r>
        <w:rPr>
          <w:bCs/>
          <w:szCs w:val="24"/>
          <w:lang w:val="en-CA"/>
        </w:rPr>
        <w:t>share price</w:t>
      </w:r>
      <w:r w:rsidRPr="00D80EF9">
        <w:rPr>
          <w:bCs/>
          <w:szCs w:val="24"/>
          <w:lang w:val="en-CA"/>
        </w:rPr>
        <w:t xml:space="preserve">.  </w:t>
      </w:r>
      <w:r>
        <w:rPr>
          <w:bCs/>
          <w:szCs w:val="24"/>
          <w:lang w:val="en-CA"/>
        </w:rPr>
        <w:t>Monetizing</w:t>
      </w:r>
      <w:r w:rsidRPr="00D80EF9">
        <w:rPr>
          <w:bCs/>
          <w:szCs w:val="24"/>
          <w:lang w:val="en-CA"/>
        </w:rPr>
        <w:t xml:space="preserve"> means </w:t>
      </w:r>
      <w:r>
        <w:rPr>
          <w:bCs/>
          <w:szCs w:val="24"/>
          <w:lang w:val="en-CA"/>
        </w:rPr>
        <w:t>exercising</w:t>
      </w:r>
      <w:r w:rsidRPr="00D80EF9">
        <w:rPr>
          <w:bCs/>
          <w:szCs w:val="24"/>
          <w:lang w:val="en-CA"/>
        </w:rPr>
        <w:t xml:space="preserve"> the options and </w:t>
      </w:r>
      <w:r>
        <w:rPr>
          <w:bCs/>
          <w:szCs w:val="24"/>
          <w:lang w:val="en-CA"/>
        </w:rPr>
        <w:t>selling</w:t>
      </w:r>
      <w:r w:rsidRPr="00D80EF9">
        <w:rPr>
          <w:bCs/>
          <w:szCs w:val="24"/>
          <w:lang w:val="en-CA"/>
        </w:rPr>
        <w:t xml:space="preserve"> the </w:t>
      </w:r>
      <w:r>
        <w:rPr>
          <w:bCs/>
          <w:szCs w:val="24"/>
          <w:lang w:val="en-CA"/>
        </w:rPr>
        <w:t>shares</w:t>
      </w:r>
      <w:r w:rsidRPr="00D80EF9">
        <w:rPr>
          <w:bCs/>
          <w:szCs w:val="24"/>
          <w:lang w:val="en-CA"/>
        </w:rPr>
        <w:t xml:space="preserve"> </w:t>
      </w:r>
      <w:r>
        <w:rPr>
          <w:bCs/>
          <w:szCs w:val="24"/>
          <w:lang w:val="en-CA"/>
        </w:rPr>
        <w:t>while the executive is employed with the company</w:t>
      </w:r>
      <w:r w:rsidRPr="00D80EF9">
        <w:rPr>
          <w:bCs/>
          <w:szCs w:val="24"/>
          <w:lang w:val="en-CA"/>
        </w:rPr>
        <w:t>.  Hedge means to issue a protective put</w:t>
      </w:r>
      <w:r>
        <w:rPr>
          <w:bCs/>
          <w:szCs w:val="24"/>
          <w:lang w:val="en-CA"/>
        </w:rPr>
        <w:t>, another type of stock option,</w:t>
      </w:r>
      <w:r w:rsidRPr="00D80EF9">
        <w:rPr>
          <w:bCs/>
          <w:szCs w:val="24"/>
          <w:lang w:val="en-CA"/>
        </w:rPr>
        <w:t xml:space="preserve"> that pay</w:t>
      </w:r>
      <w:r>
        <w:rPr>
          <w:bCs/>
          <w:szCs w:val="24"/>
          <w:lang w:val="en-CA"/>
        </w:rPr>
        <w:t>s</w:t>
      </w:r>
      <w:r w:rsidRPr="00D80EF9">
        <w:rPr>
          <w:bCs/>
          <w:szCs w:val="24"/>
          <w:lang w:val="en-CA"/>
        </w:rPr>
        <w:t xml:space="preserve"> out if the company’s share price falls.  Monetizing and hedging negate the alignment of management and shareholders</w:t>
      </w:r>
      <w:r>
        <w:rPr>
          <w:bCs/>
          <w:szCs w:val="24"/>
          <w:lang w:val="en-CA"/>
        </w:rPr>
        <w:t>’</w:t>
      </w:r>
      <w:r w:rsidRPr="00D80EF9">
        <w:rPr>
          <w:bCs/>
          <w:szCs w:val="24"/>
          <w:lang w:val="en-CA"/>
        </w:rPr>
        <w:t xml:space="preserve"> interests that ESO</w:t>
      </w:r>
      <w:r>
        <w:rPr>
          <w:bCs/>
          <w:szCs w:val="24"/>
          <w:lang w:val="en-CA"/>
        </w:rPr>
        <w:t>s</w:t>
      </w:r>
      <w:r w:rsidRPr="00D80EF9">
        <w:rPr>
          <w:bCs/>
          <w:szCs w:val="24"/>
          <w:lang w:val="en-CA"/>
        </w:rPr>
        <w:t xml:space="preserve"> create</w:t>
      </w:r>
      <w:r>
        <w:rPr>
          <w:bCs/>
          <w:szCs w:val="24"/>
          <w:lang w:val="en-CA"/>
        </w:rPr>
        <w:t>d</w:t>
      </w:r>
      <w:r w:rsidRPr="00D80EF9">
        <w:rPr>
          <w:bCs/>
          <w:szCs w:val="24"/>
          <w:lang w:val="en-CA"/>
        </w:rPr>
        <w:t>.</w:t>
      </w:r>
    </w:p>
    <w:p w14:paraId="469411C9" w14:textId="77777777" w:rsidR="00BD45B6" w:rsidRDefault="00BD45B6" w:rsidP="00BD45B6">
      <w:pPr>
        <w:widowControl w:val="0"/>
        <w:spacing w:after="0" w:line="240" w:lineRule="auto"/>
        <w:ind w:left="360"/>
        <w:rPr>
          <w:bCs/>
          <w:szCs w:val="24"/>
          <w:lang w:val="en-CA"/>
        </w:rPr>
      </w:pPr>
    </w:p>
    <w:p w14:paraId="397B179F" w14:textId="2E1892E8" w:rsidR="00BD45B6" w:rsidRDefault="00BD45B6" w:rsidP="00BD45B6">
      <w:pPr>
        <w:widowControl w:val="0"/>
        <w:spacing w:after="0" w:line="240" w:lineRule="auto"/>
        <w:ind w:left="360"/>
        <w:rPr>
          <w:bCs/>
          <w:szCs w:val="24"/>
          <w:lang w:val="en-CA"/>
        </w:rPr>
      </w:pPr>
      <w:r>
        <w:rPr>
          <w:bCs/>
          <w:szCs w:val="24"/>
          <w:lang w:val="en-CA"/>
        </w:rPr>
        <w:t>Sixth, stock returns include the stock price appreciation and the dividend yield.  ESOs only receive the stock price appreciation, so executives might reduce the dividend to help grow the company even if there are no positive net present value projects.</w:t>
      </w:r>
    </w:p>
    <w:p w14:paraId="4246132A" w14:textId="77777777" w:rsidR="00BD45B6" w:rsidRPr="00D80EF9" w:rsidRDefault="00BD45B6" w:rsidP="00BD45B6">
      <w:pPr>
        <w:widowControl w:val="0"/>
        <w:spacing w:after="0" w:line="240" w:lineRule="auto"/>
        <w:ind w:left="360"/>
        <w:rPr>
          <w:bCs/>
          <w:szCs w:val="24"/>
          <w:lang w:val="en-CA"/>
        </w:rPr>
      </w:pPr>
    </w:p>
    <w:p w14:paraId="155A1B63" w14:textId="57A7171F" w:rsidR="00BD45B6" w:rsidRPr="00F108E6" w:rsidRDefault="00BD45B6" w:rsidP="003B24DC">
      <w:pPr>
        <w:widowControl w:val="0"/>
        <w:spacing w:after="0" w:line="240" w:lineRule="auto"/>
        <w:ind w:left="360" w:right="-216"/>
        <w:rPr>
          <w:rFonts w:eastAsiaTheme="minorEastAsia"/>
          <w:szCs w:val="24"/>
          <w:lang w:val="en-CA" w:eastAsia="en-CA"/>
        </w:rPr>
      </w:pPr>
      <w:r>
        <w:rPr>
          <w:bCs/>
          <w:szCs w:val="24"/>
          <w:lang w:val="en-CA"/>
        </w:rPr>
        <w:t>Finally, p</w:t>
      </w:r>
      <w:r w:rsidRPr="00D80EF9">
        <w:rPr>
          <w:bCs/>
          <w:szCs w:val="24"/>
          <w:lang w:val="en-CA"/>
        </w:rPr>
        <w:t xml:space="preserve">rivate companies have difficulty using stock options because their shares do not trade publicly. </w:t>
      </w:r>
      <w:r>
        <w:rPr>
          <w:bCs/>
          <w:szCs w:val="24"/>
          <w:lang w:val="en-CA"/>
        </w:rPr>
        <w:t xml:space="preserve"> </w:t>
      </w:r>
      <w:r w:rsidRPr="00D80EF9">
        <w:rPr>
          <w:bCs/>
          <w:szCs w:val="24"/>
          <w:lang w:val="en-CA"/>
        </w:rPr>
        <w:t>This can be solved using a “phantom” stock plan where the share price is estimated using the different business valuation models examined in Module: Business Valuation.</w:t>
      </w:r>
      <w:r>
        <w:rPr>
          <w:bCs/>
          <w:szCs w:val="24"/>
          <w:lang w:val="en-CA"/>
        </w:rPr>
        <w:t xml:space="preserve">  The same approach could also be applied to divisions within a larger public company using tracking shares.  These shares </w:t>
      </w:r>
      <w:r w:rsidRPr="00F108E6">
        <w:rPr>
          <w:rFonts w:eastAsiaTheme="minorEastAsia" w:hint="cs"/>
          <w:szCs w:val="24"/>
          <w:lang w:val="en-CA" w:eastAsia="en-CA"/>
        </w:rPr>
        <w:t>are created</w:t>
      </w:r>
      <w:r w:rsidR="003B24DC">
        <w:rPr>
          <w:rFonts w:eastAsiaTheme="minorEastAsia"/>
          <w:szCs w:val="24"/>
          <w:lang w:val="en-CA" w:eastAsia="en-CA"/>
        </w:rPr>
        <w:t xml:space="preserve"> by dividing </w:t>
      </w:r>
      <w:r w:rsidRPr="00F108E6">
        <w:rPr>
          <w:rFonts w:eastAsiaTheme="minorEastAsia" w:hint="cs"/>
          <w:szCs w:val="24"/>
          <w:lang w:val="en-CA" w:eastAsia="en-CA"/>
        </w:rPr>
        <w:t xml:space="preserve">a company’s operations into business units and </w:t>
      </w:r>
      <w:r w:rsidR="003B24DC">
        <w:rPr>
          <w:rFonts w:eastAsiaTheme="minorEastAsia"/>
          <w:szCs w:val="24"/>
          <w:lang w:val="en-CA" w:eastAsia="en-CA"/>
        </w:rPr>
        <w:t xml:space="preserve">estimating </w:t>
      </w:r>
      <w:r w:rsidRPr="00F108E6">
        <w:rPr>
          <w:rFonts w:eastAsiaTheme="minorEastAsia" w:hint="cs"/>
          <w:szCs w:val="24"/>
          <w:lang w:val="en-CA" w:eastAsia="en-CA"/>
        </w:rPr>
        <w:t xml:space="preserve">a share for each unit based on profits.  These share prices are used </w:t>
      </w:r>
      <w:r w:rsidRPr="00F108E6">
        <w:rPr>
          <w:rFonts w:eastAsiaTheme="minorEastAsia"/>
          <w:szCs w:val="24"/>
          <w:lang w:val="en-CA" w:eastAsia="en-CA"/>
        </w:rPr>
        <w:t xml:space="preserve">to </w:t>
      </w:r>
      <w:r w:rsidRPr="00F108E6">
        <w:rPr>
          <w:rFonts w:eastAsiaTheme="minorEastAsia" w:hint="cs"/>
          <w:szCs w:val="24"/>
          <w:lang w:val="en-CA" w:eastAsia="en-CA"/>
        </w:rPr>
        <w:t>construc</w:t>
      </w:r>
      <w:r w:rsidRPr="00F108E6">
        <w:rPr>
          <w:rFonts w:eastAsiaTheme="minorEastAsia"/>
          <w:szCs w:val="24"/>
          <w:lang w:val="en-CA" w:eastAsia="en-CA"/>
        </w:rPr>
        <w:t>t</w:t>
      </w:r>
      <w:r w:rsidRPr="00F108E6">
        <w:rPr>
          <w:rFonts w:eastAsiaTheme="minorEastAsia" w:hint="cs"/>
          <w:szCs w:val="24"/>
          <w:lang w:val="en-CA" w:eastAsia="en-CA"/>
        </w:rPr>
        <w:t xml:space="preserve"> separate stock option plans for each </w:t>
      </w:r>
      <w:r w:rsidRPr="00F108E6">
        <w:rPr>
          <w:rFonts w:eastAsiaTheme="minorEastAsia" w:hint="cs"/>
          <w:szCs w:val="24"/>
          <w:lang w:val="en-CA" w:eastAsia="en-CA"/>
        </w:rPr>
        <w:lastRenderedPageBreak/>
        <w:t xml:space="preserve">business unit that better measure performance </w:t>
      </w:r>
      <w:r w:rsidR="00373871">
        <w:rPr>
          <w:rFonts w:eastAsiaTheme="minorEastAsia"/>
          <w:szCs w:val="24"/>
          <w:lang w:val="en-CA" w:eastAsia="en-CA"/>
        </w:rPr>
        <w:t xml:space="preserve">than </w:t>
      </w:r>
      <w:r w:rsidRPr="00F108E6">
        <w:rPr>
          <w:rFonts w:eastAsiaTheme="minorEastAsia" w:hint="cs"/>
          <w:szCs w:val="24"/>
          <w:lang w:val="en-CA" w:eastAsia="en-CA"/>
        </w:rPr>
        <w:t xml:space="preserve">a stock option plan based on the company’s overall share price. </w:t>
      </w:r>
    </w:p>
    <w:p w14:paraId="3CD9525F" w14:textId="77777777" w:rsidR="00BD45B6" w:rsidRDefault="00BD45B6" w:rsidP="00BD45B6">
      <w:pPr>
        <w:widowControl w:val="0"/>
        <w:spacing w:after="0" w:line="240" w:lineRule="auto"/>
        <w:ind w:left="360"/>
        <w:rPr>
          <w:b/>
          <w:bCs/>
          <w:szCs w:val="24"/>
          <w:lang w:val="en-CA"/>
        </w:rPr>
      </w:pPr>
    </w:p>
    <w:p w14:paraId="7839E332" w14:textId="13383A55" w:rsidR="00BD45B6" w:rsidRDefault="00BD45B6" w:rsidP="00BD45B6">
      <w:pPr>
        <w:widowControl w:val="0"/>
        <w:spacing w:after="0" w:line="240" w:lineRule="auto"/>
        <w:ind w:left="360" w:right="-270"/>
        <w:rPr>
          <w:bCs/>
          <w:szCs w:val="24"/>
          <w:lang w:val="en-CA"/>
        </w:rPr>
      </w:pPr>
      <w:r w:rsidRPr="00B176D8">
        <w:rPr>
          <w:rFonts w:hint="cs"/>
          <w:b/>
          <w:bCs/>
          <w:szCs w:val="24"/>
          <w:lang w:val="en-CA"/>
        </w:rPr>
        <w:t xml:space="preserve">Restrictive </w:t>
      </w:r>
      <w:r>
        <w:rPr>
          <w:b/>
          <w:bCs/>
          <w:szCs w:val="24"/>
          <w:lang w:val="en-CA"/>
        </w:rPr>
        <w:t>share units (RSU).</w:t>
      </w:r>
      <w:r w:rsidRPr="00A55DBC">
        <w:rPr>
          <w:bCs/>
          <w:szCs w:val="24"/>
          <w:lang w:val="en-CA"/>
        </w:rPr>
        <w:t xml:space="preserve"> </w:t>
      </w:r>
      <w:r>
        <w:rPr>
          <w:bCs/>
          <w:szCs w:val="24"/>
          <w:lang w:val="en-CA"/>
        </w:rPr>
        <w:t xml:space="preserve"> RSUs are a share-based compensation plan where executives receive a specified number of their employer’s common shares</w:t>
      </w:r>
      <w:r w:rsidRPr="00A55DBC">
        <w:rPr>
          <w:bCs/>
          <w:szCs w:val="24"/>
          <w:lang w:val="en-CA"/>
        </w:rPr>
        <w:t xml:space="preserve"> </w:t>
      </w:r>
      <w:r>
        <w:rPr>
          <w:bCs/>
          <w:szCs w:val="24"/>
          <w:lang w:val="en-CA"/>
        </w:rPr>
        <w:t xml:space="preserve">following a predetermined vesting schedule if they </w:t>
      </w:r>
      <w:r w:rsidRPr="00A55DBC">
        <w:rPr>
          <w:bCs/>
          <w:szCs w:val="24"/>
          <w:lang w:val="en-CA"/>
        </w:rPr>
        <w:t>remai</w:t>
      </w:r>
      <w:r>
        <w:rPr>
          <w:bCs/>
          <w:szCs w:val="24"/>
          <w:lang w:val="en-CA"/>
        </w:rPr>
        <w:t>n employed</w:t>
      </w:r>
      <w:r w:rsidRPr="00A55DBC">
        <w:rPr>
          <w:bCs/>
          <w:szCs w:val="24"/>
          <w:lang w:val="en-CA"/>
        </w:rPr>
        <w:t xml:space="preserve"> for a</w:t>
      </w:r>
      <w:r w:rsidR="00D43374">
        <w:rPr>
          <w:bCs/>
          <w:szCs w:val="24"/>
          <w:lang w:val="en-CA"/>
        </w:rPr>
        <w:t xml:space="preserve"> </w:t>
      </w:r>
      <w:r w:rsidR="009148BA">
        <w:rPr>
          <w:bCs/>
          <w:szCs w:val="24"/>
          <w:lang w:val="en-CA"/>
        </w:rPr>
        <w:t>specific</w:t>
      </w:r>
      <w:r w:rsidR="0001107B">
        <w:rPr>
          <w:bCs/>
          <w:szCs w:val="24"/>
          <w:lang w:val="en-CA"/>
        </w:rPr>
        <w:t xml:space="preserve"> </w:t>
      </w:r>
      <w:r w:rsidRPr="00A55DBC">
        <w:rPr>
          <w:bCs/>
          <w:szCs w:val="24"/>
          <w:lang w:val="en-CA"/>
        </w:rPr>
        <w:t>period.</w:t>
      </w:r>
      <w:r w:rsidRPr="00A55DBC">
        <w:rPr>
          <w:rFonts w:hint="cs"/>
          <w:bCs/>
          <w:szCs w:val="24"/>
          <w:lang w:val="en-CA"/>
        </w:rPr>
        <w:t xml:space="preserve"> </w:t>
      </w:r>
      <w:r>
        <w:rPr>
          <w:bCs/>
          <w:szCs w:val="24"/>
          <w:lang w:val="en-CA"/>
        </w:rPr>
        <w:t xml:space="preserve"> Once vested, employees receive the shares or are given an equivalent amount of cash.  Whether the RSU is equity-settled or cash-settled depends on how concerned the company is about its cash position, share price dilution, or loss of control. For example, an employee received a grant of 10,000 RSUs that vest equally over the next five years if they remain with the company.  The employee would receive 2,000 shares or an equivalent cash amount at the end of each year.  If they leave earlier or are terminated, the remaining shares are forfeited. Since the contract specifies the number of shares to be issued, the employee benefits if the share price rises</w:t>
      </w:r>
      <w:r w:rsidR="00FF0E4A">
        <w:rPr>
          <w:bCs/>
          <w:szCs w:val="24"/>
          <w:lang w:val="en-CA"/>
        </w:rPr>
        <w:t>,</w:t>
      </w:r>
      <w:r>
        <w:rPr>
          <w:bCs/>
          <w:szCs w:val="24"/>
          <w:lang w:val="en-CA"/>
        </w:rPr>
        <w:t xml:space="preserve"> provid</w:t>
      </w:r>
      <w:r w:rsidR="0001107B">
        <w:rPr>
          <w:bCs/>
          <w:szCs w:val="24"/>
          <w:lang w:val="en-CA"/>
        </w:rPr>
        <w:t>ing</w:t>
      </w:r>
      <w:r>
        <w:rPr>
          <w:bCs/>
          <w:szCs w:val="24"/>
          <w:lang w:val="en-CA"/>
        </w:rPr>
        <w:t xml:space="preserve"> an </w:t>
      </w:r>
      <w:r w:rsidR="00860F4F">
        <w:rPr>
          <w:bCs/>
          <w:szCs w:val="24"/>
          <w:lang w:val="en-CA"/>
        </w:rPr>
        <w:t>extra</w:t>
      </w:r>
      <w:r>
        <w:rPr>
          <w:bCs/>
          <w:szCs w:val="24"/>
          <w:lang w:val="en-CA"/>
        </w:rPr>
        <w:t xml:space="preserve"> incentive.</w:t>
      </w:r>
      <w:r w:rsidR="003B24DC">
        <w:rPr>
          <w:bCs/>
          <w:szCs w:val="24"/>
          <w:lang w:val="en-CA"/>
        </w:rPr>
        <w:t xml:space="preserve">  Often</w:t>
      </w:r>
      <w:r w:rsidR="00FF0E4A">
        <w:rPr>
          <w:bCs/>
          <w:szCs w:val="24"/>
          <w:lang w:val="en-CA"/>
        </w:rPr>
        <w:t>,</w:t>
      </w:r>
      <w:r>
        <w:rPr>
          <w:bCs/>
          <w:szCs w:val="24"/>
          <w:lang w:val="en-CA"/>
        </w:rPr>
        <w:t xml:space="preserve"> RSUs have accelerated vesting provisions where shares vest more quickly due to superior performance or if </w:t>
      </w:r>
      <w:r w:rsidR="0001107B">
        <w:rPr>
          <w:bCs/>
          <w:szCs w:val="24"/>
          <w:lang w:val="en-CA"/>
        </w:rPr>
        <w:t>another firm acquires the company</w:t>
      </w:r>
      <w:r>
        <w:rPr>
          <w:bCs/>
          <w:szCs w:val="24"/>
          <w:lang w:val="en-CA"/>
        </w:rPr>
        <w:t xml:space="preserve">.  This feature is important if employees are concerned about </w:t>
      </w:r>
      <w:r w:rsidR="0001107B">
        <w:rPr>
          <w:bCs/>
          <w:szCs w:val="24"/>
          <w:lang w:val="en-CA"/>
        </w:rPr>
        <w:t xml:space="preserve">termination </w:t>
      </w:r>
      <w:r>
        <w:rPr>
          <w:bCs/>
          <w:szCs w:val="24"/>
          <w:lang w:val="en-CA"/>
        </w:rPr>
        <w:t>when new owners take control.</w:t>
      </w:r>
      <w:r w:rsidRPr="00A55DBC">
        <w:rPr>
          <w:bCs/>
          <w:szCs w:val="24"/>
          <w:lang w:val="en-CA"/>
        </w:rPr>
        <w:t xml:space="preserve"> </w:t>
      </w:r>
      <w:r>
        <w:rPr>
          <w:bCs/>
          <w:szCs w:val="24"/>
          <w:lang w:val="en-CA"/>
        </w:rPr>
        <w:t xml:space="preserve"> A vesting period of three to five years is normal.  </w:t>
      </w:r>
    </w:p>
    <w:p w14:paraId="5FCDE973" w14:textId="77777777" w:rsidR="00BD45B6" w:rsidRDefault="00BD45B6" w:rsidP="00BD45B6">
      <w:pPr>
        <w:widowControl w:val="0"/>
        <w:spacing w:after="0" w:line="240" w:lineRule="auto"/>
        <w:rPr>
          <w:b/>
          <w:bCs/>
          <w:szCs w:val="24"/>
          <w:lang w:val="en-CA"/>
        </w:rPr>
      </w:pPr>
    </w:p>
    <w:p w14:paraId="7981DD61" w14:textId="0A0D5099" w:rsidR="00BD45B6" w:rsidRDefault="00BD45B6" w:rsidP="003B24DC">
      <w:pPr>
        <w:widowControl w:val="0"/>
        <w:spacing w:after="0" w:line="240" w:lineRule="auto"/>
        <w:ind w:left="360" w:right="-306"/>
        <w:textAlignment w:val="baseline"/>
        <w:rPr>
          <w:rFonts w:eastAsia="MS PGothic"/>
          <w:color w:val="000000"/>
          <w:kern w:val="24"/>
          <w:szCs w:val="24"/>
        </w:rPr>
      </w:pPr>
      <w:r w:rsidRPr="00B176D8">
        <w:rPr>
          <w:rFonts w:hint="cs"/>
          <w:b/>
          <w:bCs/>
          <w:szCs w:val="24"/>
          <w:lang w:val="en-CA"/>
        </w:rPr>
        <w:t xml:space="preserve">Performance </w:t>
      </w:r>
      <w:r>
        <w:rPr>
          <w:b/>
          <w:bCs/>
          <w:szCs w:val="24"/>
          <w:lang w:val="en-CA"/>
        </w:rPr>
        <w:t>s</w:t>
      </w:r>
      <w:r w:rsidRPr="00B176D8">
        <w:rPr>
          <w:rFonts w:hint="cs"/>
          <w:b/>
          <w:bCs/>
          <w:szCs w:val="24"/>
          <w:lang w:val="en-CA"/>
        </w:rPr>
        <w:t>hare</w:t>
      </w:r>
      <w:r>
        <w:rPr>
          <w:b/>
          <w:bCs/>
          <w:szCs w:val="24"/>
          <w:lang w:val="en-CA"/>
        </w:rPr>
        <w:t xml:space="preserve"> units (PSU).  </w:t>
      </w:r>
      <w:r w:rsidRPr="00474825">
        <w:rPr>
          <w:bCs/>
          <w:szCs w:val="24"/>
          <w:lang w:val="en-CA"/>
        </w:rPr>
        <w:t>T</w:t>
      </w:r>
      <w:r>
        <w:rPr>
          <w:szCs w:val="24"/>
          <w:lang w:val="en-CA"/>
        </w:rPr>
        <w:t xml:space="preserve">hese compensation plans are like RSUs except the share grant only vests if specified performance </w:t>
      </w:r>
      <w:r w:rsidR="00D43374">
        <w:rPr>
          <w:szCs w:val="24"/>
          <w:lang w:val="en-CA"/>
        </w:rPr>
        <w:t>conditions</w:t>
      </w:r>
      <w:r>
        <w:rPr>
          <w:szCs w:val="24"/>
          <w:lang w:val="en-CA"/>
        </w:rPr>
        <w:t xml:space="preserve"> are met</w:t>
      </w:r>
      <w:r w:rsidR="00FF0E4A">
        <w:rPr>
          <w:szCs w:val="24"/>
          <w:lang w:val="en-CA"/>
        </w:rPr>
        <w:t>,</w:t>
      </w:r>
      <w:r>
        <w:rPr>
          <w:szCs w:val="24"/>
          <w:lang w:val="en-CA"/>
        </w:rPr>
        <w:t xml:space="preserve"> such as achieving a </w:t>
      </w:r>
      <w:r w:rsidR="00DD6C63">
        <w:rPr>
          <w:szCs w:val="24"/>
          <w:lang w:val="en-CA"/>
        </w:rPr>
        <w:t xml:space="preserve">quantitative goal </w:t>
      </w:r>
      <w:r w:rsidR="0001107B">
        <w:rPr>
          <w:szCs w:val="24"/>
          <w:lang w:val="en-CA"/>
        </w:rPr>
        <w:t xml:space="preserve">like a </w:t>
      </w:r>
      <w:r w:rsidR="00ED5F50">
        <w:rPr>
          <w:szCs w:val="24"/>
          <w:lang w:val="en-CA"/>
        </w:rPr>
        <w:t xml:space="preserve">certain </w:t>
      </w:r>
      <w:r>
        <w:rPr>
          <w:szCs w:val="24"/>
          <w:lang w:val="en-CA"/>
        </w:rPr>
        <w:t>EBITDA</w:t>
      </w:r>
      <w:r w:rsidR="00DD6C63">
        <w:rPr>
          <w:szCs w:val="24"/>
          <w:lang w:val="en-CA"/>
        </w:rPr>
        <w:t xml:space="preserve">, growth rate, </w:t>
      </w:r>
      <w:r>
        <w:rPr>
          <w:szCs w:val="24"/>
          <w:lang w:val="en-CA"/>
        </w:rPr>
        <w:t xml:space="preserve">or </w:t>
      </w:r>
      <w:r w:rsidR="00DD6C63">
        <w:rPr>
          <w:szCs w:val="24"/>
          <w:lang w:val="en-CA"/>
        </w:rPr>
        <w:t xml:space="preserve">share price or a qualitative goal like </w:t>
      </w:r>
      <w:r>
        <w:rPr>
          <w:szCs w:val="24"/>
          <w:lang w:val="en-CA"/>
        </w:rPr>
        <w:t>completing a new product launch.</w:t>
      </w:r>
      <w:r w:rsidRPr="00A55DBC">
        <w:rPr>
          <w:rFonts w:eastAsia="MS PGothic"/>
          <w:color w:val="000000"/>
          <w:kern w:val="24"/>
          <w:szCs w:val="24"/>
        </w:rPr>
        <w:t xml:space="preserve"> </w:t>
      </w:r>
      <w:r>
        <w:rPr>
          <w:rFonts w:eastAsia="MS PGothic"/>
          <w:color w:val="000000"/>
          <w:kern w:val="24"/>
          <w:szCs w:val="24"/>
        </w:rPr>
        <w:t xml:space="preserve">PSUs are preferred to RSUs because vesting is dependent on performance.  </w:t>
      </w:r>
    </w:p>
    <w:p w14:paraId="67A0719C" w14:textId="77777777" w:rsidR="00527EF3" w:rsidRDefault="00527EF3" w:rsidP="00BD45B6">
      <w:pPr>
        <w:widowControl w:val="0"/>
        <w:spacing w:after="0" w:line="240" w:lineRule="auto"/>
        <w:ind w:left="360"/>
        <w:textAlignment w:val="baseline"/>
        <w:rPr>
          <w:rFonts w:eastAsia="MS PGothic"/>
          <w:color w:val="000000"/>
          <w:kern w:val="24"/>
          <w:szCs w:val="24"/>
        </w:rPr>
      </w:pPr>
    </w:p>
    <w:p w14:paraId="2A2EE064" w14:textId="4E5B35AA" w:rsidR="00527EF3" w:rsidRDefault="00527EF3" w:rsidP="003B24DC">
      <w:pPr>
        <w:widowControl w:val="0"/>
        <w:spacing w:after="0" w:line="240" w:lineRule="auto"/>
        <w:ind w:left="360" w:right="-126"/>
        <w:textAlignment w:val="baseline"/>
        <w:rPr>
          <w:rFonts w:eastAsia="MS PGothic"/>
          <w:color w:val="000000"/>
          <w:kern w:val="24"/>
          <w:szCs w:val="24"/>
          <w:lang w:val="en-CA"/>
        </w:rPr>
      </w:pPr>
      <w:r w:rsidRPr="00B46DF6">
        <w:rPr>
          <w:rFonts w:eastAsia="MS PGothic"/>
          <w:b/>
          <w:bCs/>
          <w:color w:val="000000"/>
          <w:kern w:val="24"/>
          <w:szCs w:val="24"/>
          <w:lang w:val="en-CA"/>
        </w:rPr>
        <w:t>Deferred share units (DSU</w:t>
      </w:r>
      <w:r>
        <w:rPr>
          <w:rFonts w:eastAsia="MS PGothic"/>
          <w:b/>
          <w:bCs/>
          <w:color w:val="000000"/>
          <w:kern w:val="24"/>
          <w:szCs w:val="24"/>
          <w:lang w:val="en-CA"/>
        </w:rPr>
        <w:t>s</w:t>
      </w:r>
      <w:r w:rsidRPr="00B46DF6">
        <w:rPr>
          <w:rFonts w:eastAsia="MS PGothic"/>
          <w:b/>
          <w:bCs/>
          <w:color w:val="000000"/>
          <w:kern w:val="24"/>
          <w:szCs w:val="24"/>
          <w:lang w:val="en-CA"/>
        </w:rPr>
        <w:t>).</w:t>
      </w:r>
      <w:r>
        <w:rPr>
          <w:rFonts w:eastAsia="MS PGothic"/>
          <w:color w:val="000000"/>
          <w:kern w:val="24"/>
          <w:szCs w:val="24"/>
          <w:lang w:val="en-CA"/>
        </w:rPr>
        <w:t xml:space="preserve">  Some companies allow executives to convert all or a portion of their bonuses into deferred share units (DSUs).  Each DSU gives executive</w:t>
      </w:r>
      <w:r w:rsidR="00423D45">
        <w:rPr>
          <w:rFonts w:eastAsia="MS PGothic"/>
          <w:color w:val="000000"/>
          <w:kern w:val="24"/>
          <w:szCs w:val="24"/>
          <w:lang w:val="en-CA"/>
        </w:rPr>
        <w:t>s</w:t>
      </w:r>
      <w:r>
        <w:rPr>
          <w:rFonts w:eastAsia="MS PGothic"/>
          <w:color w:val="000000"/>
          <w:kern w:val="24"/>
          <w:szCs w:val="24"/>
          <w:lang w:val="en-CA"/>
        </w:rPr>
        <w:t xml:space="preserve"> the right to one share plus extra DSUs equivalent to any cash dividends paid in the future.  DSUs are paid out to executive</w:t>
      </w:r>
      <w:r w:rsidR="00423D45">
        <w:rPr>
          <w:rFonts w:eastAsia="MS PGothic"/>
          <w:color w:val="000000"/>
          <w:kern w:val="24"/>
          <w:szCs w:val="24"/>
          <w:lang w:val="en-CA"/>
        </w:rPr>
        <w:t>s</w:t>
      </w:r>
      <w:r>
        <w:rPr>
          <w:rFonts w:eastAsia="MS PGothic"/>
          <w:color w:val="000000"/>
          <w:kern w:val="24"/>
          <w:szCs w:val="24"/>
          <w:lang w:val="en-CA"/>
        </w:rPr>
        <w:t xml:space="preserve"> in cash or actual shares </w:t>
      </w:r>
      <w:r>
        <w:rPr>
          <w:szCs w:val="24"/>
        </w:rPr>
        <w:t>upon their resignation, retirement, or death</w:t>
      </w:r>
      <w:r>
        <w:rPr>
          <w:rFonts w:eastAsia="MS PGothic"/>
          <w:color w:val="000000"/>
          <w:kern w:val="24"/>
          <w:szCs w:val="24"/>
          <w:lang w:val="en-CA"/>
        </w:rPr>
        <w:t>. Companies offer DSUs to increase executive share ownership</w:t>
      </w:r>
      <w:r w:rsidR="00FF0E4A">
        <w:rPr>
          <w:rFonts w:eastAsia="MS PGothic"/>
          <w:color w:val="000000"/>
          <w:kern w:val="24"/>
          <w:szCs w:val="24"/>
          <w:lang w:val="en-CA"/>
        </w:rPr>
        <w:t>,</w:t>
      </w:r>
      <w:r>
        <w:rPr>
          <w:rFonts w:eastAsia="MS PGothic"/>
          <w:color w:val="000000"/>
          <w:kern w:val="24"/>
          <w:szCs w:val="24"/>
          <w:lang w:val="en-CA"/>
        </w:rPr>
        <w:t xml:space="preserve"> provid</w:t>
      </w:r>
      <w:r w:rsidR="00423D45">
        <w:rPr>
          <w:rFonts w:eastAsia="MS PGothic"/>
          <w:color w:val="000000"/>
          <w:kern w:val="24"/>
          <w:szCs w:val="24"/>
          <w:lang w:val="en-CA"/>
        </w:rPr>
        <w:t>ing</w:t>
      </w:r>
      <w:r>
        <w:rPr>
          <w:rFonts w:eastAsia="MS PGothic"/>
          <w:color w:val="000000"/>
          <w:kern w:val="24"/>
          <w:szCs w:val="24"/>
          <w:lang w:val="en-CA"/>
        </w:rPr>
        <w:t xml:space="preserve"> an added incentive to maximize the firm’s share price.  Companies frequently match executive purchases of DSUs up to a specifi</w:t>
      </w:r>
      <w:r w:rsidR="00423D45">
        <w:rPr>
          <w:rFonts w:eastAsia="MS PGothic"/>
          <w:color w:val="000000"/>
          <w:kern w:val="24"/>
          <w:szCs w:val="24"/>
          <w:lang w:val="en-CA"/>
        </w:rPr>
        <w:t>ed</w:t>
      </w:r>
      <w:r>
        <w:rPr>
          <w:rFonts w:eastAsia="MS PGothic"/>
          <w:color w:val="000000"/>
          <w:kern w:val="24"/>
          <w:szCs w:val="24"/>
          <w:lang w:val="en-CA"/>
        </w:rPr>
        <w:t xml:space="preserve"> level to increase the conversion</w:t>
      </w:r>
      <w:r w:rsidR="00423D45">
        <w:rPr>
          <w:rFonts w:eastAsia="MS PGothic"/>
          <w:color w:val="000000"/>
          <w:kern w:val="24"/>
          <w:szCs w:val="24"/>
          <w:lang w:val="en-CA"/>
        </w:rPr>
        <w:t xml:space="preserve"> rate</w:t>
      </w:r>
      <w:r>
        <w:rPr>
          <w:rFonts w:eastAsia="MS PGothic"/>
          <w:color w:val="000000"/>
          <w:kern w:val="24"/>
          <w:szCs w:val="24"/>
          <w:lang w:val="en-CA"/>
        </w:rPr>
        <w:t xml:space="preserve">, but these units do not vest immediately.  DSUs also provide executives with additional tax advantages compared to buying common shares. </w:t>
      </w:r>
    </w:p>
    <w:p w14:paraId="0616D511" w14:textId="77777777" w:rsidR="00BD45B6" w:rsidRDefault="00BD45B6" w:rsidP="00BD45B6">
      <w:pPr>
        <w:widowControl w:val="0"/>
        <w:spacing w:after="0" w:line="240" w:lineRule="auto"/>
        <w:textAlignment w:val="baseline"/>
        <w:rPr>
          <w:rFonts w:eastAsia="MS PGothic"/>
          <w:bCs/>
          <w:color w:val="000000"/>
          <w:kern w:val="24"/>
          <w:szCs w:val="24"/>
        </w:rPr>
      </w:pPr>
    </w:p>
    <w:p w14:paraId="34F8A659" w14:textId="44608181" w:rsidR="00BD45B6" w:rsidRDefault="00BD45B6" w:rsidP="003B24DC">
      <w:pPr>
        <w:widowControl w:val="0"/>
        <w:spacing w:after="0" w:line="240" w:lineRule="auto"/>
        <w:ind w:right="-306"/>
        <w:textAlignment w:val="baseline"/>
        <w:rPr>
          <w:rFonts w:eastAsia="MS PGothic"/>
          <w:bCs/>
          <w:color w:val="000000"/>
          <w:kern w:val="24"/>
          <w:szCs w:val="24"/>
        </w:rPr>
      </w:pPr>
      <w:r>
        <w:rPr>
          <w:rFonts w:eastAsia="MS PGothic"/>
          <w:bCs/>
          <w:color w:val="000000"/>
          <w:kern w:val="24"/>
          <w:szCs w:val="24"/>
        </w:rPr>
        <w:t xml:space="preserve">Stock options were once the predominant form of long-term pay, but they are being replaced by </w:t>
      </w:r>
      <w:r w:rsidR="008B0ED8">
        <w:rPr>
          <w:rFonts w:eastAsia="MS PGothic"/>
          <w:bCs/>
          <w:color w:val="000000"/>
          <w:kern w:val="24"/>
          <w:szCs w:val="24"/>
        </w:rPr>
        <w:t xml:space="preserve">stock grants like </w:t>
      </w:r>
      <w:r>
        <w:rPr>
          <w:rFonts w:eastAsia="MS PGothic"/>
          <w:bCs/>
          <w:color w:val="000000"/>
          <w:kern w:val="24"/>
          <w:szCs w:val="24"/>
        </w:rPr>
        <w:t>RSUs</w:t>
      </w:r>
      <w:r w:rsidR="008B0ED8">
        <w:rPr>
          <w:rFonts w:eastAsia="MS PGothic"/>
          <w:bCs/>
          <w:color w:val="000000"/>
          <w:kern w:val="24"/>
          <w:szCs w:val="24"/>
        </w:rPr>
        <w:t xml:space="preserve">, </w:t>
      </w:r>
      <w:r>
        <w:rPr>
          <w:rFonts w:eastAsia="MS PGothic"/>
          <w:bCs/>
          <w:color w:val="000000"/>
          <w:kern w:val="24"/>
          <w:szCs w:val="24"/>
        </w:rPr>
        <w:t>PSUs</w:t>
      </w:r>
      <w:r w:rsidR="008B0ED8">
        <w:rPr>
          <w:rFonts w:eastAsia="MS PGothic"/>
          <w:bCs/>
          <w:color w:val="000000"/>
          <w:kern w:val="24"/>
          <w:szCs w:val="24"/>
        </w:rPr>
        <w:t xml:space="preserve"> and DSUs</w:t>
      </w:r>
      <w:r>
        <w:rPr>
          <w:rFonts w:eastAsia="MS PGothic"/>
          <w:bCs/>
          <w:color w:val="000000"/>
          <w:kern w:val="24"/>
          <w:szCs w:val="24"/>
        </w:rPr>
        <w:t>.</w:t>
      </w:r>
      <w:r w:rsidRPr="00154A5E">
        <w:rPr>
          <w:rFonts w:eastAsia="MS PGothic"/>
          <w:color w:val="000000"/>
          <w:kern w:val="24"/>
          <w:szCs w:val="24"/>
        </w:rPr>
        <w:t xml:space="preserve"> </w:t>
      </w:r>
      <w:r>
        <w:rPr>
          <w:rFonts w:eastAsia="MS PGothic"/>
          <w:color w:val="000000"/>
          <w:kern w:val="24"/>
          <w:szCs w:val="24"/>
        </w:rPr>
        <w:t xml:space="preserve"> Stock options encourage risky behaviour and are worthless if a company’s share price falls below the exercise price. </w:t>
      </w:r>
      <w:r w:rsidR="008B0ED8">
        <w:rPr>
          <w:rFonts w:eastAsia="MS PGothic"/>
          <w:color w:val="000000"/>
          <w:kern w:val="24"/>
          <w:szCs w:val="24"/>
        </w:rPr>
        <w:t xml:space="preserve"> Stock grants </w:t>
      </w:r>
      <w:r>
        <w:rPr>
          <w:rFonts w:eastAsia="MS PGothic"/>
          <w:color w:val="000000"/>
          <w:kern w:val="24"/>
          <w:szCs w:val="24"/>
        </w:rPr>
        <w:t xml:space="preserve">retain </w:t>
      </w:r>
      <w:r w:rsidRPr="00F7571B">
        <w:rPr>
          <w:rFonts w:eastAsia="MS PGothic" w:hint="cs"/>
          <w:color w:val="000000"/>
          <w:kern w:val="24"/>
          <w:szCs w:val="24"/>
        </w:rPr>
        <w:t xml:space="preserve">considerable value </w:t>
      </w:r>
      <w:r>
        <w:rPr>
          <w:rFonts w:eastAsia="MS PGothic"/>
          <w:color w:val="000000"/>
          <w:kern w:val="24"/>
          <w:szCs w:val="24"/>
        </w:rPr>
        <w:t>if the share price declines</w:t>
      </w:r>
      <w:r w:rsidR="00ED5F50">
        <w:rPr>
          <w:rFonts w:eastAsia="MS PGothic"/>
          <w:color w:val="000000"/>
          <w:kern w:val="24"/>
          <w:szCs w:val="24"/>
        </w:rPr>
        <w:t xml:space="preserve">, </w:t>
      </w:r>
      <w:r>
        <w:rPr>
          <w:rFonts w:eastAsia="MS PGothic"/>
          <w:color w:val="000000"/>
          <w:kern w:val="24"/>
          <w:szCs w:val="24"/>
        </w:rPr>
        <w:t xml:space="preserve">so they continue to motivate </w:t>
      </w:r>
      <w:r w:rsidRPr="00F7571B">
        <w:rPr>
          <w:rFonts w:eastAsia="MS PGothic" w:hint="cs"/>
          <w:color w:val="000000"/>
          <w:kern w:val="24"/>
          <w:szCs w:val="24"/>
        </w:rPr>
        <w:t>e</w:t>
      </w:r>
      <w:r>
        <w:rPr>
          <w:rFonts w:eastAsia="MS PGothic"/>
          <w:color w:val="000000"/>
          <w:kern w:val="24"/>
          <w:szCs w:val="24"/>
        </w:rPr>
        <w:t>mployees</w:t>
      </w:r>
      <w:r w:rsidRPr="00A55DBC">
        <w:rPr>
          <w:rFonts w:eastAsia="Times New Roman" w:hint="cs"/>
          <w:szCs w:val="24"/>
        </w:rPr>
        <w:t xml:space="preserve">.  </w:t>
      </w:r>
      <w:r>
        <w:rPr>
          <w:rFonts w:eastAsia="MS PGothic"/>
          <w:color w:val="000000"/>
          <w:kern w:val="24"/>
          <w:szCs w:val="24"/>
        </w:rPr>
        <w:t>There is also l</w:t>
      </w:r>
      <w:r w:rsidRPr="00A55DBC">
        <w:rPr>
          <w:rFonts w:eastAsia="MS PGothic" w:hint="cs"/>
          <w:color w:val="000000"/>
          <w:kern w:val="24"/>
          <w:szCs w:val="24"/>
        </w:rPr>
        <w:t xml:space="preserve">ess share price dilution </w:t>
      </w:r>
      <w:r>
        <w:rPr>
          <w:rFonts w:eastAsia="MS PGothic"/>
          <w:color w:val="000000"/>
          <w:kern w:val="24"/>
          <w:szCs w:val="24"/>
        </w:rPr>
        <w:t xml:space="preserve">with </w:t>
      </w:r>
      <w:r w:rsidR="008B0ED8">
        <w:rPr>
          <w:rFonts w:eastAsia="MS PGothic"/>
          <w:color w:val="000000"/>
          <w:kern w:val="24"/>
          <w:szCs w:val="24"/>
        </w:rPr>
        <w:t xml:space="preserve">stock grants </w:t>
      </w:r>
      <w:r w:rsidRPr="00A55DBC">
        <w:rPr>
          <w:rFonts w:eastAsia="MS PGothic" w:hint="cs"/>
          <w:color w:val="000000"/>
          <w:kern w:val="24"/>
          <w:szCs w:val="24"/>
        </w:rPr>
        <w:t>sinc</w:t>
      </w:r>
      <w:r>
        <w:rPr>
          <w:rFonts w:eastAsia="MS PGothic"/>
          <w:color w:val="000000"/>
          <w:kern w:val="24"/>
          <w:szCs w:val="24"/>
        </w:rPr>
        <w:t>e</w:t>
      </w:r>
      <w:r w:rsidRPr="00A55DBC">
        <w:rPr>
          <w:rFonts w:eastAsia="MS PGothic" w:hint="cs"/>
          <w:color w:val="000000"/>
          <w:kern w:val="24"/>
          <w:szCs w:val="24"/>
        </w:rPr>
        <w:t xml:space="preserve"> </w:t>
      </w:r>
      <w:r>
        <w:rPr>
          <w:rFonts w:eastAsia="MS PGothic"/>
          <w:color w:val="000000"/>
          <w:kern w:val="24"/>
          <w:szCs w:val="24"/>
        </w:rPr>
        <w:t xml:space="preserve">fewer </w:t>
      </w:r>
      <w:r w:rsidRPr="00A55DBC">
        <w:rPr>
          <w:rFonts w:eastAsia="MS PGothic" w:hint="cs"/>
          <w:color w:val="000000"/>
          <w:kern w:val="24"/>
          <w:szCs w:val="24"/>
        </w:rPr>
        <w:t>shares</w:t>
      </w:r>
      <w:r>
        <w:rPr>
          <w:rFonts w:eastAsia="MS PGothic"/>
          <w:color w:val="000000"/>
          <w:kern w:val="24"/>
          <w:szCs w:val="24"/>
        </w:rPr>
        <w:t xml:space="preserve"> must be </w:t>
      </w:r>
      <w:r w:rsidRPr="00A55DBC">
        <w:rPr>
          <w:rFonts w:eastAsia="MS PGothic" w:hint="cs"/>
          <w:color w:val="000000"/>
          <w:kern w:val="24"/>
          <w:szCs w:val="24"/>
        </w:rPr>
        <w:t xml:space="preserve">issued to </w:t>
      </w:r>
      <w:r w:rsidRPr="00A55DBC">
        <w:rPr>
          <w:rFonts w:eastAsia="MS PGothic"/>
          <w:color w:val="000000"/>
          <w:kern w:val="24"/>
          <w:szCs w:val="24"/>
        </w:rPr>
        <w:t>supply</w:t>
      </w:r>
      <w:r w:rsidRPr="00A55DBC">
        <w:rPr>
          <w:rFonts w:eastAsia="MS PGothic" w:hint="cs"/>
          <w:color w:val="000000"/>
          <w:kern w:val="24"/>
          <w:szCs w:val="24"/>
        </w:rPr>
        <w:t xml:space="preserve"> the same reward</w:t>
      </w:r>
      <w:r w:rsidR="00FF0E4A">
        <w:rPr>
          <w:rFonts w:eastAsia="MS PGothic"/>
          <w:color w:val="000000"/>
          <w:kern w:val="24"/>
          <w:szCs w:val="24"/>
        </w:rPr>
        <w:t>,</w:t>
      </w:r>
      <w:r>
        <w:rPr>
          <w:rFonts w:eastAsia="MS PGothic"/>
          <w:color w:val="000000"/>
          <w:kern w:val="24"/>
          <w:szCs w:val="24"/>
        </w:rPr>
        <w:t xml:space="preserve"> and both plans are usually cash-settled.  If </w:t>
      </w:r>
      <w:r w:rsidR="008B0ED8">
        <w:rPr>
          <w:rFonts w:eastAsia="MS PGothic"/>
          <w:color w:val="000000"/>
          <w:kern w:val="24"/>
          <w:szCs w:val="24"/>
        </w:rPr>
        <w:t xml:space="preserve">stock grants </w:t>
      </w:r>
      <w:r>
        <w:rPr>
          <w:rFonts w:eastAsia="MS PGothic"/>
          <w:color w:val="000000"/>
          <w:kern w:val="24"/>
          <w:szCs w:val="24"/>
        </w:rPr>
        <w:t>are issued, they are not included in diluted EPS until they vest</w:t>
      </w:r>
      <w:r w:rsidR="00BD0007">
        <w:rPr>
          <w:rFonts w:eastAsia="MS PGothic"/>
          <w:color w:val="000000"/>
          <w:kern w:val="24"/>
          <w:szCs w:val="24"/>
        </w:rPr>
        <w:t>,</w:t>
      </w:r>
      <w:r>
        <w:rPr>
          <w:rFonts w:eastAsia="MS PGothic"/>
          <w:color w:val="000000"/>
          <w:kern w:val="24"/>
          <w:szCs w:val="24"/>
        </w:rPr>
        <w:t xml:space="preserve"> while stock options are included when they are first granted.</w:t>
      </w:r>
    </w:p>
    <w:p w14:paraId="42126E83" w14:textId="77777777" w:rsidR="00BD45B6" w:rsidRDefault="00BD45B6" w:rsidP="00BD45B6">
      <w:pPr>
        <w:widowControl w:val="0"/>
        <w:spacing w:after="0" w:line="240" w:lineRule="auto"/>
        <w:textAlignment w:val="baseline"/>
        <w:rPr>
          <w:rFonts w:eastAsia="MS PGothic"/>
          <w:bCs/>
          <w:color w:val="000000"/>
          <w:kern w:val="24"/>
          <w:szCs w:val="24"/>
        </w:rPr>
      </w:pPr>
    </w:p>
    <w:p w14:paraId="58266AAF" w14:textId="68367426" w:rsidR="00BD45B6" w:rsidRDefault="00B46DF6" w:rsidP="00BD45B6">
      <w:pPr>
        <w:widowControl w:val="0"/>
        <w:spacing w:after="0" w:line="240" w:lineRule="auto"/>
        <w:textAlignment w:val="baseline"/>
        <w:rPr>
          <w:rFonts w:eastAsia="Times New Roman"/>
          <w:szCs w:val="24"/>
        </w:rPr>
      </w:pPr>
      <w:r>
        <w:rPr>
          <w:rFonts w:eastAsia="Times New Roman"/>
          <w:szCs w:val="24"/>
        </w:rPr>
        <w:t xml:space="preserve">The </w:t>
      </w:r>
      <w:r w:rsidR="00BD45B6">
        <w:rPr>
          <w:rFonts w:eastAsia="Times New Roman"/>
          <w:szCs w:val="24"/>
        </w:rPr>
        <w:t xml:space="preserve">CCGG recommends </w:t>
      </w:r>
      <w:r w:rsidR="00ED5F50">
        <w:rPr>
          <w:rFonts w:eastAsia="Times New Roman"/>
          <w:szCs w:val="24"/>
        </w:rPr>
        <w:t>emphasizing</w:t>
      </w:r>
      <w:r w:rsidR="00BD45B6">
        <w:rPr>
          <w:rFonts w:eastAsia="Times New Roman"/>
          <w:szCs w:val="24"/>
        </w:rPr>
        <w:t xml:space="preserve"> PSUs or a mixture of PSUs and RSUs in long-term </w:t>
      </w:r>
      <w:r w:rsidR="00BD45B6">
        <w:rPr>
          <w:rFonts w:eastAsia="Times New Roman"/>
          <w:szCs w:val="24"/>
        </w:rPr>
        <w:lastRenderedPageBreak/>
        <w:t>pay systems. Executives should be required to hold a significant portion of their wealth in company shares or PSUs and RSUs. Th</w:t>
      </w:r>
      <w:r w:rsidR="00ED5F50">
        <w:rPr>
          <w:rFonts w:eastAsia="Times New Roman"/>
          <w:szCs w:val="24"/>
        </w:rPr>
        <w:t xml:space="preserve">e </w:t>
      </w:r>
      <w:r w:rsidR="00BD45B6">
        <w:rPr>
          <w:rFonts w:eastAsia="Times New Roman"/>
          <w:szCs w:val="24"/>
        </w:rPr>
        <w:t xml:space="preserve">minimum investment is a multiple of base pay or total compensation.  The multiple and amount invested usually grows </w:t>
      </w:r>
      <w:r w:rsidR="008B0ED8">
        <w:rPr>
          <w:rFonts w:eastAsia="Times New Roman"/>
          <w:szCs w:val="24"/>
        </w:rPr>
        <w:t xml:space="preserve">with the </w:t>
      </w:r>
      <w:r w:rsidR="00BD45B6">
        <w:rPr>
          <w:rFonts w:eastAsia="Times New Roman"/>
          <w:szCs w:val="24"/>
        </w:rPr>
        <w:t>executive’</w:t>
      </w:r>
      <w:r w:rsidR="008B0ED8">
        <w:rPr>
          <w:rFonts w:eastAsia="Times New Roman"/>
          <w:szCs w:val="24"/>
        </w:rPr>
        <w:t xml:space="preserve">s term of </w:t>
      </w:r>
      <w:r w:rsidR="00BD45B6">
        <w:rPr>
          <w:rFonts w:eastAsia="Times New Roman"/>
          <w:szCs w:val="24"/>
        </w:rPr>
        <w:t xml:space="preserve">employment.  If stock options are used, they should contain performance requirements, limit the impact of dilution, and have no </w:t>
      </w:r>
      <w:r w:rsidR="00FF0E4A">
        <w:rPr>
          <w:rFonts w:eastAsia="Times New Roman"/>
          <w:szCs w:val="24"/>
        </w:rPr>
        <w:t>repricing</w:t>
      </w:r>
      <w:r w:rsidR="00BD45B6">
        <w:rPr>
          <w:rFonts w:eastAsia="Times New Roman"/>
          <w:szCs w:val="24"/>
        </w:rPr>
        <w:t xml:space="preserve"> provision.  Monetizing and hedging should be forbidden for stock options, RSUs, and PSUs.  The board may grant exceptions in </w:t>
      </w:r>
      <w:r w:rsidR="00BD0007">
        <w:rPr>
          <w:rFonts w:eastAsia="Times New Roman"/>
          <w:szCs w:val="24"/>
        </w:rPr>
        <w:t>exceptional</w:t>
      </w:r>
      <w:r w:rsidR="00BD45B6">
        <w:rPr>
          <w:rFonts w:eastAsia="Times New Roman"/>
          <w:szCs w:val="24"/>
        </w:rPr>
        <w:t xml:space="preserve"> circumstances, but these should be given sparingly and disclosed to shareholders. </w:t>
      </w:r>
    </w:p>
    <w:p w14:paraId="77C9B183" w14:textId="77777777" w:rsidR="00B46DF6" w:rsidRDefault="00B46DF6" w:rsidP="00BD45B6">
      <w:pPr>
        <w:widowControl w:val="0"/>
        <w:spacing w:after="0" w:line="240" w:lineRule="auto"/>
        <w:textAlignment w:val="baseline"/>
        <w:rPr>
          <w:rFonts w:eastAsia="Times New Roman"/>
          <w:szCs w:val="24"/>
        </w:rPr>
      </w:pPr>
    </w:p>
    <w:p w14:paraId="0011536F" w14:textId="3F0944BA" w:rsidR="00623EA6" w:rsidRPr="00623EA6" w:rsidRDefault="00623EA6" w:rsidP="00BD45B6">
      <w:pPr>
        <w:widowControl w:val="0"/>
        <w:spacing w:after="0" w:line="240" w:lineRule="auto"/>
        <w:textAlignment w:val="baseline"/>
        <w:rPr>
          <w:rFonts w:eastAsia="Times New Roman"/>
          <w:b/>
          <w:bCs/>
          <w:szCs w:val="24"/>
        </w:rPr>
      </w:pPr>
      <w:r w:rsidRPr="00623EA6">
        <w:rPr>
          <w:rFonts w:eastAsia="Times New Roman"/>
          <w:b/>
          <w:bCs/>
          <w:szCs w:val="24"/>
        </w:rPr>
        <w:t>Director Compensation</w:t>
      </w:r>
    </w:p>
    <w:p w14:paraId="150EEFDF" w14:textId="77777777" w:rsidR="00623EA6" w:rsidRDefault="00623EA6" w:rsidP="00BD45B6">
      <w:pPr>
        <w:widowControl w:val="0"/>
        <w:spacing w:after="0" w:line="240" w:lineRule="auto"/>
        <w:textAlignment w:val="baseline"/>
        <w:rPr>
          <w:rFonts w:eastAsia="Times New Roman"/>
          <w:szCs w:val="24"/>
        </w:rPr>
      </w:pPr>
    </w:p>
    <w:p w14:paraId="4FCDCF80" w14:textId="4BBE7586" w:rsidR="00623EA6" w:rsidRDefault="00623EA6" w:rsidP="00623EA6">
      <w:pPr>
        <w:widowControl w:val="0"/>
        <w:spacing w:after="0" w:line="240" w:lineRule="auto"/>
        <w:rPr>
          <w:rFonts w:eastAsiaTheme="minorEastAsia"/>
          <w:bCs/>
          <w:color w:val="000000" w:themeColor="text1"/>
          <w:szCs w:val="24"/>
        </w:rPr>
      </w:pPr>
      <w:r>
        <w:rPr>
          <w:szCs w:val="24"/>
        </w:rPr>
        <w:t xml:space="preserve">Director compensation systems, like those of executives, should be aligned with the interests of </w:t>
      </w:r>
      <w:r>
        <w:rPr>
          <w:rFonts w:eastAsiaTheme="minorEastAsia"/>
          <w:bCs/>
          <w:color w:val="000000" w:themeColor="text1"/>
          <w:szCs w:val="24"/>
        </w:rPr>
        <w:t xml:space="preserve">shareholders to minimize agency costs and maximize shareholder value.  Pay must be high enough to attract qualified directors, but not so high as to </w:t>
      </w:r>
      <w:r w:rsidR="00FF0E4A">
        <w:rPr>
          <w:rFonts w:eastAsiaTheme="minorEastAsia"/>
          <w:bCs/>
          <w:color w:val="000000" w:themeColor="text1"/>
          <w:szCs w:val="24"/>
        </w:rPr>
        <w:t>compromise</w:t>
      </w:r>
      <w:r>
        <w:rPr>
          <w:rFonts w:eastAsiaTheme="minorEastAsia"/>
          <w:bCs/>
          <w:color w:val="000000" w:themeColor="text1"/>
          <w:szCs w:val="24"/>
        </w:rPr>
        <w:t xml:space="preserve"> their independence and objectivity.  Directors must be willing to oppose actions that are not in the shareholders’ best interests and resign from the board if necessary.  If </w:t>
      </w:r>
      <w:r w:rsidR="00BA0AE7">
        <w:rPr>
          <w:rFonts w:eastAsiaTheme="minorEastAsia"/>
          <w:bCs/>
          <w:color w:val="000000" w:themeColor="text1"/>
          <w:szCs w:val="24"/>
        </w:rPr>
        <w:t xml:space="preserve">their </w:t>
      </w:r>
      <w:r>
        <w:rPr>
          <w:rFonts w:eastAsiaTheme="minorEastAsia"/>
          <w:bCs/>
          <w:color w:val="000000" w:themeColor="text1"/>
          <w:szCs w:val="24"/>
        </w:rPr>
        <w:t xml:space="preserve">compensation is too high or based on </w:t>
      </w:r>
      <w:r w:rsidR="00ED5F50">
        <w:rPr>
          <w:rFonts w:eastAsiaTheme="minorEastAsia"/>
          <w:bCs/>
          <w:color w:val="000000" w:themeColor="text1"/>
          <w:szCs w:val="24"/>
        </w:rPr>
        <w:t>the</w:t>
      </w:r>
      <w:r w:rsidR="003B24DC">
        <w:rPr>
          <w:rFonts w:eastAsiaTheme="minorEastAsia"/>
          <w:bCs/>
          <w:color w:val="000000" w:themeColor="text1"/>
          <w:szCs w:val="24"/>
        </w:rPr>
        <w:t xml:space="preserve"> firm’s </w:t>
      </w:r>
      <w:r w:rsidR="00ED5F50">
        <w:rPr>
          <w:rFonts w:eastAsiaTheme="minorEastAsia"/>
          <w:bCs/>
          <w:color w:val="000000" w:themeColor="text1"/>
          <w:szCs w:val="24"/>
        </w:rPr>
        <w:t xml:space="preserve">financial </w:t>
      </w:r>
      <w:r>
        <w:rPr>
          <w:rFonts w:eastAsiaTheme="minorEastAsia"/>
          <w:bCs/>
          <w:color w:val="000000" w:themeColor="text1"/>
          <w:szCs w:val="24"/>
        </w:rPr>
        <w:t xml:space="preserve">performance, </w:t>
      </w:r>
      <w:r w:rsidR="00BA0AE7">
        <w:rPr>
          <w:rFonts w:eastAsiaTheme="minorEastAsia"/>
          <w:bCs/>
          <w:color w:val="000000" w:themeColor="text1"/>
          <w:szCs w:val="24"/>
        </w:rPr>
        <w:t xml:space="preserve">directors </w:t>
      </w:r>
      <w:r>
        <w:rPr>
          <w:rFonts w:eastAsiaTheme="minorEastAsia"/>
          <w:bCs/>
          <w:color w:val="000000" w:themeColor="text1"/>
          <w:szCs w:val="24"/>
        </w:rPr>
        <w:t xml:space="preserve">may become captive of management </w:t>
      </w:r>
      <w:r w:rsidR="00ED5F50">
        <w:rPr>
          <w:rFonts w:eastAsiaTheme="minorEastAsia"/>
          <w:bCs/>
          <w:color w:val="000000" w:themeColor="text1"/>
          <w:szCs w:val="24"/>
        </w:rPr>
        <w:t xml:space="preserve">and take </w:t>
      </w:r>
      <w:r>
        <w:rPr>
          <w:rFonts w:eastAsiaTheme="minorEastAsia"/>
          <w:bCs/>
          <w:color w:val="000000" w:themeColor="text1"/>
          <w:szCs w:val="24"/>
        </w:rPr>
        <w:t xml:space="preserve">on additional risk or manipulate earnings, just like executives, to maximize short-term </w:t>
      </w:r>
      <w:r w:rsidR="00ED5F50">
        <w:rPr>
          <w:rFonts w:eastAsiaTheme="minorEastAsia"/>
          <w:bCs/>
          <w:color w:val="000000" w:themeColor="text1"/>
          <w:szCs w:val="24"/>
        </w:rPr>
        <w:t>profits</w:t>
      </w:r>
      <w:r>
        <w:rPr>
          <w:rFonts w:eastAsiaTheme="minorEastAsia"/>
          <w:bCs/>
          <w:color w:val="000000" w:themeColor="text1"/>
          <w:szCs w:val="24"/>
        </w:rPr>
        <w:t xml:space="preserve">.  CCGG recommends that directors use their compensation to acquire an equity stake in the firm, so they are focused on shareholders’ long-term interests.  </w:t>
      </w:r>
    </w:p>
    <w:p w14:paraId="366C7875" w14:textId="77777777" w:rsidR="00623EA6" w:rsidRDefault="00623EA6" w:rsidP="00BD45B6">
      <w:pPr>
        <w:widowControl w:val="0"/>
        <w:spacing w:after="0" w:line="240" w:lineRule="auto"/>
        <w:textAlignment w:val="baseline"/>
        <w:rPr>
          <w:rFonts w:eastAsia="Times New Roman"/>
          <w:szCs w:val="24"/>
        </w:rPr>
      </w:pPr>
    </w:p>
    <w:p w14:paraId="55C5EDCD" w14:textId="0BA2A49D" w:rsidR="00623EA6" w:rsidRDefault="00623EA6" w:rsidP="003B24DC">
      <w:pPr>
        <w:widowControl w:val="0"/>
        <w:spacing w:after="0" w:line="240" w:lineRule="auto"/>
        <w:ind w:right="-126"/>
        <w:rPr>
          <w:szCs w:val="24"/>
        </w:rPr>
      </w:pPr>
      <w:r>
        <w:rPr>
          <w:szCs w:val="24"/>
        </w:rPr>
        <w:t>Directors should purchase an equity stake in the company upon joining the board and add to that investment over time.  The minimum investment should be set equal to some multiple of each director’s annual compensation</w:t>
      </w:r>
      <w:r w:rsidR="00FF0E4A">
        <w:rPr>
          <w:szCs w:val="24"/>
        </w:rPr>
        <w:t>,</w:t>
      </w:r>
      <w:r>
        <w:rPr>
          <w:szCs w:val="24"/>
        </w:rPr>
        <w:t xml:space="preserve"> and they should have to hold that investment for a minimum of one year after resignation or retirement from the board.  Directors should be required to use their director</w:t>
      </w:r>
      <w:r w:rsidR="00860F4F">
        <w:rPr>
          <w:szCs w:val="24"/>
        </w:rPr>
        <w:t>’s</w:t>
      </w:r>
      <w:r>
        <w:rPr>
          <w:szCs w:val="24"/>
        </w:rPr>
        <w:t xml:space="preserve"> fees to purchase shares or cash-settled RSUs if the company does not want to issue additional shares.  </w:t>
      </w:r>
      <w:r>
        <w:rPr>
          <w:rFonts w:eastAsiaTheme="minorEastAsia"/>
          <w:bCs/>
          <w:color w:val="000000" w:themeColor="text1"/>
          <w:szCs w:val="24"/>
        </w:rPr>
        <w:t xml:space="preserve">ESOs should be avoided as they encourage short-term decision-making.  </w:t>
      </w:r>
      <w:r>
        <w:rPr>
          <w:szCs w:val="24"/>
        </w:rPr>
        <w:t>None of the RSUs should have vesting or performance provisions that might prevent the director from acting independently.  Directors should not be able to monetize or hedge their positions to ensure the continued alignment of directors’ and shareholders’ interests.</w:t>
      </w:r>
    </w:p>
    <w:p w14:paraId="686B99EA" w14:textId="77777777" w:rsidR="003B24DC" w:rsidRDefault="003B24DC" w:rsidP="00BD45B6">
      <w:pPr>
        <w:widowControl w:val="0"/>
        <w:spacing w:after="0" w:line="240" w:lineRule="auto"/>
        <w:textAlignment w:val="baseline"/>
        <w:rPr>
          <w:rFonts w:eastAsia="Times New Roman"/>
          <w:b/>
          <w:bCs/>
          <w:szCs w:val="24"/>
        </w:rPr>
      </w:pPr>
    </w:p>
    <w:p w14:paraId="527EAD49" w14:textId="23E6CDA3" w:rsidR="00B46DF6" w:rsidRPr="00B46DF6" w:rsidRDefault="00B46DF6" w:rsidP="00BD45B6">
      <w:pPr>
        <w:widowControl w:val="0"/>
        <w:spacing w:after="0" w:line="240" w:lineRule="auto"/>
        <w:textAlignment w:val="baseline"/>
        <w:rPr>
          <w:rFonts w:eastAsia="Times New Roman"/>
          <w:b/>
          <w:bCs/>
          <w:szCs w:val="24"/>
        </w:rPr>
      </w:pPr>
      <w:r w:rsidRPr="00B46DF6">
        <w:rPr>
          <w:rFonts w:eastAsia="Times New Roman"/>
          <w:b/>
          <w:bCs/>
          <w:szCs w:val="24"/>
        </w:rPr>
        <w:t>Accounting for Share-based Compensation</w:t>
      </w:r>
    </w:p>
    <w:p w14:paraId="7289D5A0" w14:textId="77777777" w:rsidR="00B46DF6" w:rsidRDefault="00B46DF6" w:rsidP="00BD45B6">
      <w:pPr>
        <w:widowControl w:val="0"/>
        <w:spacing w:after="0" w:line="240" w:lineRule="auto"/>
        <w:textAlignment w:val="baseline"/>
        <w:rPr>
          <w:rFonts w:eastAsia="Times New Roman"/>
          <w:szCs w:val="24"/>
        </w:rPr>
      </w:pPr>
    </w:p>
    <w:p w14:paraId="3F4A3B24" w14:textId="22B71A90" w:rsidR="00870C9D" w:rsidRPr="003F4EE3" w:rsidRDefault="00C01BFB" w:rsidP="00870C9D">
      <w:pPr>
        <w:kinsoku w:val="0"/>
        <w:overflowPunct w:val="0"/>
        <w:spacing w:after="0" w:line="240" w:lineRule="auto"/>
        <w:textAlignment w:val="baseline"/>
        <w:rPr>
          <w:rFonts w:eastAsia="Times New Roman"/>
          <w:szCs w:val="24"/>
        </w:rPr>
      </w:pPr>
      <w:r>
        <w:rPr>
          <w:rFonts w:eastAsia="Times New Roman"/>
          <w:szCs w:val="24"/>
        </w:rPr>
        <w:t>Compensation expens</w:t>
      </w:r>
      <w:r w:rsidR="00D874BB">
        <w:rPr>
          <w:rFonts w:eastAsia="Times New Roman"/>
          <w:szCs w:val="24"/>
        </w:rPr>
        <w:t xml:space="preserve">e is </w:t>
      </w:r>
      <w:r>
        <w:rPr>
          <w:rFonts w:eastAsia="Times New Roman"/>
          <w:szCs w:val="24"/>
        </w:rPr>
        <w:t xml:space="preserve">recognized </w:t>
      </w:r>
      <w:r w:rsidR="00C8773E">
        <w:rPr>
          <w:rFonts w:eastAsia="Times New Roman"/>
          <w:szCs w:val="24"/>
        </w:rPr>
        <w:t xml:space="preserve">over time </w:t>
      </w:r>
      <w:r w:rsidR="00A0694F">
        <w:rPr>
          <w:rFonts w:eastAsia="Times New Roman"/>
          <w:szCs w:val="24"/>
        </w:rPr>
        <w:t>as</w:t>
      </w:r>
      <w:r w:rsidR="00383D61">
        <w:rPr>
          <w:rFonts w:eastAsia="Times New Roman"/>
          <w:szCs w:val="24"/>
        </w:rPr>
        <w:t xml:space="preserve"> </w:t>
      </w:r>
      <w:r w:rsidR="00CD29DC">
        <w:rPr>
          <w:rFonts w:eastAsia="Times New Roman"/>
          <w:szCs w:val="24"/>
        </w:rPr>
        <w:t>manag</w:t>
      </w:r>
      <w:r w:rsidR="00E3388A">
        <w:rPr>
          <w:rFonts w:eastAsia="Times New Roman"/>
          <w:szCs w:val="24"/>
        </w:rPr>
        <w:t>ers provide</w:t>
      </w:r>
      <w:r w:rsidR="00CD29DC">
        <w:rPr>
          <w:rFonts w:eastAsia="Times New Roman"/>
          <w:szCs w:val="24"/>
        </w:rPr>
        <w:t xml:space="preserve"> </w:t>
      </w:r>
      <w:r>
        <w:rPr>
          <w:rFonts w:eastAsia="Times New Roman"/>
          <w:szCs w:val="24"/>
        </w:rPr>
        <w:t xml:space="preserve">services </w:t>
      </w:r>
      <w:r w:rsidR="009215DB">
        <w:rPr>
          <w:rFonts w:eastAsia="Times New Roman"/>
          <w:szCs w:val="24"/>
        </w:rPr>
        <w:t xml:space="preserve">to the company </w:t>
      </w:r>
      <w:r w:rsidR="00A0694F">
        <w:rPr>
          <w:rFonts w:eastAsia="Times New Roman"/>
          <w:szCs w:val="24"/>
        </w:rPr>
        <w:t>along with a</w:t>
      </w:r>
      <w:r w:rsidR="00CF42CC">
        <w:rPr>
          <w:rFonts w:eastAsia="Times New Roman"/>
          <w:szCs w:val="24"/>
        </w:rPr>
        <w:t xml:space="preserve"> corresponding</w:t>
      </w:r>
      <w:r w:rsidR="00A0694F">
        <w:rPr>
          <w:rFonts w:eastAsia="Times New Roman"/>
          <w:szCs w:val="24"/>
        </w:rPr>
        <w:t xml:space="preserve"> </w:t>
      </w:r>
      <w:r>
        <w:rPr>
          <w:rFonts w:eastAsia="Times New Roman"/>
          <w:szCs w:val="24"/>
        </w:rPr>
        <w:t>increase in equity in an equity-settled share-based compensation arrangement, or a</w:t>
      </w:r>
      <w:r w:rsidR="001B54AA">
        <w:rPr>
          <w:rFonts w:eastAsia="Times New Roman"/>
          <w:szCs w:val="24"/>
        </w:rPr>
        <w:t xml:space="preserve">n increase in </w:t>
      </w:r>
      <w:r w:rsidR="009215DB">
        <w:rPr>
          <w:rFonts w:eastAsia="Times New Roman"/>
          <w:szCs w:val="24"/>
        </w:rPr>
        <w:t>l</w:t>
      </w:r>
      <w:r>
        <w:rPr>
          <w:rFonts w:eastAsia="Times New Roman"/>
          <w:szCs w:val="24"/>
        </w:rPr>
        <w:t>iabilit</w:t>
      </w:r>
      <w:r w:rsidR="009215DB">
        <w:rPr>
          <w:rFonts w:eastAsia="Times New Roman"/>
          <w:szCs w:val="24"/>
        </w:rPr>
        <w:t>ies</w:t>
      </w:r>
      <w:r>
        <w:rPr>
          <w:rFonts w:eastAsia="Times New Roman"/>
          <w:szCs w:val="24"/>
        </w:rPr>
        <w:t xml:space="preserve"> </w:t>
      </w:r>
      <w:r w:rsidR="00A0694F">
        <w:rPr>
          <w:rFonts w:eastAsia="Times New Roman"/>
          <w:szCs w:val="24"/>
        </w:rPr>
        <w:t xml:space="preserve">in </w:t>
      </w:r>
      <w:r>
        <w:rPr>
          <w:rFonts w:eastAsia="Times New Roman"/>
          <w:szCs w:val="24"/>
        </w:rPr>
        <w:t xml:space="preserve">a </w:t>
      </w:r>
      <w:bookmarkStart w:id="3" w:name="_Hlk168924098"/>
      <w:r>
        <w:rPr>
          <w:rFonts w:eastAsia="Times New Roman"/>
          <w:szCs w:val="24"/>
        </w:rPr>
        <w:t>cash-settled share-based compensation arrangement</w:t>
      </w:r>
      <w:bookmarkEnd w:id="3"/>
      <w:r>
        <w:rPr>
          <w:rFonts w:eastAsia="Times New Roman"/>
          <w:szCs w:val="24"/>
        </w:rPr>
        <w:t>.</w:t>
      </w:r>
      <w:r w:rsidR="003F4EE3">
        <w:rPr>
          <w:rFonts w:eastAsia="Times New Roman"/>
          <w:szCs w:val="24"/>
        </w:rPr>
        <w:t xml:space="preserve"> </w:t>
      </w:r>
      <w:r w:rsidR="00AC6B28">
        <w:rPr>
          <w:rFonts w:eastAsia="Times New Roman"/>
          <w:szCs w:val="24"/>
        </w:rPr>
        <w:t>T</w:t>
      </w:r>
      <w:r w:rsidR="00A0694F">
        <w:rPr>
          <w:rFonts w:eastAsia="Times New Roman"/>
          <w:szCs w:val="24"/>
        </w:rPr>
        <w:t xml:space="preserve">he </w:t>
      </w:r>
      <w:r w:rsidR="00815524">
        <w:rPr>
          <w:rFonts w:eastAsia="Times New Roman"/>
          <w:szCs w:val="24"/>
        </w:rPr>
        <w:t xml:space="preserve">expense is calculated using </w:t>
      </w:r>
      <w:r w:rsidR="00CF42CC">
        <w:rPr>
          <w:rFonts w:eastAsia="Times New Roman"/>
          <w:szCs w:val="24"/>
        </w:rPr>
        <w:t>the market value of the stock option</w:t>
      </w:r>
      <w:r w:rsidR="0060781D">
        <w:rPr>
          <w:rFonts w:eastAsia="Times New Roman"/>
          <w:szCs w:val="24"/>
        </w:rPr>
        <w:t xml:space="preserve"> or </w:t>
      </w:r>
      <w:r w:rsidR="00E3388A">
        <w:rPr>
          <w:rFonts w:eastAsia="Times New Roman"/>
          <w:szCs w:val="24"/>
        </w:rPr>
        <w:t>stock</w:t>
      </w:r>
      <w:r w:rsidR="00CF42CC">
        <w:rPr>
          <w:rFonts w:eastAsia="Times New Roman"/>
          <w:szCs w:val="24"/>
        </w:rPr>
        <w:t xml:space="preserve"> </w:t>
      </w:r>
      <w:r w:rsidR="00A0694F">
        <w:rPr>
          <w:rFonts w:eastAsia="Times New Roman"/>
          <w:szCs w:val="24"/>
        </w:rPr>
        <w:t>on the grant date</w:t>
      </w:r>
      <w:r w:rsidR="00BA109E">
        <w:rPr>
          <w:rFonts w:eastAsia="Times New Roman"/>
          <w:szCs w:val="24"/>
        </w:rPr>
        <w:t xml:space="preserve">.  </w:t>
      </w:r>
      <w:r w:rsidR="00CF42CC">
        <w:rPr>
          <w:rFonts w:eastAsia="Times New Roman"/>
          <w:szCs w:val="24"/>
        </w:rPr>
        <w:t xml:space="preserve">If </w:t>
      </w:r>
      <w:r w:rsidR="00C744D9">
        <w:rPr>
          <w:rFonts w:eastAsia="Times New Roman"/>
          <w:szCs w:val="24"/>
        </w:rPr>
        <w:t>the</w:t>
      </w:r>
      <w:r w:rsidR="00CF42CC">
        <w:rPr>
          <w:rFonts w:eastAsia="Times New Roman"/>
          <w:szCs w:val="24"/>
        </w:rPr>
        <w:t xml:space="preserve"> market value is unavailable, t</w:t>
      </w:r>
      <w:r w:rsidR="00870C9D">
        <w:rPr>
          <w:rFonts w:eastAsia="Times New Roman"/>
          <w:szCs w:val="24"/>
        </w:rPr>
        <w:t xml:space="preserve">he company should estimate </w:t>
      </w:r>
      <w:r w:rsidR="00C744D9">
        <w:rPr>
          <w:rFonts w:eastAsia="Times New Roman"/>
          <w:szCs w:val="24"/>
        </w:rPr>
        <w:t>it</w:t>
      </w:r>
      <w:r w:rsidR="00870C9D">
        <w:rPr>
          <w:rFonts w:eastAsia="Times New Roman"/>
          <w:szCs w:val="24"/>
        </w:rPr>
        <w:t xml:space="preserve"> using </w:t>
      </w:r>
      <w:r w:rsidR="00AC6B28">
        <w:rPr>
          <w:rFonts w:eastAsia="Times New Roman"/>
          <w:szCs w:val="24"/>
        </w:rPr>
        <w:t xml:space="preserve">a </w:t>
      </w:r>
      <w:r w:rsidR="00860F4F">
        <w:rPr>
          <w:rFonts w:eastAsia="Times New Roman"/>
          <w:szCs w:val="24"/>
        </w:rPr>
        <w:t>valuation technique</w:t>
      </w:r>
      <w:r w:rsidR="005A66EE">
        <w:rPr>
          <w:rFonts w:eastAsia="Times New Roman"/>
          <w:szCs w:val="24"/>
        </w:rPr>
        <w:t xml:space="preserve"> such as Black Scholes</w:t>
      </w:r>
      <w:r w:rsidR="007579C9">
        <w:rPr>
          <w:rFonts w:eastAsia="Times New Roman"/>
          <w:szCs w:val="24"/>
        </w:rPr>
        <w:t>.</w:t>
      </w:r>
      <w:r w:rsidR="001B54AA">
        <w:rPr>
          <w:rFonts w:eastAsia="Times New Roman"/>
          <w:szCs w:val="24"/>
        </w:rPr>
        <w:t xml:space="preserve">  </w:t>
      </w:r>
      <w:r w:rsidR="0051273C">
        <w:rPr>
          <w:rFonts w:eastAsia="Times New Roman"/>
          <w:szCs w:val="24"/>
        </w:rPr>
        <w:t>The market valu</w:t>
      </w:r>
      <w:r w:rsidR="00815524">
        <w:rPr>
          <w:rFonts w:eastAsia="Times New Roman"/>
          <w:szCs w:val="24"/>
        </w:rPr>
        <w:t xml:space="preserve">e of the stock option or stock is multiplied by the number of </w:t>
      </w:r>
      <w:r w:rsidR="00C744D9">
        <w:rPr>
          <w:rFonts w:eastAsia="Times New Roman"/>
          <w:szCs w:val="24"/>
        </w:rPr>
        <w:t xml:space="preserve">stock options or stocks </w:t>
      </w:r>
      <w:r w:rsidR="00815524">
        <w:rPr>
          <w:rFonts w:eastAsia="Times New Roman"/>
          <w:szCs w:val="24"/>
        </w:rPr>
        <w:t>expected to vest</w:t>
      </w:r>
      <w:r w:rsidR="00FF0E4A">
        <w:rPr>
          <w:rFonts w:eastAsia="Times New Roman"/>
          <w:szCs w:val="24"/>
        </w:rPr>
        <w:t>,</w:t>
      </w:r>
      <w:r w:rsidR="00815524">
        <w:rPr>
          <w:rFonts w:eastAsia="Times New Roman"/>
          <w:szCs w:val="24"/>
        </w:rPr>
        <w:t xml:space="preserve"> and this amount is</w:t>
      </w:r>
      <w:r w:rsidR="00870C9D">
        <w:rPr>
          <w:rFonts w:eastAsia="Times New Roman"/>
          <w:szCs w:val="24"/>
        </w:rPr>
        <w:t xml:space="preserve"> amortized over the vesting period.</w:t>
      </w:r>
    </w:p>
    <w:p w14:paraId="62D3244A" w14:textId="1DCBA0F5" w:rsidR="00BC717B" w:rsidRDefault="00BC717B" w:rsidP="00BD45B6">
      <w:pPr>
        <w:widowControl w:val="0"/>
        <w:spacing w:after="0" w:line="240" w:lineRule="auto"/>
        <w:textAlignment w:val="baseline"/>
        <w:rPr>
          <w:rFonts w:eastAsia="Times New Roman"/>
          <w:szCs w:val="24"/>
        </w:rPr>
      </w:pPr>
    </w:p>
    <w:p w14:paraId="08E3D0CC" w14:textId="2D150679" w:rsidR="00870C9D" w:rsidRDefault="00C744D9" w:rsidP="00BD45B6">
      <w:pPr>
        <w:widowControl w:val="0"/>
        <w:spacing w:after="0" w:line="240" w:lineRule="auto"/>
        <w:textAlignment w:val="baseline"/>
        <w:rPr>
          <w:rFonts w:eastAsia="Times New Roman"/>
          <w:szCs w:val="24"/>
        </w:rPr>
      </w:pPr>
      <w:r>
        <w:rPr>
          <w:rFonts w:eastAsia="Times New Roman"/>
          <w:szCs w:val="24"/>
        </w:rPr>
        <w:t>Share-based compensation arrangements</w:t>
      </w:r>
      <w:r w:rsidR="00D874BB">
        <w:rPr>
          <w:rFonts w:eastAsia="Times New Roman"/>
          <w:szCs w:val="24"/>
        </w:rPr>
        <w:t xml:space="preserve"> </w:t>
      </w:r>
      <w:r w:rsidR="001B54AA">
        <w:rPr>
          <w:rFonts w:eastAsia="Times New Roman"/>
          <w:szCs w:val="24"/>
        </w:rPr>
        <w:t xml:space="preserve">may </w:t>
      </w:r>
      <w:r w:rsidR="005939D6">
        <w:rPr>
          <w:rFonts w:eastAsia="Times New Roman"/>
          <w:szCs w:val="24"/>
        </w:rPr>
        <w:t xml:space="preserve">vest immediately, but more likely they </w:t>
      </w:r>
      <w:r w:rsidR="00135334">
        <w:rPr>
          <w:rFonts w:eastAsia="Times New Roman"/>
          <w:szCs w:val="24"/>
        </w:rPr>
        <w:t xml:space="preserve">vest </w:t>
      </w:r>
      <w:r w:rsidR="00D874BB">
        <w:rPr>
          <w:rFonts w:eastAsia="Times New Roman"/>
          <w:szCs w:val="24"/>
        </w:rPr>
        <w:lastRenderedPageBreak/>
        <w:t>conditional</w:t>
      </w:r>
      <w:r>
        <w:rPr>
          <w:rFonts w:eastAsia="Times New Roman"/>
          <w:szCs w:val="24"/>
        </w:rPr>
        <w:t>ly</w:t>
      </w:r>
      <w:r w:rsidR="00D874BB">
        <w:rPr>
          <w:rFonts w:eastAsia="Times New Roman"/>
          <w:szCs w:val="24"/>
        </w:rPr>
        <w:t xml:space="preserve"> on </w:t>
      </w:r>
      <w:r w:rsidR="001B54AA">
        <w:rPr>
          <w:rFonts w:eastAsia="Times New Roman"/>
          <w:szCs w:val="24"/>
        </w:rPr>
        <w:t xml:space="preserve">the employee </w:t>
      </w:r>
      <w:r w:rsidR="0064365D">
        <w:rPr>
          <w:rFonts w:eastAsia="Times New Roman"/>
          <w:szCs w:val="24"/>
        </w:rPr>
        <w:t xml:space="preserve">remaining with </w:t>
      </w:r>
      <w:r w:rsidR="00FF0E4A">
        <w:rPr>
          <w:rFonts w:eastAsia="Times New Roman"/>
          <w:szCs w:val="24"/>
        </w:rPr>
        <w:t>the</w:t>
      </w:r>
      <w:r w:rsidR="0064365D">
        <w:rPr>
          <w:rFonts w:eastAsia="Times New Roman"/>
          <w:szCs w:val="24"/>
        </w:rPr>
        <w:t xml:space="preserve"> company for a specified period</w:t>
      </w:r>
      <w:r w:rsidR="00DD6C63">
        <w:rPr>
          <w:rFonts w:eastAsia="Times New Roman"/>
          <w:szCs w:val="24"/>
        </w:rPr>
        <w:t xml:space="preserve">.  </w:t>
      </w:r>
      <w:r w:rsidR="0064365D">
        <w:rPr>
          <w:rFonts w:eastAsia="Times New Roman"/>
          <w:szCs w:val="24"/>
        </w:rPr>
        <w:t>The number of equity instruments</w:t>
      </w:r>
      <w:r w:rsidR="00CF42CC">
        <w:rPr>
          <w:rFonts w:eastAsia="Times New Roman"/>
          <w:szCs w:val="24"/>
        </w:rPr>
        <w:t xml:space="preserve"> </w:t>
      </w:r>
      <w:r w:rsidR="0064365D">
        <w:rPr>
          <w:rFonts w:eastAsia="Times New Roman"/>
          <w:szCs w:val="24"/>
        </w:rPr>
        <w:t>awarded wi</w:t>
      </w:r>
      <w:r w:rsidR="00870C9D">
        <w:rPr>
          <w:rFonts w:eastAsia="Times New Roman"/>
          <w:szCs w:val="24"/>
        </w:rPr>
        <w:t>ll</w:t>
      </w:r>
      <w:r w:rsidR="0064365D">
        <w:rPr>
          <w:rFonts w:eastAsia="Times New Roman"/>
          <w:szCs w:val="24"/>
        </w:rPr>
        <w:t xml:space="preserve"> </w:t>
      </w:r>
      <w:r w:rsidR="00CF42CC">
        <w:rPr>
          <w:rFonts w:eastAsia="Times New Roman"/>
          <w:szCs w:val="24"/>
        </w:rPr>
        <w:t xml:space="preserve">decline </w:t>
      </w:r>
      <w:r w:rsidR="00870C9D">
        <w:rPr>
          <w:rFonts w:eastAsia="Times New Roman"/>
          <w:szCs w:val="24"/>
        </w:rPr>
        <w:t xml:space="preserve">as shares are forfeited due to </w:t>
      </w:r>
      <w:r w:rsidR="0064365D">
        <w:rPr>
          <w:rFonts w:eastAsia="Times New Roman"/>
          <w:szCs w:val="24"/>
        </w:rPr>
        <w:t>voluntary or involuntary</w:t>
      </w:r>
      <w:r>
        <w:rPr>
          <w:rFonts w:eastAsia="Times New Roman"/>
          <w:szCs w:val="24"/>
        </w:rPr>
        <w:t xml:space="preserve"> </w:t>
      </w:r>
      <w:r w:rsidR="0064365D">
        <w:rPr>
          <w:rFonts w:eastAsia="Times New Roman"/>
          <w:szCs w:val="24"/>
        </w:rPr>
        <w:t>turnover.</w:t>
      </w:r>
      <w:r w:rsidR="00870C9D">
        <w:rPr>
          <w:rFonts w:eastAsia="Times New Roman"/>
          <w:szCs w:val="24"/>
        </w:rPr>
        <w:t xml:space="preserve">  </w:t>
      </w:r>
      <w:r w:rsidR="00DD6C63">
        <w:rPr>
          <w:rFonts w:eastAsia="Times New Roman"/>
          <w:szCs w:val="24"/>
        </w:rPr>
        <w:t>T</w:t>
      </w:r>
      <w:r w:rsidR="00220A1E">
        <w:rPr>
          <w:rFonts w:eastAsia="Times New Roman"/>
          <w:szCs w:val="24"/>
        </w:rPr>
        <w:t>he company</w:t>
      </w:r>
      <w:r w:rsidR="00CF42CC">
        <w:rPr>
          <w:rFonts w:eastAsia="Times New Roman"/>
          <w:szCs w:val="24"/>
        </w:rPr>
        <w:t xml:space="preserve"> should </w:t>
      </w:r>
      <w:r w:rsidR="00C7513B">
        <w:rPr>
          <w:rFonts w:eastAsia="Times New Roman"/>
          <w:szCs w:val="24"/>
        </w:rPr>
        <w:t xml:space="preserve">estimate the number of equity instruments </w:t>
      </w:r>
      <w:r w:rsidR="005A66EE">
        <w:rPr>
          <w:rFonts w:eastAsia="Times New Roman"/>
          <w:szCs w:val="24"/>
        </w:rPr>
        <w:t>expected</w:t>
      </w:r>
      <w:r w:rsidR="00C7513B">
        <w:rPr>
          <w:rFonts w:eastAsia="Times New Roman"/>
          <w:szCs w:val="24"/>
        </w:rPr>
        <w:t xml:space="preserve"> to vest</w:t>
      </w:r>
      <w:r w:rsidR="00135334">
        <w:rPr>
          <w:rFonts w:eastAsia="Times New Roman"/>
          <w:szCs w:val="24"/>
        </w:rPr>
        <w:t xml:space="preserve"> initially</w:t>
      </w:r>
      <w:r w:rsidR="00C7513B">
        <w:rPr>
          <w:rFonts w:eastAsia="Times New Roman"/>
          <w:szCs w:val="24"/>
        </w:rPr>
        <w:t xml:space="preserve"> and revise that estimate </w:t>
      </w:r>
      <w:r w:rsidR="0051273C">
        <w:rPr>
          <w:rFonts w:eastAsia="Times New Roman"/>
          <w:szCs w:val="24"/>
        </w:rPr>
        <w:t>annually</w:t>
      </w:r>
      <w:r w:rsidR="00220A1E">
        <w:rPr>
          <w:rFonts w:eastAsia="Times New Roman"/>
          <w:szCs w:val="24"/>
        </w:rPr>
        <w:t>.</w:t>
      </w:r>
      <w:r w:rsidR="00BC717B">
        <w:rPr>
          <w:rFonts w:eastAsia="Times New Roman"/>
          <w:szCs w:val="24"/>
        </w:rPr>
        <w:t xml:space="preserve">  </w:t>
      </w:r>
      <w:r w:rsidR="00C7513B">
        <w:rPr>
          <w:rFonts w:eastAsia="Times New Roman"/>
          <w:szCs w:val="24"/>
        </w:rPr>
        <w:t>On the final date of the vesting period, th</w:t>
      </w:r>
      <w:r w:rsidR="0060781D">
        <w:rPr>
          <w:rFonts w:eastAsia="Times New Roman"/>
          <w:szCs w:val="24"/>
        </w:rPr>
        <w:t>is</w:t>
      </w:r>
      <w:r w:rsidR="00C7513B">
        <w:rPr>
          <w:rFonts w:eastAsia="Times New Roman"/>
          <w:szCs w:val="24"/>
        </w:rPr>
        <w:t xml:space="preserve"> estimate equal</w:t>
      </w:r>
      <w:r>
        <w:rPr>
          <w:rFonts w:eastAsia="Times New Roman"/>
          <w:szCs w:val="24"/>
        </w:rPr>
        <w:t>s</w:t>
      </w:r>
      <w:r w:rsidR="00C7513B">
        <w:rPr>
          <w:rFonts w:eastAsia="Times New Roman"/>
          <w:szCs w:val="24"/>
        </w:rPr>
        <w:t xml:space="preserve"> the number of</w:t>
      </w:r>
      <w:r>
        <w:rPr>
          <w:rFonts w:eastAsia="Times New Roman"/>
          <w:szCs w:val="24"/>
        </w:rPr>
        <w:t xml:space="preserve"> equity instruments </w:t>
      </w:r>
      <w:r w:rsidR="0064365D">
        <w:rPr>
          <w:rFonts w:eastAsia="Times New Roman"/>
          <w:szCs w:val="24"/>
        </w:rPr>
        <w:t>a</w:t>
      </w:r>
      <w:r w:rsidR="00C7513B">
        <w:rPr>
          <w:rFonts w:eastAsia="Times New Roman"/>
          <w:szCs w:val="24"/>
        </w:rPr>
        <w:t>warded.</w:t>
      </w:r>
      <w:r w:rsidR="00870C9D">
        <w:rPr>
          <w:rFonts w:eastAsia="Times New Roman"/>
          <w:szCs w:val="24"/>
        </w:rPr>
        <w:t xml:space="preserve"> </w:t>
      </w:r>
      <w:r w:rsidR="00135334">
        <w:rPr>
          <w:rFonts w:eastAsia="Times New Roman"/>
          <w:szCs w:val="24"/>
        </w:rPr>
        <w:t xml:space="preserve"> Cumulative compensation expense over the life of the share-based compensation arrangement is based on the number of </w:t>
      </w:r>
      <w:r w:rsidR="00815524">
        <w:rPr>
          <w:rFonts w:eastAsia="Times New Roman"/>
          <w:szCs w:val="24"/>
        </w:rPr>
        <w:t xml:space="preserve">equity instruments </w:t>
      </w:r>
      <w:r w:rsidR="00E3388A">
        <w:rPr>
          <w:rFonts w:eastAsia="Times New Roman"/>
          <w:szCs w:val="24"/>
        </w:rPr>
        <w:t xml:space="preserve">that </w:t>
      </w:r>
      <w:r>
        <w:rPr>
          <w:rFonts w:eastAsia="Times New Roman"/>
          <w:szCs w:val="24"/>
        </w:rPr>
        <w:t xml:space="preserve">ultimately </w:t>
      </w:r>
      <w:r w:rsidR="00E3388A">
        <w:rPr>
          <w:rFonts w:eastAsia="Times New Roman"/>
          <w:szCs w:val="24"/>
        </w:rPr>
        <w:t>vest.  No</w:t>
      </w:r>
      <w:r>
        <w:rPr>
          <w:rFonts w:eastAsia="Times New Roman"/>
          <w:szCs w:val="24"/>
        </w:rPr>
        <w:t xml:space="preserve"> </w:t>
      </w:r>
      <w:r w:rsidR="00E3388A">
        <w:rPr>
          <w:rFonts w:eastAsia="Times New Roman"/>
          <w:szCs w:val="24"/>
        </w:rPr>
        <w:t>compensation expense</w:t>
      </w:r>
      <w:r>
        <w:rPr>
          <w:rFonts w:eastAsia="Times New Roman"/>
          <w:szCs w:val="24"/>
        </w:rPr>
        <w:t xml:space="preserve"> is recognized</w:t>
      </w:r>
      <w:r w:rsidR="00E3388A">
        <w:rPr>
          <w:rFonts w:eastAsia="Times New Roman"/>
          <w:szCs w:val="24"/>
        </w:rPr>
        <w:t xml:space="preserve"> if the </w:t>
      </w:r>
      <w:r>
        <w:rPr>
          <w:rFonts w:eastAsia="Times New Roman"/>
          <w:szCs w:val="24"/>
        </w:rPr>
        <w:t xml:space="preserve">equity instruments </w:t>
      </w:r>
      <w:r w:rsidR="00E3388A">
        <w:rPr>
          <w:rFonts w:eastAsia="Times New Roman"/>
          <w:szCs w:val="24"/>
        </w:rPr>
        <w:t xml:space="preserve">do not vest. </w:t>
      </w:r>
    </w:p>
    <w:p w14:paraId="083E248E" w14:textId="77777777" w:rsidR="00CB3C65" w:rsidRDefault="00CB3C65" w:rsidP="00895EB1">
      <w:pPr>
        <w:kinsoku w:val="0"/>
        <w:overflowPunct w:val="0"/>
        <w:spacing w:after="0" w:line="240" w:lineRule="auto"/>
        <w:textAlignment w:val="baseline"/>
        <w:rPr>
          <w:rFonts w:eastAsiaTheme="minorEastAsia"/>
          <w:b/>
          <w:bCs/>
          <w:color w:val="000000" w:themeColor="text1"/>
        </w:rPr>
      </w:pPr>
    </w:p>
    <w:p w14:paraId="579BB0C9" w14:textId="0694C2DB" w:rsidR="007C77D5" w:rsidRPr="00895EB1" w:rsidRDefault="004F7D9D" w:rsidP="00895EB1">
      <w:pPr>
        <w:kinsoku w:val="0"/>
        <w:overflowPunct w:val="0"/>
        <w:spacing w:after="0" w:line="240" w:lineRule="auto"/>
        <w:textAlignment w:val="baseline"/>
        <w:rPr>
          <w:rFonts w:eastAsiaTheme="minorEastAsia"/>
          <w:b/>
          <w:bCs/>
          <w:color w:val="000000" w:themeColor="text1"/>
        </w:rPr>
      </w:pPr>
      <w:r>
        <w:rPr>
          <w:rFonts w:eastAsiaTheme="minorEastAsia"/>
          <w:b/>
          <w:bCs/>
        </w:rPr>
        <w:t>1.5</w:t>
      </w:r>
      <w:r w:rsidRPr="00070E6A">
        <w:rPr>
          <w:rFonts w:eastAsia="Times New Roman" w:hint="cs"/>
          <w:b/>
          <w:bCs/>
          <w:szCs w:val="24"/>
        </w:rPr>
        <w:t xml:space="preserve"> | </w:t>
      </w:r>
      <w:r w:rsidR="007C77D5" w:rsidRPr="00895EB1">
        <w:rPr>
          <w:rFonts w:eastAsiaTheme="minorEastAsia"/>
          <w:b/>
          <w:bCs/>
          <w:color w:val="000000" w:themeColor="text1"/>
        </w:rPr>
        <w:t xml:space="preserve">Long-term </w:t>
      </w:r>
      <w:r w:rsidR="00E61ABD" w:rsidRPr="00895EB1">
        <w:rPr>
          <w:rFonts w:eastAsiaTheme="minorEastAsia"/>
          <w:b/>
          <w:bCs/>
          <w:color w:val="000000" w:themeColor="text1"/>
        </w:rPr>
        <w:t xml:space="preserve">Paying Ability </w:t>
      </w:r>
      <w:r w:rsidR="007C77D5" w:rsidRPr="00895EB1">
        <w:rPr>
          <w:rFonts w:eastAsiaTheme="minorEastAsia"/>
          <w:b/>
          <w:bCs/>
          <w:color w:val="000000" w:themeColor="text1"/>
        </w:rPr>
        <w:t>Checklist</w:t>
      </w:r>
    </w:p>
    <w:p w14:paraId="753FC231" w14:textId="372C814A" w:rsidR="007C77D5" w:rsidRDefault="00000000" w:rsidP="00895EB1">
      <w:pPr>
        <w:kinsoku w:val="0"/>
        <w:overflowPunct w:val="0"/>
        <w:spacing w:after="0" w:line="240" w:lineRule="auto"/>
        <w:textAlignment w:val="baseline"/>
        <w:rPr>
          <w:rFonts w:eastAsiaTheme="minorEastAsia"/>
        </w:rPr>
      </w:pPr>
      <w:r>
        <w:rPr>
          <w:b/>
          <w:bCs/>
        </w:rPr>
        <w:pict w14:anchorId="14024C0E">
          <v:rect id="_x0000_i1032" style="width:0;height:1.5pt" o:hralign="center" o:hrstd="t" o:hr="t" fillcolor="#a0a0a0" stroked="f"/>
        </w:pict>
      </w:r>
    </w:p>
    <w:p w14:paraId="369B2208" w14:textId="77777777" w:rsidR="007712F1" w:rsidRDefault="007712F1" w:rsidP="00895EB1">
      <w:pPr>
        <w:widowControl w:val="0"/>
        <w:kinsoku w:val="0"/>
        <w:overflowPunct w:val="0"/>
        <w:spacing w:after="0" w:line="240" w:lineRule="auto"/>
        <w:contextualSpacing/>
        <w:textAlignment w:val="baseline"/>
        <w:rPr>
          <w:rFonts w:eastAsia="+mn-ea"/>
          <w:szCs w:val="24"/>
        </w:rPr>
      </w:pPr>
    </w:p>
    <w:p w14:paraId="2E32970A" w14:textId="13667BC0" w:rsidR="007712F1" w:rsidRPr="007712F1" w:rsidRDefault="007712F1" w:rsidP="00895EB1">
      <w:pPr>
        <w:widowControl w:val="0"/>
        <w:kinsoku w:val="0"/>
        <w:overflowPunct w:val="0"/>
        <w:spacing w:after="0" w:line="240" w:lineRule="auto"/>
        <w:contextualSpacing/>
        <w:textAlignment w:val="baseline"/>
        <w:rPr>
          <w:rFonts w:eastAsia="+mn-ea"/>
          <w:szCs w:val="24"/>
        </w:rPr>
      </w:pPr>
      <w:r w:rsidRPr="007712F1">
        <w:rPr>
          <w:rFonts w:eastAsia="+mn-ea"/>
          <w:szCs w:val="24"/>
        </w:rPr>
        <w:t xml:space="preserve">In addition to examining </w:t>
      </w:r>
      <w:r w:rsidR="008137D2">
        <w:rPr>
          <w:rFonts w:eastAsia="+mn-ea"/>
          <w:szCs w:val="24"/>
        </w:rPr>
        <w:t xml:space="preserve">a company’s </w:t>
      </w:r>
      <w:r w:rsidRPr="007712F1">
        <w:rPr>
          <w:rFonts w:eastAsia="+mn-ea"/>
          <w:szCs w:val="24"/>
        </w:rPr>
        <w:t>leverage and coverage ratios to determine if</w:t>
      </w:r>
      <w:r w:rsidR="008137D2">
        <w:rPr>
          <w:rFonts w:eastAsia="+mn-ea"/>
          <w:szCs w:val="24"/>
        </w:rPr>
        <w:t xml:space="preserve"> it </w:t>
      </w:r>
      <w:r w:rsidRPr="007712F1">
        <w:rPr>
          <w:rFonts w:eastAsia="+mn-ea"/>
          <w:szCs w:val="24"/>
        </w:rPr>
        <w:t>is ove</w:t>
      </w:r>
      <w:r w:rsidR="00977D92">
        <w:rPr>
          <w:rFonts w:eastAsia="+mn-ea"/>
          <w:szCs w:val="24"/>
        </w:rPr>
        <w:t>r-l</w:t>
      </w:r>
      <w:r w:rsidR="00E61ABD">
        <w:rPr>
          <w:rFonts w:eastAsia="+mn-ea"/>
          <w:szCs w:val="24"/>
        </w:rPr>
        <w:t xml:space="preserve">everaged or </w:t>
      </w:r>
      <w:r w:rsidR="00FF0E4A">
        <w:rPr>
          <w:rFonts w:eastAsia="+mn-ea"/>
          <w:szCs w:val="24"/>
        </w:rPr>
        <w:t>is having</w:t>
      </w:r>
      <w:r w:rsidRPr="007712F1">
        <w:rPr>
          <w:rFonts w:eastAsia="+mn-ea"/>
          <w:szCs w:val="24"/>
        </w:rPr>
        <w:t xml:space="preserve"> difficult</w:t>
      </w:r>
      <w:r w:rsidR="00882F29">
        <w:rPr>
          <w:rFonts w:eastAsia="+mn-ea"/>
          <w:szCs w:val="24"/>
        </w:rPr>
        <w:t>ies</w:t>
      </w:r>
      <w:r w:rsidRPr="007712F1">
        <w:rPr>
          <w:rFonts w:eastAsia="+mn-ea"/>
          <w:szCs w:val="24"/>
        </w:rPr>
        <w:t xml:space="preserve"> servicing its debt, </w:t>
      </w:r>
      <w:r w:rsidR="00E61ABD">
        <w:rPr>
          <w:rFonts w:eastAsia="+mn-ea"/>
          <w:szCs w:val="24"/>
        </w:rPr>
        <w:t xml:space="preserve">financial </w:t>
      </w:r>
      <w:r w:rsidRPr="007712F1">
        <w:rPr>
          <w:rFonts w:eastAsia="+mn-ea"/>
          <w:szCs w:val="24"/>
        </w:rPr>
        <w:t>analysts must find answers to other important questions</w:t>
      </w:r>
      <w:r w:rsidR="00B8734C">
        <w:rPr>
          <w:rFonts w:eastAsia="+mn-ea"/>
          <w:szCs w:val="24"/>
        </w:rPr>
        <w:t xml:space="preserve"> </w:t>
      </w:r>
      <w:r w:rsidR="00882F29">
        <w:rPr>
          <w:rFonts w:eastAsia="+mn-ea"/>
          <w:szCs w:val="24"/>
        </w:rPr>
        <w:t>using</w:t>
      </w:r>
      <w:r w:rsidR="004C3F6F">
        <w:rPr>
          <w:rFonts w:eastAsia="+mn-ea"/>
          <w:szCs w:val="24"/>
        </w:rPr>
        <w:t xml:space="preserve"> </w:t>
      </w:r>
      <w:r w:rsidR="00FF0E4A">
        <w:rPr>
          <w:rFonts w:eastAsia="+mn-ea"/>
          <w:szCs w:val="24"/>
        </w:rPr>
        <w:t>explanatory</w:t>
      </w:r>
      <w:r w:rsidR="00B8734C">
        <w:rPr>
          <w:rFonts w:eastAsia="+mn-ea"/>
          <w:szCs w:val="24"/>
        </w:rPr>
        <w:t xml:space="preserve"> notes to the financial statements and other </w:t>
      </w:r>
      <w:r w:rsidR="00E61ABD">
        <w:rPr>
          <w:rFonts w:eastAsia="+mn-ea"/>
          <w:szCs w:val="24"/>
        </w:rPr>
        <w:t>disclosures</w:t>
      </w:r>
      <w:r w:rsidR="00B8734C">
        <w:rPr>
          <w:rFonts w:eastAsia="+mn-ea"/>
          <w:szCs w:val="24"/>
        </w:rPr>
        <w:t>.</w:t>
      </w:r>
    </w:p>
    <w:p w14:paraId="470B0B58" w14:textId="77777777" w:rsidR="007712F1" w:rsidRPr="007712F1" w:rsidRDefault="007712F1" w:rsidP="00895EB1">
      <w:pPr>
        <w:widowControl w:val="0"/>
        <w:kinsoku w:val="0"/>
        <w:overflowPunct w:val="0"/>
        <w:spacing w:after="0" w:line="240" w:lineRule="auto"/>
        <w:ind w:left="720" w:hanging="360"/>
        <w:contextualSpacing/>
        <w:textAlignment w:val="baseline"/>
        <w:rPr>
          <w:rFonts w:eastAsia="+mn-ea"/>
          <w:szCs w:val="24"/>
        </w:rPr>
      </w:pPr>
    </w:p>
    <w:p w14:paraId="2E2FAF63" w14:textId="4A13B81E" w:rsidR="008D1480" w:rsidRPr="0063047A" w:rsidRDefault="0063047A" w:rsidP="00895EB1">
      <w:pPr>
        <w:pStyle w:val="ListParagraph"/>
        <w:widowControl w:val="0"/>
        <w:numPr>
          <w:ilvl w:val="0"/>
          <w:numId w:val="54"/>
        </w:numPr>
        <w:kinsoku w:val="0"/>
        <w:overflowPunct w:val="0"/>
        <w:rPr>
          <w:rFonts w:ascii="Gisha" w:eastAsia="+mn-ea" w:hAnsi="Gisha" w:cs="Gisha"/>
        </w:rPr>
      </w:pPr>
      <w:r>
        <w:rPr>
          <w:rFonts w:ascii="Gisha" w:eastAsia="+mn-ea" w:hAnsi="Gisha" w:cs="Gisha"/>
        </w:rPr>
        <w:t>Does the company have high business risk</w:t>
      </w:r>
      <w:r w:rsidR="00882F29">
        <w:rPr>
          <w:rFonts w:ascii="Gisha" w:eastAsia="+mn-ea" w:hAnsi="Gisha" w:cs="Gisha"/>
        </w:rPr>
        <w:t xml:space="preserve"> (i.e., </w:t>
      </w:r>
      <w:r>
        <w:rPr>
          <w:rFonts w:ascii="Gisha" w:eastAsia="+mn-ea" w:hAnsi="Gisha" w:cs="Gisha"/>
        </w:rPr>
        <w:t>variab</w:t>
      </w:r>
      <w:r w:rsidR="008137D2">
        <w:rPr>
          <w:rFonts w:ascii="Gisha" w:eastAsia="+mn-ea" w:hAnsi="Gisha" w:cs="Gisha"/>
        </w:rPr>
        <w:t xml:space="preserve">le </w:t>
      </w:r>
      <w:r w:rsidR="00882F29">
        <w:rPr>
          <w:rFonts w:ascii="Gisha" w:eastAsia="+mn-ea" w:hAnsi="Gisha" w:cs="Gisha"/>
        </w:rPr>
        <w:t xml:space="preserve">of </w:t>
      </w:r>
      <w:r>
        <w:rPr>
          <w:rFonts w:ascii="Gisha" w:eastAsia="+mn-ea" w:hAnsi="Gisha" w:cs="Gisha"/>
        </w:rPr>
        <w:t>EBIT</w:t>
      </w:r>
      <w:r w:rsidR="00882F29">
        <w:rPr>
          <w:rFonts w:ascii="Gisha" w:eastAsia="+mn-ea" w:hAnsi="Gisha" w:cs="Gisha"/>
        </w:rPr>
        <w:t>)</w:t>
      </w:r>
      <w:r>
        <w:rPr>
          <w:rFonts w:ascii="Gisha" w:eastAsia="+mn-ea" w:hAnsi="Gisha" w:cs="Gisha"/>
        </w:rPr>
        <w:t xml:space="preserve"> due to cyclical sales or high operating leverage</w:t>
      </w:r>
      <w:r w:rsidR="00882F29">
        <w:rPr>
          <w:rFonts w:ascii="Gisha" w:eastAsia="+mn-ea" w:hAnsi="Gisha" w:cs="Gisha"/>
        </w:rPr>
        <w:t xml:space="preserve"> limiting how much it can safely borrow</w:t>
      </w:r>
      <w:r>
        <w:rPr>
          <w:rFonts w:ascii="Gisha" w:eastAsia="+mn-ea" w:hAnsi="Gisha" w:cs="Gisha"/>
        </w:rPr>
        <w:t>?</w:t>
      </w:r>
    </w:p>
    <w:p w14:paraId="76684486" w14:textId="77777777" w:rsidR="008D1480" w:rsidRPr="008D1480" w:rsidRDefault="008D1480" w:rsidP="00895EB1">
      <w:pPr>
        <w:pStyle w:val="ListParagraph"/>
        <w:rPr>
          <w:rFonts w:ascii="Gisha" w:eastAsia="+mn-ea" w:hAnsi="Gisha" w:cs="Gisha"/>
        </w:rPr>
      </w:pPr>
    </w:p>
    <w:p w14:paraId="1697BFB2" w14:textId="185C7636" w:rsidR="00E61ABD" w:rsidRPr="00E61ABD" w:rsidRDefault="007712F1" w:rsidP="005D3944">
      <w:pPr>
        <w:pStyle w:val="ListParagraph"/>
        <w:widowControl w:val="0"/>
        <w:numPr>
          <w:ilvl w:val="0"/>
          <w:numId w:val="54"/>
        </w:numPr>
        <w:kinsoku w:val="0"/>
        <w:overflowPunct w:val="0"/>
        <w:ind w:right="-540"/>
        <w:rPr>
          <w:rFonts w:ascii="Gisha" w:eastAsia="+mn-ea" w:hAnsi="Gisha" w:cs="Gisha"/>
        </w:rPr>
      </w:pPr>
      <w:r w:rsidRPr="00E61ABD">
        <w:rPr>
          <w:rFonts w:ascii="Gisha" w:eastAsia="+mn-ea" w:hAnsi="Gisha" w:cs="Gisha" w:hint="cs"/>
        </w:rPr>
        <w:t>Is the company defaulting on interest</w:t>
      </w:r>
      <w:r w:rsidR="00B8734C" w:rsidRPr="00E61ABD">
        <w:rPr>
          <w:rFonts w:ascii="Gisha" w:eastAsia="+mn-ea" w:hAnsi="Gisha" w:cs="Gisha" w:hint="cs"/>
        </w:rPr>
        <w:t xml:space="preserve">, </w:t>
      </w:r>
      <w:r w:rsidRPr="00E61ABD">
        <w:rPr>
          <w:rFonts w:ascii="Gisha" w:eastAsia="+mn-ea" w:hAnsi="Gisha" w:cs="Gisha" w:hint="cs"/>
        </w:rPr>
        <w:t>principal</w:t>
      </w:r>
      <w:r w:rsidR="00B8734C" w:rsidRPr="00E61ABD">
        <w:rPr>
          <w:rFonts w:ascii="Gisha" w:eastAsia="+mn-ea" w:hAnsi="Gisha" w:cs="Gisha" w:hint="cs"/>
        </w:rPr>
        <w:t xml:space="preserve">, sinking fund, redemption </w:t>
      </w:r>
      <w:r w:rsidR="004C3F6F">
        <w:rPr>
          <w:rFonts w:ascii="Gisha" w:eastAsia="+mn-ea" w:hAnsi="Gisha" w:cs="Gisha"/>
        </w:rPr>
        <w:t>requirements</w:t>
      </w:r>
      <w:r w:rsidRPr="00E61ABD">
        <w:rPr>
          <w:rFonts w:ascii="Gisha" w:eastAsia="+mn-ea" w:hAnsi="Gisha" w:cs="Gisha" w:hint="cs"/>
        </w:rPr>
        <w:t xml:space="preserve"> or violating other loan conditions?</w:t>
      </w:r>
      <w:r w:rsidR="00E61ABD" w:rsidRPr="00E61ABD">
        <w:rPr>
          <w:rFonts w:ascii="Gisha" w:eastAsia="+mn-ea" w:hAnsi="Gisha" w:cs="Gisha" w:hint="cs"/>
          <w:color w:val="000000"/>
          <w:lang w:val="en-CA"/>
        </w:rPr>
        <w:t xml:space="preserve"> Have any loans </w:t>
      </w:r>
      <w:r w:rsidR="004C3F6F">
        <w:rPr>
          <w:rFonts w:ascii="Gisha" w:eastAsia="+mn-ea" w:hAnsi="Gisha" w:cs="Gisha"/>
          <w:color w:val="000000"/>
          <w:lang w:val="en-CA"/>
        </w:rPr>
        <w:t xml:space="preserve">already </w:t>
      </w:r>
      <w:r w:rsidR="00E61ABD" w:rsidRPr="00E61ABD">
        <w:rPr>
          <w:rFonts w:ascii="Gisha" w:eastAsia="+mn-ea" w:hAnsi="Gisha" w:cs="Gisha" w:hint="cs"/>
          <w:color w:val="000000"/>
          <w:lang w:val="en-CA"/>
        </w:rPr>
        <w:t>been renegotiated</w:t>
      </w:r>
      <w:r w:rsidR="00E61ABD">
        <w:rPr>
          <w:rFonts w:ascii="Gisha" w:eastAsia="+mn-ea" w:hAnsi="Gisha" w:cs="Gisha"/>
          <w:color w:val="000000"/>
          <w:lang w:val="en-CA"/>
        </w:rPr>
        <w:t xml:space="preserve">?  Did </w:t>
      </w:r>
      <w:r w:rsidR="00977D92">
        <w:rPr>
          <w:rFonts w:ascii="Gisha" w:eastAsia="+mn-ea" w:hAnsi="Gisha" w:cs="Gisha"/>
          <w:color w:val="000000"/>
          <w:lang w:val="en-CA"/>
        </w:rPr>
        <w:t>the renegotiations</w:t>
      </w:r>
      <w:r w:rsidR="00E61ABD">
        <w:rPr>
          <w:rFonts w:ascii="Gisha" w:eastAsia="+mn-ea" w:hAnsi="Gisha" w:cs="Gisha"/>
          <w:color w:val="000000"/>
          <w:lang w:val="en-CA"/>
        </w:rPr>
        <w:t xml:space="preserve"> result in </w:t>
      </w:r>
      <w:r w:rsidR="00E61ABD" w:rsidRPr="00E61ABD">
        <w:rPr>
          <w:rFonts w:ascii="Gisha" w:eastAsia="+mn-ea" w:hAnsi="Gisha" w:cs="Gisha" w:hint="cs"/>
          <w:color w:val="000000"/>
          <w:lang w:val="en-CA"/>
        </w:rPr>
        <w:t>accelerated repayment</w:t>
      </w:r>
      <w:r w:rsidR="00977D92">
        <w:rPr>
          <w:rFonts w:ascii="Gisha" w:eastAsia="+mn-ea" w:hAnsi="Gisha" w:cs="Gisha"/>
          <w:color w:val="000000"/>
          <w:lang w:val="en-CA"/>
        </w:rPr>
        <w:t>s</w:t>
      </w:r>
      <w:r w:rsidR="00E61ABD" w:rsidRPr="00E61ABD">
        <w:rPr>
          <w:rFonts w:ascii="Gisha" w:eastAsia="+mn-ea" w:hAnsi="Gisha" w:cs="Gisha" w:hint="cs"/>
          <w:color w:val="000000"/>
          <w:lang w:val="en-CA"/>
        </w:rPr>
        <w:t xml:space="preserve"> or higher interest rates?</w:t>
      </w:r>
    </w:p>
    <w:p w14:paraId="727D18FE" w14:textId="77777777" w:rsidR="007712F1" w:rsidRPr="007712F1" w:rsidRDefault="007712F1" w:rsidP="00895EB1">
      <w:pPr>
        <w:widowControl w:val="0"/>
        <w:kinsoku w:val="0"/>
        <w:overflowPunct w:val="0"/>
        <w:spacing w:after="0" w:line="240" w:lineRule="auto"/>
        <w:textAlignment w:val="baseline"/>
        <w:rPr>
          <w:rFonts w:eastAsia="Times New Roman"/>
          <w:szCs w:val="24"/>
        </w:rPr>
      </w:pPr>
    </w:p>
    <w:p w14:paraId="4434BC7D" w14:textId="52DCE1FA" w:rsidR="007712F1" w:rsidRPr="007712F1" w:rsidRDefault="007712F1" w:rsidP="00895EB1">
      <w:pPr>
        <w:pStyle w:val="ListParagraph"/>
        <w:widowControl w:val="0"/>
        <w:numPr>
          <w:ilvl w:val="0"/>
          <w:numId w:val="54"/>
        </w:numPr>
        <w:kinsoku w:val="0"/>
        <w:overflowPunct w:val="0"/>
        <w:textAlignment w:val="baseline"/>
        <w:rPr>
          <w:rFonts w:ascii="Gisha" w:hAnsi="Gisha" w:cs="Gisha"/>
        </w:rPr>
      </w:pPr>
      <w:r w:rsidRPr="007712F1">
        <w:rPr>
          <w:rFonts w:ascii="Gisha" w:eastAsia="+mn-ea" w:hAnsi="Gisha" w:cs="Gisha" w:hint="cs"/>
        </w:rPr>
        <w:t xml:space="preserve">Do loan conditions designed to </w:t>
      </w:r>
      <w:r w:rsidR="00882F29">
        <w:rPr>
          <w:rFonts w:ascii="Gisha" w:eastAsia="+mn-ea" w:hAnsi="Gisha" w:cs="Gisha"/>
        </w:rPr>
        <w:t xml:space="preserve">protect collateral and </w:t>
      </w:r>
      <w:r w:rsidRPr="007712F1">
        <w:rPr>
          <w:rFonts w:ascii="Gisha" w:eastAsia="+mn-ea" w:hAnsi="Gisha" w:cs="Gisha" w:hint="cs"/>
        </w:rPr>
        <w:t>conserve cash for debt servicing</w:t>
      </w:r>
      <w:r w:rsidR="00882F29">
        <w:rPr>
          <w:rFonts w:ascii="Gisha" w:eastAsia="+mn-ea" w:hAnsi="Gisha" w:cs="Gisha"/>
        </w:rPr>
        <w:t xml:space="preserve"> </w:t>
      </w:r>
      <w:r w:rsidRPr="007712F1">
        <w:rPr>
          <w:rFonts w:ascii="Gisha" w:eastAsia="+mn-ea" w:hAnsi="Gisha" w:cs="Gisha" w:hint="cs"/>
        </w:rPr>
        <w:t xml:space="preserve">place operational limitations on the company? </w:t>
      </w:r>
    </w:p>
    <w:p w14:paraId="362FD6C3" w14:textId="77777777" w:rsidR="007712F1" w:rsidRPr="007712F1" w:rsidRDefault="007712F1" w:rsidP="00895EB1">
      <w:pPr>
        <w:widowControl w:val="0"/>
        <w:kinsoku w:val="0"/>
        <w:overflowPunct w:val="0"/>
        <w:spacing w:after="0" w:line="240" w:lineRule="auto"/>
        <w:textAlignment w:val="baseline"/>
        <w:rPr>
          <w:rFonts w:eastAsia="Times New Roman"/>
          <w:szCs w:val="24"/>
        </w:rPr>
      </w:pPr>
    </w:p>
    <w:p w14:paraId="644EB807" w14:textId="719DC724" w:rsidR="007712F1" w:rsidRPr="007712F1" w:rsidRDefault="004C3F6F" w:rsidP="00895EB1">
      <w:pPr>
        <w:widowControl w:val="0"/>
        <w:numPr>
          <w:ilvl w:val="0"/>
          <w:numId w:val="57"/>
        </w:numPr>
        <w:tabs>
          <w:tab w:val="clear" w:pos="720"/>
          <w:tab w:val="num" w:pos="1440"/>
        </w:tabs>
        <w:kinsoku w:val="0"/>
        <w:overflowPunct w:val="0"/>
        <w:spacing w:after="0" w:line="240" w:lineRule="auto"/>
        <w:ind w:left="1440"/>
        <w:contextualSpacing/>
        <w:textAlignment w:val="baseline"/>
        <w:rPr>
          <w:rFonts w:eastAsia="Times New Roman"/>
          <w:szCs w:val="24"/>
        </w:rPr>
      </w:pPr>
      <w:r>
        <w:rPr>
          <w:rFonts w:eastAsia="+mn-ea"/>
          <w:szCs w:val="24"/>
        </w:rPr>
        <w:t>C</w:t>
      </w:r>
      <w:r w:rsidR="007712F1" w:rsidRPr="007712F1">
        <w:rPr>
          <w:rFonts w:eastAsia="+mn-ea" w:hint="cs"/>
          <w:szCs w:val="24"/>
        </w:rPr>
        <w:t>urrent ratio, net working capital, or other ratio requirements</w:t>
      </w:r>
    </w:p>
    <w:p w14:paraId="3AF6BF6E" w14:textId="77777777" w:rsidR="007712F1" w:rsidRPr="007712F1" w:rsidRDefault="007712F1" w:rsidP="00895EB1">
      <w:pPr>
        <w:widowControl w:val="0"/>
        <w:numPr>
          <w:ilvl w:val="0"/>
          <w:numId w:val="57"/>
        </w:numPr>
        <w:tabs>
          <w:tab w:val="clear" w:pos="720"/>
          <w:tab w:val="num" w:pos="1440"/>
        </w:tabs>
        <w:kinsoku w:val="0"/>
        <w:overflowPunct w:val="0"/>
        <w:spacing w:after="0" w:line="240" w:lineRule="auto"/>
        <w:ind w:left="1440"/>
        <w:contextualSpacing/>
        <w:textAlignment w:val="baseline"/>
        <w:rPr>
          <w:rFonts w:eastAsia="Times New Roman"/>
          <w:szCs w:val="24"/>
        </w:rPr>
      </w:pPr>
      <w:r w:rsidRPr="007712F1">
        <w:rPr>
          <w:rFonts w:eastAsia="+mn-ea" w:hint="cs"/>
          <w:szCs w:val="24"/>
        </w:rPr>
        <w:t>Restrictions on share repurchases or dividend payments</w:t>
      </w:r>
    </w:p>
    <w:p w14:paraId="271AC577" w14:textId="77777777" w:rsidR="007712F1" w:rsidRPr="007712F1" w:rsidRDefault="007712F1" w:rsidP="00895EB1">
      <w:pPr>
        <w:widowControl w:val="0"/>
        <w:numPr>
          <w:ilvl w:val="0"/>
          <w:numId w:val="57"/>
        </w:numPr>
        <w:tabs>
          <w:tab w:val="clear" w:pos="720"/>
          <w:tab w:val="num" w:pos="1440"/>
        </w:tabs>
        <w:kinsoku w:val="0"/>
        <w:overflowPunct w:val="0"/>
        <w:spacing w:after="0" w:line="240" w:lineRule="auto"/>
        <w:ind w:left="1440"/>
        <w:contextualSpacing/>
        <w:textAlignment w:val="baseline"/>
        <w:rPr>
          <w:rFonts w:eastAsia="Times New Roman"/>
          <w:szCs w:val="24"/>
        </w:rPr>
      </w:pPr>
      <w:r w:rsidRPr="007712F1">
        <w:rPr>
          <w:rFonts w:eastAsia="+mn-ea" w:hint="cs"/>
          <w:szCs w:val="24"/>
        </w:rPr>
        <w:t>Restrictions on the acquisition of new fixed assets</w:t>
      </w:r>
    </w:p>
    <w:p w14:paraId="49162C4A" w14:textId="77777777" w:rsidR="007712F1" w:rsidRPr="007712F1" w:rsidRDefault="007712F1" w:rsidP="00895EB1">
      <w:pPr>
        <w:widowControl w:val="0"/>
        <w:numPr>
          <w:ilvl w:val="0"/>
          <w:numId w:val="57"/>
        </w:numPr>
        <w:tabs>
          <w:tab w:val="clear" w:pos="720"/>
          <w:tab w:val="num" w:pos="1440"/>
        </w:tabs>
        <w:kinsoku w:val="0"/>
        <w:overflowPunct w:val="0"/>
        <w:spacing w:after="0" w:line="240" w:lineRule="auto"/>
        <w:ind w:left="1440"/>
        <w:contextualSpacing/>
        <w:textAlignment w:val="baseline"/>
        <w:rPr>
          <w:rFonts w:eastAsia="Times New Roman"/>
          <w:szCs w:val="24"/>
        </w:rPr>
      </w:pPr>
      <w:r w:rsidRPr="007712F1">
        <w:rPr>
          <w:rFonts w:eastAsia="Times New Roman" w:hint="cs"/>
          <w:szCs w:val="24"/>
        </w:rPr>
        <w:t>Restrictions on the issuance of new debt</w:t>
      </w:r>
    </w:p>
    <w:p w14:paraId="72ADE65A" w14:textId="77777777" w:rsidR="007712F1" w:rsidRPr="007712F1" w:rsidRDefault="007712F1" w:rsidP="00895EB1">
      <w:pPr>
        <w:widowControl w:val="0"/>
        <w:numPr>
          <w:ilvl w:val="0"/>
          <w:numId w:val="57"/>
        </w:numPr>
        <w:tabs>
          <w:tab w:val="clear" w:pos="720"/>
          <w:tab w:val="num" w:pos="1440"/>
        </w:tabs>
        <w:kinsoku w:val="0"/>
        <w:overflowPunct w:val="0"/>
        <w:spacing w:after="0" w:line="240" w:lineRule="auto"/>
        <w:ind w:left="1440"/>
        <w:contextualSpacing/>
        <w:textAlignment w:val="baseline"/>
        <w:rPr>
          <w:rFonts w:eastAsia="Times New Roman"/>
          <w:szCs w:val="24"/>
        </w:rPr>
      </w:pPr>
      <w:r w:rsidRPr="007712F1">
        <w:rPr>
          <w:rFonts w:eastAsia="+mn-ea" w:hint="cs"/>
          <w:szCs w:val="24"/>
        </w:rPr>
        <w:t>Restrictions on sale or sale/leaseback of assets</w:t>
      </w:r>
    </w:p>
    <w:p w14:paraId="146AF1E0" w14:textId="77777777" w:rsidR="007712F1" w:rsidRPr="007712F1" w:rsidRDefault="007712F1" w:rsidP="00895EB1">
      <w:pPr>
        <w:widowControl w:val="0"/>
        <w:kinsoku w:val="0"/>
        <w:overflowPunct w:val="0"/>
        <w:spacing w:after="0" w:line="240" w:lineRule="auto"/>
        <w:ind w:left="720" w:hanging="360"/>
        <w:textAlignment w:val="baseline"/>
        <w:rPr>
          <w:rFonts w:eastAsia="Times New Roman"/>
          <w:szCs w:val="24"/>
        </w:rPr>
      </w:pPr>
    </w:p>
    <w:p w14:paraId="681D6CCB" w14:textId="37EBC507" w:rsidR="00F84B5C" w:rsidRPr="007712F1" w:rsidRDefault="00F84B5C" w:rsidP="00895EB1">
      <w:pPr>
        <w:pStyle w:val="ListParagraph"/>
        <w:widowControl w:val="0"/>
        <w:numPr>
          <w:ilvl w:val="0"/>
          <w:numId w:val="54"/>
        </w:numPr>
        <w:kinsoku w:val="0"/>
        <w:overflowPunct w:val="0"/>
        <w:textAlignment w:val="baseline"/>
        <w:rPr>
          <w:rFonts w:ascii="Gisha" w:hAnsi="Gisha" w:cs="Gisha"/>
        </w:rPr>
      </w:pPr>
      <w:r w:rsidRPr="007712F1">
        <w:rPr>
          <w:rFonts w:ascii="Gisha" w:eastAsia="+mn-ea" w:hAnsi="Gisha" w:cs="Gisha" w:hint="cs"/>
        </w:rPr>
        <w:t xml:space="preserve">Is short-term borrowing </w:t>
      </w:r>
      <w:r w:rsidR="008137D2">
        <w:rPr>
          <w:rFonts w:ascii="Gisha" w:eastAsia="+mn-ea" w:hAnsi="Gisha" w:cs="Gisha"/>
        </w:rPr>
        <w:t xml:space="preserve">committed or </w:t>
      </w:r>
      <w:r w:rsidRPr="007712F1">
        <w:rPr>
          <w:rFonts w:ascii="Gisha" w:eastAsia="+mn-ea" w:hAnsi="Gisha" w:cs="Gisha" w:hint="cs"/>
        </w:rPr>
        <w:t>non-committed?</w:t>
      </w:r>
    </w:p>
    <w:p w14:paraId="7E7534C5" w14:textId="77777777" w:rsidR="00F84B5C" w:rsidRPr="00F84B5C" w:rsidRDefault="00F84B5C" w:rsidP="00895EB1">
      <w:pPr>
        <w:pStyle w:val="ListParagraph"/>
        <w:widowControl w:val="0"/>
        <w:kinsoku w:val="0"/>
        <w:overflowPunct w:val="0"/>
        <w:textAlignment w:val="baseline"/>
        <w:rPr>
          <w:rFonts w:ascii="Gisha" w:hAnsi="Gisha" w:cs="Gisha"/>
        </w:rPr>
      </w:pPr>
    </w:p>
    <w:p w14:paraId="134E3AFE" w14:textId="04830F4C" w:rsidR="00F84B5C" w:rsidRPr="00F84B5C" w:rsidRDefault="007712F1" w:rsidP="00895EB1">
      <w:pPr>
        <w:pStyle w:val="ListParagraph"/>
        <w:widowControl w:val="0"/>
        <w:numPr>
          <w:ilvl w:val="0"/>
          <w:numId w:val="54"/>
        </w:numPr>
        <w:kinsoku w:val="0"/>
        <w:overflowPunct w:val="0"/>
        <w:textAlignment w:val="baseline"/>
        <w:rPr>
          <w:rFonts w:ascii="Gisha" w:hAnsi="Gisha" w:cs="Gisha"/>
        </w:rPr>
      </w:pPr>
      <w:r w:rsidRPr="007712F1">
        <w:rPr>
          <w:rFonts w:ascii="Gisha" w:eastAsia="+mn-ea" w:hAnsi="Gisha" w:cs="Gisha" w:hint="cs"/>
        </w:rPr>
        <w:t xml:space="preserve">What </w:t>
      </w:r>
      <w:r w:rsidR="004C3F6F">
        <w:rPr>
          <w:rFonts w:ascii="Gisha" w:eastAsia="+mn-ea" w:hAnsi="Gisha" w:cs="Gisha"/>
        </w:rPr>
        <w:t xml:space="preserve">does </w:t>
      </w:r>
      <w:r w:rsidRPr="007712F1">
        <w:rPr>
          <w:rFonts w:ascii="Gisha" w:eastAsia="+mn-ea" w:hAnsi="Gisha" w:cs="Gisha" w:hint="cs"/>
        </w:rPr>
        <w:t xml:space="preserve">the maturity </w:t>
      </w:r>
      <w:r w:rsidR="009F4944">
        <w:rPr>
          <w:rFonts w:ascii="Gisha" w:eastAsia="+mn-ea" w:hAnsi="Gisha" w:cs="Gisha"/>
        </w:rPr>
        <w:t xml:space="preserve">analysis </w:t>
      </w:r>
      <w:r w:rsidRPr="007712F1">
        <w:rPr>
          <w:rFonts w:ascii="Gisha" w:eastAsia="+mn-ea" w:hAnsi="Gisha" w:cs="Gisha" w:hint="cs"/>
        </w:rPr>
        <w:t>of the company’s long-term debts</w:t>
      </w:r>
      <w:r w:rsidR="009F4944">
        <w:rPr>
          <w:rFonts w:ascii="Gisha" w:eastAsia="+mn-ea" w:hAnsi="Gisha" w:cs="Gisha"/>
        </w:rPr>
        <w:t xml:space="preserve"> indicate</w:t>
      </w:r>
      <w:r w:rsidRPr="007712F1">
        <w:rPr>
          <w:rFonts w:ascii="Gisha" w:eastAsia="+mn-ea" w:hAnsi="Gisha" w:cs="Gisha" w:hint="cs"/>
        </w:rPr>
        <w:t>?</w:t>
      </w:r>
      <w:r w:rsidR="004C3F6F">
        <w:rPr>
          <w:rFonts w:ascii="Gisha" w:eastAsia="+mn-ea" w:hAnsi="Gisha" w:cs="Gisha"/>
        </w:rPr>
        <w:t xml:space="preserve"> Is the company </w:t>
      </w:r>
      <w:r w:rsidR="00F84B5C">
        <w:rPr>
          <w:rFonts w:ascii="Gisha" w:eastAsia="+mn-ea" w:hAnsi="Gisha" w:cs="Gisha"/>
        </w:rPr>
        <w:t>mis</w:t>
      </w:r>
      <w:r w:rsidR="004C3F6F">
        <w:rPr>
          <w:rFonts w:ascii="Gisha" w:eastAsia="+mn-ea" w:hAnsi="Gisha" w:cs="Gisha"/>
        </w:rPr>
        <w:t>matching the maturities of its long-term assets and liabilities</w:t>
      </w:r>
      <w:r w:rsidRPr="007712F1">
        <w:rPr>
          <w:rFonts w:ascii="Gisha" w:eastAsia="+mn-ea" w:hAnsi="Gisha" w:cs="Gisha" w:hint="cs"/>
        </w:rPr>
        <w:t>?  Are there any large loan “balloon” payments due shortly?</w:t>
      </w:r>
      <w:r w:rsidR="009F4944">
        <w:rPr>
          <w:rFonts w:ascii="Gisha" w:eastAsia="+mn-ea" w:hAnsi="Gisha" w:cs="Gisha"/>
        </w:rPr>
        <w:t xml:space="preserve"> </w:t>
      </w:r>
      <w:r w:rsidR="00F84B5C">
        <w:rPr>
          <w:rFonts w:ascii="Gisha" w:eastAsia="+mn-ea" w:hAnsi="Gisha" w:cs="Gisha"/>
        </w:rPr>
        <w:t xml:space="preserve"> </w:t>
      </w:r>
      <w:r w:rsidR="009F4944">
        <w:rPr>
          <w:rFonts w:ascii="Gisha" w:eastAsia="+mn-ea" w:hAnsi="Gisha" w:cs="Gisha"/>
        </w:rPr>
        <w:t>Are they able to roll over their obligations</w:t>
      </w:r>
      <w:r w:rsidR="004C3F6F">
        <w:rPr>
          <w:rFonts w:ascii="Gisha" w:eastAsia="+mn-ea" w:hAnsi="Gisha" w:cs="Gisha"/>
        </w:rPr>
        <w:t xml:space="preserve"> with lenders</w:t>
      </w:r>
      <w:r w:rsidR="009F4944">
        <w:rPr>
          <w:rFonts w:ascii="Gisha" w:eastAsia="+mn-ea" w:hAnsi="Gisha" w:cs="Gisha"/>
        </w:rPr>
        <w:t>?</w:t>
      </w:r>
    </w:p>
    <w:p w14:paraId="5004CF5A" w14:textId="77777777" w:rsidR="00F84B5C" w:rsidRPr="00F84B5C" w:rsidRDefault="00F84B5C" w:rsidP="00895EB1">
      <w:pPr>
        <w:widowControl w:val="0"/>
        <w:kinsoku w:val="0"/>
        <w:overflowPunct w:val="0"/>
        <w:spacing w:after="0" w:line="240" w:lineRule="auto"/>
        <w:textAlignment w:val="baseline"/>
      </w:pPr>
    </w:p>
    <w:p w14:paraId="7B64CA8B" w14:textId="1FF9C5C3" w:rsidR="00BF2DAC" w:rsidRPr="008137D2" w:rsidRDefault="00F84B5C" w:rsidP="00CF5697">
      <w:pPr>
        <w:pStyle w:val="ListParagraph"/>
        <w:widowControl w:val="0"/>
        <w:numPr>
          <w:ilvl w:val="0"/>
          <w:numId w:val="54"/>
        </w:numPr>
        <w:kinsoku w:val="0"/>
        <w:overflowPunct w:val="0"/>
        <w:ind w:right="-180"/>
        <w:textAlignment w:val="baseline"/>
        <w:rPr>
          <w:rFonts w:ascii="Gisha" w:hAnsi="Gisha" w:cs="Gisha"/>
        </w:rPr>
      </w:pPr>
      <w:r w:rsidRPr="008137D2">
        <w:rPr>
          <w:rFonts w:ascii="Gisha" w:hAnsi="Gisha" w:cs="Gisha" w:hint="cs"/>
        </w:rPr>
        <w:t>Are floating interest rates and foreign currency loans properly hedged</w:t>
      </w:r>
      <w:r w:rsidR="00CF5697">
        <w:rPr>
          <w:rFonts w:ascii="Gisha" w:hAnsi="Gisha" w:cs="Gisha"/>
        </w:rPr>
        <w:t>,</w:t>
      </w:r>
      <w:r w:rsidRPr="008137D2">
        <w:rPr>
          <w:rFonts w:ascii="Gisha" w:hAnsi="Gisha" w:cs="Gisha" w:hint="cs"/>
        </w:rPr>
        <w:t xml:space="preserve"> or is the company exposed to fluctuating rates?  </w:t>
      </w:r>
      <w:r w:rsidR="00BF2DAC" w:rsidRPr="008137D2">
        <w:rPr>
          <w:rFonts w:ascii="Gisha" w:hAnsi="Gisha" w:cs="Gisha" w:hint="cs"/>
        </w:rPr>
        <w:t>What does the sensitivity analysis say about exposure to these risks? Are other commodity risks being hedged effectively?</w:t>
      </w:r>
    </w:p>
    <w:p w14:paraId="1A4E116F" w14:textId="77777777" w:rsidR="007712F1" w:rsidRPr="007712F1" w:rsidRDefault="007712F1" w:rsidP="00895EB1">
      <w:pPr>
        <w:widowControl w:val="0"/>
        <w:kinsoku w:val="0"/>
        <w:overflowPunct w:val="0"/>
        <w:spacing w:after="0" w:line="240" w:lineRule="auto"/>
        <w:textAlignment w:val="baseline"/>
        <w:rPr>
          <w:rFonts w:eastAsia="Times New Roman"/>
          <w:szCs w:val="24"/>
        </w:rPr>
      </w:pPr>
    </w:p>
    <w:p w14:paraId="46393AD5" w14:textId="2C7B452E" w:rsidR="0076471E" w:rsidRDefault="007712F1" w:rsidP="00895EB1">
      <w:pPr>
        <w:pStyle w:val="ListParagraph"/>
        <w:widowControl w:val="0"/>
        <w:numPr>
          <w:ilvl w:val="0"/>
          <w:numId w:val="54"/>
        </w:numPr>
        <w:kinsoku w:val="0"/>
        <w:overflowPunct w:val="0"/>
        <w:textAlignment w:val="baseline"/>
        <w:rPr>
          <w:rFonts w:ascii="Gisha" w:hAnsi="Gisha" w:cs="Gisha"/>
        </w:rPr>
      </w:pPr>
      <w:r w:rsidRPr="007712F1">
        <w:rPr>
          <w:rFonts w:ascii="Gisha" w:hAnsi="Gisha" w:cs="Gisha" w:hint="cs"/>
        </w:rPr>
        <w:t xml:space="preserve">Are defined benefit pension and healthcare plans underfunded?  Are the liabilities </w:t>
      </w:r>
      <w:r w:rsidRPr="007712F1">
        <w:rPr>
          <w:rFonts w:ascii="Gisha" w:hAnsi="Gisha" w:cs="Gisha" w:hint="cs"/>
        </w:rPr>
        <w:lastRenderedPageBreak/>
        <w:t xml:space="preserve">rapidly increasing due to </w:t>
      </w:r>
      <w:r w:rsidR="008137D2">
        <w:rPr>
          <w:rFonts w:ascii="Gisha" w:hAnsi="Gisha" w:cs="Gisha"/>
        </w:rPr>
        <w:t xml:space="preserve">increasing life expectancies and healthcare </w:t>
      </w:r>
      <w:r w:rsidRPr="007712F1">
        <w:rPr>
          <w:rFonts w:ascii="Gisha" w:hAnsi="Gisha" w:cs="Gisha" w:hint="cs"/>
        </w:rPr>
        <w:t xml:space="preserve">costs?  Are the company’s actuarial assumptions </w:t>
      </w:r>
      <w:r w:rsidR="009F4944">
        <w:rPr>
          <w:rFonts w:ascii="Gisha" w:hAnsi="Gisha" w:cs="Gisha"/>
        </w:rPr>
        <w:t>reasonable</w:t>
      </w:r>
      <w:r w:rsidRPr="007712F1">
        <w:rPr>
          <w:rFonts w:ascii="Gisha" w:hAnsi="Gisha" w:cs="Gisha" w:hint="cs"/>
        </w:rPr>
        <w:t>?</w:t>
      </w:r>
      <w:r w:rsidR="00B8734C">
        <w:rPr>
          <w:rFonts w:ascii="Gisha" w:hAnsi="Gisha" w:cs="Gisha"/>
        </w:rPr>
        <w:t xml:space="preserve">  Does the company frequently change assumptions?</w:t>
      </w:r>
      <w:r w:rsidR="009F4944">
        <w:rPr>
          <w:rFonts w:ascii="Gisha" w:hAnsi="Gisha" w:cs="Gisha"/>
        </w:rPr>
        <w:t xml:space="preserve">  Are the actuarial assumptions consistent?</w:t>
      </w:r>
    </w:p>
    <w:p w14:paraId="6B256689" w14:textId="77777777" w:rsidR="0076471E" w:rsidRPr="0076471E" w:rsidRDefault="0076471E" w:rsidP="00895EB1">
      <w:pPr>
        <w:widowControl w:val="0"/>
        <w:kinsoku w:val="0"/>
        <w:overflowPunct w:val="0"/>
        <w:spacing w:after="0" w:line="240" w:lineRule="auto"/>
        <w:textAlignment w:val="baseline"/>
      </w:pPr>
    </w:p>
    <w:p w14:paraId="2B7B4473" w14:textId="435D7EB8" w:rsidR="0076471E" w:rsidRDefault="0076471E" w:rsidP="00895EB1">
      <w:pPr>
        <w:pStyle w:val="ListParagraph"/>
        <w:widowControl w:val="0"/>
        <w:numPr>
          <w:ilvl w:val="0"/>
          <w:numId w:val="54"/>
        </w:numPr>
        <w:kinsoku w:val="0"/>
        <w:overflowPunct w:val="0"/>
        <w:textAlignment w:val="baseline"/>
        <w:rPr>
          <w:rFonts w:ascii="Gisha" w:hAnsi="Gisha" w:cs="Gisha"/>
        </w:rPr>
      </w:pPr>
      <w:r>
        <w:rPr>
          <w:rFonts w:ascii="Gisha" w:hAnsi="Gisha" w:cs="Gisha"/>
        </w:rPr>
        <w:t xml:space="preserve">Are financial instruments correctly categorized as debt or </w:t>
      </w:r>
      <w:r w:rsidR="008137D2">
        <w:rPr>
          <w:rFonts w:ascii="Gisha" w:hAnsi="Gisha" w:cs="Gisha"/>
        </w:rPr>
        <w:t>equity,</w:t>
      </w:r>
      <w:r>
        <w:rPr>
          <w:rFonts w:ascii="Gisha" w:hAnsi="Gisha" w:cs="Gisha"/>
        </w:rPr>
        <w:t xml:space="preserve"> so the leverage ratios are accurate?</w:t>
      </w:r>
    </w:p>
    <w:p w14:paraId="2F9CEE8F" w14:textId="77777777" w:rsidR="00F84B5C" w:rsidRPr="00F84B5C" w:rsidRDefault="00F84B5C" w:rsidP="00895EB1">
      <w:pPr>
        <w:widowControl w:val="0"/>
        <w:kinsoku w:val="0"/>
        <w:overflowPunct w:val="0"/>
        <w:spacing w:after="0" w:line="240" w:lineRule="auto"/>
        <w:textAlignment w:val="baseline"/>
      </w:pPr>
    </w:p>
    <w:p w14:paraId="5ED555FD" w14:textId="5A9A8060" w:rsidR="007712F1" w:rsidRDefault="007712F1" w:rsidP="005D3944">
      <w:pPr>
        <w:pStyle w:val="ListParagraph"/>
        <w:widowControl w:val="0"/>
        <w:numPr>
          <w:ilvl w:val="0"/>
          <w:numId w:val="54"/>
        </w:numPr>
        <w:kinsoku w:val="0"/>
        <w:overflowPunct w:val="0"/>
        <w:ind w:right="-90"/>
        <w:textAlignment w:val="baseline"/>
        <w:rPr>
          <w:rFonts w:ascii="Gisha" w:hAnsi="Gisha" w:cs="Gisha"/>
        </w:rPr>
      </w:pPr>
      <w:r w:rsidRPr="007712F1">
        <w:rPr>
          <w:rFonts w:ascii="Gisha" w:hAnsi="Gisha" w:cs="Gisha" w:hint="cs"/>
        </w:rPr>
        <w:t xml:space="preserve">Are any convertible </w:t>
      </w:r>
      <w:r w:rsidR="00DF605E">
        <w:rPr>
          <w:rFonts w:ascii="Gisha" w:hAnsi="Gisha" w:cs="Gisha"/>
        </w:rPr>
        <w:t>debts</w:t>
      </w:r>
      <w:r w:rsidRPr="007712F1">
        <w:rPr>
          <w:rFonts w:ascii="Gisha" w:hAnsi="Gisha" w:cs="Gisha" w:hint="cs"/>
        </w:rPr>
        <w:t xml:space="preserve"> </w:t>
      </w:r>
      <w:r w:rsidR="00977D92">
        <w:rPr>
          <w:rFonts w:ascii="Gisha" w:hAnsi="Gisha" w:cs="Gisha"/>
        </w:rPr>
        <w:t xml:space="preserve">likely to </w:t>
      </w:r>
      <w:r w:rsidRPr="007712F1">
        <w:rPr>
          <w:rFonts w:ascii="Gisha" w:hAnsi="Gisha" w:cs="Gisha" w:hint="cs"/>
        </w:rPr>
        <w:t>be turned into equity soon</w:t>
      </w:r>
      <w:r w:rsidR="00FF0E4A">
        <w:rPr>
          <w:rFonts w:ascii="Gisha" w:hAnsi="Gisha" w:cs="Gisha"/>
        </w:rPr>
        <w:t>,</w:t>
      </w:r>
      <w:r w:rsidRPr="007712F1">
        <w:rPr>
          <w:rFonts w:ascii="Gisha" w:hAnsi="Gisha" w:cs="Gisha" w:hint="cs"/>
        </w:rPr>
        <w:t xml:space="preserve"> avoiding further </w:t>
      </w:r>
      <w:r w:rsidR="00977D92">
        <w:rPr>
          <w:rFonts w:ascii="Gisha" w:hAnsi="Gisha" w:cs="Gisha"/>
        </w:rPr>
        <w:t xml:space="preserve">debt </w:t>
      </w:r>
      <w:r w:rsidRPr="007712F1">
        <w:rPr>
          <w:rFonts w:ascii="Gisha" w:hAnsi="Gisha" w:cs="Gisha" w:hint="cs"/>
        </w:rPr>
        <w:t>payments?</w:t>
      </w:r>
      <w:r w:rsidR="0076471E">
        <w:rPr>
          <w:rFonts w:ascii="Gisha" w:hAnsi="Gisha" w:cs="Gisha"/>
        </w:rPr>
        <w:t xml:space="preserve">  Have these convertible debts been reclassified as equity?</w:t>
      </w:r>
    </w:p>
    <w:p w14:paraId="234B36E6" w14:textId="77777777" w:rsidR="009F4944" w:rsidRPr="009F4944" w:rsidRDefault="009F4944" w:rsidP="00895EB1">
      <w:pPr>
        <w:pStyle w:val="ListParagraph"/>
        <w:rPr>
          <w:rFonts w:ascii="Gisha" w:hAnsi="Gisha" w:cs="Gisha"/>
        </w:rPr>
      </w:pPr>
    </w:p>
    <w:p w14:paraId="523533A3" w14:textId="07A4B31F" w:rsidR="009F4944" w:rsidRDefault="009F4944" w:rsidP="00895EB1">
      <w:pPr>
        <w:pStyle w:val="ListParagraph"/>
        <w:widowControl w:val="0"/>
        <w:numPr>
          <w:ilvl w:val="0"/>
          <w:numId w:val="54"/>
        </w:numPr>
        <w:kinsoku w:val="0"/>
        <w:overflowPunct w:val="0"/>
        <w:textAlignment w:val="baseline"/>
        <w:rPr>
          <w:rFonts w:ascii="Gisha" w:hAnsi="Gisha" w:cs="Gisha"/>
        </w:rPr>
      </w:pPr>
      <w:r>
        <w:rPr>
          <w:rFonts w:ascii="Gisha" w:hAnsi="Gisha" w:cs="Gisha"/>
        </w:rPr>
        <w:t>Have all off-balance sheet financing arrangements besides leases been capitalized?</w:t>
      </w:r>
    </w:p>
    <w:p w14:paraId="2D9142BD" w14:textId="77777777" w:rsidR="009F4944" w:rsidRPr="0076471E" w:rsidRDefault="009F4944" w:rsidP="00895EB1">
      <w:pPr>
        <w:spacing w:after="0" w:line="240" w:lineRule="auto"/>
      </w:pPr>
    </w:p>
    <w:p w14:paraId="065CB4D0" w14:textId="335C13B7" w:rsidR="009F4944" w:rsidRDefault="009F4944" w:rsidP="00895EB1">
      <w:pPr>
        <w:pStyle w:val="ListParagraph"/>
        <w:widowControl w:val="0"/>
        <w:numPr>
          <w:ilvl w:val="0"/>
          <w:numId w:val="54"/>
        </w:numPr>
        <w:kinsoku w:val="0"/>
        <w:overflowPunct w:val="0"/>
        <w:textAlignment w:val="baseline"/>
        <w:rPr>
          <w:rFonts w:ascii="Gisha" w:hAnsi="Gisha" w:cs="Gisha"/>
        </w:rPr>
      </w:pPr>
      <w:r>
        <w:rPr>
          <w:rFonts w:ascii="Gisha" w:hAnsi="Gisha" w:cs="Gisha"/>
        </w:rPr>
        <w:t xml:space="preserve">Have deferred income tax assets </w:t>
      </w:r>
      <w:r w:rsidR="00882F29">
        <w:rPr>
          <w:rFonts w:ascii="Gisha" w:hAnsi="Gisha" w:cs="Gisha"/>
        </w:rPr>
        <w:t xml:space="preserve">consisting of </w:t>
      </w:r>
      <w:r>
        <w:rPr>
          <w:rFonts w:ascii="Gisha" w:hAnsi="Gisha" w:cs="Gisha"/>
        </w:rPr>
        <w:t>loss carryforwards</w:t>
      </w:r>
      <w:r w:rsidR="00882F29">
        <w:rPr>
          <w:rFonts w:ascii="Gisha" w:hAnsi="Gisha" w:cs="Gisha"/>
        </w:rPr>
        <w:t xml:space="preserve"> and </w:t>
      </w:r>
      <w:r>
        <w:rPr>
          <w:rFonts w:ascii="Gisha" w:hAnsi="Gisha" w:cs="Gisha"/>
        </w:rPr>
        <w:t xml:space="preserve">temporary differences been properly valued?  Is it probable </w:t>
      </w:r>
      <w:r w:rsidR="00F84B5C">
        <w:rPr>
          <w:rFonts w:ascii="Gisha" w:hAnsi="Gisha" w:cs="Gisha"/>
        </w:rPr>
        <w:t xml:space="preserve">(i.e., over </w:t>
      </w:r>
      <w:r w:rsidR="00882F29">
        <w:rPr>
          <w:rFonts w:ascii="Gisha" w:hAnsi="Gisha" w:cs="Gisha"/>
        </w:rPr>
        <w:t xml:space="preserve">a </w:t>
      </w:r>
      <w:r w:rsidR="00F84B5C">
        <w:rPr>
          <w:rFonts w:ascii="Gisha" w:hAnsi="Gisha" w:cs="Gisha"/>
        </w:rPr>
        <w:t xml:space="preserve">50% chance) </w:t>
      </w:r>
      <w:r>
        <w:rPr>
          <w:rFonts w:ascii="Gisha" w:hAnsi="Gisha" w:cs="Gisha"/>
        </w:rPr>
        <w:t>that they will be realized?</w:t>
      </w:r>
    </w:p>
    <w:p w14:paraId="4318CF33" w14:textId="77777777" w:rsidR="00BF2DAC" w:rsidRPr="00BF2DAC" w:rsidRDefault="00BF2DAC" w:rsidP="00895EB1">
      <w:pPr>
        <w:pStyle w:val="ListParagraph"/>
        <w:rPr>
          <w:rFonts w:ascii="Gisha" w:hAnsi="Gisha" w:cs="Gisha"/>
        </w:rPr>
      </w:pPr>
    </w:p>
    <w:p w14:paraId="77599793" w14:textId="71E00741" w:rsidR="00BF2DAC" w:rsidRPr="009F4944" w:rsidRDefault="00BF2DAC" w:rsidP="00EB6914">
      <w:pPr>
        <w:pStyle w:val="ListParagraph"/>
        <w:widowControl w:val="0"/>
        <w:numPr>
          <w:ilvl w:val="0"/>
          <w:numId w:val="54"/>
        </w:numPr>
        <w:kinsoku w:val="0"/>
        <w:overflowPunct w:val="0"/>
        <w:ind w:right="-180"/>
        <w:textAlignment w:val="baseline"/>
        <w:rPr>
          <w:rFonts w:ascii="Gisha" w:hAnsi="Gisha" w:cs="Gisha"/>
        </w:rPr>
      </w:pPr>
      <w:r>
        <w:rPr>
          <w:rFonts w:ascii="Gisha" w:hAnsi="Gisha" w:cs="Gisha"/>
        </w:rPr>
        <w:t xml:space="preserve">Are </w:t>
      </w:r>
      <w:r w:rsidR="00882F29">
        <w:rPr>
          <w:rFonts w:ascii="Gisha" w:hAnsi="Gisha" w:cs="Gisha"/>
        </w:rPr>
        <w:t xml:space="preserve">the </w:t>
      </w:r>
      <w:r>
        <w:rPr>
          <w:rFonts w:ascii="Gisha" w:hAnsi="Gisha" w:cs="Gisha"/>
        </w:rPr>
        <w:t xml:space="preserve">executive </w:t>
      </w:r>
      <w:r w:rsidR="007D4AF5">
        <w:rPr>
          <w:rFonts w:ascii="Gisha" w:hAnsi="Gisha" w:cs="Gisha"/>
        </w:rPr>
        <w:t xml:space="preserve">and director </w:t>
      </w:r>
      <w:r>
        <w:rPr>
          <w:rFonts w:ascii="Gisha" w:hAnsi="Gisha" w:cs="Gisha"/>
        </w:rPr>
        <w:t xml:space="preserve">compensation </w:t>
      </w:r>
      <w:r w:rsidR="003E47C9">
        <w:rPr>
          <w:rFonts w:ascii="Gisha" w:hAnsi="Gisha" w:cs="Gisha"/>
        </w:rPr>
        <w:t>plans</w:t>
      </w:r>
      <w:r>
        <w:rPr>
          <w:rFonts w:ascii="Gisha" w:hAnsi="Gisha" w:cs="Gisha"/>
        </w:rPr>
        <w:t xml:space="preserve"> reasonable</w:t>
      </w:r>
      <w:r w:rsidR="007D4AF5">
        <w:rPr>
          <w:rFonts w:ascii="Gisha" w:hAnsi="Gisha" w:cs="Gisha"/>
        </w:rPr>
        <w:t xml:space="preserve">? </w:t>
      </w:r>
      <w:r>
        <w:rPr>
          <w:rFonts w:ascii="Gisha" w:hAnsi="Gisha" w:cs="Gisha"/>
        </w:rPr>
        <w:t>Did</w:t>
      </w:r>
      <w:r w:rsidR="0076471E">
        <w:rPr>
          <w:rFonts w:ascii="Gisha" w:hAnsi="Gisha" w:cs="Gisha"/>
        </w:rPr>
        <w:t xml:space="preserve"> the</w:t>
      </w:r>
      <w:r>
        <w:rPr>
          <w:rFonts w:ascii="Gisha" w:hAnsi="Gisha" w:cs="Gisha"/>
        </w:rPr>
        <w:t xml:space="preserve"> shareholders </w:t>
      </w:r>
      <w:r w:rsidR="00977D92">
        <w:rPr>
          <w:rFonts w:ascii="Gisha" w:hAnsi="Gisha" w:cs="Gisha"/>
        </w:rPr>
        <w:t>support</w:t>
      </w:r>
      <w:r>
        <w:rPr>
          <w:rFonts w:ascii="Gisha" w:hAnsi="Gisha" w:cs="Gisha"/>
        </w:rPr>
        <w:t xml:space="preserve"> the compensation plan (i.e., “say on pay”) at the annual meeting?</w:t>
      </w:r>
    </w:p>
    <w:p w14:paraId="3950C199" w14:textId="77777777" w:rsidR="007712F1" w:rsidRPr="007712F1" w:rsidRDefault="007712F1" w:rsidP="00895EB1">
      <w:pPr>
        <w:widowControl w:val="0"/>
        <w:kinsoku w:val="0"/>
        <w:overflowPunct w:val="0"/>
        <w:spacing w:after="0" w:line="240" w:lineRule="auto"/>
        <w:ind w:left="720" w:hanging="360"/>
        <w:contextualSpacing/>
        <w:textAlignment w:val="baseline"/>
        <w:rPr>
          <w:rFonts w:eastAsia="Times New Roman"/>
          <w:szCs w:val="24"/>
        </w:rPr>
      </w:pPr>
    </w:p>
    <w:p w14:paraId="6A1FD9A1" w14:textId="029778CE" w:rsidR="007712F1" w:rsidRPr="007712F1" w:rsidRDefault="007712F1" w:rsidP="00CF5697">
      <w:pPr>
        <w:widowControl w:val="0"/>
        <w:spacing w:after="0" w:line="240" w:lineRule="auto"/>
        <w:ind w:right="-360"/>
        <w:contextualSpacing/>
        <w:textAlignment w:val="baseline"/>
        <w:rPr>
          <w:rFonts w:eastAsia="Times New Roman"/>
          <w:szCs w:val="24"/>
        </w:rPr>
      </w:pPr>
      <w:r w:rsidRPr="007712F1">
        <w:rPr>
          <w:rFonts w:eastAsia="+mn-ea" w:hint="cs"/>
          <w:szCs w:val="24"/>
        </w:rPr>
        <w:t>Other factors may indicate</w:t>
      </w:r>
      <w:r w:rsidR="006C0B71">
        <w:rPr>
          <w:rFonts w:eastAsia="+mn-ea"/>
          <w:szCs w:val="24"/>
        </w:rPr>
        <w:t xml:space="preserve"> a company has </w:t>
      </w:r>
      <w:r w:rsidRPr="007712F1">
        <w:rPr>
          <w:rFonts w:eastAsia="+mn-ea" w:hint="cs"/>
          <w:szCs w:val="24"/>
        </w:rPr>
        <w:t xml:space="preserve">better long-term debt-paying ability than </w:t>
      </w:r>
      <w:r w:rsidR="00977D92">
        <w:rPr>
          <w:rFonts w:eastAsia="+mn-ea"/>
          <w:szCs w:val="24"/>
        </w:rPr>
        <w:t>thought</w:t>
      </w:r>
      <w:r w:rsidR="00FF0E4A">
        <w:rPr>
          <w:rFonts w:eastAsia="+mn-ea"/>
          <w:szCs w:val="24"/>
        </w:rPr>
        <w:t>,</w:t>
      </w:r>
      <w:r w:rsidR="00E35AD7">
        <w:rPr>
          <w:rFonts w:eastAsia="+mn-ea"/>
          <w:szCs w:val="24"/>
        </w:rPr>
        <w:t xml:space="preserve"> causing analysts to improve their assessment</w:t>
      </w:r>
      <w:r w:rsidRPr="007712F1">
        <w:rPr>
          <w:rFonts w:eastAsia="+mn-ea" w:hint="cs"/>
          <w:szCs w:val="24"/>
        </w:rPr>
        <w:t>.  These include:</w:t>
      </w:r>
    </w:p>
    <w:p w14:paraId="62ECE787" w14:textId="77777777" w:rsidR="007712F1" w:rsidRPr="007712F1" w:rsidRDefault="007712F1" w:rsidP="00895EB1">
      <w:pPr>
        <w:widowControl w:val="0"/>
        <w:spacing w:after="0" w:line="240" w:lineRule="auto"/>
        <w:ind w:left="720" w:hanging="360"/>
        <w:contextualSpacing/>
        <w:textAlignment w:val="baseline"/>
        <w:rPr>
          <w:rFonts w:eastAsia="Times New Roman"/>
          <w:szCs w:val="24"/>
        </w:rPr>
      </w:pPr>
    </w:p>
    <w:p w14:paraId="357B116B" w14:textId="7182E4FB" w:rsidR="007712F1" w:rsidRPr="007712F1" w:rsidRDefault="007712F1"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sidRPr="007712F1">
        <w:rPr>
          <w:rFonts w:eastAsia="Times New Roman" w:hint="cs"/>
          <w:szCs w:val="24"/>
        </w:rPr>
        <w:t>Unused borrowing capacity on existing loan agreements</w:t>
      </w:r>
      <w:r w:rsidR="00E61ABD">
        <w:rPr>
          <w:rFonts w:eastAsia="Times New Roman"/>
          <w:szCs w:val="24"/>
        </w:rPr>
        <w:t>;</w:t>
      </w:r>
    </w:p>
    <w:p w14:paraId="4D57F483" w14:textId="45975BBB" w:rsidR="007712F1" w:rsidRPr="007712F1" w:rsidRDefault="007712F1"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sidRPr="007712F1">
        <w:rPr>
          <w:rFonts w:eastAsia="Times New Roman" w:hint="cs"/>
          <w:szCs w:val="24"/>
        </w:rPr>
        <w:t>Unpledged assets that can be used as collateral for new loans</w:t>
      </w:r>
      <w:r w:rsidR="00E61ABD">
        <w:rPr>
          <w:rFonts w:eastAsia="Times New Roman"/>
          <w:szCs w:val="24"/>
        </w:rPr>
        <w:t>;</w:t>
      </w:r>
    </w:p>
    <w:p w14:paraId="424C19BC" w14:textId="5F314417" w:rsidR="007712F1" w:rsidRPr="007712F1" w:rsidRDefault="007712F1"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sidRPr="007712F1">
        <w:rPr>
          <w:rFonts w:eastAsia="Times New Roman" w:hint="cs"/>
          <w:szCs w:val="24"/>
        </w:rPr>
        <w:t>Highly marketable financial and fixed assets that can be quickly liquidated</w:t>
      </w:r>
      <w:r w:rsidR="004C3F6F">
        <w:rPr>
          <w:rFonts w:eastAsia="Times New Roman"/>
          <w:szCs w:val="24"/>
        </w:rPr>
        <w:t>;</w:t>
      </w:r>
    </w:p>
    <w:p w14:paraId="7C841A75" w14:textId="05D5ED1D" w:rsidR="007712F1" w:rsidRPr="007712F1" w:rsidRDefault="004C3F6F"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Pr>
          <w:rFonts w:eastAsia="Times New Roman"/>
          <w:szCs w:val="24"/>
        </w:rPr>
        <w:t>Quick a</w:t>
      </w:r>
      <w:r w:rsidR="007712F1" w:rsidRPr="007712F1">
        <w:rPr>
          <w:rFonts w:eastAsia="Times New Roman" w:hint="cs"/>
          <w:szCs w:val="24"/>
        </w:rPr>
        <w:t>ccess to the public debt and equity markets as a publicly traded company</w:t>
      </w:r>
      <w:r>
        <w:rPr>
          <w:rFonts w:eastAsia="Times New Roman"/>
          <w:szCs w:val="24"/>
        </w:rPr>
        <w:t>;</w:t>
      </w:r>
    </w:p>
    <w:p w14:paraId="72F8008C" w14:textId="391B16EF" w:rsidR="007712F1" w:rsidRPr="007712F1" w:rsidRDefault="007712F1"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sidRPr="007712F1">
        <w:rPr>
          <w:rFonts w:eastAsia="Times New Roman" w:hint="cs"/>
          <w:szCs w:val="24"/>
        </w:rPr>
        <w:t>A strong credit rating that makes it easier to negotiate new financing</w:t>
      </w:r>
      <w:r w:rsidR="004C3F6F">
        <w:rPr>
          <w:rFonts w:eastAsia="Times New Roman"/>
          <w:szCs w:val="24"/>
        </w:rPr>
        <w:t>;</w:t>
      </w:r>
    </w:p>
    <w:p w14:paraId="2F39F96A" w14:textId="5F4B9E06" w:rsidR="007712F1" w:rsidRPr="007712F1" w:rsidRDefault="007712F1" w:rsidP="00895EB1">
      <w:pPr>
        <w:widowControl w:val="0"/>
        <w:numPr>
          <w:ilvl w:val="2"/>
          <w:numId w:val="56"/>
        </w:numPr>
        <w:tabs>
          <w:tab w:val="clear" w:pos="2160"/>
        </w:tabs>
        <w:spacing w:after="0" w:line="240" w:lineRule="auto"/>
        <w:ind w:left="720"/>
        <w:contextualSpacing/>
        <w:textAlignment w:val="baseline"/>
        <w:rPr>
          <w:rFonts w:eastAsia="Times New Roman"/>
          <w:szCs w:val="24"/>
        </w:rPr>
      </w:pPr>
      <w:r w:rsidRPr="007712F1">
        <w:rPr>
          <w:rFonts w:eastAsia="Times New Roman" w:hint="cs"/>
          <w:szCs w:val="24"/>
        </w:rPr>
        <w:t>Parent company that can provide loan guarantees and direct financing</w:t>
      </w:r>
      <w:r w:rsidR="004C3F6F">
        <w:rPr>
          <w:rFonts w:eastAsia="Times New Roman"/>
          <w:szCs w:val="24"/>
        </w:rPr>
        <w:t>;</w:t>
      </w:r>
    </w:p>
    <w:p w14:paraId="5E222967" w14:textId="72FA336E" w:rsidR="007712F1" w:rsidRPr="007712F1" w:rsidRDefault="007712F1" w:rsidP="00895EB1">
      <w:pPr>
        <w:pStyle w:val="ListParagraph"/>
        <w:widowControl w:val="0"/>
        <w:numPr>
          <w:ilvl w:val="0"/>
          <w:numId w:val="55"/>
        </w:numPr>
        <w:ind w:left="720"/>
        <w:textAlignment w:val="baseline"/>
        <w:rPr>
          <w:rFonts w:ascii="Gisha" w:hAnsi="Gisha" w:cs="Gisha"/>
        </w:rPr>
      </w:pPr>
      <w:r w:rsidRPr="007712F1">
        <w:rPr>
          <w:rFonts w:ascii="Gisha" w:hAnsi="Gisha" w:cs="Gisha" w:hint="cs"/>
        </w:rPr>
        <w:t>Strong track record of profitability that attracts new lenders</w:t>
      </w:r>
      <w:r w:rsidR="004C3F6F">
        <w:rPr>
          <w:rFonts w:ascii="Gisha" w:hAnsi="Gisha" w:cs="Gisha"/>
        </w:rPr>
        <w:t>;</w:t>
      </w:r>
    </w:p>
    <w:p w14:paraId="5F9B42B6" w14:textId="0393E858" w:rsidR="007712F1" w:rsidRPr="007712F1" w:rsidRDefault="007712F1" w:rsidP="00895EB1">
      <w:pPr>
        <w:pStyle w:val="ListParagraph"/>
        <w:widowControl w:val="0"/>
        <w:numPr>
          <w:ilvl w:val="0"/>
          <w:numId w:val="55"/>
        </w:numPr>
        <w:ind w:left="720"/>
        <w:textAlignment w:val="baseline"/>
        <w:rPr>
          <w:rFonts w:ascii="Gisha" w:hAnsi="Gisha" w:cs="Gisha"/>
        </w:rPr>
      </w:pPr>
      <w:r w:rsidRPr="007712F1">
        <w:rPr>
          <w:rFonts w:ascii="Gisha" w:hAnsi="Gisha" w:cs="Gisha" w:hint="cs"/>
        </w:rPr>
        <w:t>Operating in a stable industry where companies are not prone to financial distress</w:t>
      </w:r>
      <w:r w:rsidR="004C3F6F">
        <w:rPr>
          <w:rFonts w:ascii="Gisha" w:hAnsi="Gisha" w:cs="Gisha"/>
        </w:rPr>
        <w:t>;</w:t>
      </w:r>
    </w:p>
    <w:p w14:paraId="625B2857" w14:textId="5C45224D" w:rsidR="007712F1" w:rsidRPr="007712F1" w:rsidRDefault="007712F1" w:rsidP="00EB6914">
      <w:pPr>
        <w:pStyle w:val="ListParagraph"/>
        <w:widowControl w:val="0"/>
        <w:numPr>
          <w:ilvl w:val="0"/>
          <w:numId w:val="55"/>
        </w:numPr>
        <w:ind w:left="720" w:right="-720"/>
        <w:textAlignment w:val="baseline"/>
        <w:rPr>
          <w:rFonts w:ascii="Gisha" w:hAnsi="Gisha" w:cs="Gisha"/>
        </w:rPr>
      </w:pPr>
      <w:r w:rsidRPr="007712F1">
        <w:rPr>
          <w:rFonts w:ascii="Gisha" w:hAnsi="Gisha" w:cs="Gisha" w:hint="cs"/>
        </w:rPr>
        <w:t>A large company with significant market power when dealing with lenders and suppliers</w:t>
      </w:r>
      <w:r w:rsidR="004C3F6F">
        <w:rPr>
          <w:rFonts w:ascii="Gisha" w:hAnsi="Gisha" w:cs="Gisha"/>
        </w:rPr>
        <w:t>;</w:t>
      </w:r>
      <w:r w:rsidRPr="007712F1">
        <w:rPr>
          <w:rFonts w:ascii="Gisha" w:hAnsi="Gisha" w:cs="Gisha" w:hint="cs"/>
        </w:rPr>
        <w:t xml:space="preserve"> </w:t>
      </w:r>
    </w:p>
    <w:p w14:paraId="5E2784D8" w14:textId="44DDDE69" w:rsidR="007712F1" w:rsidRPr="007712F1" w:rsidRDefault="007712F1" w:rsidP="00895EB1">
      <w:pPr>
        <w:pStyle w:val="ListParagraph"/>
        <w:widowControl w:val="0"/>
        <w:numPr>
          <w:ilvl w:val="0"/>
          <w:numId w:val="55"/>
        </w:numPr>
        <w:ind w:left="720"/>
        <w:textAlignment w:val="baseline"/>
        <w:rPr>
          <w:rFonts w:ascii="Gisha" w:hAnsi="Gisha" w:cs="Gisha"/>
        </w:rPr>
      </w:pPr>
      <w:r w:rsidRPr="007712F1">
        <w:rPr>
          <w:rFonts w:ascii="Gisha" w:hAnsi="Gisha" w:cs="Gisha" w:hint="cs"/>
        </w:rPr>
        <w:t xml:space="preserve">High level of discretionary expenses such as marketing, training, or advertising that can be reduced if funds are </w:t>
      </w:r>
      <w:r w:rsidR="004C3F6F">
        <w:rPr>
          <w:rFonts w:ascii="Gisha" w:hAnsi="Gisha" w:cs="Gisha"/>
        </w:rPr>
        <w:t>needed;</w:t>
      </w:r>
    </w:p>
    <w:p w14:paraId="2D203A3F" w14:textId="0F4BA3A1" w:rsidR="007712F1" w:rsidRPr="007712F1" w:rsidRDefault="007712F1" w:rsidP="00895EB1">
      <w:pPr>
        <w:pStyle w:val="ListParagraph"/>
        <w:widowControl w:val="0"/>
        <w:numPr>
          <w:ilvl w:val="0"/>
          <w:numId w:val="55"/>
        </w:numPr>
        <w:ind w:left="720"/>
        <w:textAlignment w:val="baseline"/>
        <w:rPr>
          <w:rFonts w:ascii="Gisha" w:hAnsi="Gisha" w:cs="Gisha"/>
        </w:rPr>
      </w:pPr>
      <w:r w:rsidRPr="007712F1">
        <w:rPr>
          <w:rFonts w:ascii="Gisha" w:hAnsi="Gisha" w:cs="Gisha" w:hint="cs"/>
        </w:rPr>
        <w:t>L</w:t>
      </w:r>
      <w:r w:rsidR="004C3F6F">
        <w:rPr>
          <w:rFonts w:ascii="Gisha" w:hAnsi="Gisha" w:cs="Gisha"/>
        </w:rPr>
        <w:t xml:space="preserve">ower </w:t>
      </w:r>
      <w:r w:rsidRPr="007712F1">
        <w:rPr>
          <w:rFonts w:ascii="Gisha" w:hAnsi="Gisha" w:cs="Gisha" w:hint="cs"/>
        </w:rPr>
        <w:t xml:space="preserve">business risk due to </w:t>
      </w:r>
      <w:r w:rsidR="004C3F6F">
        <w:rPr>
          <w:rFonts w:ascii="Gisha" w:hAnsi="Gisha" w:cs="Gisha"/>
        </w:rPr>
        <w:t xml:space="preserve">less </w:t>
      </w:r>
      <w:r w:rsidRPr="007712F1">
        <w:rPr>
          <w:rFonts w:ascii="Gisha" w:hAnsi="Gisha" w:cs="Gisha" w:hint="cs"/>
        </w:rPr>
        <w:t>operating leverage</w:t>
      </w:r>
      <w:r w:rsidR="00FF0E4A">
        <w:rPr>
          <w:rFonts w:ascii="Gisha" w:hAnsi="Gisha" w:cs="Gisha"/>
        </w:rPr>
        <w:t>,</w:t>
      </w:r>
      <w:r w:rsidRPr="007712F1">
        <w:rPr>
          <w:rFonts w:ascii="Gisha" w:hAnsi="Gisha" w:cs="Gisha" w:hint="cs"/>
        </w:rPr>
        <w:t xml:space="preserve"> allowing more borrowing</w:t>
      </w:r>
      <w:r w:rsidR="004C3F6F">
        <w:rPr>
          <w:rFonts w:ascii="Gisha" w:hAnsi="Gisha" w:cs="Gisha"/>
        </w:rPr>
        <w:t>; and</w:t>
      </w:r>
    </w:p>
    <w:p w14:paraId="5AF6E5E1" w14:textId="67D395F6" w:rsidR="007712F1" w:rsidRPr="00C744D9" w:rsidRDefault="007712F1" w:rsidP="00C744D9">
      <w:pPr>
        <w:pStyle w:val="ListParagraph"/>
        <w:widowControl w:val="0"/>
        <w:numPr>
          <w:ilvl w:val="0"/>
          <w:numId w:val="55"/>
        </w:numPr>
        <w:ind w:left="720"/>
        <w:textAlignment w:val="baseline"/>
        <w:rPr>
          <w:rFonts w:ascii="Gisha" w:hAnsi="Gisha" w:cs="Gisha"/>
        </w:rPr>
      </w:pPr>
      <w:r w:rsidRPr="007712F1">
        <w:rPr>
          <w:rFonts w:ascii="Gisha" w:hAnsi="Gisha" w:cs="Gisha" w:hint="cs"/>
        </w:rPr>
        <w:t xml:space="preserve">Reduced exposure to strikes </w:t>
      </w:r>
      <w:r w:rsidR="004C3F6F">
        <w:rPr>
          <w:rFonts w:ascii="Gisha" w:hAnsi="Gisha" w:cs="Gisha"/>
        </w:rPr>
        <w:t>and</w:t>
      </w:r>
      <w:r w:rsidRPr="007712F1">
        <w:rPr>
          <w:rFonts w:ascii="Gisha" w:hAnsi="Gisha" w:cs="Gisha" w:hint="cs"/>
        </w:rPr>
        <w:t xml:space="preserve"> other potential supply problems</w:t>
      </w:r>
      <w:r w:rsidR="00C744D9">
        <w:rPr>
          <w:rFonts w:ascii="Gisha" w:hAnsi="Gisha" w:cs="Gisha"/>
        </w:rPr>
        <w:t>.</w:t>
      </w:r>
    </w:p>
    <w:sectPr w:rsidR="007712F1" w:rsidRPr="00C744D9" w:rsidSect="000F5D54">
      <w:footerReference w:type="default" r:id="rId9"/>
      <w:type w:val="continuous"/>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B150" w14:textId="77777777" w:rsidR="00652E72" w:rsidRDefault="00652E72" w:rsidP="000C615A">
      <w:pPr>
        <w:spacing w:after="0" w:line="240" w:lineRule="auto"/>
      </w:pPr>
      <w:r>
        <w:separator/>
      </w:r>
    </w:p>
  </w:endnote>
  <w:endnote w:type="continuationSeparator" w:id="0">
    <w:p w14:paraId="413DE129" w14:textId="77777777" w:rsidR="00652E72" w:rsidRDefault="00652E72" w:rsidP="000C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9C7" w14:textId="4333CE3D" w:rsidR="000C615A" w:rsidRDefault="00000000">
    <w:pPr>
      <w:pStyle w:val="Footer"/>
    </w:pPr>
    <w:r>
      <w:pict w14:anchorId="357BC816">
        <v:rect id="_x0000_i1042" style="width:0;height:1.5pt" o:hralign="center" o:hrstd="t" o:hr="t" fillcolor="#a0a0a0" stroked="f"/>
      </w:pict>
    </w:r>
  </w:p>
  <w:p w14:paraId="6DD63C42" w14:textId="5AF22F97" w:rsidR="000C615A" w:rsidRPr="000C615A" w:rsidRDefault="000C615A" w:rsidP="000C615A">
    <w:pPr>
      <w:pStyle w:val="Footer"/>
      <w:tabs>
        <w:tab w:val="clear" w:pos="9360"/>
        <w:tab w:val="right" w:pos="10224"/>
      </w:tabs>
      <w:rPr>
        <w:szCs w:val="24"/>
      </w:rPr>
    </w:pPr>
    <w:r w:rsidRPr="000C615A">
      <w:rPr>
        <w:szCs w:val="24"/>
      </w:rPr>
      <w:t>Advanced Profitability Analysis</w:t>
    </w:r>
    <w:r w:rsidRPr="000C615A">
      <w:rPr>
        <w:szCs w:val="24"/>
      </w:rPr>
      <w:tab/>
    </w:r>
    <w:r w:rsidRPr="000C615A">
      <w:rPr>
        <w:szCs w:val="24"/>
      </w:rPr>
      <w:tab/>
    </w:r>
    <w:r>
      <w:rPr>
        <w:szCs w:val="24"/>
      </w:rPr>
      <w:t xml:space="preserve">                  </w:t>
    </w:r>
    <w:r w:rsidRPr="000C615A">
      <w:rPr>
        <w:szCs w:val="24"/>
      </w:rPr>
      <w:t xml:space="preserve">Page </w:t>
    </w:r>
    <w:r w:rsidRPr="000C615A">
      <w:rPr>
        <w:szCs w:val="24"/>
      </w:rPr>
      <w:fldChar w:fldCharType="begin"/>
    </w:r>
    <w:r w:rsidRPr="000C615A">
      <w:rPr>
        <w:szCs w:val="24"/>
      </w:rPr>
      <w:instrText xml:space="preserve"> PAGE   \* MERGEFORMAT </w:instrText>
    </w:r>
    <w:r w:rsidRPr="000C615A">
      <w:rPr>
        <w:szCs w:val="24"/>
      </w:rPr>
      <w:fldChar w:fldCharType="separate"/>
    </w:r>
    <w:r w:rsidRPr="000C615A">
      <w:rPr>
        <w:noProof/>
        <w:szCs w:val="24"/>
      </w:rPr>
      <w:t>1</w:t>
    </w:r>
    <w:r w:rsidRPr="000C615A">
      <w:rPr>
        <w:noProof/>
        <w:szCs w:val="24"/>
      </w:rPr>
      <w:fldChar w:fldCharType="end"/>
    </w:r>
  </w:p>
  <w:p w14:paraId="6869291D" w14:textId="77777777" w:rsidR="000C615A" w:rsidRDefault="000C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0AC7" w14:textId="77777777" w:rsidR="00652E72" w:rsidRDefault="00652E72" w:rsidP="000C615A">
      <w:pPr>
        <w:spacing w:after="0" w:line="240" w:lineRule="auto"/>
      </w:pPr>
      <w:r>
        <w:separator/>
      </w:r>
    </w:p>
  </w:footnote>
  <w:footnote w:type="continuationSeparator" w:id="0">
    <w:p w14:paraId="0602F981" w14:textId="77777777" w:rsidR="00652E72" w:rsidRDefault="00652E72" w:rsidP="000C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2A"/>
    <w:multiLevelType w:val="hybridMultilevel"/>
    <w:tmpl w:val="63622216"/>
    <w:lvl w:ilvl="0" w:tplc="14FECEEA">
      <w:start w:val="1"/>
      <w:numFmt w:val="bullet"/>
      <w:lvlText w:val=""/>
      <w:lvlJc w:val="left"/>
      <w:pPr>
        <w:tabs>
          <w:tab w:val="num" w:pos="720"/>
        </w:tabs>
        <w:ind w:left="720" w:hanging="360"/>
      </w:pPr>
      <w:rPr>
        <w:rFonts w:ascii="Wingdings" w:hAnsi="Wingdings" w:hint="default"/>
      </w:rPr>
    </w:lvl>
    <w:lvl w:ilvl="1" w:tplc="61EE599C" w:tentative="1">
      <w:start w:val="1"/>
      <w:numFmt w:val="bullet"/>
      <w:lvlText w:val=""/>
      <w:lvlJc w:val="left"/>
      <w:pPr>
        <w:tabs>
          <w:tab w:val="num" w:pos="1440"/>
        </w:tabs>
        <w:ind w:left="1440" w:hanging="360"/>
      </w:pPr>
      <w:rPr>
        <w:rFonts w:ascii="Wingdings" w:hAnsi="Wingdings" w:hint="default"/>
      </w:rPr>
    </w:lvl>
    <w:lvl w:ilvl="2" w:tplc="362217CE" w:tentative="1">
      <w:start w:val="1"/>
      <w:numFmt w:val="bullet"/>
      <w:lvlText w:val=""/>
      <w:lvlJc w:val="left"/>
      <w:pPr>
        <w:tabs>
          <w:tab w:val="num" w:pos="2160"/>
        </w:tabs>
        <w:ind w:left="2160" w:hanging="360"/>
      </w:pPr>
      <w:rPr>
        <w:rFonts w:ascii="Wingdings" w:hAnsi="Wingdings" w:hint="default"/>
      </w:rPr>
    </w:lvl>
    <w:lvl w:ilvl="3" w:tplc="8BE084B8" w:tentative="1">
      <w:start w:val="1"/>
      <w:numFmt w:val="bullet"/>
      <w:lvlText w:val=""/>
      <w:lvlJc w:val="left"/>
      <w:pPr>
        <w:tabs>
          <w:tab w:val="num" w:pos="2880"/>
        </w:tabs>
        <w:ind w:left="2880" w:hanging="360"/>
      </w:pPr>
      <w:rPr>
        <w:rFonts w:ascii="Wingdings" w:hAnsi="Wingdings" w:hint="default"/>
      </w:rPr>
    </w:lvl>
    <w:lvl w:ilvl="4" w:tplc="E764A5D8" w:tentative="1">
      <w:start w:val="1"/>
      <w:numFmt w:val="bullet"/>
      <w:lvlText w:val=""/>
      <w:lvlJc w:val="left"/>
      <w:pPr>
        <w:tabs>
          <w:tab w:val="num" w:pos="3600"/>
        </w:tabs>
        <w:ind w:left="3600" w:hanging="360"/>
      </w:pPr>
      <w:rPr>
        <w:rFonts w:ascii="Wingdings" w:hAnsi="Wingdings" w:hint="default"/>
      </w:rPr>
    </w:lvl>
    <w:lvl w:ilvl="5" w:tplc="F5B0FF7A" w:tentative="1">
      <w:start w:val="1"/>
      <w:numFmt w:val="bullet"/>
      <w:lvlText w:val=""/>
      <w:lvlJc w:val="left"/>
      <w:pPr>
        <w:tabs>
          <w:tab w:val="num" w:pos="4320"/>
        </w:tabs>
        <w:ind w:left="4320" w:hanging="360"/>
      </w:pPr>
      <w:rPr>
        <w:rFonts w:ascii="Wingdings" w:hAnsi="Wingdings" w:hint="default"/>
      </w:rPr>
    </w:lvl>
    <w:lvl w:ilvl="6" w:tplc="94D8CE70" w:tentative="1">
      <w:start w:val="1"/>
      <w:numFmt w:val="bullet"/>
      <w:lvlText w:val=""/>
      <w:lvlJc w:val="left"/>
      <w:pPr>
        <w:tabs>
          <w:tab w:val="num" w:pos="5040"/>
        </w:tabs>
        <w:ind w:left="5040" w:hanging="360"/>
      </w:pPr>
      <w:rPr>
        <w:rFonts w:ascii="Wingdings" w:hAnsi="Wingdings" w:hint="default"/>
      </w:rPr>
    </w:lvl>
    <w:lvl w:ilvl="7" w:tplc="500E989C" w:tentative="1">
      <w:start w:val="1"/>
      <w:numFmt w:val="bullet"/>
      <w:lvlText w:val=""/>
      <w:lvlJc w:val="left"/>
      <w:pPr>
        <w:tabs>
          <w:tab w:val="num" w:pos="5760"/>
        </w:tabs>
        <w:ind w:left="5760" w:hanging="360"/>
      </w:pPr>
      <w:rPr>
        <w:rFonts w:ascii="Wingdings" w:hAnsi="Wingdings" w:hint="default"/>
      </w:rPr>
    </w:lvl>
    <w:lvl w:ilvl="8" w:tplc="2A38EE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20257"/>
    <w:multiLevelType w:val="hybridMultilevel"/>
    <w:tmpl w:val="8858FB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A74D3"/>
    <w:multiLevelType w:val="hybridMultilevel"/>
    <w:tmpl w:val="24DA0C88"/>
    <w:lvl w:ilvl="0" w:tplc="1D709F88">
      <w:start w:val="1"/>
      <w:numFmt w:val="bullet"/>
      <w:lvlText w:val=""/>
      <w:lvlJc w:val="left"/>
      <w:pPr>
        <w:tabs>
          <w:tab w:val="num" w:pos="720"/>
        </w:tabs>
        <w:ind w:left="720" w:hanging="360"/>
      </w:pPr>
      <w:rPr>
        <w:rFonts w:ascii="Wingdings" w:hAnsi="Wingdings" w:hint="default"/>
      </w:rPr>
    </w:lvl>
    <w:lvl w:ilvl="1" w:tplc="AA0C1300">
      <w:numFmt w:val="bullet"/>
      <w:lvlText w:val=""/>
      <w:lvlJc w:val="left"/>
      <w:pPr>
        <w:tabs>
          <w:tab w:val="num" w:pos="1440"/>
        </w:tabs>
        <w:ind w:left="1440" w:hanging="360"/>
      </w:pPr>
      <w:rPr>
        <w:rFonts w:ascii="Wingdings" w:hAnsi="Wingdings" w:hint="default"/>
      </w:rPr>
    </w:lvl>
    <w:lvl w:ilvl="2" w:tplc="4C1C2100" w:tentative="1">
      <w:start w:val="1"/>
      <w:numFmt w:val="bullet"/>
      <w:lvlText w:val=""/>
      <w:lvlJc w:val="left"/>
      <w:pPr>
        <w:tabs>
          <w:tab w:val="num" w:pos="2160"/>
        </w:tabs>
        <w:ind w:left="2160" w:hanging="360"/>
      </w:pPr>
      <w:rPr>
        <w:rFonts w:ascii="Wingdings" w:hAnsi="Wingdings" w:hint="default"/>
      </w:rPr>
    </w:lvl>
    <w:lvl w:ilvl="3" w:tplc="5B961CFA" w:tentative="1">
      <w:start w:val="1"/>
      <w:numFmt w:val="bullet"/>
      <w:lvlText w:val=""/>
      <w:lvlJc w:val="left"/>
      <w:pPr>
        <w:tabs>
          <w:tab w:val="num" w:pos="2880"/>
        </w:tabs>
        <w:ind w:left="2880" w:hanging="360"/>
      </w:pPr>
      <w:rPr>
        <w:rFonts w:ascii="Wingdings" w:hAnsi="Wingdings" w:hint="default"/>
      </w:rPr>
    </w:lvl>
    <w:lvl w:ilvl="4" w:tplc="27E4C690" w:tentative="1">
      <w:start w:val="1"/>
      <w:numFmt w:val="bullet"/>
      <w:lvlText w:val=""/>
      <w:lvlJc w:val="left"/>
      <w:pPr>
        <w:tabs>
          <w:tab w:val="num" w:pos="3600"/>
        </w:tabs>
        <w:ind w:left="3600" w:hanging="360"/>
      </w:pPr>
      <w:rPr>
        <w:rFonts w:ascii="Wingdings" w:hAnsi="Wingdings" w:hint="default"/>
      </w:rPr>
    </w:lvl>
    <w:lvl w:ilvl="5" w:tplc="1CC62202" w:tentative="1">
      <w:start w:val="1"/>
      <w:numFmt w:val="bullet"/>
      <w:lvlText w:val=""/>
      <w:lvlJc w:val="left"/>
      <w:pPr>
        <w:tabs>
          <w:tab w:val="num" w:pos="4320"/>
        </w:tabs>
        <w:ind w:left="4320" w:hanging="360"/>
      </w:pPr>
      <w:rPr>
        <w:rFonts w:ascii="Wingdings" w:hAnsi="Wingdings" w:hint="default"/>
      </w:rPr>
    </w:lvl>
    <w:lvl w:ilvl="6" w:tplc="E8883DD4" w:tentative="1">
      <w:start w:val="1"/>
      <w:numFmt w:val="bullet"/>
      <w:lvlText w:val=""/>
      <w:lvlJc w:val="left"/>
      <w:pPr>
        <w:tabs>
          <w:tab w:val="num" w:pos="5040"/>
        </w:tabs>
        <w:ind w:left="5040" w:hanging="360"/>
      </w:pPr>
      <w:rPr>
        <w:rFonts w:ascii="Wingdings" w:hAnsi="Wingdings" w:hint="default"/>
      </w:rPr>
    </w:lvl>
    <w:lvl w:ilvl="7" w:tplc="6368229E" w:tentative="1">
      <w:start w:val="1"/>
      <w:numFmt w:val="bullet"/>
      <w:lvlText w:val=""/>
      <w:lvlJc w:val="left"/>
      <w:pPr>
        <w:tabs>
          <w:tab w:val="num" w:pos="5760"/>
        </w:tabs>
        <w:ind w:left="5760" w:hanging="360"/>
      </w:pPr>
      <w:rPr>
        <w:rFonts w:ascii="Wingdings" w:hAnsi="Wingdings" w:hint="default"/>
      </w:rPr>
    </w:lvl>
    <w:lvl w:ilvl="8" w:tplc="70FC08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00071"/>
    <w:multiLevelType w:val="hybridMultilevel"/>
    <w:tmpl w:val="1CD6AEAE"/>
    <w:lvl w:ilvl="0" w:tplc="C7605C1A">
      <w:start w:val="1"/>
      <w:numFmt w:val="bullet"/>
      <w:lvlText w:val="•"/>
      <w:lvlJc w:val="left"/>
      <w:pPr>
        <w:tabs>
          <w:tab w:val="num" w:pos="720"/>
        </w:tabs>
        <w:ind w:left="720" w:hanging="360"/>
      </w:pPr>
      <w:rPr>
        <w:rFonts w:ascii="Times New Roman" w:hAnsi="Times New Roman" w:hint="default"/>
      </w:rPr>
    </w:lvl>
    <w:lvl w:ilvl="1" w:tplc="E8BE88AE">
      <w:numFmt w:val="bullet"/>
      <w:lvlText w:val="•"/>
      <w:lvlJc w:val="left"/>
      <w:pPr>
        <w:tabs>
          <w:tab w:val="num" w:pos="1440"/>
        </w:tabs>
        <w:ind w:left="1440" w:hanging="360"/>
      </w:pPr>
      <w:rPr>
        <w:rFonts w:ascii="Times New Roman" w:hAnsi="Times New Roman" w:hint="default"/>
      </w:rPr>
    </w:lvl>
    <w:lvl w:ilvl="2" w:tplc="E95E6126" w:tentative="1">
      <w:start w:val="1"/>
      <w:numFmt w:val="bullet"/>
      <w:lvlText w:val="•"/>
      <w:lvlJc w:val="left"/>
      <w:pPr>
        <w:tabs>
          <w:tab w:val="num" w:pos="2160"/>
        </w:tabs>
        <w:ind w:left="2160" w:hanging="360"/>
      </w:pPr>
      <w:rPr>
        <w:rFonts w:ascii="Times New Roman" w:hAnsi="Times New Roman" w:hint="default"/>
      </w:rPr>
    </w:lvl>
    <w:lvl w:ilvl="3" w:tplc="77B26644" w:tentative="1">
      <w:start w:val="1"/>
      <w:numFmt w:val="bullet"/>
      <w:lvlText w:val="•"/>
      <w:lvlJc w:val="left"/>
      <w:pPr>
        <w:tabs>
          <w:tab w:val="num" w:pos="2880"/>
        </w:tabs>
        <w:ind w:left="2880" w:hanging="360"/>
      </w:pPr>
      <w:rPr>
        <w:rFonts w:ascii="Times New Roman" w:hAnsi="Times New Roman" w:hint="default"/>
      </w:rPr>
    </w:lvl>
    <w:lvl w:ilvl="4" w:tplc="C9EAC5D4" w:tentative="1">
      <w:start w:val="1"/>
      <w:numFmt w:val="bullet"/>
      <w:lvlText w:val="•"/>
      <w:lvlJc w:val="left"/>
      <w:pPr>
        <w:tabs>
          <w:tab w:val="num" w:pos="3600"/>
        </w:tabs>
        <w:ind w:left="3600" w:hanging="360"/>
      </w:pPr>
      <w:rPr>
        <w:rFonts w:ascii="Times New Roman" w:hAnsi="Times New Roman" w:hint="default"/>
      </w:rPr>
    </w:lvl>
    <w:lvl w:ilvl="5" w:tplc="E2EE6FC6" w:tentative="1">
      <w:start w:val="1"/>
      <w:numFmt w:val="bullet"/>
      <w:lvlText w:val="•"/>
      <w:lvlJc w:val="left"/>
      <w:pPr>
        <w:tabs>
          <w:tab w:val="num" w:pos="4320"/>
        </w:tabs>
        <w:ind w:left="4320" w:hanging="360"/>
      </w:pPr>
      <w:rPr>
        <w:rFonts w:ascii="Times New Roman" w:hAnsi="Times New Roman" w:hint="default"/>
      </w:rPr>
    </w:lvl>
    <w:lvl w:ilvl="6" w:tplc="6BF883D6" w:tentative="1">
      <w:start w:val="1"/>
      <w:numFmt w:val="bullet"/>
      <w:lvlText w:val="•"/>
      <w:lvlJc w:val="left"/>
      <w:pPr>
        <w:tabs>
          <w:tab w:val="num" w:pos="5040"/>
        </w:tabs>
        <w:ind w:left="5040" w:hanging="360"/>
      </w:pPr>
      <w:rPr>
        <w:rFonts w:ascii="Times New Roman" w:hAnsi="Times New Roman" w:hint="default"/>
      </w:rPr>
    </w:lvl>
    <w:lvl w:ilvl="7" w:tplc="47EA4DE6" w:tentative="1">
      <w:start w:val="1"/>
      <w:numFmt w:val="bullet"/>
      <w:lvlText w:val="•"/>
      <w:lvlJc w:val="left"/>
      <w:pPr>
        <w:tabs>
          <w:tab w:val="num" w:pos="5760"/>
        </w:tabs>
        <w:ind w:left="5760" w:hanging="360"/>
      </w:pPr>
      <w:rPr>
        <w:rFonts w:ascii="Times New Roman" w:hAnsi="Times New Roman" w:hint="default"/>
      </w:rPr>
    </w:lvl>
    <w:lvl w:ilvl="8" w:tplc="D534CD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364133"/>
    <w:multiLevelType w:val="hybridMultilevel"/>
    <w:tmpl w:val="FF4808EA"/>
    <w:lvl w:ilvl="0" w:tplc="6248D876">
      <w:start w:val="1"/>
      <w:numFmt w:val="bullet"/>
      <w:lvlText w:val="•"/>
      <w:lvlJc w:val="left"/>
      <w:pPr>
        <w:tabs>
          <w:tab w:val="num" w:pos="720"/>
        </w:tabs>
        <w:ind w:left="720" w:hanging="360"/>
      </w:pPr>
      <w:rPr>
        <w:rFonts w:ascii="Arial" w:hAnsi="Arial" w:hint="default"/>
      </w:rPr>
    </w:lvl>
    <w:lvl w:ilvl="1" w:tplc="CBC24A62" w:tentative="1">
      <w:start w:val="1"/>
      <w:numFmt w:val="bullet"/>
      <w:lvlText w:val="•"/>
      <w:lvlJc w:val="left"/>
      <w:pPr>
        <w:tabs>
          <w:tab w:val="num" w:pos="1440"/>
        </w:tabs>
        <w:ind w:left="1440" w:hanging="360"/>
      </w:pPr>
      <w:rPr>
        <w:rFonts w:ascii="Arial" w:hAnsi="Arial" w:hint="default"/>
      </w:rPr>
    </w:lvl>
    <w:lvl w:ilvl="2" w:tplc="1602B008" w:tentative="1">
      <w:start w:val="1"/>
      <w:numFmt w:val="bullet"/>
      <w:lvlText w:val="•"/>
      <w:lvlJc w:val="left"/>
      <w:pPr>
        <w:tabs>
          <w:tab w:val="num" w:pos="2160"/>
        </w:tabs>
        <w:ind w:left="2160" w:hanging="360"/>
      </w:pPr>
      <w:rPr>
        <w:rFonts w:ascii="Arial" w:hAnsi="Arial" w:hint="default"/>
      </w:rPr>
    </w:lvl>
    <w:lvl w:ilvl="3" w:tplc="BACE161C" w:tentative="1">
      <w:start w:val="1"/>
      <w:numFmt w:val="bullet"/>
      <w:lvlText w:val="•"/>
      <w:lvlJc w:val="left"/>
      <w:pPr>
        <w:tabs>
          <w:tab w:val="num" w:pos="2880"/>
        </w:tabs>
        <w:ind w:left="2880" w:hanging="360"/>
      </w:pPr>
      <w:rPr>
        <w:rFonts w:ascii="Arial" w:hAnsi="Arial" w:hint="default"/>
      </w:rPr>
    </w:lvl>
    <w:lvl w:ilvl="4" w:tplc="77BCC81A" w:tentative="1">
      <w:start w:val="1"/>
      <w:numFmt w:val="bullet"/>
      <w:lvlText w:val="•"/>
      <w:lvlJc w:val="left"/>
      <w:pPr>
        <w:tabs>
          <w:tab w:val="num" w:pos="3600"/>
        </w:tabs>
        <w:ind w:left="3600" w:hanging="360"/>
      </w:pPr>
      <w:rPr>
        <w:rFonts w:ascii="Arial" w:hAnsi="Arial" w:hint="default"/>
      </w:rPr>
    </w:lvl>
    <w:lvl w:ilvl="5" w:tplc="0AB65592" w:tentative="1">
      <w:start w:val="1"/>
      <w:numFmt w:val="bullet"/>
      <w:lvlText w:val="•"/>
      <w:lvlJc w:val="left"/>
      <w:pPr>
        <w:tabs>
          <w:tab w:val="num" w:pos="4320"/>
        </w:tabs>
        <w:ind w:left="4320" w:hanging="360"/>
      </w:pPr>
      <w:rPr>
        <w:rFonts w:ascii="Arial" w:hAnsi="Arial" w:hint="default"/>
      </w:rPr>
    </w:lvl>
    <w:lvl w:ilvl="6" w:tplc="3D487FFE" w:tentative="1">
      <w:start w:val="1"/>
      <w:numFmt w:val="bullet"/>
      <w:lvlText w:val="•"/>
      <w:lvlJc w:val="left"/>
      <w:pPr>
        <w:tabs>
          <w:tab w:val="num" w:pos="5040"/>
        </w:tabs>
        <w:ind w:left="5040" w:hanging="360"/>
      </w:pPr>
      <w:rPr>
        <w:rFonts w:ascii="Arial" w:hAnsi="Arial" w:hint="default"/>
      </w:rPr>
    </w:lvl>
    <w:lvl w:ilvl="7" w:tplc="B4689D32" w:tentative="1">
      <w:start w:val="1"/>
      <w:numFmt w:val="bullet"/>
      <w:lvlText w:val="•"/>
      <w:lvlJc w:val="left"/>
      <w:pPr>
        <w:tabs>
          <w:tab w:val="num" w:pos="5760"/>
        </w:tabs>
        <w:ind w:left="5760" w:hanging="360"/>
      </w:pPr>
      <w:rPr>
        <w:rFonts w:ascii="Arial" w:hAnsi="Arial" w:hint="default"/>
      </w:rPr>
    </w:lvl>
    <w:lvl w:ilvl="8" w:tplc="FC26D9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A57487"/>
    <w:multiLevelType w:val="hybridMultilevel"/>
    <w:tmpl w:val="ACFEFE44"/>
    <w:lvl w:ilvl="0" w:tplc="FFFFFFFF">
      <w:start w:val="1"/>
      <w:numFmt w:val="bullet"/>
      <w:lvlText w:val=""/>
      <w:lvlJc w:val="left"/>
      <w:pPr>
        <w:tabs>
          <w:tab w:val="num" w:pos="720"/>
        </w:tabs>
        <w:ind w:left="720" w:hanging="360"/>
      </w:pPr>
      <w:rPr>
        <w:rFonts w:ascii="Wingdings" w:hAnsi="Wingdings" w:hint="default"/>
      </w:rPr>
    </w:lvl>
    <w:lvl w:ilvl="1" w:tplc="8084AEEE">
      <w:start w:val="1"/>
      <w:numFmt w:val="bullet"/>
      <w:lvlText w:val="•"/>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855D1"/>
    <w:multiLevelType w:val="hybridMultilevel"/>
    <w:tmpl w:val="EBD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6225E"/>
    <w:multiLevelType w:val="hybridMultilevel"/>
    <w:tmpl w:val="DF86CA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474792"/>
    <w:multiLevelType w:val="hybridMultilevel"/>
    <w:tmpl w:val="F46A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D95F76"/>
    <w:multiLevelType w:val="hybridMultilevel"/>
    <w:tmpl w:val="AD60C4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50ADA"/>
    <w:multiLevelType w:val="hybridMultilevel"/>
    <w:tmpl w:val="180A8F6E"/>
    <w:lvl w:ilvl="0" w:tplc="D9F89B36">
      <w:start w:val="1"/>
      <w:numFmt w:val="bullet"/>
      <w:lvlText w:val=""/>
      <w:lvlJc w:val="left"/>
      <w:pPr>
        <w:tabs>
          <w:tab w:val="num" w:pos="720"/>
        </w:tabs>
        <w:ind w:left="720" w:hanging="360"/>
      </w:pPr>
      <w:rPr>
        <w:rFonts w:ascii="Wingdings" w:hAnsi="Wingdings" w:hint="default"/>
      </w:rPr>
    </w:lvl>
    <w:lvl w:ilvl="1" w:tplc="F3385424">
      <w:numFmt w:val="bullet"/>
      <w:lvlText w:val=""/>
      <w:lvlJc w:val="left"/>
      <w:pPr>
        <w:tabs>
          <w:tab w:val="num" w:pos="1440"/>
        </w:tabs>
        <w:ind w:left="1440" w:hanging="360"/>
      </w:pPr>
      <w:rPr>
        <w:rFonts w:ascii="Wingdings" w:hAnsi="Wingdings" w:hint="default"/>
      </w:rPr>
    </w:lvl>
    <w:lvl w:ilvl="2" w:tplc="5D84ED52">
      <w:numFmt w:val="bullet"/>
      <w:lvlText w:val=""/>
      <w:lvlJc w:val="left"/>
      <w:pPr>
        <w:tabs>
          <w:tab w:val="num" w:pos="2160"/>
        </w:tabs>
        <w:ind w:left="2160" w:hanging="360"/>
      </w:pPr>
      <w:rPr>
        <w:rFonts w:ascii="Wingdings" w:hAnsi="Wingdings" w:hint="default"/>
      </w:rPr>
    </w:lvl>
    <w:lvl w:ilvl="3" w:tplc="0EAE6BD2" w:tentative="1">
      <w:start w:val="1"/>
      <w:numFmt w:val="bullet"/>
      <w:lvlText w:val=""/>
      <w:lvlJc w:val="left"/>
      <w:pPr>
        <w:tabs>
          <w:tab w:val="num" w:pos="2880"/>
        </w:tabs>
        <w:ind w:left="2880" w:hanging="360"/>
      </w:pPr>
      <w:rPr>
        <w:rFonts w:ascii="Wingdings" w:hAnsi="Wingdings" w:hint="default"/>
      </w:rPr>
    </w:lvl>
    <w:lvl w:ilvl="4" w:tplc="C6F2EE3A" w:tentative="1">
      <w:start w:val="1"/>
      <w:numFmt w:val="bullet"/>
      <w:lvlText w:val=""/>
      <w:lvlJc w:val="left"/>
      <w:pPr>
        <w:tabs>
          <w:tab w:val="num" w:pos="3600"/>
        </w:tabs>
        <w:ind w:left="3600" w:hanging="360"/>
      </w:pPr>
      <w:rPr>
        <w:rFonts w:ascii="Wingdings" w:hAnsi="Wingdings" w:hint="default"/>
      </w:rPr>
    </w:lvl>
    <w:lvl w:ilvl="5" w:tplc="D4EE5B1A" w:tentative="1">
      <w:start w:val="1"/>
      <w:numFmt w:val="bullet"/>
      <w:lvlText w:val=""/>
      <w:lvlJc w:val="left"/>
      <w:pPr>
        <w:tabs>
          <w:tab w:val="num" w:pos="4320"/>
        </w:tabs>
        <w:ind w:left="4320" w:hanging="360"/>
      </w:pPr>
      <w:rPr>
        <w:rFonts w:ascii="Wingdings" w:hAnsi="Wingdings" w:hint="default"/>
      </w:rPr>
    </w:lvl>
    <w:lvl w:ilvl="6" w:tplc="8D7AF96C" w:tentative="1">
      <w:start w:val="1"/>
      <w:numFmt w:val="bullet"/>
      <w:lvlText w:val=""/>
      <w:lvlJc w:val="left"/>
      <w:pPr>
        <w:tabs>
          <w:tab w:val="num" w:pos="5040"/>
        </w:tabs>
        <w:ind w:left="5040" w:hanging="360"/>
      </w:pPr>
      <w:rPr>
        <w:rFonts w:ascii="Wingdings" w:hAnsi="Wingdings" w:hint="default"/>
      </w:rPr>
    </w:lvl>
    <w:lvl w:ilvl="7" w:tplc="4B72B94E" w:tentative="1">
      <w:start w:val="1"/>
      <w:numFmt w:val="bullet"/>
      <w:lvlText w:val=""/>
      <w:lvlJc w:val="left"/>
      <w:pPr>
        <w:tabs>
          <w:tab w:val="num" w:pos="5760"/>
        </w:tabs>
        <w:ind w:left="5760" w:hanging="360"/>
      </w:pPr>
      <w:rPr>
        <w:rFonts w:ascii="Wingdings" w:hAnsi="Wingdings" w:hint="default"/>
      </w:rPr>
    </w:lvl>
    <w:lvl w:ilvl="8" w:tplc="663EB0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3139"/>
    <w:multiLevelType w:val="hybridMultilevel"/>
    <w:tmpl w:val="0BF6568A"/>
    <w:lvl w:ilvl="0" w:tplc="4F0049A8">
      <w:start w:val="1"/>
      <w:numFmt w:val="bullet"/>
      <w:lvlText w:val=""/>
      <w:lvlJc w:val="left"/>
      <w:pPr>
        <w:tabs>
          <w:tab w:val="num" w:pos="720"/>
        </w:tabs>
        <w:ind w:left="720" w:hanging="360"/>
      </w:pPr>
      <w:rPr>
        <w:rFonts w:ascii="Wingdings" w:hAnsi="Wingdings" w:hint="default"/>
      </w:rPr>
    </w:lvl>
    <w:lvl w:ilvl="1" w:tplc="03F4FD42" w:tentative="1">
      <w:start w:val="1"/>
      <w:numFmt w:val="bullet"/>
      <w:lvlText w:val=""/>
      <w:lvlJc w:val="left"/>
      <w:pPr>
        <w:tabs>
          <w:tab w:val="num" w:pos="1440"/>
        </w:tabs>
        <w:ind w:left="1440" w:hanging="360"/>
      </w:pPr>
      <w:rPr>
        <w:rFonts w:ascii="Wingdings" w:hAnsi="Wingdings" w:hint="default"/>
      </w:rPr>
    </w:lvl>
    <w:lvl w:ilvl="2" w:tplc="63B44EB2" w:tentative="1">
      <w:start w:val="1"/>
      <w:numFmt w:val="bullet"/>
      <w:lvlText w:val=""/>
      <w:lvlJc w:val="left"/>
      <w:pPr>
        <w:tabs>
          <w:tab w:val="num" w:pos="2160"/>
        </w:tabs>
        <w:ind w:left="2160" w:hanging="360"/>
      </w:pPr>
      <w:rPr>
        <w:rFonts w:ascii="Wingdings" w:hAnsi="Wingdings" w:hint="default"/>
      </w:rPr>
    </w:lvl>
    <w:lvl w:ilvl="3" w:tplc="8A5A129A" w:tentative="1">
      <w:start w:val="1"/>
      <w:numFmt w:val="bullet"/>
      <w:lvlText w:val=""/>
      <w:lvlJc w:val="left"/>
      <w:pPr>
        <w:tabs>
          <w:tab w:val="num" w:pos="2880"/>
        </w:tabs>
        <w:ind w:left="2880" w:hanging="360"/>
      </w:pPr>
      <w:rPr>
        <w:rFonts w:ascii="Wingdings" w:hAnsi="Wingdings" w:hint="default"/>
      </w:rPr>
    </w:lvl>
    <w:lvl w:ilvl="4" w:tplc="E96699CC" w:tentative="1">
      <w:start w:val="1"/>
      <w:numFmt w:val="bullet"/>
      <w:lvlText w:val=""/>
      <w:lvlJc w:val="left"/>
      <w:pPr>
        <w:tabs>
          <w:tab w:val="num" w:pos="3600"/>
        </w:tabs>
        <w:ind w:left="3600" w:hanging="360"/>
      </w:pPr>
      <w:rPr>
        <w:rFonts w:ascii="Wingdings" w:hAnsi="Wingdings" w:hint="default"/>
      </w:rPr>
    </w:lvl>
    <w:lvl w:ilvl="5" w:tplc="B8FAD280" w:tentative="1">
      <w:start w:val="1"/>
      <w:numFmt w:val="bullet"/>
      <w:lvlText w:val=""/>
      <w:lvlJc w:val="left"/>
      <w:pPr>
        <w:tabs>
          <w:tab w:val="num" w:pos="4320"/>
        </w:tabs>
        <w:ind w:left="4320" w:hanging="360"/>
      </w:pPr>
      <w:rPr>
        <w:rFonts w:ascii="Wingdings" w:hAnsi="Wingdings" w:hint="default"/>
      </w:rPr>
    </w:lvl>
    <w:lvl w:ilvl="6" w:tplc="14601B7E" w:tentative="1">
      <w:start w:val="1"/>
      <w:numFmt w:val="bullet"/>
      <w:lvlText w:val=""/>
      <w:lvlJc w:val="left"/>
      <w:pPr>
        <w:tabs>
          <w:tab w:val="num" w:pos="5040"/>
        </w:tabs>
        <w:ind w:left="5040" w:hanging="360"/>
      </w:pPr>
      <w:rPr>
        <w:rFonts w:ascii="Wingdings" w:hAnsi="Wingdings" w:hint="default"/>
      </w:rPr>
    </w:lvl>
    <w:lvl w:ilvl="7" w:tplc="06C06B8A" w:tentative="1">
      <w:start w:val="1"/>
      <w:numFmt w:val="bullet"/>
      <w:lvlText w:val=""/>
      <w:lvlJc w:val="left"/>
      <w:pPr>
        <w:tabs>
          <w:tab w:val="num" w:pos="5760"/>
        </w:tabs>
        <w:ind w:left="5760" w:hanging="360"/>
      </w:pPr>
      <w:rPr>
        <w:rFonts w:ascii="Wingdings" w:hAnsi="Wingdings" w:hint="default"/>
      </w:rPr>
    </w:lvl>
    <w:lvl w:ilvl="8" w:tplc="EF484C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7E539B"/>
    <w:multiLevelType w:val="hybridMultilevel"/>
    <w:tmpl w:val="5E960C52"/>
    <w:lvl w:ilvl="0" w:tplc="35CAE584">
      <w:start w:val="1"/>
      <w:numFmt w:val="bullet"/>
      <w:lvlText w:val="•"/>
      <w:lvlJc w:val="left"/>
      <w:pPr>
        <w:tabs>
          <w:tab w:val="num" w:pos="720"/>
        </w:tabs>
        <w:ind w:left="720" w:hanging="360"/>
      </w:pPr>
      <w:rPr>
        <w:rFonts w:ascii="Times New Roman" w:hAnsi="Times New Roman" w:hint="default"/>
      </w:rPr>
    </w:lvl>
    <w:lvl w:ilvl="1" w:tplc="980C8CD0">
      <w:start w:val="78"/>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B5504472" w:tentative="1">
      <w:start w:val="1"/>
      <w:numFmt w:val="bullet"/>
      <w:lvlText w:val="•"/>
      <w:lvlJc w:val="left"/>
      <w:pPr>
        <w:tabs>
          <w:tab w:val="num" w:pos="2880"/>
        </w:tabs>
        <w:ind w:left="2880" w:hanging="360"/>
      </w:pPr>
      <w:rPr>
        <w:rFonts w:ascii="Times New Roman" w:hAnsi="Times New Roman" w:hint="default"/>
      </w:rPr>
    </w:lvl>
    <w:lvl w:ilvl="4" w:tplc="5316C828" w:tentative="1">
      <w:start w:val="1"/>
      <w:numFmt w:val="bullet"/>
      <w:lvlText w:val="•"/>
      <w:lvlJc w:val="left"/>
      <w:pPr>
        <w:tabs>
          <w:tab w:val="num" w:pos="3600"/>
        </w:tabs>
        <w:ind w:left="3600" w:hanging="360"/>
      </w:pPr>
      <w:rPr>
        <w:rFonts w:ascii="Times New Roman" w:hAnsi="Times New Roman" w:hint="default"/>
      </w:rPr>
    </w:lvl>
    <w:lvl w:ilvl="5" w:tplc="54DAB9C2" w:tentative="1">
      <w:start w:val="1"/>
      <w:numFmt w:val="bullet"/>
      <w:lvlText w:val="•"/>
      <w:lvlJc w:val="left"/>
      <w:pPr>
        <w:tabs>
          <w:tab w:val="num" w:pos="4320"/>
        </w:tabs>
        <w:ind w:left="4320" w:hanging="360"/>
      </w:pPr>
      <w:rPr>
        <w:rFonts w:ascii="Times New Roman" w:hAnsi="Times New Roman" w:hint="default"/>
      </w:rPr>
    </w:lvl>
    <w:lvl w:ilvl="6" w:tplc="EE7CCE1C" w:tentative="1">
      <w:start w:val="1"/>
      <w:numFmt w:val="bullet"/>
      <w:lvlText w:val="•"/>
      <w:lvlJc w:val="left"/>
      <w:pPr>
        <w:tabs>
          <w:tab w:val="num" w:pos="5040"/>
        </w:tabs>
        <w:ind w:left="5040" w:hanging="360"/>
      </w:pPr>
      <w:rPr>
        <w:rFonts w:ascii="Times New Roman" w:hAnsi="Times New Roman" w:hint="default"/>
      </w:rPr>
    </w:lvl>
    <w:lvl w:ilvl="7" w:tplc="B0007FF4" w:tentative="1">
      <w:start w:val="1"/>
      <w:numFmt w:val="bullet"/>
      <w:lvlText w:val="•"/>
      <w:lvlJc w:val="left"/>
      <w:pPr>
        <w:tabs>
          <w:tab w:val="num" w:pos="5760"/>
        </w:tabs>
        <w:ind w:left="5760" w:hanging="360"/>
      </w:pPr>
      <w:rPr>
        <w:rFonts w:ascii="Times New Roman" w:hAnsi="Times New Roman" w:hint="default"/>
      </w:rPr>
    </w:lvl>
    <w:lvl w:ilvl="8" w:tplc="3896322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35606EB"/>
    <w:multiLevelType w:val="hybridMultilevel"/>
    <w:tmpl w:val="147093AC"/>
    <w:lvl w:ilvl="0" w:tplc="A67C5C88">
      <w:start w:val="1"/>
      <w:numFmt w:val="bullet"/>
      <w:lvlText w:val=""/>
      <w:lvlJc w:val="left"/>
      <w:pPr>
        <w:tabs>
          <w:tab w:val="num" w:pos="720"/>
        </w:tabs>
        <w:ind w:left="720" w:hanging="360"/>
      </w:pPr>
      <w:rPr>
        <w:rFonts w:ascii="Wingdings" w:hAnsi="Wingdings" w:hint="default"/>
      </w:rPr>
    </w:lvl>
    <w:lvl w:ilvl="1" w:tplc="5212F698" w:tentative="1">
      <w:start w:val="1"/>
      <w:numFmt w:val="bullet"/>
      <w:lvlText w:val=""/>
      <w:lvlJc w:val="left"/>
      <w:pPr>
        <w:tabs>
          <w:tab w:val="num" w:pos="1440"/>
        </w:tabs>
        <w:ind w:left="1440" w:hanging="360"/>
      </w:pPr>
      <w:rPr>
        <w:rFonts w:ascii="Wingdings" w:hAnsi="Wingdings" w:hint="default"/>
      </w:rPr>
    </w:lvl>
    <w:lvl w:ilvl="2" w:tplc="E9421C1A" w:tentative="1">
      <w:start w:val="1"/>
      <w:numFmt w:val="bullet"/>
      <w:lvlText w:val=""/>
      <w:lvlJc w:val="left"/>
      <w:pPr>
        <w:tabs>
          <w:tab w:val="num" w:pos="2160"/>
        </w:tabs>
        <w:ind w:left="2160" w:hanging="360"/>
      </w:pPr>
      <w:rPr>
        <w:rFonts w:ascii="Wingdings" w:hAnsi="Wingdings" w:hint="default"/>
      </w:rPr>
    </w:lvl>
    <w:lvl w:ilvl="3" w:tplc="82126568" w:tentative="1">
      <w:start w:val="1"/>
      <w:numFmt w:val="bullet"/>
      <w:lvlText w:val=""/>
      <w:lvlJc w:val="left"/>
      <w:pPr>
        <w:tabs>
          <w:tab w:val="num" w:pos="2880"/>
        </w:tabs>
        <w:ind w:left="2880" w:hanging="360"/>
      </w:pPr>
      <w:rPr>
        <w:rFonts w:ascii="Wingdings" w:hAnsi="Wingdings" w:hint="default"/>
      </w:rPr>
    </w:lvl>
    <w:lvl w:ilvl="4" w:tplc="D7660164" w:tentative="1">
      <w:start w:val="1"/>
      <w:numFmt w:val="bullet"/>
      <w:lvlText w:val=""/>
      <w:lvlJc w:val="left"/>
      <w:pPr>
        <w:tabs>
          <w:tab w:val="num" w:pos="3600"/>
        </w:tabs>
        <w:ind w:left="3600" w:hanging="360"/>
      </w:pPr>
      <w:rPr>
        <w:rFonts w:ascii="Wingdings" w:hAnsi="Wingdings" w:hint="default"/>
      </w:rPr>
    </w:lvl>
    <w:lvl w:ilvl="5" w:tplc="9B9C2BB8" w:tentative="1">
      <w:start w:val="1"/>
      <w:numFmt w:val="bullet"/>
      <w:lvlText w:val=""/>
      <w:lvlJc w:val="left"/>
      <w:pPr>
        <w:tabs>
          <w:tab w:val="num" w:pos="4320"/>
        </w:tabs>
        <w:ind w:left="4320" w:hanging="360"/>
      </w:pPr>
      <w:rPr>
        <w:rFonts w:ascii="Wingdings" w:hAnsi="Wingdings" w:hint="default"/>
      </w:rPr>
    </w:lvl>
    <w:lvl w:ilvl="6" w:tplc="784204E6" w:tentative="1">
      <w:start w:val="1"/>
      <w:numFmt w:val="bullet"/>
      <w:lvlText w:val=""/>
      <w:lvlJc w:val="left"/>
      <w:pPr>
        <w:tabs>
          <w:tab w:val="num" w:pos="5040"/>
        </w:tabs>
        <w:ind w:left="5040" w:hanging="360"/>
      </w:pPr>
      <w:rPr>
        <w:rFonts w:ascii="Wingdings" w:hAnsi="Wingdings" w:hint="default"/>
      </w:rPr>
    </w:lvl>
    <w:lvl w:ilvl="7" w:tplc="47BED874" w:tentative="1">
      <w:start w:val="1"/>
      <w:numFmt w:val="bullet"/>
      <w:lvlText w:val=""/>
      <w:lvlJc w:val="left"/>
      <w:pPr>
        <w:tabs>
          <w:tab w:val="num" w:pos="5760"/>
        </w:tabs>
        <w:ind w:left="5760" w:hanging="360"/>
      </w:pPr>
      <w:rPr>
        <w:rFonts w:ascii="Wingdings" w:hAnsi="Wingdings" w:hint="default"/>
      </w:rPr>
    </w:lvl>
    <w:lvl w:ilvl="8" w:tplc="8DF436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AB334D"/>
    <w:multiLevelType w:val="hybridMultilevel"/>
    <w:tmpl w:val="054EBE1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74585"/>
    <w:multiLevelType w:val="hybridMultilevel"/>
    <w:tmpl w:val="9E804286"/>
    <w:lvl w:ilvl="0" w:tplc="59269354">
      <w:start w:val="1"/>
      <w:numFmt w:val="bullet"/>
      <w:lvlText w:val=""/>
      <w:lvlJc w:val="left"/>
      <w:pPr>
        <w:tabs>
          <w:tab w:val="num" w:pos="720"/>
        </w:tabs>
        <w:ind w:left="720" w:hanging="360"/>
      </w:pPr>
      <w:rPr>
        <w:rFonts w:ascii="Wingdings" w:hAnsi="Wingdings" w:hint="default"/>
      </w:rPr>
    </w:lvl>
    <w:lvl w:ilvl="1" w:tplc="637ADB24" w:tentative="1">
      <w:start w:val="1"/>
      <w:numFmt w:val="bullet"/>
      <w:lvlText w:val=""/>
      <w:lvlJc w:val="left"/>
      <w:pPr>
        <w:tabs>
          <w:tab w:val="num" w:pos="1440"/>
        </w:tabs>
        <w:ind w:left="1440" w:hanging="360"/>
      </w:pPr>
      <w:rPr>
        <w:rFonts w:ascii="Wingdings" w:hAnsi="Wingdings" w:hint="default"/>
      </w:rPr>
    </w:lvl>
    <w:lvl w:ilvl="2" w:tplc="8A3E1526" w:tentative="1">
      <w:start w:val="1"/>
      <w:numFmt w:val="bullet"/>
      <w:lvlText w:val=""/>
      <w:lvlJc w:val="left"/>
      <w:pPr>
        <w:tabs>
          <w:tab w:val="num" w:pos="2160"/>
        </w:tabs>
        <w:ind w:left="2160" w:hanging="360"/>
      </w:pPr>
      <w:rPr>
        <w:rFonts w:ascii="Wingdings" w:hAnsi="Wingdings" w:hint="default"/>
      </w:rPr>
    </w:lvl>
    <w:lvl w:ilvl="3" w:tplc="A1BE60F6" w:tentative="1">
      <w:start w:val="1"/>
      <w:numFmt w:val="bullet"/>
      <w:lvlText w:val=""/>
      <w:lvlJc w:val="left"/>
      <w:pPr>
        <w:tabs>
          <w:tab w:val="num" w:pos="2880"/>
        </w:tabs>
        <w:ind w:left="2880" w:hanging="360"/>
      </w:pPr>
      <w:rPr>
        <w:rFonts w:ascii="Wingdings" w:hAnsi="Wingdings" w:hint="default"/>
      </w:rPr>
    </w:lvl>
    <w:lvl w:ilvl="4" w:tplc="48A2CE6E" w:tentative="1">
      <w:start w:val="1"/>
      <w:numFmt w:val="bullet"/>
      <w:lvlText w:val=""/>
      <w:lvlJc w:val="left"/>
      <w:pPr>
        <w:tabs>
          <w:tab w:val="num" w:pos="3600"/>
        </w:tabs>
        <w:ind w:left="3600" w:hanging="360"/>
      </w:pPr>
      <w:rPr>
        <w:rFonts w:ascii="Wingdings" w:hAnsi="Wingdings" w:hint="default"/>
      </w:rPr>
    </w:lvl>
    <w:lvl w:ilvl="5" w:tplc="D33AE38A" w:tentative="1">
      <w:start w:val="1"/>
      <w:numFmt w:val="bullet"/>
      <w:lvlText w:val=""/>
      <w:lvlJc w:val="left"/>
      <w:pPr>
        <w:tabs>
          <w:tab w:val="num" w:pos="4320"/>
        </w:tabs>
        <w:ind w:left="4320" w:hanging="360"/>
      </w:pPr>
      <w:rPr>
        <w:rFonts w:ascii="Wingdings" w:hAnsi="Wingdings" w:hint="default"/>
      </w:rPr>
    </w:lvl>
    <w:lvl w:ilvl="6" w:tplc="A9360B8C" w:tentative="1">
      <w:start w:val="1"/>
      <w:numFmt w:val="bullet"/>
      <w:lvlText w:val=""/>
      <w:lvlJc w:val="left"/>
      <w:pPr>
        <w:tabs>
          <w:tab w:val="num" w:pos="5040"/>
        </w:tabs>
        <w:ind w:left="5040" w:hanging="360"/>
      </w:pPr>
      <w:rPr>
        <w:rFonts w:ascii="Wingdings" w:hAnsi="Wingdings" w:hint="default"/>
      </w:rPr>
    </w:lvl>
    <w:lvl w:ilvl="7" w:tplc="494E8FF2" w:tentative="1">
      <w:start w:val="1"/>
      <w:numFmt w:val="bullet"/>
      <w:lvlText w:val=""/>
      <w:lvlJc w:val="left"/>
      <w:pPr>
        <w:tabs>
          <w:tab w:val="num" w:pos="5760"/>
        </w:tabs>
        <w:ind w:left="5760" w:hanging="360"/>
      </w:pPr>
      <w:rPr>
        <w:rFonts w:ascii="Wingdings" w:hAnsi="Wingdings" w:hint="default"/>
      </w:rPr>
    </w:lvl>
    <w:lvl w:ilvl="8" w:tplc="CFCC73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36673D"/>
    <w:multiLevelType w:val="hybridMultilevel"/>
    <w:tmpl w:val="6D34D72E"/>
    <w:lvl w:ilvl="0" w:tplc="FFFFFFFF">
      <w:start w:val="1"/>
      <w:numFmt w:val="bullet"/>
      <w:lvlText w:val=""/>
      <w:lvlJc w:val="left"/>
      <w:pPr>
        <w:ind w:left="1094" w:hanging="360"/>
      </w:pPr>
      <w:rPr>
        <w:rFonts w:ascii="Symbol" w:hAnsi="Symbol" w:hint="default"/>
      </w:rPr>
    </w:lvl>
    <w:lvl w:ilvl="1" w:tplc="FFFFFFFF">
      <w:start w:val="1"/>
      <w:numFmt w:val="bullet"/>
      <w:lvlText w:val=""/>
      <w:lvlJc w:val="left"/>
      <w:pPr>
        <w:ind w:left="1094" w:hanging="360"/>
      </w:pPr>
      <w:rPr>
        <w:rFonts w:ascii="Symbol" w:hAnsi="Symbol" w:hint="default"/>
      </w:rPr>
    </w:lvl>
    <w:lvl w:ilvl="2" w:tplc="04090001">
      <w:start w:val="1"/>
      <w:numFmt w:val="bullet"/>
      <w:lvlText w:val=""/>
      <w:lvlJc w:val="left"/>
      <w:pPr>
        <w:ind w:left="1094" w:hanging="360"/>
      </w:pPr>
      <w:rPr>
        <w:rFonts w:ascii="Symbol" w:hAnsi="Symbol"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17" w15:restartNumberingAfterBreak="0">
    <w:nsid w:val="16270E3B"/>
    <w:multiLevelType w:val="hybridMultilevel"/>
    <w:tmpl w:val="4A286906"/>
    <w:lvl w:ilvl="0" w:tplc="82628390">
      <w:start w:val="1"/>
      <w:numFmt w:val="bullet"/>
      <w:lvlText w:val=""/>
      <w:lvlJc w:val="left"/>
      <w:pPr>
        <w:tabs>
          <w:tab w:val="num" w:pos="720"/>
        </w:tabs>
        <w:ind w:left="720" w:hanging="360"/>
      </w:pPr>
      <w:rPr>
        <w:rFonts w:ascii="Wingdings" w:hAnsi="Wingdings" w:hint="default"/>
      </w:rPr>
    </w:lvl>
    <w:lvl w:ilvl="1" w:tplc="9CACEA60">
      <w:numFmt w:val="bullet"/>
      <w:lvlText w:val=""/>
      <w:lvlJc w:val="left"/>
      <w:pPr>
        <w:tabs>
          <w:tab w:val="num" w:pos="1440"/>
        </w:tabs>
        <w:ind w:left="1440" w:hanging="360"/>
      </w:pPr>
      <w:rPr>
        <w:rFonts w:ascii="Wingdings" w:hAnsi="Wingdings" w:hint="default"/>
      </w:rPr>
    </w:lvl>
    <w:lvl w:ilvl="2" w:tplc="0144F9E6" w:tentative="1">
      <w:start w:val="1"/>
      <w:numFmt w:val="bullet"/>
      <w:lvlText w:val=""/>
      <w:lvlJc w:val="left"/>
      <w:pPr>
        <w:tabs>
          <w:tab w:val="num" w:pos="2160"/>
        </w:tabs>
        <w:ind w:left="2160" w:hanging="360"/>
      </w:pPr>
      <w:rPr>
        <w:rFonts w:ascii="Wingdings" w:hAnsi="Wingdings" w:hint="default"/>
      </w:rPr>
    </w:lvl>
    <w:lvl w:ilvl="3" w:tplc="9AB4511C" w:tentative="1">
      <w:start w:val="1"/>
      <w:numFmt w:val="bullet"/>
      <w:lvlText w:val=""/>
      <w:lvlJc w:val="left"/>
      <w:pPr>
        <w:tabs>
          <w:tab w:val="num" w:pos="2880"/>
        </w:tabs>
        <w:ind w:left="2880" w:hanging="360"/>
      </w:pPr>
      <w:rPr>
        <w:rFonts w:ascii="Wingdings" w:hAnsi="Wingdings" w:hint="default"/>
      </w:rPr>
    </w:lvl>
    <w:lvl w:ilvl="4" w:tplc="272E8564" w:tentative="1">
      <w:start w:val="1"/>
      <w:numFmt w:val="bullet"/>
      <w:lvlText w:val=""/>
      <w:lvlJc w:val="left"/>
      <w:pPr>
        <w:tabs>
          <w:tab w:val="num" w:pos="3600"/>
        </w:tabs>
        <w:ind w:left="3600" w:hanging="360"/>
      </w:pPr>
      <w:rPr>
        <w:rFonts w:ascii="Wingdings" w:hAnsi="Wingdings" w:hint="default"/>
      </w:rPr>
    </w:lvl>
    <w:lvl w:ilvl="5" w:tplc="F466A364" w:tentative="1">
      <w:start w:val="1"/>
      <w:numFmt w:val="bullet"/>
      <w:lvlText w:val=""/>
      <w:lvlJc w:val="left"/>
      <w:pPr>
        <w:tabs>
          <w:tab w:val="num" w:pos="4320"/>
        </w:tabs>
        <w:ind w:left="4320" w:hanging="360"/>
      </w:pPr>
      <w:rPr>
        <w:rFonts w:ascii="Wingdings" w:hAnsi="Wingdings" w:hint="default"/>
      </w:rPr>
    </w:lvl>
    <w:lvl w:ilvl="6" w:tplc="C650970A" w:tentative="1">
      <w:start w:val="1"/>
      <w:numFmt w:val="bullet"/>
      <w:lvlText w:val=""/>
      <w:lvlJc w:val="left"/>
      <w:pPr>
        <w:tabs>
          <w:tab w:val="num" w:pos="5040"/>
        </w:tabs>
        <w:ind w:left="5040" w:hanging="360"/>
      </w:pPr>
      <w:rPr>
        <w:rFonts w:ascii="Wingdings" w:hAnsi="Wingdings" w:hint="default"/>
      </w:rPr>
    </w:lvl>
    <w:lvl w:ilvl="7" w:tplc="BEFA1CCE" w:tentative="1">
      <w:start w:val="1"/>
      <w:numFmt w:val="bullet"/>
      <w:lvlText w:val=""/>
      <w:lvlJc w:val="left"/>
      <w:pPr>
        <w:tabs>
          <w:tab w:val="num" w:pos="5760"/>
        </w:tabs>
        <w:ind w:left="5760" w:hanging="360"/>
      </w:pPr>
      <w:rPr>
        <w:rFonts w:ascii="Wingdings" w:hAnsi="Wingdings" w:hint="default"/>
      </w:rPr>
    </w:lvl>
    <w:lvl w:ilvl="8" w:tplc="7F6E2E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4A1878"/>
    <w:multiLevelType w:val="hybridMultilevel"/>
    <w:tmpl w:val="F2FE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931D9B"/>
    <w:multiLevelType w:val="hybridMultilevel"/>
    <w:tmpl w:val="05642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A0460C"/>
    <w:multiLevelType w:val="hybridMultilevel"/>
    <w:tmpl w:val="F3B03CB4"/>
    <w:lvl w:ilvl="0" w:tplc="467A41DA">
      <w:start w:val="1"/>
      <w:numFmt w:val="decimal"/>
      <w:lvlText w:val="%1."/>
      <w:lvlJc w:val="left"/>
      <w:pPr>
        <w:tabs>
          <w:tab w:val="num" w:pos="720"/>
        </w:tabs>
        <w:ind w:left="720" w:hanging="360"/>
      </w:pPr>
    </w:lvl>
    <w:lvl w:ilvl="1" w:tplc="D1C28A14">
      <w:numFmt w:val="bullet"/>
      <w:lvlText w:val=""/>
      <w:lvlJc w:val="left"/>
      <w:pPr>
        <w:tabs>
          <w:tab w:val="num" w:pos="1440"/>
        </w:tabs>
        <w:ind w:left="1440" w:hanging="360"/>
      </w:pPr>
      <w:rPr>
        <w:rFonts w:ascii="Wingdings" w:hAnsi="Wingdings" w:hint="default"/>
      </w:rPr>
    </w:lvl>
    <w:lvl w:ilvl="2" w:tplc="AFE44AB4" w:tentative="1">
      <w:start w:val="1"/>
      <w:numFmt w:val="decimal"/>
      <w:lvlText w:val="%3."/>
      <w:lvlJc w:val="left"/>
      <w:pPr>
        <w:tabs>
          <w:tab w:val="num" w:pos="2160"/>
        </w:tabs>
        <w:ind w:left="2160" w:hanging="360"/>
      </w:pPr>
    </w:lvl>
    <w:lvl w:ilvl="3" w:tplc="30C8E41A" w:tentative="1">
      <w:start w:val="1"/>
      <w:numFmt w:val="decimal"/>
      <w:lvlText w:val="%4."/>
      <w:lvlJc w:val="left"/>
      <w:pPr>
        <w:tabs>
          <w:tab w:val="num" w:pos="2880"/>
        </w:tabs>
        <w:ind w:left="2880" w:hanging="360"/>
      </w:pPr>
    </w:lvl>
    <w:lvl w:ilvl="4" w:tplc="4AF641F4" w:tentative="1">
      <w:start w:val="1"/>
      <w:numFmt w:val="decimal"/>
      <w:lvlText w:val="%5."/>
      <w:lvlJc w:val="left"/>
      <w:pPr>
        <w:tabs>
          <w:tab w:val="num" w:pos="3600"/>
        </w:tabs>
        <w:ind w:left="3600" w:hanging="360"/>
      </w:pPr>
    </w:lvl>
    <w:lvl w:ilvl="5" w:tplc="8BBC3EEA" w:tentative="1">
      <w:start w:val="1"/>
      <w:numFmt w:val="decimal"/>
      <w:lvlText w:val="%6."/>
      <w:lvlJc w:val="left"/>
      <w:pPr>
        <w:tabs>
          <w:tab w:val="num" w:pos="4320"/>
        </w:tabs>
        <w:ind w:left="4320" w:hanging="360"/>
      </w:pPr>
    </w:lvl>
    <w:lvl w:ilvl="6" w:tplc="07BAE432" w:tentative="1">
      <w:start w:val="1"/>
      <w:numFmt w:val="decimal"/>
      <w:lvlText w:val="%7."/>
      <w:lvlJc w:val="left"/>
      <w:pPr>
        <w:tabs>
          <w:tab w:val="num" w:pos="5040"/>
        </w:tabs>
        <w:ind w:left="5040" w:hanging="360"/>
      </w:pPr>
    </w:lvl>
    <w:lvl w:ilvl="7" w:tplc="EDFC62FA" w:tentative="1">
      <w:start w:val="1"/>
      <w:numFmt w:val="decimal"/>
      <w:lvlText w:val="%8."/>
      <w:lvlJc w:val="left"/>
      <w:pPr>
        <w:tabs>
          <w:tab w:val="num" w:pos="5760"/>
        </w:tabs>
        <w:ind w:left="5760" w:hanging="360"/>
      </w:pPr>
    </w:lvl>
    <w:lvl w:ilvl="8" w:tplc="6B28691A" w:tentative="1">
      <w:start w:val="1"/>
      <w:numFmt w:val="decimal"/>
      <w:lvlText w:val="%9."/>
      <w:lvlJc w:val="left"/>
      <w:pPr>
        <w:tabs>
          <w:tab w:val="num" w:pos="6480"/>
        </w:tabs>
        <w:ind w:left="6480" w:hanging="360"/>
      </w:pPr>
    </w:lvl>
  </w:abstractNum>
  <w:abstractNum w:abstractNumId="21" w15:restartNumberingAfterBreak="0">
    <w:nsid w:val="1DC37144"/>
    <w:multiLevelType w:val="hybridMultilevel"/>
    <w:tmpl w:val="D39A49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2D7050"/>
    <w:multiLevelType w:val="hybridMultilevel"/>
    <w:tmpl w:val="DD605E96"/>
    <w:lvl w:ilvl="0" w:tplc="35124574">
      <w:start w:val="1"/>
      <w:numFmt w:val="bullet"/>
      <w:lvlText w:val=""/>
      <w:lvlJc w:val="left"/>
      <w:pPr>
        <w:tabs>
          <w:tab w:val="num" w:pos="720"/>
        </w:tabs>
        <w:ind w:left="720" w:hanging="360"/>
      </w:pPr>
      <w:rPr>
        <w:rFonts w:ascii="Wingdings" w:hAnsi="Wingdings" w:hint="default"/>
      </w:rPr>
    </w:lvl>
    <w:lvl w:ilvl="1" w:tplc="D1928D40" w:tentative="1">
      <w:start w:val="1"/>
      <w:numFmt w:val="bullet"/>
      <w:lvlText w:val=""/>
      <w:lvlJc w:val="left"/>
      <w:pPr>
        <w:tabs>
          <w:tab w:val="num" w:pos="1440"/>
        </w:tabs>
        <w:ind w:left="1440" w:hanging="360"/>
      </w:pPr>
      <w:rPr>
        <w:rFonts w:ascii="Wingdings" w:hAnsi="Wingdings" w:hint="default"/>
      </w:rPr>
    </w:lvl>
    <w:lvl w:ilvl="2" w:tplc="3B56B4B0" w:tentative="1">
      <w:start w:val="1"/>
      <w:numFmt w:val="bullet"/>
      <w:lvlText w:val=""/>
      <w:lvlJc w:val="left"/>
      <w:pPr>
        <w:tabs>
          <w:tab w:val="num" w:pos="2160"/>
        </w:tabs>
        <w:ind w:left="2160" w:hanging="360"/>
      </w:pPr>
      <w:rPr>
        <w:rFonts w:ascii="Wingdings" w:hAnsi="Wingdings" w:hint="default"/>
      </w:rPr>
    </w:lvl>
    <w:lvl w:ilvl="3" w:tplc="6698353E" w:tentative="1">
      <w:start w:val="1"/>
      <w:numFmt w:val="bullet"/>
      <w:lvlText w:val=""/>
      <w:lvlJc w:val="left"/>
      <w:pPr>
        <w:tabs>
          <w:tab w:val="num" w:pos="2880"/>
        </w:tabs>
        <w:ind w:left="2880" w:hanging="360"/>
      </w:pPr>
      <w:rPr>
        <w:rFonts w:ascii="Wingdings" w:hAnsi="Wingdings" w:hint="default"/>
      </w:rPr>
    </w:lvl>
    <w:lvl w:ilvl="4" w:tplc="D21AD2F6" w:tentative="1">
      <w:start w:val="1"/>
      <w:numFmt w:val="bullet"/>
      <w:lvlText w:val=""/>
      <w:lvlJc w:val="left"/>
      <w:pPr>
        <w:tabs>
          <w:tab w:val="num" w:pos="3600"/>
        </w:tabs>
        <w:ind w:left="3600" w:hanging="360"/>
      </w:pPr>
      <w:rPr>
        <w:rFonts w:ascii="Wingdings" w:hAnsi="Wingdings" w:hint="default"/>
      </w:rPr>
    </w:lvl>
    <w:lvl w:ilvl="5" w:tplc="AC48C156" w:tentative="1">
      <w:start w:val="1"/>
      <w:numFmt w:val="bullet"/>
      <w:lvlText w:val=""/>
      <w:lvlJc w:val="left"/>
      <w:pPr>
        <w:tabs>
          <w:tab w:val="num" w:pos="4320"/>
        </w:tabs>
        <w:ind w:left="4320" w:hanging="360"/>
      </w:pPr>
      <w:rPr>
        <w:rFonts w:ascii="Wingdings" w:hAnsi="Wingdings" w:hint="default"/>
      </w:rPr>
    </w:lvl>
    <w:lvl w:ilvl="6" w:tplc="809C6898" w:tentative="1">
      <w:start w:val="1"/>
      <w:numFmt w:val="bullet"/>
      <w:lvlText w:val=""/>
      <w:lvlJc w:val="left"/>
      <w:pPr>
        <w:tabs>
          <w:tab w:val="num" w:pos="5040"/>
        </w:tabs>
        <w:ind w:left="5040" w:hanging="360"/>
      </w:pPr>
      <w:rPr>
        <w:rFonts w:ascii="Wingdings" w:hAnsi="Wingdings" w:hint="default"/>
      </w:rPr>
    </w:lvl>
    <w:lvl w:ilvl="7" w:tplc="0F06C758" w:tentative="1">
      <w:start w:val="1"/>
      <w:numFmt w:val="bullet"/>
      <w:lvlText w:val=""/>
      <w:lvlJc w:val="left"/>
      <w:pPr>
        <w:tabs>
          <w:tab w:val="num" w:pos="5760"/>
        </w:tabs>
        <w:ind w:left="5760" w:hanging="360"/>
      </w:pPr>
      <w:rPr>
        <w:rFonts w:ascii="Wingdings" w:hAnsi="Wingdings" w:hint="default"/>
      </w:rPr>
    </w:lvl>
    <w:lvl w:ilvl="8" w:tplc="28E2ECC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12311A"/>
    <w:multiLevelType w:val="hybridMultilevel"/>
    <w:tmpl w:val="E998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2909D5"/>
    <w:multiLevelType w:val="hybridMultilevel"/>
    <w:tmpl w:val="CA023372"/>
    <w:lvl w:ilvl="0" w:tplc="290C0BEE">
      <w:start w:val="1"/>
      <w:numFmt w:val="bullet"/>
      <w:lvlText w:val=""/>
      <w:lvlJc w:val="left"/>
      <w:pPr>
        <w:tabs>
          <w:tab w:val="num" w:pos="720"/>
        </w:tabs>
        <w:ind w:left="720" w:hanging="360"/>
      </w:pPr>
      <w:rPr>
        <w:rFonts w:ascii="Wingdings" w:hAnsi="Wingdings" w:hint="default"/>
      </w:rPr>
    </w:lvl>
    <w:lvl w:ilvl="1" w:tplc="1C6CBB58">
      <w:numFmt w:val="bullet"/>
      <w:lvlText w:val=""/>
      <w:lvlJc w:val="left"/>
      <w:pPr>
        <w:tabs>
          <w:tab w:val="num" w:pos="1440"/>
        </w:tabs>
        <w:ind w:left="1440" w:hanging="360"/>
      </w:pPr>
      <w:rPr>
        <w:rFonts w:ascii="Wingdings" w:hAnsi="Wingdings" w:hint="default"/>
      </w:rPr>
    </w:lvl>
    <w:lvl w:ilvl="2" w:tplc="A4CCB3DA" w:tentative="1">
      <w:start w:val="1"/>
      <w:numFmt w:val="bullet"/>
      <w:lvlText w:val=""/>
      <w:lvlJc w:val="left"/>
      <w:pPr>
        <w:tabs>
          <w:tab w:val="num" w:pos="2160"/>
        </w:tabs>
        <w:ind w:left="2160" w:hanging="360"/>
      </w:pPr>
      <w:rPr>
        <w:rFonts w:ascii="Wingdings" w:hAnsi="Wingdings" w:hint="default"/>
      </w:rPr>
    </w:lvl>
    <w:lvl w:ilvl="3" w:tplc="5A26C6E0" w:tentative="1">
      <w:start w:val="1"/>
      <w:numFmt w:val="bullet"/>
      <w:lvlText w:val=""/>
      <w:lvlJc w:val="left"/>
      <w:pPr>
        <w:tabs>
          <w:tab w:val="num" w:pos="2880"/>
        </w:tabs>
        <w:ind w:left="2880" w:hanging="360"/>
      </w:pPr>
      <w:rPr>
        <w:rFonts w:ascii="Wingdings" w:hAnsi="Wingdings" w:hint="default"/>
      </w:rPr>
    </w:lvl>
    <w:lvl w:ilvl="4" w:tplc="05C23E3C" w:tentative="1">
      <w:start w:val="1"/>
      <w:numFmt w:val="bullet"/>
      <w:lvlText w:val=""/>
      <w:lvlJc w:val="left"/>
      <w:pPr>
        <w:tabs>
          <w:tab w:val="num" w:pos="3600"/>
        </w:tabs>
        <w:ind w:left="3600" w:hanging="360"/>
      </w:pPr>
      <w:rPr>
        <w:rFonts w:ascii="Wingdings" w:hAnsi="Wingdings" w:hint="default"/>
      </w:rPr>
    </w:lvl>
    <w:lvl w:ilvl="5" w:tplc="E6CCC7F4" w:tentative="1">
      <w:start w:val="1"/>
      <w:numFmt w:val="bullet"/>
      <w:lvlText w:val=""/>
      <w:lvlJc w:val="left"/>
      <w:pPr>
        <w:tabs>
          <w:tab w:val="num" w:pos="4320"/>
        </w:tabs>
        <w:ind w:left="4320" w:hanging="360"/>
      </w:pPr>
      <w:rPr>
        <w:rFonts w:ascii="Wingdings" w:hAnsi="Wingdings" w:hint="default"/>
      </w:rPr>
    </w:lvl>
    <w:lvl w:ilvl="6" w:tplc="95FC8D8C" w:tentative="1">
      <w:start w:val="1"/>
      <w:numFmt w:val="bullet"/>
      <w:lvlText w:val=""/>
      <w:lvlJc w:val="left"/>
      <w:pPr>
        <w:tabs>
          <w:tab w:val="num" w:pos="5040"/>
        </w:tabs>
        <w:ind w:left="5040" w:hanging="360"/>
      </w:pPr>
      <w:rPr>
        <w:rFonts w:ascii="Wingdings" w:hAnsi="Wingdings" w:hint="default"/>
      </w:rPr>
    </w:lvl>
    <w:lvl w:ilvl="7" w:tplc="986628B2" w:tentative="1">
      <w:start w:val="1"/>
      <w:numFmt w:val="bullet"/>
      <w:lvlText w:val=""/>
      <w:lvlJc w:val="left"/>
      <w:pPr>
        <w:tabs>
          <w:tab w:val="num" w:pos="5760"/>
        </w:tabs>
        <w:ind w:left="5760" w:hanging="360"/>
      </w:pPr>
      <w:rPr>
        <w:rFonts w:ascii="Wingdings" w:hAnsi="Wingdings" w:hint="default"/>
      </w:rPr>
    </w:lvl>
    <w:lvl w:ilvl="8" w:tplc="B6E85C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160D73"/>
    <w:multiLevelType w:val="hybridMultilevel"/>
    <w:tmpl w:val="618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107655"/>
    <w:multiLevelType w:val="hybridMultilevel"/>
    <w:tmpl w:val="B90C9D80"/>
    <w:lvl w:ilvl="0" w:tplc="D5D4AC28">
      <w:start w:val="1"/>
      <w:numFmt w:val="bullet"/>
      <w:lvlText w:val=""/>
      <w:lvlJc w:val="left"/>
      <w:pPr>
        <w:tabs>
          <w:tab w:val="num" w:pos="720"/>
        </w:tabs>
        <w:ind w:left="720" w:hanging="360"/>
      </w:pPr>
      <w:rPr>
        <w:rFonts w:ascii="Wingdings" w:hAnsi="Wingdings" w:hint="default"/>
      </w:rPr>
    </w:lvl>
    <w:lvl w:ilvl="1" w:tplc="F842C61E" w:tentative="1">
      <w:start w:val="1"/>
      <w:numFmt w:val="bullet"/>
      <w:lvlText w:val=""/>
      <w:lvlJc w:val="left"/>
      <w:pPr>
        <w:tabs>
          <w:tab w:val="num" w:pos="1440"/>
        </w:tabs>
        <w:ind w:left="1440" w:hanging="360"/>
      </w:pPr>
      <w:rPr>
        <w:rFonts w:ascii="Wingdings" w:hAnsi="Wingdings" w:hint="default"/>
      </w:rPr>
    </w:lvl>
    <w:lvl w:ilvl="2" w:tplc="1E52A570" w:tentative="1">
      <w:start w:val="1"/>
      <w:numFmt w:val="bullet"/>
      <w:lvlText w:val=""/>
      <w:lvlJc w:val="left"/>
      <w:pPr>
        <w:tabs>
          <w:tab w:val="num" w:pos="2160"/>
        </w:tabs>
        <w:ind w:left="2160" w:hanging="360"/>
      </w:pPr>
      <w:rPr>
        <w:rFonts w:ascii="Wingdings" w:hAnsi="Wingdings" w:hint="default"/>
      </w:rPr>
    </w:lvl>
    <w:lvl w:ilvl="3" w:tplc="57246958" w:tentative="1">
      <w:start w:val="1"/>
      <w:numFmt w:val="bullet"/>
      <w:lvlText w:val=""/>
      <w:lvlJc w:val="left"/>
      <w:pPr>
        <w:tabs>
          <w:tab w:val="num" w:pos="2880"/>
        </w:tabs>
        <w:ind w:left="2880" w:hanging="360"/>
      </w:pPr>
      <w:rPr>
        <w:rFonts w:ascii="Wingdings" w:hAnsi="Wingdings" w:hint="default"/>
      </w:rPr>
    </w:lvl>
    <w:lvl w:ilvl="4" w:tplc="D94CEFF2" w:tentative="1">
      <w:start w:val="1"/>
      <w:numFmt w:val="bullet"/>
      <w:lvlText w:val=""/>
      <w:lvlJc w:val="left"/>
      <w:pPr>
        <w:tabs>
          <w:tab w:val="num" w:pos="3600"/>
        </w:tabs>
        <w:ind w:left="3600" w:hanging="360"/>
      </w:pPr>
      <w:rPr>
        <w:rFonts w:ascii="Wingdings" w:hAnsi="Wingdings" w:hint="default"/>
      </w:rPr>
    </w:lvl>
    <w:lvl w:ilvl="5" w:tplc="D8362136" w:tentative="1">
      <w:start w:val="1"/>
      <w:numFmt w:val="bullet"/>
      <w:lvlText w:val=""/>
      <w:lvlJc w:val="left"/>
      <w:pPr>
        <w:tabs>
          <w:tab w:val="num" w:pos="4320"/>
        </w:tabs>
        <w:ind w:left="4320" w:hanging="360"/>
      </w:pPr>
      <w:rPr>
        <w:rFonts w:ascii="Wingdings" w:hAnsi="Wingdings" w:hint="default"/>
      </w:rPr>
    </w:lvl>
    <w:lvl w:ilvl="6" w:tplc="70CCCE8A" w:tentative="1">
      <w:start w:val="1"/>
      <w:numFmt w:val="bullet"/>
      <w:lvlText w:val=""/>
      <w:lvlJc w:val="left"/>
      <w:pPr>
        <w:tabs>
          <w:tab w:val="num" w:pos="5040"/>
        </w:tabs>
        <w:ind w:left="5040" w:hanging="360"/>
      </w:pPr>
      <w:rPr>
        <w:rFonts w:ascii="Wingdings" w:hAnsi="Wingdings" w:hint="default"/>
      </w:rPr>
    </w:lvl>
    <w:lvl w:ilvl="7" w:tplc="13F644F8" w:tentative="1">
      <w:start w:val="1"/>
      <w:numFmt w:val="bullet"/>
      <w:lvlText w:val=""/>
      <w:lvlJc w:val="left"/>
      <w:pPr>
        <w:tabs>
          <w:tab w:val="num" w:pos="5760"/>
        </w:tabs>
        <w:ind w:left="5760" w:hanging="360"/>
      </w:pPr>
      <w:rPr>
        <w:rFonts w:ascii="Wingdings" w:hAnsi="Wingdings" w:hint="default"/>
      </w:rPr>
    </w:lvl>
    <w:lvl w:ilvl="8" w:tplc="449455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66168A"/>
    <w:multiLevelType w:val="hybridMultilevel"/>
    <w:tmpl w:val="DE421F20"/>
    <w:lvl w:ilvl="0" w:tplc="5D66761C">
      <w:start w:val="1"/>
      <w:numFmt w:val="bullet"/>
      <w:lvlText w:val=""/>
      <w:lvlJc w:val="left"/>
      <w:pPr>
        <w:tabs>
          <w:tab w:val="num" w:pos="720"/>
        </w:tabs>
        <w:ind w:left="720" w:hanging="360"/>
      </w:pPr>
      <w:rPr>
        <w:rFonts w:ascii="Wingdings" w:hAnsi="Wingdings" w:hint="default"/>
      </w:rPr>
    </w:lvl>
    <w:lvl w:ilvl="1" w:tplc="B096F082" w:tentative="1">
      <w:start w:val="1"/>
      <w:numFmt w:val="bullet"/>
      <w:lvlText w:val=""/>
      <w:lvlJc w:val="left"/>
      <w:pPr>
        <w:tabs>
          <w:tab w:val="num" w:pos="1440"/>
        </w:tabs>
        <w:ind w:left="1440" w:hanging="360"/>
      </w:pPr>
      <w:rPr>
        <w:rFonts w:ascii="Wingdings" w:hAnsi="Wingdings" w:hint="default"/>
      </w:rPr>
    </w:lvl>
    <w:lvl w:ilvl="2" w:tplc="65562F02" w:tentative="1">
      <w:start w:val="1"/>
      <w:numFmt w:val="bullet"/>
      <w:lvlText w:val=""/>
      <w:lvlJc w:val="left"/>
      <w:pPr>
        <w:tabs>
          <w:tab w:val="num" w:pos="2160"/>
        </w:tabs>
        <w:ind w:left="2160" w:hanging="360"/>
      </w:pPr>
      <w:rPr>
        <w:rFonts w:ascii="Wingdings" w:hAnsi="Wingdings" w:hint="default"/>
      </w:rPr>
    </w:lvl>
    <w:lvl w:ilvl="3" w:tplc="A59CEC20" w:tentative="1">
      <w:start w:val="1"/>
      <w:numFmt w:val="bullet"/>
      <w:lvlText w:val=""/>
      <w:lvlJc w:val="left"/>
      <w:pPr>
        <w:tabs>
          <w:tab w:val="num" w:pos="2880"/>
        </w:tabs>
        <w:ind w:left="2880" w:hanging="360"/>
      </w:pPr>
      <w:rPr>
        <w:rFonts w:ascii="Wingdings" w:hAnsi="Wingdings" w:hint="default"/>
      </w:rPr>
    </w:lvl>
    <w:lvl w:ilvl="4" w:tplc="08202584" w:tentative="1">
      <w:start w:val="1"/>
      <w:numFmt w:val="bullet"/>
      <w:lvlText w:val=""/>
      <w:lvlJc w:val="left"/>
      <w:pPr>
        <w:tabs>
          <w:tab w:val="num" w:pos="3600"/>
        </w:tabs>
        <w:ind w:left="3600" w:hanging="360"/>
      </w:pPr>
      <w:rPr>
        <w:rFonts w:ascii="Wingdings" w:hAnsi="Wingdings" w:hint="default"/>
      </w:rPr>
    </w:lvl>
    <w:lvl w:ilvl="5" w:tplc="949A45BE" w:tentative="1">
      <w:start w:val="1"/>
      <w:numFmt w:val="bullet"/>
      <w:lvlText w:val=""/>
      <w:lvlJc w:val="left"/>
      <w:pPr>
        <w:tabs>
          <w:tab w:val="num" w:pos="4320"/>
        </w:tabs>
        <w:ind w:left="4320" w:hanging="360"/>
      </w:pPr>
      <w:rPr>
        <w:rFonts w:ascii="Wingdings" w:hAnsi="Wingdings" w:hint="default"/>
      </w:rPr>
    </w:lvl>
    <w:lvl w:ilvl="6" w:tplc="0172BD70" w:tentative="1">
      <w:start w:val="1"/>
      <w:numFmt w:val="bullet"/>
      <w:lvlText w:val=""/>
      <w:lvlJc w:val="left"/>
      <w:pPr>
        <w:tabs>
          <w:tab w:val="num" w:pos="5040"/>
        </w:tabs>
        <w:ind w:left="5040" w:hanging="360"/>
      </w:pPr>
      <w:rPr>
        <w:rFonts w:ascii="Wingdings" w:hAnsi="Wingdings" w:hint="default"/>
      </w:rPr>
    </w:lvl>
    <w:lvl w:ilvl="7" w:tplc="18968434" w:tentative="1">
      <w:start w:val="1"/>
      <w:numFmt w:val="bullet"/>
      <w:lvlText w:val=""/>
      <w:lvlJc w:val="left"/>
      <w:pPr>
        <w:tabs>
          <w:tab w:val="num" w:pos="5760"/>
        </w:tabs>
        <w:ind w:left="5760" w:hanging="360"/>
      </w:pPr>
      <w:rPr>
        <w:rFonts w:ascii="Wingdings" w:hAnsi="Wingdings" w:hint="default"/>
      </w:rPr>
    </w:lvl>
    <w:lvl w:ilvl="8" w:tplc="5434CC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E323AA"/>
    <w:multiLevelType w:val="hybridMultilevel"/>
    <w:tmpl w:val="B0B21EB4"/>
    <w:lvl w:ilvl="0" w:tplc="2592D124">
      <w:start w:val="1"/>
      <w:numFmt w:val="bullet"/>
      <w:lvlText w:val=""/>
      <w:lvlJc w:val="left"/>
      <w:pPr>
        <w:tabs>
          <w:tab w:val="num" w:pos="720"/>
        </w:tabs>
        <w:ind w:left="720" w:hanging="360"/>
      </w:pPr>
      <w:rPr>
        <w:rFonts w:ascii="Wingdings" w:hAnsi="Wingdings" w:hint="default"/>
      </w:rPr>
    </w:lvl>
    <w:lvl w:ilvl="1" w:tplc="F1725898" w:tentative="1">
      <w:start w:val="1"/>
      <w:numFmt w:val="bullet"/>
      <w:lvlText w:val=""/>
      <w:lvlJc w:val="left"/>
      <w:pPr>
        <w:tabs>
          <w:tab w:val="num" w:pos="1440"/>
        </w:tabs>
        <w:ind w:left="1440" w:hanging="360"/>
      </w:pPr>
      <w:rPr>
        <w:rFonts w:ascii="Wingdings" w:hAnsi="Wingdings" w:hint="default"/>
      </w:rPr>
    </w:lvl>
    <w:lvl w:ilvl="2" w:tplc="3BF47D36" w:tentative="1">
      <w:start w:val="1"/>
      <w:numFmt w:val="bullet"/>
      <w:lvlText w:val=""/>
      <w:lvlJc w:val="left"/>
      <w:pPr>
        <w:tabs>
          <w:tab w:val="num" w:pos="2160"/>
        </w:tabs>
        <w:ind w:left="2160" w:hanging="360"/>
      </w:pPr>
      <w:rPr>
        <w:rFonts w:ascii="Wingdings" w:hAnsi="Wingdings" w:hint="default"/>
      </w:rPr>
    </w:lvl>
    <w:lvl w:ilvl="3" w:tplc="190660F0" w:tentative="1">
      <w:start w:val="1"/>
      <w:numFmt w:val="bullet"/>
      <w:lvlText w:val=""/>
      <w:lvlJc w:val="left"/>
      <w:pPr>
        <w:tabs>
          <w:tab w:val="num" w:pos="2880"/>
        </w:tabs>
        <w:ind w:left="2880" w:hanging="360"/>
      </w:pPr>
      <w:rPr>
        <w:rFonts w:ascii="Wingdings" w:hAnsi="Wingdings" w:hint="default"/>
      </w:rPr>
    </w:lvl>
    <w:lvl w:ilvl="4" w:tplc="610A1B94" w:tentative="1">
      <w:start w:val="1"/>
      <w:numFmt w:val="bullet"/>
      <w:lvlText w:val=""/>
      <w:lvlJc w:val="left"/>
      <w:pPr>
        <w:tabs>
          <w:tab w:val="num" w:pos="3600"/>
        </w:tabs>
        <w:ind w:left="3600" w:hanging="360"/>
      </w:pPr>
      <w:rPr>
        <w:rFonts w:ascii="Wingdings" w:hAnsi="Wingdings" w:hint="default"/>
      </w:rPr>
    </w:lvl>
    <w:lvl w:ilvl="5" w:tplc="5B14AA60" w:tentative="1">
      <w:start w:val="1"/>
      <w:numFmt w:val="bullet"/>
      <w:lvlText w:val=""/>
      <w:lvlJc w:val="left"/>
      <w:pPr>
        <w:tabs>
          <w:tab w:val="num" w:pos="4320"/>
        </w:tabs>
        <w:ind w:left="4320" w:hanging="360"/>
      </w:pPr>
      <w:rPr>
        <w:rFonts w:ascii="Wingdings" w:hAnsi="Wingdings" w:hint="default"/>
      </w:rPr>
    </w:lvl>
    <w:lvl w:ilvl="6" w:tplc="9DBC9E6E" w:tentative="1">
      <w:start w:val="1"/>
      <w:numFmt w:val="bullet"/>
      <w:lvlText w:val=""/>
      <w:lvlJc w:val="left"/>
      <w:pPr>
        <w:tabs>
          <w:tab w:val="num" w:pos="5040"/>
        </w:tabs>
        <w:ind w:left="5040" w:hanging="360"/>
      </w:pPr>
      <w:rPr>
        <w:rFonts w:ascii="Wingdings" w:hAnsi="Wingdings" w:hint="default"/>
      </w:rPr>
    </w:lvl>
    <w:lvl w:ilvl="7" w:tplc="581C8DF8" w:tentative="1">
      <w:start w:val="1"/>
      <w:numFmt w:val="bullet"/>
      <w:lvlText w:val=""/>
      <w:lvlJc w:val="left"/>
      <w:pPr>
        <w:tabs>
          <w:tab w:val="num" w:pos="5760"/>
        </w:tabs>
        <w:ind w:left="5760" w:hanging="360"/>
      </w:pPr>
      <w:rPr>
        <w:rFonts w:ascii="Wingdings" w:hAnsi="Wingdings" w:hint="default"/>
      </w:rPr>
    </w:lvl>
    <w:lvl w:ilvl="8" w:tplc="C928B1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E45F6B"/>
    <w:multiLevelType w:val="hybridMultilevel"/>
    <w:tmpl w:val="BBE2865A"/>
    <w:lvl w:ilvl="0" w:tplc="04090001">
      <w:start w:val="1"/>
      <w:numFmt w:val="bullet"/>
      <w:lvlText w:val=""/>
      <w:lvlJc w:val="left"/>
      <w:pPr>
        <w:ind w:left="1094" w:hanging="360"/>
      </w:pPr>
      <w:rPr>
        <w:rFonts w:ascii="Symbol" w:hAnsi="Symbol"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0" w15:restartNumberingAfterBreak="0">
    <w:nsid w:val="31E97021"/>
    <w:multiLevelType w:val="hybridMultilevel"/>
    <w:tmpl w:val="EE3280A4"/>
    <w:lvl w:ilvl="0" w:tplc="AF7A4892">
      <w:start w:val="1"/>
      <w:numFmt w:val="bullet"/>
      <w:lvlText w:val=""/>
      <w:lvlJc w:val="left"/>
      <w:pPr>
        <w:tabs>
          <w:tab w:val="num" w:pos="720"/>
        </w:tabs>
        <w:ind w:left="720" w:hanging="360"/>
      </w:pPr>
      <w:rPr>
        <w:rFonts w:ascii="Wingdings" w:hAnsi="Wingdings" w:hint="default"/>
      </w:rPr>
    </w:lvl>
    <w:lvl w:ilvl="1" w:tplc="979CBA66">
      <w:start w:val="1"/>
      <w:numFmt w:val="bullet"/>
      <w:lvlText w:val=""/>
      <w:lvlJc w:val="left"/>
      <w:pPr>
        <w:tabs>
          <w:tab w:val="num" w:pos="1440"/>
        </w:tabs>
        <w:ind w:left="1440" w:hanging="360"/>
      </w:pPr>
      <w:rPr>
        <w:rFonts w:ascii="Wingdings" w:hAnsi="Wingdings" w:hint="default"/>
      </w:rPr>
    </w:lvl>
    <w:lvl w:ilvl="2" w:tplc="6254A4B4" w:tentative="1">
      <w:start w:val="1"/>
      <w:numFmt w:val="bullet"/>
      <w:lvlText w:val=""/>
      <w:lvlJc w:val="left"/>
      <w:pPr>
        <w:tabs>
          <w:tab w:val="num" w:pos="2160"/>
        </w:tabs>
        <w:ind w:left="2160" w:hanging="360"/>
      </w:pPr>
      <w:rPr>
        <w:rFonts w:ascii="Wingdings" w:hAnsi="Wingdings" w:hint="default"/>
      </w:rPr>
    </w:lvl>
    <w:lvl w:ilvl="3" w:tplc="19C8820A" w:tentative="1">
      <w:start w:val="1"/>
      <w:numFmt w:val="bullet"/>
      <w:lvlText w:val=""/>
      <w:lvlJc w:val="left"/>
      <w:pPr>
        <w:tabs>
          <w:tab w:val="num" w:pos="2880"/>
        </w:tabs>
        <w:ind w:left="2880" w:hanging="360"/>
      </w:pPr>
      <w:rPr>
        <w:rFonts w:ascii="Wingdings" w:hAnsi="Wingdings" w:hint="default"/>
      </w:rPr>
    </w:lvl>
    <w:lvl w:ilvl="4" w:tplc="56CC5596" w:tentative="1">
      <w:start w:val="1"/>
      <w:numFmt w:val="bullet"/>
      <w:lvlText w:val=""/>
      <w:lvlJc w:val="left"/>
      <w:pPr>
        <w:tabs>
          <w:tab w:val="num" w:pos="3600"/>
        </w:tabs>
        <w:ind w:left="3600" w:hanging="360"/>
      </w:pPr>
      <w:rPr>
        <w:rFonts w:ascii="Wingdings" w:hAnsi="Wingdings" w:hint="default"/>
      </w:rPr>
    </w:lvl>
    <w:lvl w:ilvl="5" w:tplc="DE1420C8" w:tentative="1">
      <w:start w:val="1"/>
      <w:numFmt w:val="bullet"/>
      <w:lvlText w:val=""/>
      <w:lvlJc w:val="left"/>
      <w:pPr>
        <w:tabs>
          <w:tab w:val="num" w:pos="4320"/>
        </w:tabs>
        <w:ind w:left="4320" w:hanging="360"/>
      </w:pPr>
      <w:rPr>
        <w:rFonts w:ascii="Wingdings" w:hAnsi="Wingdings" w:hint="default"/>
      </w:rPr>
    </w:lvl>
    <w:lvl w:ilvl="6" w:tplc="0CAED55E" w:tentative="1">
      <w:start w:val="1"/>
      <w:numFmt w:val="bullet"/>
      <w:lvlText w:val=""/>
      <w:lvlJc w:val="left"/>
      <w:pPr>
        <w:tabs>
          <w:tab w:val="num" w:pos="5040"/>
        </w:tabs>
        <w:ind w:left="5040" w:hanging="360"/>
      </w:pPr>
      <w:rPr>
        <w:rFonts w:ascii="Wingdings" w:hAnsi="Wingdings" w:hint="default"/>
      </w:rPr>
    </w:lvl>
    <w:lvl w:ilvl="7" w:tplc="1070EE30" w:tentative="1">
      <w:start w:val="1"/>
      <w:numFmt w:val="bullet"/>
      <w:lvlText w:val=""/>
      <w:lvlJc w:val="left"/>
      <w:pPr>
        <w:tabs>
          <w:tab w:val="num" w:pos="5760"/>
        </w:tabs>
        <w:ind w:left="5760" w:hanging="360"/>
      </w:pPr>
      <w:rPr>
        <w:rFonts w:ascii="Wingdings" w:hAnsi="Wingdings" w:hint="default"/>
      </w:rPr>
    </w:lvl>
    <w:lvl w:ilvl="8" w:tplc="4A784E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0E5753"/>
    <w:multiLevelType w:val="hybridMultilevel"/>
    <w:tmpl w:val="8F0A054E"/>
    <w:lvl w:ilvl="0" w:tplc="DF0C5458">
      <w:start w:val="1"/>
      <w:numFmt w:val="bullet"/>
      <w:lvlText w:val=""/>
      <w:lvlJc w:val="left"/>
      <w:pPr>
        <w:tabs>
          <w:tab w:val="num" w:pos="720"/>
        </w:tabs>
        <w:ind w:left="720" w:hanging="360"/>
      </w:pPr>
      <w:rPr>
        <w:rFonts w:ascii="Wingdings" w:hAnsi="Wingdings" w:hint="default"/>
      </w:rPr>
    </w:lvl>
    <w:lvl w:ilvl="1" w:tplc="26D62FA6" w:tentative="1">
      <w:start w:val="1"/>
      <w:numFmt w:val="bullet"/>
      <w:lvlText w:val=""/>
      <w:lvlJc w:val="left"/>
      <w:pPr>
        <w:tabs>
          <w:tab w:val="num" w:pos="1440"/>
        </w:tabs>
        <w:ind w:left="1440" w:hanging="360"/>
      </w:pPr>
      <w:rPr>
        <w:rFonts w:ascii="Wingdings" w:hAnsi="Wingdings" w:hint="default"/>
      </w:rPr>
    </w:lvl>
    <w:lvl w:ilvl="2" w:tplc="3BE07870" w:tentative="1">
      <w:start w:val="1"/>
      <w:numFmt w:val="bullet"/>
      <w:lvlText w:val=""/>
      <w:lvlJc w:val="left"/>
      <w:pPr>
        <w:tabs>
          <w:tab w:val="num" w:pos="2160"/>
        </w:tabs>
        <w:ind w:left="2160" w:hanging="360"/>
      </w:pPr>
      <w:rPr>
        <w:rFonts w:ascii="Wingdings" w:hAnsi="Wingdings" w:hint="default"/>
      </w:rPr>
    </w:lvl>
    <w:lvl w:ilvl="3" w:tplc="C6D0B59E" w:tentative="1">
      <w:start w:val="1"/>
      <w:numFmt w:val="bullet"/>
      <w:lvlText w:val=""/>
      <w:lvlJc w:val="left"/>
      <w:pPr>
        <w:tabs>
          <w:tab w:val="num" w:pos="2880"/>
        </w:tabs>
        <w:ind w:left="2880" w:hanging="360"/>
      </w:pPr>
      <w:rPr>
        <w:rFonts w:ascii="Wingdings" w:hAnsi="Wingdings" w:hint="default"/>
      </w:rPr>
    </w:lvl>
    <w:lvl w:ilvl="4" w:tplc="FAE25D8C" w:tentative="1">
      <w:start w:val="1"/>
      <w:numFmt w:val="bullet"/>
      <w:lvlText w:val=""/>
      <w:lvlJc w:val="left"/>
      <w:pPr>
        <w:tabs>
          <w:tab w:val="num" w:pos="3600"/>
        </w:tabs>
        <w:ind w:left="3600" w:hanging="360"/>
      </w:pPr>
      <w:rPr>
        <w:rFonts w:ascii="Wingdings" w:hAnsi="Wingdings" w:hint="default"/>
      </w:rPr>
    </w:lvl>
    <w:lvl w:ilvl="5" w:tplc="3B022912" w:tentative="1">
      <w:start w:val="1"/>
      <w:numFmt w:val="bullet"/>
      <w:lvlText w:val=""/>
      <w:lvlJc w:val="left"/>
      <w:pPr>
        <w:tabs>
          <w:tab w:val="num" w:pos="4320"/>
        </w:tabs>
        <w:ind w:left="4320" w:hanging="360"/>
      </w:pPr>
      <w:rPr>
        <w:rFonts w:ascii="Wingdings" w:hAnsi="Wingdings" w:hint="default"/>
      </w:rPr>
    </w:lvl>
    <w:lvl w:ilvl="6" w:tplc="05E2087A" w:tentative="1">
      <w:start w:val="1"/>
      <w:numFmt w:val="bullet"/>
      <w:lvlText w:val=""/>
      <w:lvlJc w:val="left"/>
      <w:pPr>
        <w:tabs>
          <w:tab w:val="num" w:pos="5040"/>
        </w:tabs>
        <w:ind w:left="5040" w:hanging="360"/>
      </w:pPr>
      <w:rPr>
        <w:rFonts w:ascii="Wingdings" w:hAnsi="Wingdings" w:hint="default"/>
      </w:rPr>
    </w:lvl>
    <w:lvl w:ilvl="7" w:tplc="705274A6" w:tentative="1">
      <w:start w:val="1"/>
      <w:numFmt w:val="bullet"/>
      <w:lvlText w:val=""/>
      <w:lvlJc w:val="left"/>
      <w:pPr>
        <w:tabs>
          <w:tab w:val="num" w:pos="5760"/>
        </w:tabs>
        <w:ind w:left="5760" w:hanging="360"/>
      </w:pPr>
      <w:rPr>
        <w:rFonts w:ascii="Wingdings" w:hAnsi="Wingdings" w:hint="default"/>
      </w:rPr>
    </w:lvl>
    <w:lvl w:ilvl="8" w:tplc="794CE3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D73BDD"/>
    <w:multiLevelType w:val="hybridMultilevel"/>
    <w:tmpl w:val="914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931CA"/>
    <w:multiLevelType w:val="hybridMultilevel"/>
    <w:tmpl w:val="830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441399"/>
    <w:multiLevelType w:val="hybridMultilevel"/>
    <w:tmpl w:val="EBC6C7AA"/>
    <w:lvl w:ilvl="0" w:tplc="48C662DA">
      <w:start w:val="1"/>
      <w:numFmt w:val="bullet"/>
      <w:lvlText w:val=""/>
      <w:lvlJc w:val="left"/>
      <w:pPr>
        <w:tabs>
          <w:tab w:val="num" w:pos="720"/>
        </w:tabs>
        <w:ind w:left="720" w:hanging="360"/>
      </w:pPr>
      <w:rPr>
        <w:rFonts w:ascii="Wingdings" w:hAnsi="Wingdings" w:hint="default"/>
      </w:rPr>
    </w:lvl>
    <w:lvl w:ilvl="1" w:tplc="B5DC6834" w:tentative="1">
      <w:start w:val="1"/>
      <w:numFmt w:val="bullet"/>
      <w:lvlText w:val=""/>
      <w:lvlJc w:val="left"/>
      <w:pPr>
        <w:tabs>
          <w:tab w:val="num" w:pos="1440"/>
        </w:tabs>
        <w:ind w:left="1440" w:hanging="360"/>
      </w:pPr>
      <w:rPr>
        <w:rFonts w:ascii="Wingdings" w:hAnsi="Wingdings" w:hint="default"/>
      </w:rPr>
    </w:lvl>
    <w:lvl w:ilvl="2" w:tplc="1B889D90" w:tentative="1">
      <w:start w:val="1"/>
      <w:numFmt w:val="bullet"/>
      <w:lvlText w:val=""/>
      <w:lvlJc w:val="left"/>
      <w:pPr>
        <w:tabs>
          <w:tab w:val="num" w:pos="2160"/>
        </w:tabs>
        <w:ind w:left="2160" w:hanging="360"/>
      </w:pPr>
      <w:rPr>
        <w:rFonts w:ascii="Wingdings" w:hAnsi="Wingdings" w:hint="default"/>
      </w:rPr>
    </w:lvl>
    <w:lvl w:ilvl="3" w:tplc="32101424" w:tentative="1">
      <w:start w:val="1"/>
      <w:numFmt w:val="bullet"/>
      <w:lvlText w:val=""/>
      <w:lvlJc w:val="left"/>
      <w:pPr>
        <w:tabs>
          <w:tab w:val="num" w:pos="2880"/>
        </w:tabs>
        <w:ind w:left="2880" w:hanging="360"/>
      </w:pPr>
      <w:rPr>
        <w:rFonts w:ascii="Wingdings" w:hAnsi="Wingdings" w:hint="default"/>
      </w:rPr>
    </w:lvl>
    <w:lvl w:ilvl="4" w:tplc="EC342102" w:tentative="1">
      <w:start w:val="1"/>
      <w:numFmt w:val="bullet"/>
      <w:lvlText w:val=""/>
      <w:lvlJc w:val="left"/>
      <w:pPr>
        <w:tabs>
          <w:tab w:val="num" w:pos="3600"/>
        </w:tabs>
        <w:ind w:left="3600" w:hanging="360"/>
      </w:pPr>
      <w:rPr>
        <w:rFonts w:ascii="Wingdings" w:hAnsi="Wingdings" w:hint="default"/>
      </w:rPr>
    </w:lvl>
    <w:lvl w:ilvl="5" w:tplc="B00EAF4C" w:tentative="1">
      <w:start w:val="1"/>
      <w:numFmt w:val="bullet"/>
      <w:lvlText w:val=""/>
      <w:lvlJc w:val="left"/>
      <w:pPr>
        <w:tabs>
          <w:tab w:val="num" w:pos="4320"/>
        </w:tabs>
        <w:ind w:left="4320" w:hanging="360"/>
      </w:pPr>
      <w:rPr>
        <w:rFonts w:ascii="Wingdings" w:hAnsi="Wingdings" w:hint="default"/>
      </w:rPr>
    </w:lvl>
    <w:lvl w:ilvl="6" w:tplc="A17241A6" w:tentative="1">
      <w:start w:val="1"/>
      <w:numFmt w:val="bullet"/>
      <w:lvlText w:val=""/>
      <w:lvlJc w:val="left"/>
      <w:pPr>
        <w:tabs>
          <w:tab w:val="num" w:pos="5040"/>
        </w:tabs>
        <w:ind w:left="5040" w:hanging="360"/>
      </w:pPr>
      <w:rPr>
        <w:rFonts w:ascii="Wingdings" w:hAnsi="Wingdings" w:hint="default"/>
      </w:rPr>
    </w:lvl>
    <w:lvl w:ilvl="7" w:tplc="F1FE21D2" w:tentative="1">
      <w:start w:val="1"/>
      <w:numFmt w:val="bullet"/>
      <w:lvlText w:val=""/>
      <w:lvlJc w:val="left"/>
      <w:pPr>
        <w:tabs>
          <w:tab w:val="num" w:pos="5760"/>
        </w:tabs>
        <w:ind w:left="5760" w:hanging="360"/>
      </w:pPr>
      <w:rPr>
        <w:rFonts w:ascii="Wingdings" w:hAnsi="Wingdings" w:hint="default"/>
      </w:rPr>
    </w:lvl>
    <w:lvl w:ilvl="8" w:tplc="CA0CCA7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604A91"/>
    <w:multiLevelType w:val="hybridMultilevel"/>
    <w:tmpl w:val="C72C55C2"/>
    <w:lvl w:ilvl="0" w:tplc="64D827DC">
      <w:start w:val="1"/>
      <w:numFmt w:val="bullet"/>
      <w:lvlText w:val=""/>
      <w:lvlJc w:val="left"/>
      <w:pPr>
        <w:tabs>
          <w:tab w:val="num" w:pos="720"/>
        </w:tabs>
        <w:ind w:left="720" w:hanging="360"/>
      </w:pPr>
      <w:rPr>
        <w:rFonts w:ascii="Wingdings" w:hAnsi="Wingdings" w:hint="default"/>
      </w:rPr>
    </w:lvl>
    <w:lvl w:ilvl="1" w:tplc="8258DB28" w:tentative="1">
      <w:start w:val="1"/>
      <w:numFmt w:val="bullet"/>
      <w:lvlText w:val=""/>
      <w:lvlJc w:val="left"/>
      <w:pPr>
        <w:tabs>
          <w:tab w:val="num" w:pos="1440"/>
        </w:tabs>
        <w:ind w:left="1440" w:hanging="360"/>
      </w:pPr>
      <w:rPr>
        <w:rFonts w:ascii="Wingdings" w:hAnsi="Wingdings" w:hint="default"/>
      </w:rPr>
    </w:lvl>
    <w:lvl w:ilvl="2" w:tplc="0FEC1F50" w:tentative="1">
      <w:start w:val="1"/>
      <w:numFmt w:val="bullet"/>
      <w:lvlText w:val=""/>
      <w:lvlJc w:val="left"/>
      <w:pPr>
        <w:tabs>
          <w:tab w:val="num" w:pos="2160"/>
        </w:tabs>
        <w:ind w:left="2160" w:hanging="360"/>
      </w:pPr>
      <w:rPr>
        <w:rFonts w:ascii="Wingdings" w:hAnsi="Wingdings" w:hint="default"/>
      </w:rPr>
    </w:lvl>
    <w:lvl w:ilvl="3" w:tplc="C07016E8" w:tentative="1">
      <w:start w:val="1"/>
      <w:numFmt w:val="bullet"/>
      <w:lvlText w:val=""/>
      <w:lvlJc w:val="left"/>
      <w:pPr>
        <w:tabs>
          <w:tab w:val="num" w:pos="2880"/>
        </w:tabs>
        <w:ind w:left="2880" w:hanging="360"/>
      </w:pPr>
      <w:rPr>
        <w:rFonts w:ascii="Wingdings" w:hAnsi="Wingdings" w:hint="default"/>
      </w:rPr>
    </w:lvl>
    <w:lvl w:ilvl="4" w:tplc="42A65898" w:tentative="1">
      <w:start w:val="1"/>
      <w:numFmt w:val="bullet"/>
      <w:lvlText w:val=""/>
      <w:lvlJc w:val="left"/>
      <w:pPr>
        <w:tabs>
          <w:tab w:val="num" w:pos="3600"/>
        </w:tabs>
        <w:ind w:left="3600" w:hanging="360"/>
      </w:pPr>
      <w:rPr>
        <w:rFonts w:ascii="Wingdings" w:hAnsi="Wingdings" w:hint="default"/>
      </w:rPr>
    </w:lvl>
    <w:lvl w:ilvl="5" w:tplc="32E253C6" w:tentative="1">
      <w:start w:val="1"/>
      <w:numFmt w:val="bullet"/>
      <w:lvlText w:val=""/>
      <w:lvlJc w:val="left"/>
      <w:pPr>
        <w:tabs>
          <w:tab w:val="num" w:pos="4320"/>
        </w:tabs>
        <w:ind w:left="4320" w:hanging="360"/>
      </w:pPr>
      <w:rPr>
        <w:rFonts w:ascii="Wingdings" w:hAnsi="Wingdings" w:hint="default"/>
      </w:rPr>
    </w:lvl>
    <w:lvl w:ilvl="6" w:tplc="61FA414A" w:tentative="1">
      <w:start w:val="1"/>
      <w:numFmt w:val="bullet"/>
      <w:lvlText w:val=""/>
      <w:lvlJc w:val="left"/>
      <w:pPr>
        <w:tabs>
          <w:tab w:val="num" w:pos="5040"/>
        </w:tabs>
        <w:ind w:left="5040" w:hanging="360"/>
      </w:pPr>
      <w:rPr>
        <w:rFonts w:ascii="Wingdings" w:hAnsi="Wingdings" w:hint="default"/>
      </w:rPr>
    </w:lvl>
    <w:lvl w:ilvl="7" w:tplc="2890AA98" w:tentative="1">
      <w:start w:val="1"/>
      <w:numFmt w:val="bullet"/>
      <w:lvlText w:val=""/>
      <w:lvlJc w:val="left"/>
      <w:pPr>
        <w:tabs>
          <w:tab w:val="num" w:pos="5760"/>
        </w:tabs>
        <w:ind w:left="5760" w:hanging="360"/>
      </w:pPr>
      <w:rPr>
        <w:rFonts w:ascii="Wingdings" w:hAnsi="Wingdings" w:hint="default"/>
      </w:rPr>
    </w:lvl>
    <w:lvl w:ilvl="8" w:tplc="FB489ED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8768CC"/>
    <w:multiLevelType w:val="hybridMultilevel"/>
    <w:tmpl w:val="2B4096EC"/>
    <w:lvl w:ilvl="0" w:tplc="8772917A">
      <w:start w:val="1"/>
      <w:numFmt w:val="bullet"/>
      <w:lvlText w:val=""/>
      <w:lvlJc w:val="left"/>
      <w:pPr>
        <w:tabs>
          <w:tab w:val="num" w:pos="720"/>
        </w:tabs>
        <w:ind w:left="720" w:hanging="360"/>
      </w:pPr>
      <w:rPr>
        <w:rFonts w:ascii="Wingdings" w:hAnsi="Wingdings" w:hint="default"/>
      </w:rPr>
    </w:lvl>
    <w:lvl w:ilvl="1" w:tplc="A0A2078C">
      <w:numFmt w:val="bullet"/>
      <w:lvlText w:val=""/>
      <w:lvlJc w:val="left"/>
      <w:pPr>
        <w:tabs>
          <w:tab w:val="num" w:pos="1440"/>
        </w:tabs>
        <w:ind w:left="1440" w:hanging="360"/>
      </w:pPr>
      <w:rPr>
        <w:rFonts w:ascii="Wingdings" w:hAnsi="Wingdings" w:hint="default"/>
      </w:rPr>
    </w:lvl>
    <w:lvl w:ilvl="2" w:tplc="CDC6A65C" w:tentative="1">
      <w:start w:val="1"/>
      <w:numFmt w:val="bullet"/>
      <w:lvlText w:val=""/>
      <w:lvlJc w:val="left"/>
      <w:pPr>
        <w:tabs>
          <w:tab w:val="num" w:pos="2160"/>
        </w:tabs>
        <w:ind w:left="2160" w:hanging="360"/>
      </w:pPr>
      <w:rPr>
        <w:rFonts w:ascii="Wingdings" w:hAnsi="Wingdings" w:hint="default"/>
      </w:rPr>
    </w:lvl>
    <w:lvl w:ilvl="3" w:tplc="C26E73E0" w:tentative="1">
      <w:start w:val="1"/>
      <w:numFmt w:val="bullet"/>
      <w:lvlText w:val=""/>
      <w:lvlJc w:val="left"/>
      <w:pPr>
        <w:tabs>
          <w:tab w:val="num" w:pos="2880"/>
        </w:tabs>
        <w:ind w:left="2880" w:hanging="360"/>
      </w:pPr>
      <w:rPr>
        <w:rFonts w:ascii="Wingdings" w:hAnsi="Wingdings" w:hint="default"/>
      </w:rPr>
    </w:lvl>
    <w:lvl w:ilvl="4" w:tplc="CE066BD2" w:tentative="1">
      <w:start w:val="1"/>
      <w:numFmt w:val="bullet"/>
      <w:lvlText w:val=""/>
      <w:lvlJc w:val="left"/>
      <w:pPr>
        <w:tabs>
          <w:tab w:val="num" w:pos="3600"/>
        </w:tabs>
        <w:ind w:left="3600" w:hanging="360"/>
      </w:pPr>
      <w:rPr>
        <w:rFonts w:ascii="Wingdings" w:hAnsi="Wingdings" w:hint="default"/>
      </w:rPr>
    </w:lvl>
    <w:lvl w:ilvl="5" w:tplc="DAB4B326" w:tentative="1">
      <w:start w:val="1"/>
      <w:numFmt w:val="bullet"/>
      <w:lvlText w:val=""/>
      <w:lvlJc w:val="left"/>
      <w:pPr>
        <w:tabs>
          <w:tab w:val="num" w:pos="4320"/>
        </w:tabs>
        <w:ind w:left="4320" w:hanging="360"/>
      </w:pPr>
      <w:rPr>
        <w:rFonts w:ascii="Wingdings" w:hAnsi="Wingdings" w:hint="default"/>
      </w:rPr>
    </w:lvl>
    <w:lvl w:ilvl="6" w:tplc="5E3CBA3A" w:tentative="1">
      <w:start w:val="1"/>
      <w:numFmt w:val="bullet"/>
      <w:lvlText w:val=""/>
      <w:lvlJc w:val="left"/>
      <w:pPr>
        <w:tabs>
          <w:tab w:val="num" w:pos="5040"/>
        </w:tabs>
        <w:ind w:left="5040" w:hanging="360"/>
      </w:pPr>
      <w:rPr>
        <w:rFonts w:ascii="Wingdings" w:hAnsi="Wingdings" w:hint="default"/>
      </w:rPr>
    </w:lvl>
    <w:lvl w:ilvl="7" w:tplc="B3AC5BC6" w:tentative="1">
      <w:start w:val="1"/>
      <w:numFmt w:val="bullet"/>
      <w:lvlText w:val=""/>
      <w:lvlJc w:val="left"/>
      <w:pPr>
        <w:tabs>
          <w:tab w:val="num" w:pos="5760"/>
        </w:tabs>
        <w:ind w:left="5760" w:hanging="360"/>
      </w:pPr>
      <w:rPr>
        <w:rFonts w:ascii="Wingdings" w:hAnsi="Wingdings" w:hint="default"/>
      </w:rPr>
    </w:lvl>
    <w:lvl w:ilvl="8" w:tplc="343C734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112A0D"/>
    <w:multiLevelType w:val="hybridMultilevel"/>
    <w:tmpl w:val="9920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DF269F"/>
    <w:multiLevelType w:val="hybridMultilevel"/>
    <w:tmpl w:val="B45013DC"/>
    <w:lvl w:ilvl="0" w:tplc="456CC5F2">
      <w:start w:val="1"/>
      <w:numFmt w:val="bullet"/>
      <w:lvlText w:val=""/>
      <w:lvlJc w:val="left"/>
      <w:pPr>
        <w:tabs>
          <w:tab w:val="num" w:pos="720"/>
        </w:tabs>
        <w:ind w:left="720" w:hanging="360"/>
      </w:pPr>
      <w:rPr>
        <w:rFonts w:ascii="Wingdings" w:hAnsi="Wingdings" w:hint="default"/>
      </w:rPr>
    </w:lvl>
    <w:lvl w:ilvl="1" w:tplc="8076AE1E" w:tentative="1">
      <w:start w:val="1"/>
      <w:numFmt w:val="bullet"/>
      <w:lvlText w:val=""/>
      <w:lvlJc w:val="left"/>
      <w:pPr>
        <w:tabs>
          <w:tab w:val="num" w:pos="1440"/>
        </w:tabs>
        <w:ind w:left="1440" w:hanging="360"/>
      </w:pPr>
      <w:rPr>
        <w:rFonts w:ascii="Wingdings" w:hAnsi="Wingdings" w:hint="default"/>
      </w:rPr>
    </w:lvl>
    <w:lvl w:ilvl="2" w:tplc="3DD467A8" w:tentative="1">
      <w:start w:val="1"/>
      <w:numFmt w:val="bullet"/>
      <w:lvlText w:val=""/>
      <w:lvlJc w:val="left"/>
      <w:pPr>
        <w:tabs>
          <w:tab w:val="num" w:pos="2160"/>
        </w:tabs>
        <w:ind w:left="2160" w:hanging="360"/>
      </w:pPr>
      <w:rPr>
        <w:rFonts w:ascii="Wingdings" w:hAnsi="Wingdings" w:hint="default"/>
      </w:rPr>
    </w:lvl>
    <w:lvl w:ilvl="3" w:tplc="0EAADD60" w:tentative="1">
      <w:start w:val="1"/>
      <w:numFmt w:val="bullet"/>
      <w:lvlText w:val=""/>
      <w:lvlJc w:val="left"/>
      <w:pPr>
        <w:tabs>
          <w:tab w:val="num" w:pos="2880"/>
        </w:tabs>
        <w:ind w:left="2880" w:hanging="360"/>
      </w:pPr>
      <w:rPr>
        <w:rFonts w:ascii="Wingdings" w:hAnsi="Wingdings" w:hint="default"/>
      </w:rPr>
    </w:lvl>
    <w:lvl w:ilvl="4" w:tplc="70DAF352" w:tentative="1">
      <w:start w:val="1"/>
      <w:numFmt w:val="bullet"/>
      <w:lvlText w:val=""/>
      <w:lvlJc w:val="left"/>
      <w:pPr>
        <w:tabs>
          <w:tab w:val="num" w:pos="3600"/>
        </w:tabs>
        <w:ind w:left="3600" w:hanging="360"/>
      </w:pPr>
      <w:rPr>
        <w:rFonts w:ascii="Wingdings" w:hAnsi="Wingdings" w:hint="default"/>
      </w:rPr>
    </w:lvl>
    <w:lvl w:ilvl="5" w:tplc="45E82D50" w:tentative="1">
      <w:start w:val="1"/>
      <w:numFmt w:val="bullet"/>
      <w:lvlText w:val=""/>
      <w:lvlJc w:val="left"/>
      <w:pPr>
        <w:tabs>
          <w:tab w:val="num" w:pos="4320"/>
        </w:tabs>
        <w:ind w:left="4320" w:hanging="360"/>
      </w:pPr>
      <w:rPr>
        <w:rFonts w:ascii="Wingdings" w:hAnsi="Wingdings" w:hint="default"/>
      </w:rPr>
    </w:lvl>
    <w:lvl w:ilvl="6" w:tplc="D85016BA" w:tentative="1">
      <w:start w:val="1"/>
      <w:numFmt w:val="bullet"/>
      <w:lvlText w:val=""/>
      <w:lvlJc w:val="left"/>
      <w:pPr>
        <w:tabs>
          <w:tab w:val="num" w:pos="5040"/>
        </w:tabs>
        <w:ind w:left="5040" w:hanging="360"/>
      </w:pPr>
      <w:rPr>
        <w:rFonts w:ascii="Wingdings" w:hAnsi="Wingdings" w:hint="default"/>
      </w:rPr>
    </w:lvl>
    <w:lvl w:ilvl="7" w:tplc="63981F6A" w:tentative="1">
      <w:start w:val="1"/>
      <w:numFmt w:val="bullet"/>
      <w:lvlText w:val=""/>
      <w:lvlJc w:val="left"/>
      <w:pPr>
        <w:tabs>
          <w:tab w:val="num" w:pos="5760"/>
        </w:tabs>
        <w:ind w:left="5760" w:hanging="360"/>
      </w:pPr>
      <w:rPr>
        <w:rFonts w:ascii="Wingdings" w:hAnsi="Wingdings" w:hint="default"/>
      </w:rPr>
    </w:lvl>
    <w:lvl w:ilvl="8" w:tplc="7F0087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68128E"/>
    <w:multiLevelType w:val="hybridMultilevel"/>
    <w:tmpl w:val="095EC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3F72420"/>
    <w:multiLevelType w:val="hybridMultilevel"/>
    <w:tmpl w:val="4D16CC14"/>
    <w:lvl w:ilvl="0" w:tplc="04090001">
      <w:start w:val="1"/>
      <w:numFmt w:val="bullet"/>
      <w:lvlText w:val=""/>
      <w:lvlJc w:val="left"/>
      <w:pPr>
        <w:tabs>
          <w:tab w:val="num" w:pos="720"/>
        </w:tabs>
        <w:ind w:left="720" w:hanging="360"/>
      </w:pPr>
      <w:rPr>
        <w:rFonts w:ascii="Symbol" w:hAnsi="Symbol" w:hint="default"/>
      </w:rPr>
    </w:lvl>
    <w:lvl w:ilvl="1" w:tplc="62D292BE" w:tentative="1">
      <w:start w:val="1"/>
      <w:numFmt w:val="bullet"/>
      <w:lvlText w:val="•"/>
      <w:lvlJc w:val="left"/>
      <w:pPr>
        <w:tabs>
          <w:tab w:val="num" w:pos="1440"/>
        </w:tabs>
        <w:ind w:left="1440" w:hanging="360"/>
      </w:pPr>
      <w:rPr>
        <w:rFonts w:ascii="Arial" w:hAnsi="Arial" w:hint="default"/>
      </w:rPr>
    </w:lvl>
    <w:lvl w:ilvl="2" w:tplc="315038AE" w:tentative="1">
      <w:start w:val="1"/>
      <w:numFmt w:val="bullet"/>
      <w:lvlText w:val="•"/>
      <w:lvlJc w:val="left"/>
      <w:pPr>
        <w:tabs>
          <w:tab w:val="num" w:pos="2160"/>
        </w:tabs>
        <w:ind w:left="2160" w:hanging="360"/>
      </w:pPr>
      <w:rPr>
        <w:rFonts w:ascii="Arial" w:hAnsi="Arial" w:hint="default"/>
      </w:rPr>
    </w:lvl>
    <w:lvl w:ilvl="3" w:tplc="E4C858AC" w:tentative="1">
      <w:start w:val="1"/>
      <w:numFmt w:val="bullet"/>
      <w:lvlText w:val="•"/>
      <w:lvlJc w:val="left"/>
      <w:pPr>
        <w:tabs>
          <w:tab w:val="num" w:pos="2880"/>
        </w:tabs>
        <w:ind w:left="2880" w:hanging="360"/>
      </w:pPr>
      <w:rPr>
        <w:rFonts w:ascii="Arial" w:hAnsi="Arial" w:hint="default"/>
      </w:rPr>
    </w:lvl>
    <w:lvl w:ilvl="4" w:tplc="401E2FFA" w:tentative="1">
      <w:start w:val="1"/>
      <w:numFmt w:val="bullet"/>
      <w:lvlText w:val="•"/>
      <w:lvlJc w:val="left"/>
      <w:pPr>
        <w:tabs>
          <w:tab w:val="num" w:pos="3600"/>
        </w:tabs>
        <w:ind w:left="3600" w:hanging="360"/>
      </w:pPr>
      <w:rPr>
        <w:rFonts w:ascii="Arial" w:hAnsi="Arial" w:hint="default"/>
      </w:rPr>
    </w:lvl>
    <w:lvl w:ilvl="5" w:tplc="0228250A" w:tentative="1">
      <w:start w:val="1"/>
      <w:numFmt w:val="bullet"/>
      <w:lvlText w:val="•"/>
      <w:lvlJc w:val="left"/>
      <w:pPr>
        <w:tabs>
          <w:tab w:val="num" w:pos="4320"/>
        </w:tabs>
        <w:ind w:left="4320" w:hanging="360"/>
      </w:pPr>
      <w:rPr>
        <w:rFonts w:ascii="Arial" w:hAnsi="Arial" w:hint="default"/>
      </w:rPr>
    </w:lvl>
    <w:lvl w:ilvl="6" w:tplc="58A63758" w:tentative="1">
      <w:start w:val="1"/>
      <w:numFmt w:val="bullet"/>
      <w:lvlText w:val="•"/>
      <w:lvlJc w:val="left"/>
      <w:pPr>
        <w:tabs>
          <w:tab w:val="num" w:pos="5040"/>
        </w:tabs>
        <w:ind w:left="5040" w:hanging="360"/>
      </w:pPr>
      <w:rPr>
        <w:rFonts w:ascii="Arial" w:hAnsi="Arial" w:hint="default"/>
      </w:rPr>
    </w:lvl>
    <w:lvl w:ilvl="7" w:tplc="7C229226" w:tentative="1">
      <w:start w:val="1"/>
      <w:numFmt w:val="bullet"/>
      <w:lvlText w:val="•"/>
      <w:lvlJc w:val="left"/>
      <w:pPr>
        <w:tabs>
          <w:tab w:val="num" w:pos="5760"/>
        </w:tabs>
        <w:ind w:left="5760" w:hanging="360"/>
      </w:pPr>
      <w:rPr>
        <w:rFonts w:ascii="Arial" w:hAnsi="Arial" w:hint="default"/>
      </w:rPr>
    </w:lvl>
    <w:lvl w:ilvl="8" w:tplc="57862A5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46E7392"/>
    <w:multiLevelType w:val="hybridMultilevel"/>
    <w:tmpl w:val="D1C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A67EA6"/>
    <w:multiLevelType w:val="hybridMultilevel"/>
    <w:tmpl w:val="DD84A032"/>
    <w:lvl w:ilvl="0" w:tplc="3350FCC8">
      <w:start w:val="1"/>
      <w:numFmt w:val="bullet"/>
      <w:lvlText w:val=""/>
      <w:lvlJc w:val="left"/>
      <w:pPr>
        <w:tabs>
          <w:tab w:val="num" w:pos="720"/>
        </w:tabs>
        <w:ind w:left="720" w:hanging="360"/>
      </w:pPr>
      <w:rPr>
        <w:rFonts w:ascii="Wingdings" w:hAnsi="Wingdings" w:hint="default"/>
      </w:rPr>
    </w:lvl>
    <w:lvl w:ilvl="1" w:tplc="1362DAAC" w:tentative="1">
      <w:start w:val="1"/>
      <w:numFmt w:val="bullet"/>
      <w:lvlText w:val=""/>
      <w:lvlJc w:val="left"/>
      <w:pPr>
        <w:tabs>
          <w:tab w:val="num" w:pos="1440"/>
        </w:tabs>
        <w:ind w:left="1440" w:hanging="360"/>
      </w:pPr>
      <w:rPr>
        <w:rFonts w:ascii="Wingdings" w:hAnsi="Wingdings" w:hint="default"/>
      </w:rPr>
    </w:lvl>
    <w:lvl w:ilvl="2" w:tplc="7068B972" w:tentative="1">
      <w:start w:val="1"/>
      <w:numFmt w:val="bullet"/>
      <w:lvlText w:val=""/>
      <w:lvlJc w:val="left"/>
      <w:pPr>
        <w:tabs>
          <w:tab w:val="num" w:pos="2160"/>
        </w:tabs>
        <w:ind w:left="2160" w:hanging="360"/>
      </w:pPr>
      <w:rPr>
        <w:rFonts w:ascii="Wingdings" w:hAnsi="Wingdings" w:hint="default"/>
      </w:rPr>
    </w:lvl>
    <w:lvl w:ilvl="3" w:tplc="D450A162" w:tentative="1">
      <w:start w:val="1"/>
      <w:numFmt w:val="bullet"/>
      <w:lvlText w:val=""/>
      <w:lvlJc w:val="left"/>
      <w:pPr>
        <w:tabs>
          <w:tab w:val="num" w:pos="2880"/>
        </w:tabs>
        <w:ind w:left="2880" w:hanging="360"/>
      </w:pPr>
      <w:rPr>
        <w:rFonts w:ascii="Wingdings" w:hAnsi="Wingdings" w:hint="default"/>
      </w:rPr>
    </w:lvl>
    <w:lvl w:ilvl="4" w:tplc="C82A7216" w:tentative="1">
      <w:start w:val="1"/>
      <w:numFmt w:val="bullet"/>
      <w:lvlText w:val=""/>
      <w:lvlJc w:val="left"/>
      <w:pPr>
        <w:tabs>
          <w:tab w:val="num" w:pos="3600"/>
        </w:tabs>
        <w:ind w:left="3600" w:hanging="360"/>
      </w:pPr>
      <w:rPr>
        <w:rFonts w:ascii="Wingdings" w:hAnsi="Wingdings" w:hint="default"/>
      </w:rPr>
    </w:lvl>
    <w:lvl w:ilvl="5" w:tplc="53B4A290" w:tentative="1">
      <w:start w:val="1"/>
      <w:numFmt w:val="bullet"/>
      <w:lvlText w:val=""/>
      <w:lvlJc w:val="left"/>
      <w:pPr>
        <w:tabs>
          <w:tab w:val="num" w:pos="4320"/>
        </w:tabs>
        <w:ind w:left="4320" w:hanging="360"/>
      </w:pPr>
      <w:rPr>
        <w:rFonts w:ascii="Wingdings" w:hAnsi="Wingdings" w:hint="default"/>
      </w:rPr>
    </w:lvl>
    <w:lvl w:ilvl="6" w:tplc="0E067CBE" w:tentative="1">
      <w:start w:val="1"/>
      <w:numFmt w:val="bullet"/>
      <w:lvlText w:val=""/>
      <w:lvlJc w:val="left"/>
      <w:pPr>
        <w:tabs>
          <w:tab w:val="num" w:pos="5040"/>
        </w:tabs>
        <w:ind w:left="5040" w:hanging="360"/>
      </w:pPr>
      <w:rPr>
        <w:rFonts w:ascii="Wingdings" w:hAnsi="Wingdings" w:hint="default"/>
      </w:rPr>
    </w:lvl>
    <w:lvl w:ilvl="7" w:tplc="1F7ADFA4" w:tentative="1">
      <w:start w:val="1"/>
      <w:numFmt w:val="bullet"/>
      <w:lvlText w:val=""/>
      <w:lvlJc w:val="left"/>
      <w:pPr>
        <w:tabs>
          <w:tab w:val="num" w:pos="5760"/>
        </w:tabs>
        <w:ind w:left="5760" w:hanging="360"/>
      </w:pPr>
      <w:rPr>
        <w:rFonts w:ascii="Wingdings" w:hAnsi="Wingdings" w:hint="default"/>
      </w:rPr>
    </w:lvl>
    <w:lvl w:ilvl="8" w:tplc="4B1E36A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3B1EA3"/>
    <w:multiLevelType w:val="hybridMultilevel"/>
    <w:tmpl w:val="11D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187F0A"/>
    <w:multiLevelType w:val="hybridMultilevel"/>
    <w:tmpl w:val="FDBCBA58"/>
    <w:lvl w:ilvl="0" w:tplc="3FAE83FA">
      <w:start w:val="1"/>
      <w:numFmt w:val="bullet"/>
      <w:lvlText w:val=""/>
      <w:lvlJc w:val="left"/>
      <w:pPr>
        <w:tabs>
          <w:tab w:val="num" w:pos="720"/>
        </w:tabs>
        <w:ind w:left="720" w:hanging="360"/>
      </w:pPr>
      <w:rPr>
        <w:rFonts w:ascii="Wingdings" w:hAnsi="Wingdings" w:hint="default"/>
      </w:rPr>
    </w:lvl>
    <w:lvl w:ilvl="1" w:tplc="772431A2" w:tentative="1">
      <w:start w:val="1"/>
      <w:numFmt w:val="bullet"/>
      <w:lvlText w:val=""/>
      <w:lvlJc w:val="left"/>
      <w:pPr>
        <w:tabs>
          <w:tab w:val="num" w:pos="1440"/>
        </w:tabs>
        <w:ind w:left="1440" w:hanging="360"/>
      </w:pPr>
      <w:rPr>
        <w:rFonts w:ascii="Wingdings" w:hAnsi="Wingdings" w:hint="default"/>
      </w:rPr>
    </w:lvl>
    <w:lvl w:ilvl="2" w:tplc="A47EF4BE" w:tentative="1">
      <w:start w:val="1"/>
      <w:numFmt w:val="bullet"/>
      <w:lvlText w:val=""/>
      <w:lvlJc w:val="left"/>
      <w:pPr>
        <w:tabs>
          <w:tab w:val="num" w:pos="2160"/>
        </w:tabs>
        <w:ind w:left="2160" w:hanging="360"/>
      </w:pPr>
      <w:rPr>
        <w:rFonts w:ascii="Wingdings" w:hAnsi="Wingdings" w:hint="default"/>
      </w:rPr>
    </w:lvl>
    <w:lvl w:ilvl="3" w:tplc="BF968208" w:tentative="1">
      <w:start w:val="1"/>
      <w:numFmt w:val="bullet"/>
      <w:lvlText w:val=""/>
      <w:lvlJc w:val="left"/>
      <w:pPr>
        <w:tabs>
          <w:tab w:val="num" w:pos="2880"/>
        </w:tabs>
        <w:ind w:left="2880" w:hanging="360"/>
      </w:pPr>
      <w:rPr>
        <w:rFonts w:ascii="Wingdings" w:hAnsi="Wingdings" w:hint="default"/>
      </w:rPr>
    </w:lvl>
    <w:lvl w:ilvl="4" w:tplc="E6F4D46E" w:tentative="1">
      <w:start w:val="1"/>
      <w:numFmt w:val="bullet"/>
      <w:lvlText w:val=""/>
      <w:lvlJc w:val="left"/>
      <w:pPr>
        <w:tabs>
          <w:tab w:val="num" w:pos="3600"/>
        </w:tabs>
        <w:ind w:left="3600" w:hanging="360"/>
      </w:pPr>
      <w:rPr>
        <w:rFonts w:ascii="Wingdings" w:hAnsi="Wingdings" w:hint="default"/>
      </w:rPr>
    </w:lvl>
    <w:lvl w:ilvl="5" w:tplc="336C42B0" w:tentative="1">
      <w:start w:val="1"/>
      <w:numFmt w:val="bullet"/>
      <w:lvlText w:val=""/>
      <w:lvlJc w:val="left"/>
      <w:pPr>
        <w:tabs>
          <w:tab w:val="num" w:pos="4320"/>
        </w:tabs>
        <w:ind w:left="4320" w:hanging="360"/>
      </w:pPr>
      <w:rPr>
        <w:rFonts w:ascii="Wingdings" w:hAnsi="Wingdings" w:hint="default"/>
      </w:rPr>
    </w:lvl>
    <w:lvl w:ilvl="6" w:tplc="D1342EDE" w:tentative="1">
      <w:start w:val="1"/>
      <w:numFmt w:val="bullet"/>
      <w:lvlText w:val=""/>
      <w:lvlJc w:val="left"/>
      <w:pPr>
        <w:tabs>
          <w:tab w:val="num" w:pos="5040"/>
        </w:tabs>
        <w:ind w:left="5040" w:hanging="360"/>
      </w:pPr>
      <w:rPr>
        <w:rFonts w:ascii="Wingdings" w:hAnsi="Wingdings" w:hint="default"/>
      </w:rPr>
    </w:lvl>
    <w:lvl w:ilvl="7" w:tplc="73FC252A" w:tentative="1">
      <w:start w:val="1"/>
      <w:numFmt w:val="bullet"/>
      <w:lvlText w:val=""/>
      <w:lvlJc w:val="left"/>
      <w:pPr>
        <w:tabs>
          <w:tab w:val="num" w:pos="5760"/>
        </w:tabs>
        <w:ind w:left="5760" w:hanging="360"/>
      </w:pPr>
      <w:rPr>
        <w:rFonts w:ascii="Wingdings" w:hAnsi="Wingdings" w:hint="default"/>
      </w:rPr>
    </w:lvl>
    <w:lvl w:ilvl="8" w:tplc="13CE3B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9E1E0D"/>
    <w:multiLevelType w:val="hybridMultilevel"/>
    <w:tmpl w:val="251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E71C39"/>
    <w:multiLevelType w:val="hybridMultilevel"/>
    <w:tmpl w:val="EBEA067E"/>
    <w:lvl w:ilvl="0" w:tplc="9434FE48">
      <w:start w:val="1"/>
      <w:numFmt w:val="bullet"/>
      <w:lvlText w:val="•"/>
      <w:lvlJc w:val="left"/>
      <w:pPr>
        <w:tabs>
          <w:tab w:val="num" w:pos="720"/>
        </w:tabs>
        <w:ind w:left="720" w:hanging="360"/>
      </w:pPr>
      <w:rPr>
        <w:rFonts w:ascii="Arial" w:hAnsi="Arial" w:hint="default"/>
      </w:rPr>
    </w:lvl>
    <w:lvl w:ilvl="1" w:tplc="B8F2A092">
      <w:start w:val="1"/>
      <w:numFmt w:val="bullet"/>
      <w:lvlText w:val="•"/>
      <w:lvlJc w:val="left"/>
      <w:pPr>
        <w:tabs>
          <w:tab w:val="num" w:pos="1440"/>
        </w:tabs>
        <w:ind w:left="1440" w:hanging="360"/>
      </w:pPr>
      <w:rPr>
        <w:rFonts w:ascii="Arial" w:hAnsi="Arial" w:hint="default"/>
      </w:rPr>
    </w:lvl>
    <w:lvl w:ilvl="2" w:tplc="B29A637A" w:tentative="1">
      <w:start w:val="1"/>
      <w:numFmt w:val="bullet"/>
      <w:lvlText w:val="•"/>
      <w:lvlJc w:val="left"/>
      <w:pPr>
        <w:tabs>
          <w:tab w:val="num" w:pos="2160"/>
        </w:tabs>
        <w:ind w:left="2160" w:hanging="360"/>
      </w:pPr>
      <w:rPr>
        <w:rFonts w:ascii="Arial" w:hAnsi="Arial" w:hint="default"/>
      </w:rPr>
    </w:lvl>
    <w:lvl w:ilvl="3" w:tplc="DB3AF8B2" w:tentative="1">
      <w:start w:val="1"/>
      <w:numFmt w:val="bullet"/>
      <w:lvlText w:val="•"/>
      <w:lvlJc w:val="left"/>
      <w:pPr>
        <w:tabs>
          <w:tab w:val="num" w:pos="2880"/>
        </w:tabs>
        <w:ind w:left="2880" w:hanging="360"/>
      </w:pPr>
      <w:rPr>
        <w:rFonts w:ascii="Arial" w:hAnsi="Arial" w:hint="default"/>
      </w:rPr>
    </w:lvl>
    <w:lvl w:ilvl="4" w:tplc="4FAA892E" w:tentative="1">
      <w:start w:val="1"/>
      <w:numFmt w:val="bullet"/>
      <w:lvlText w:val="•"/>
      <w:lvlJc w:val="left"/>
      <w:pPr>
        <w:tabs>
          <w:tab w:val="num" w:pos="3600"/>
        </w:tabs>
        <w:ind w:left="3600" w:hanging="360"/>
      </w:pPr>
      <w:rPr>
        <w:rFonts w:ascii="Arial" w:hAnsi="Arial" w:hint="default"/>
      </w:rPr>
    </w:lvl>
    <w:lvl w:ilvl="5" w:tplc="21C881D0" w:tentative="1">
      <w:start w:val="1"/>
      <w:numFmt w:val="bullet"/>
      <w:lvlText w:val="•"/>
      <w:lvlJc w:val="left"/>
      <w:pPr>
        <w:tabs>
          <w:tab w:val="num" w:pos="4320"/>
        </w:tabs>
        <w:ind w:left="4320" w:hanging="360"/>
      </w:pPr>
      <w:rPr>
        <w:rFonts w:ascii="Arial" w:hAnsi="Arial" w:hint="default"/>
      </w:rPr>
    </w:lvl>
    <w:lvl w:ilvl="6" w:tplc="8B302424" w:tentative="1">
      <w:start w:val="1"/>
      <w:numFmt w:val="bullet"/>
      <w:lvlText w:val="•"/>
      <w:lvlJc w:val="left"/>
      <w:pPr>
        <w:tabs>
          <w:tab w:val="num" w:pos="5040"/>
        </w:tabs>
        <w:ind w:left="5040" w:hanging="360"/>
      </w:pPr>
      <w:rPr>
        <w:rFonts w:ascii="Arial" w:hAnsi="Arial" w:hint="default"/>
      </w:rPr>
    </w:lvl>
    <w:lvl w:ilvl="7" w:tplc="D3D67A16" w:tentative="1">
      <w:start w:val="1"/>
      <w:numFmt w:val="bullet"/>
      <w:lvlText w:val="•"/>
      <w:lvlJc w:val="left"/>
      <w:pPr>
        <w:tabs>
          <w:tab w:val="num" w:pos="5760"/>
        </w:tabs>
        <w:ind w:left="5760" w:hanging="360"/>
      </w:pPr>
      <w:rPr>
        <w:rFonts w:ascii="Arial" w:hAnsi="Arial" w:hint="default"/>
      </w:rPr>
    </w:lvl>
    <w:lvl w:ilvl="8" w:tplc="32E009B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45E5ECE"/>
    <w:multiLevelType w:val="hybridMultilevel"/>
    <w:tmpl w:val="271A9204"/>
    <w:lvl w:ilvl="0" w:tplc="FFFFFFFF">
      <w:start w:val="1"/>
      <w:numFmt w:val="bullet"/>
      <w:lvlText w:val=""/>
      <w:lvlJc w:val="left"/>
      <w:pPr>
        <w:ind w:left="1454" w:hanging="360"/>
      </w:pPr>
      <w:rPr>
        <w:rFonts w:ascii="Symbol" w:hAnsi="Symbol" w:hint="default"/>
      </w:rPr>
    </w:lvl>
    <w:lvl w:ilvl="1" w:tplc="04090001">
      <w:start w:val="1"/>
      <w:numFmt w:val="bullet"/>
      <w:lvlText w:val=""/>
      <w:lvlJc w:val="left"/>
      <w:pPr>
        <w:ind w:left="2174" w:hanging="360"/>
      </w:pPr>
      <w:rPr>
        <w:rFonts w:ascii="Symbol" w:hAnsi="Symbol" w:hint="default"/>
      </w:rPr>
    </w:lvl>
    <w:lvl w:ilvl="2" w:tplc="FFFFFFFF">
      <w:start w:val="1"/>
      <w:numFmt w:val="bullet"/>
      <w:lvlText w:val=""/>
      <w:lvlJc w:val="left"/>
      <w:pPr>
        <w:ind w:left="2894" w:hanging="360"/>
      </w:pPr>
      <w:rPr>
        <w:rFonts w:ascii="Wingdings" w:hAnsi="Wingdings" w:hint="default"/>
      </w:rPr>
    </w:lvl>
    <w:lvl w:ilvl="3" w:tplc="FFFFFFFF" w:tentative="1">
      <w:start w:val="1"/>
      <w:numFmt w:val="bullet"/>
      <w:lvlText w:val=""/>
      <w:lvlJc w:val="left"/>
      <w:pPr>
        <w:ind w:left="3614" w:hanging="360"/>
      </w:pPr>
      <w:rPr>
        <w:rFonts w:ascii="Symbol" w:hAnsi="Symbol" w:hint="default"/>
      </w:rPr>
    </w:lvl>
    <w:lvl w:ilvl="4" w:tplc="FFFFFFFF" w:tentative="1">
      <w:start w:val="1"/>
      <w:numFmt w:val="bullet"/>
      <w:lvlText w:val="o"/>
      <w:lvlJc w:val="left"/>
      <w:pPr>
        <w:ind w:left="4334" w:hanging="360"/>
      </w:pPr>
      <w:rPr>
        <w:rFonts w:ascii="Courier New" w:hAnsi="Courier New" w:cs="Courier New" w:hint="default"/>
      </w:rPr>
    </w:lvl>
    <w:lvl w:ilvl="5" w:tplc="FFFFFFFF" w:tentative="1">
      <w:start w:val="1"/>
      <w:numFmt w:val="bullet"/>
      <w:lvlText w:val=""/>
      <w:lvlJc w:val="left"/>
      <w:pPr>
        <w:ind w:left="5054" w:hanging="360"/>
      </w:pPr>
      <w:rPr>
        <w:rFonts w:ascii="Wingdings" w:hAnsi="Wingdings" w:hint="default"/>
      </w:rPr>
    </w:lvl>
    <w:lvl w:ilvl="6" w:tplc="FFFFFFFF" w:tentative="1">
      <w:start w:val="1"/>
      <w:numFmt w:val="bullet"/>
      <w:lvlText w:val=""/>
      <w:lvlJc w:val="left"/>
      <w:pPr>
        <w:ind w:left="5774" w:hanging="360"/>
      </w:pPr>
      <w:rPr>
        <w:rFonts w:ascii="Symbol" w:hAnsi="Symbol" w:hint="default"/>
      </w:rPr>
    </w:lvl>
    <w:lvl w:ilvl="7" w:tplc="FFFFFFFF" w:tentative="1">
      <w:start w:val="1"/>
      <w:numFmt w:val="bullet"/>
      <w:lvlText w:val="o"/>
      <w:lvlJc w:val="left"/>
      <w:pPr>
        <w:ind w:left="6494" w:hanging="360"/>
      </w:pPr>
      <w:rPr>
        <w:rFonts w:ascii="Courier New" w:hAnsi="Courier New" w:cs="Courier New" w:hint="default"/>
      </w:rPr>
    </w:lvl>
    <w:lvl w:ilvl="8" w:tplc="FFFFFFFF" w:tentative="1">
      <w:start w:val="1"/>
      <w:numFmt w:val="bullet"/>
      <w:lvlText w:val=""/>
      <w:lvlJc w:val="left"/>
      <w:pPr>
        <w:ind w:left="7214" w:hanging="360"/>
      </w:pPr>
      <w:rPr>
        <w:rFonts w:ascii="Wingdings" w:hAnsi="Wingdings" w:hint="default"/>
      </w:rPr>
    </w:lvl>
  </w:abstractNum>
  <w:abstractNum w:abstractNumId="48" w15:restartNumberingAfterBreak="0">
    <w:nsid w:val="548A772F"/>
    <w:multiLevelType w:val="hybridMultilevel"/>
    <w:tmpl w:val="402E77D6"/>
    <w:lvl w:ilvl="0" w:tplc="BDAE4FA6">
      <w:start w:val="1"/>
      <w:numFmt w:val="bullet"/>
      <w:lvlText w:val=""/>
      <w:lvlJc w:val="left"/>
      <w:pPr>
        <w:tabs>
          <w:tab w:val="num" w:pos="720"/>
        </w:tabs>
        <w:ind w:left="720" w:hanging="360"/>
      </w:pPr>
      <w:rPr>
        <w:rFonts w:ascii="Wingdings" w:hAnsi="Wingdings" w:hint="default"/>
      </w:rPr>
    </w:lvl>
    <w:lvl w:ilvl="1" w:tplc="FC9A5BEC">
      <w:start w:val="1"/>
      <w:numFmt w:val="bullet"/>
      <w:lvlText w:val=""/>
      <w:lvlJc w:val="left"/>
      <w:pPr>
        <w:tabs>
          <w:tab w:val="num" w:pos="1440"/>
        </w:tabs>
        <w:ind w:left="1440" w:hanging="360"/>
      </w:pPr>
      <w:rPr>
        <w:rFonts w:ascii="Wingdings" w:hAnsi="Wingdings" w:hint="default"/>
      </w:rPr>
    </w:lvl>
    <w:lvl w:ilvl="2" w:tplc="CB680162" w:tentative="1">
      <w:start w:val="1"/>
      <w:numFmt w:val="bullet"/>
      <w:lvlText w:val=""/>
      <w:lvlJc w:val="left"/>
      <w:pPr>
        <w:tabs>
          <w:tab w:val="num" w:pos="2160"/>
        </w:tabs>
        <w:ind w:left="2160" w:hanging="360"/>
      </w:pPr>
      <w:rPr>
        <w:rFonts w:ascii="Wingdings" w:hAnsi="Wingdings" w:hint="default"/>
      </w:rPr>
    </w:lvl>
    <w:lvl w:ilvl="3" w:tplc="842C04B0" w:tentative="1">
      <w:start w:val="1"/>
      <w:numFmt w:val="bullet"/>
      <w:lvlText w:val=""/>
      <w:lvlJc w:val="left"/>
      <w:pPr>
        <w:tabs>
          <w:tab w:val="num" w:pos="2880"/>
        </w:tabs>
        <w:ind w:left="2880" w:hanging="360"/>
      </w:pPr>
      <w:rPr>
        <w:rFonts w:ascii="Wingdings" w:hAnsi="Wingdings" w:hint="default"/>
      </w:rPr>
    </w:lvl>
    <w:lvl w:ilvl="4" w:tplc="0BDEBD5C" w:tentative="1">
      <w:start w:val="1"/>
      <w:numFmt w:val="bullet"/>
      <w:lvlText w:val=""/>
      <w:lvlJc w:val="left"/>
      <w:pPr>
        <w:tabs>
          <w:tab w:val="num" w:pos="3600"/>
        </w:tabs>
        <w:ind w:left="3600" w:hanging="360"/>
      </w:pPr>
      <w:rPr>
        <w:rFonts w:ascii="Wingdings" w:hAnsi="Wingdings" w:hint="default"/>
      </w:rPr>
    </w:lvl>
    <w:lvl w:ilvl="5" w:tplc="220A45DE" w:tentative="1">
      <w:start w:val="1"/>
      <w:numFmt w:val="bullet"/>
      <w:lvlText w:val=""/>
      <w:lvlJc w:val="left"/>
      <w:pPr>
        <w:tabs>
          <w:tab w:val="num" w:pos="4320"/>
        </w:tabs>
        <w:ind w:left="4320" w:hanging="360"/>
      </w:pPr>
      <w:rPr>
        <w:rFonts w:ascii="Wingdings" w:hAnsi="Wingdings" w:hint="default"/>
      </w:rPr>
    </w:lvl>
    <w:lvl w:ilvl="6" w:tplc="BDF4B79E" w:tentative="1">
      <w:start w:val="1"/>
      <w:numFmt w:val="bullet"/>
      <w:lvlText w:val=""/>
      <w:lvlJc w:val="left"/>
      <w:pPr>
        <w:tabs>
          <w:tab w:val="num" w:pos="5040"/>
        </w:tabs>
        <w:ind w:left="5040" w:hanging="360"/>
      </w:pPr>
      <w:rPr>
        <w:rFonts w:ascii="Wingdings" w:hAnsi="Wingdings" w:hint="default"/>
      </w:rPr>
    </w:lvl>
    <w:lvl w:ilvl="7" w:tplc="980A2A12" w:tentative="1">
      <w:start w:val="1"/>
      <w:numFmt w:val="bullet"/>
      <w:lvlText w:val=""/>
      <w:lvlJc w:val="left"/>
      <w:pPr>
        <w:tabs>
          <w:tab w:val="num" w:pos="5760"/>
        </w:tabs>
        <w:ind w:left="5760" w:hanging="360"/>
      </w:pPr>
      <w:rPr>
        <w:rFonts w:ascii="Wingdings" w:hAnsi="Wingdings" w:hint="default"/>
      </w:rPr>
    </w:lvl>
    <w:lvl w:ilvl="8" w:tplc="7B307B5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D16E11"/>
    <w:multiLevelType w:val="hybridMultilevel"/>
    <w:tmpl w:val="8AF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DF32FF"/>
    <w:multiLevelType w:val="hybridMultilevel"/>
    <w:tmpl w:val="281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7E370B"/>
    <w:multiLevelType w:val="hybridMultilevel"/>
    <w:tmpl w:val="A2ECAFFA"/>
    <w:lvl w:ilvl="0" w:tplc="8A3A58F4">
      <w:start w:val="1"/>
      <w:numFmt w:val="bullet"/>
      <w:lvlText w:val=""/>
      <w:lvlJc w:val="left"/>
      <w:pPr>
        <w:tabs>
          <w:tab w:val="num" w:pos="720"/>
        </w:tabs>
        <w:ind w:left="720" w:hanging="360"/>
      </w:pPr>
      <w:rPr>
        <w:rFonts w:ascii="Wingdings" w:hAnsi="Wingdings" w:hint="default"/>
      </w:rPr>
    </w:lvl>
    <w:lvl w:ilvl="1" w:tplc="DBA269D4" w:tentative="1">
      <w:start w:val="1"/>
      <w:numFmt w:val="bullet"/>
      <w:lvlText w:val=""/>
      <w:lvlJc w:val="left"/>
      <w:pPr>
        <w:tabs>
          <w:tab w:val="num" w:pos="1440"/>
        </w:tabs>
        <w:ind w:left="1440" w:hanging="360"/>
      </w:pPr>
      <w:rPr>
        <w:rFonts w:ascii="Wingdings" w:hAnsi="Wingdings" w:hint="default"/>
      </w:rPr>
    </w:lvl>
    <w:lvl w:ilvl="2" w:tplc="6E6481FA" w:tentative="1">
      <w:start w:val="1"/>
      <w:numFmt w:val="bullet"/>
      <w:lvlText w:val=""/>
      <w:lvlJc w:val="left"/>
      <w:pPr>
        <w:tabs>
          <w:tab w:val="num" w:pos="2160"/>
        </w:tabs>
        <w:ind w:left="2160" w:hanging="360"/>
      </w:pPr>
      <w:rPr>
        <w:rFonts w:ascii="Wingdings" w:hAnsi="Wingdings" w:hint="default"/>
      </w:rPr>
    </w:lvl>
    <w:lvl w:ilvl="3" w:tplc="CB3A1260" w:tentative="1">
      <w:start w:val="1"/>
      <w:numFmt w:val="bullet"/>
      <w:lvlText w:val=""/>
      <w:lvlJc w:val="left"/>
      <w:pPr>
        <w:tabs>
          <w:tab w:val="num" w:pos="2880"/>
        </w:tabs>
        <w:ind w:left="2880" w:hanging="360"/>
      </w:pPr>
      <w:rPr>
        <w:rFonts w:ascii="Wingdings" w:hAnsi="Wingdings" w:hint="default"/>
      </w:rPr>
    </w:lvl>
    <w:lvl w:ilvl="4" w:tplc="3C98E632" w:tentative="1">
      <w:start w:val="1"/>
      <w:numFmt w:val="bullet"/>
      <w:lvlText w:val=""/>
      <w:lvlJc w:val="left"/>
      <w:pPr>
        <w:tabs>
          <w:tab w:val="num" w:pos="3600"/>
        </w:tabs>
        <w:ind w:left="3600" w:hanging="360"/>
      </w:pPr>
      <w:rPr>
        <w:rFonts w:ascii="Wingdings" w:hAnsi="Wingdings" w:hint="default"/>
      </w:rPr>
    </w:lvl>
    <w:lvl w:ilvl="5" w:tplc="8932BB82" w:tentative="1">
      <w:start w:val="1"/>
      <w:numFmt w:val="bullet"/>
      <w:lvlText w:val=""/>
      <w:lvlJc w:val="left"/>
      <w:pPr>
        <w:tabs>
          <w:tab w:val="num" w:pos="4320"/>
        </w:tabs>
        <w:ind w:left="4320" w:hanging="360"/>
      </w:pPr>
      <w:rPr>
        <w:rFonts w:ascii="Wingdings" w:hAnsi="Wingdings" w:hint="default"/>
      </w:rPr>
    </w:lvl>
    <w:lvl w:ilvl="6" w:tplc="F1C0143C" w:tentative="1">
      <w:start w:val="1"/>
      <w:numFmt w:val="bullet"/>
      <w:lvlText w:val=""/>
      <w:lvlJc w:val="left"/>
      <w:pPr>
        <w:tabs>
          <w:tab w:val="num" w:pos="5040"/>
        </w:tabs>
        <w:ind w:left="5040" w:hanging="360"/>
      </w:pPr>
      <w:rPr>
        <w:rFonts w:ascii="Wingdings" w:hAnsi="Wingdings" w:hint="default"/>
      </w:rPr>
    </w:lvl>
    <w:lvl w:ilvl="7" w:tplc="A07E6EEA" w:tentative="1">
      <w:start w:val="1"/>
      <w:numFmt w:val="bullet"/>
      <w:lvlText w:val=""/>
      <w:lvlJc w:val="left"/>
      <w:pPr>
        <w:tabs>
          <w:tab w:val="num" w:pos="5760"/>
        </w:tabs>
        <w:ind w:left="5760" w:hanging="360"/>
      </w:pPr>
      <w:rPr>
        <w:rFonts w:ascii="Wingdings" w:hAnsi="Wingdings" w:hint="default"/>
      </w:rPr>
    </w:lvl>
    <w:lvl w:ilvl="8" w:tplc="91BAF82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1420B1"/>
    <w:multiLevelType w:val="hybridMultilevel"/>
    <w:tmpl w:val="B7C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557F96"/>
    <w:multiLevelType w:val="hybridMultilevel"/>
    <w:tmpl w:val="05666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BB119E"/>
    <w:multiLevelType w:val="hybridMultilevel"/>
    <w:tmpl w:val="34702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6D009DA"/>
    <w:multiLevelType w:val="hybridMultilevel"/>
    <w:tmpl w:val="AD44AD4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434B4F"/>
    <w:multiLevelType w:val="hybridMultilevel"/>
    <w:tmpl w:val="AF1898B2"/>
    <w:lvl w:ilvl="0" w:tplc="3350FC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C0A0B12"/>
    <w:multiLevelType w:val="hybridMultilevel"/>
    <w:tmpl w:val="9B1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035032"/>
    <w:multiLevelType w:val="hybridMultilevel"/>
    <w:tmpl w:val="CE96DBB2"/>
    <w:lvl w:ilvl="0" w:tplc="CC5A1660">
      <w:start w:val="1"/>
      <w:numFmt w:val="bullet"/>
      <w:lvlText w:val=""/>
      <w:lvlJc w:val="left"/>
      <w:pPr>
        <w:tabs>
          <w:tab w:val="num" w:pos="720"/>
        </w:tabs>
        <w:ind w:left="720" w:hanging="360"/>
      </w:pPr>
      <w:rPr>
        <w:rFonts w:ascii="Wingdings" w:hAnsi="Wingdings" w:hint="default"/>
      </w:rPr>
    </w:lvl>
    <w:lvl w:ilvl="1" w:tplc="D7345D1E" w:tentative="1">
      <w:start w:val="1"/>
      <w:numFmt w:val="bullet"/>
      <w:lvlText w:val=""/>
      <w:lvlJc w:val="left"/>
      <w:pPr>
        <w:tabs>
          <w:tab w:val="num" w:pos="1440"/>
        </w:tabs>
        <w:ind w:left="1440" w:hanging="360"/>
      </w:pPr>
      <w:rPr>
        <w:rFonts w:ascii="Wingdings" w:hAnsi="Wingdings" w:hint="default"/>
      </w:rPr>
    </w:lvl>
    <w:lvl w:ilvl="2" w:tplc="AD320C30" w:tentative="1">
      <w:start w:val="1"/>
      <w:numFmt w:val="bullet"/>
      <w:lvlText w:val=""/>
      <w:lvlJc w:val="left"/>
      <w:pPr>
        <w:tabs>
          <w:tab w:val="num" w:pos="2160"/>
        </w:tabs>
        <w:ind w:left="2160" w:hanging="360"/>
      </w:pPr>
      <w:rPr>
        <w:rFonts w:ascii="Wingdings" w:hAnsi="Wingdings" w:hint="default"/>
      </w:rPr>
    </w:lvl>
    <w:lvl w:ilvl="3" w:tplc="EB6C29A8" w:tentative="1">
      <w:start w:val="1"/>
      <w:numFmt w:val="bullet"/>
      <w:lvlText w:val=""/>
      <w:lvlJc w:val="left"/>
      <w:pPr>
        <w:tabs>
          <w:tab w:val="num" w:pos="2880"/>
        </w:tabs>
        <w:ind w:left="2880" w:hanging="360"/>
      </w:pPr>
      <w:rPr>
        <w:rFonts w:ascii="Wingdings" w:hAnsi="Wingdings" w:hint="default"/>
      </w:rPr>
    </w:lvl>
    <w:lvl w:ilvl="4" w:tplc="65189EBE" w:tentative="1">
      <w:start w:val="1"/>
      <w:numFmt w:val="bullet"/>
      <w:lvlText w:val=""/>
      <w:lvlJc w:val="left"/>
      <w:pPr>
        <w:tabs>
          <w:tab w:val="num" w:pos="3600"/>
        </w:tabs>
        <w:ind w:left="3600" w:hanging="360"/>
      </w:pPr>
      <w:rPr>
        <w:rFonts w:ascii="Wingdings" w:hAnsi="Wingdings" w:hint="default"/>
      </w:rPr>
    </w:lvl>
    <w:lvl w:ilvl="5" w:tplc="47306244" w:tentative="1">
      <w:start w:val="1"/>
      <w:numFmt w:val="bullet"/>
      <w:lvlText w:val=""/>
      <w:lvlJc w:val="left"/>
      <w:pPr>
        <w:tabs>
          <w:tab w:val="num" w:pos="4320"/>
        </w:tabs>
        <w:ind w:left="4320" w:hanging="360"/>
      </w:pPr>
      <w:rPr>
        <w:rFonts w:ascii="Wingdings" w:hAnsi="Wingdings" w:hint="default"/>
      </w:rPr>
    </w:lvl>
    <w:lvl w:ilvl="6" w:tplc="560C8A7A" w:tentative="1">
      <w:start w:val="1"/>
      <w:numFmt w:val="bullet"/>
      <w:lvlText w:val=""/>
      <w:lvlJc w:val="left"/>
      <w:pPr>
        <w:tabs>
          <w:tab w:val="num" w:pos="5040"/>
        </w:tabs>
        <w:ind w:left="5040" w:hanging="360"/>
      </w:pPr>
      <w:rPr>
        <w:rFonts w:ascii="Wingdings" w:hAnsi="Wingdings" w:hint="default"/>
      </w:rPr>
    </w:lvl>
    <w:lvl w:ilvl="7" w:tplc="F5CA01CC" w:tentative="1">
      <w:start w:val="1"/>
      <w:numFmt w:val="bullet"/>
      <w:lvlText w:val=""/>
      <w:lvlJc w:val="left"/>
      <w:pPr>
        <w:tabs>
          <w:tab w:val="num" w:pos="5760"/>
        </w:tabs>
        <w:ind w:left="5760" w:hanging="360"/>
      </w:pPr>
      <w:rPr>
        <w:rFonts w:ascii="Wingdings" w:hAnsi="Wingdings" w:hint="default"/>
      </w:rPr>
    </w:lvl>
    <w:lvl w:ilvl="8" w:tplc="6B42219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486D2C"/>
    <w:multiLevelType w:val="hybridMultilevel"/>
    <w:tmpl w:val="16C85284"/>
    <w:lvl w:ilvl="0" w:tplc="08EE0EFE">
      <w:start w:val="5"/>
      <w:numFmt w:val="decimal"/>
      <w:lvlText w:val="%1."/>
      <w:lvlJc w:val="left"/>
      <w:pPr>
        <w:tabs>
          <w:tab w:val="num" w:pos="720"/>
        </w:tabs>
        <w:ind w:left="720" w:hanging="360"/>
      </w:pPr>
    </w:lvl>
    <w:lvl w:ilvl="1" w:tplc="81D67EC6" w:tentative="1">
      <w:start w:val="1"/>
      <w:numFmt w:val="decimal"/>
      <w:lvlText w:val="%2."/>
      <w:lvlJc w:val="left"/>
      <w:pPr>
        <w:tabs>
          <w:tab w:val="num" w:pos="1440"/>
        </w:tabs>
        <w:ind w:left="1440" w:hanging="360"/>
      </w:pPr>
    </w:lvl>
    <w:lvl w:ilvl="2" w:tplc="0D165A5A" w:tentative="1">
      <w:start w:val="1"/>
      <w:numFmt w:val="decimal"/>
      <w:lvlText w:val="%3."/>
      <w:lvlJc w:val="left"/>
      <w:pPr>
        <w:tabs>
          <w:tab w:val="num" w:pos="2160"/>
        </w:tabs>
        <w:ind w:left="2160" w:hanging="360"/>
      </w:pPr>
    </w:lvl>
    <w:lvl w:ilvl="3" w:tplc="A10849C8" w:tentative="1">
      <w:start w:val="1"/>
      <w:numFmt w:val="decimal"/>
      <w:lvlText w:val="%4."/>
      <w:lvlJc w:val="left"/>
      <w:pPr>
        <w:tabs>
          <w:tab w:val="num" w:pos="2880"/>
        </w:tabs>
        <w:ind w:left="2880" w:hanging="360"/>
      </w:pPr>
    </w:lvl>
    <w:lvl w:ilvl="4" w:tplc="CC44C5F4" w:tentative="1">
      <w:start w:val="1"/>
      <w:numFmt w:val="decimal"/>
      <w:lvlText w:val="%5."/>
      <w:lvlJc w:val="left"/>
      <w:pPr>
        <w:tabs>
          <w:tab w:val="num" w:pos="3600"/>
        </w:tabs>
        <w:ind w:left="3600" w:hanging="360"/>
      </w:pPr>
    </w:lvl>
    <w:lvl w:ilvl="5" w:tplc="9394F7E6" w:tentative="1">
      <w:start w:val="1"/>
      <w:numFmt w:val="decimal"/>
      <w:lvlText w:val="%6."/>
      <w:lvlJc w:val="left"/>
      <w:pPr>
        <w:tabs>
          <w:tab w:val="num" w:pos="4320"/>
        </w:tabs>
        <w:ind w:left="4320" w:hanging="360"/>
      </w:pPr>
    </w:lvl>
    <w:lvl w:ilvl="6" w:tplc="BB40121C" w:tentative="1">
      <w:start w:val="1"/>
      <w:numFmt w:val="decimal"/>
      <w:lvlText w:val="%7."/>
      <w:lvlJc w:val="left"/>
      <w:pPr>
        <w:tabs>
          <w:tab w:val="num" w:pos="5040"/>
        </w:tabs>
        <w:ind w:left="5040" w:hanging="360"/>
      </w:pPr>
    </w:lvl>
    <w:lvl w:ilvl="7" w:tplc="F8EC2F38" w:tentative="1">
      <w:start w:val="1"/>
      <w:numFmt w:val="decimal"/>
      <w:lvlText w:val="%8."/>
      <w:lvlJc w:val="left"/>
      <w:pPr>
        <w:tabs>
          <w:tab w:val="num" w:pos="5760"/>
        </w:tabs>
        <w:ind w:left="5760" w:hanging="360"/>
      </w:pPr>
    </w:lvl>
    <w:lvl w:ilvl="8" w:tplc="F71C7AF0" w:tentative="1">
      <w:start w:val="1"/>
      <w:numFmt w:val="decimal"/>
      <w:lvlText w:val="%9."/>
      <w:lvlJc w:val="left"/>
      <w:pPr>
        <w:tabs>
          <w:tab w:val="num" w:pos="6480"/>
        </w:tabs>
        <w:ind w:left="6480" w:hanging="360"/>
      </w:pPr>
    </w:lvl>
  </w:abstractNum>
  <w:abstractNum w:abstractNumId="60" w15:restartNumberingAfterBreak="0">
    <w:nsid w:val="707211C1"/>
    <w:multiLevelType w:val="hybridMultilevel"/>
    <w:tmpl w:val="7D6CF6F8"/>
    <w:lvl w:ilvl="0" w:tplc="0BCA8170">
      <w:start w:val="1"/>
      <w:numFmt w:val="bullet"/>
      <w:lvlText w:val=""/>
      <w:lvlJc w:val="left"/>
      <w:pPr>
        <w:tabs>
          <w:tab w:val="num" w:pos="720"/>
        </w:tabs>
        <w:ind w:left="720" w:hanging="360"/>
      </w:pPr>
      <w:rPr>
        <w:rFonts w:ascii="Wingdings" w:hAnsi="Wingdings" w:hint="default"/>
      </w:rPr>
    </w:lvl>
    <w:lvl w:ilvl="1" w:tplc="31CEF856">
      <w:start w:val="1"/>
      <w:numFmt w:val="bullet"/>
      <w:lvlText w:val=""/>
      <w:lvlJc w:val="left"/>
      <w:pPr>
        <w:tabs>
          <w:tab w:val="num" w:pos="1440"/>
        </w:tabs>
        <w:ind w:left="1440" w:hanging="360"/>
      </w:pPr>
      <w:rPr>
        <w:rFonts w:ascii="Wingdings" w:hAnsi="Wingdings" w:hint="default"/>
      </w:rPr>
    </w:lvl>
    <w:lvl w:ilvl="2" w:tplc="93304052" w:tentative="1">
      <w:start w:val="1"/>
      <w:numFmt w:val="bullet"/>
      <w:lvlText w:val=""/>
      <w:lvlJc w:val="left"/>
      <w:pPr>
        <w:tabs>
          <w:tab w:val="num" w:pos="2160"/>
        </w:tabs>
        <w:ind w:left="2160" w:hanging="360"/>
      </w:pPr>
      <w:rPr>
        <w:rFonts w:ascii="Wingdings" w:hAnsi="Wingdings" w:hint="default"/>
      </w:rPr>
    </w:lvl>
    <w:lvl w:ilvl="3" w:tplc="FE4A1E18" w:tentative="1">
      <w:start w:val="1"/>
      <w:numFmt w:val="bullet"/>
      <w:lvlText w:val=""/>
      <w:lvlJc w:val="left"/>
      <w:pPr>
        <w:tabs>
          <w:tab w:val="num" w:pos="2880"/>
        </w:tabs>
        <w:ind w:left="2880" w:hanging="360"/>
      </w:pPr>
      <w:rPr>
        <w:rFonts w:ascii="Wingdings" w:hAnsi="Wingdings" w:hint="default"/>
      </w:rPr>
    </w:lvl>
    <w:lvl w:ilvl="4" w:tplc="E19CB630" w:tentative="1">
      <w:start w:val="1"/>
      <w:numFmt w:val="bullet"/>
      <w:lvlText w:val=""/>
      <w:lvlJc w:val="left"/>
      <w:pPr>
        <w:tabs>
          <w:tab w:val="num" w:pos="3600"/>
        </w:tabs>
        <w:ind w:left="3600" w:hanging="360"/>
      </w:pPr>
      <w:rPr>
        <w:rFonts w:ascii="Wingdings" w:hAnsi="Wingdings" w:hint="default"/>
      </w:rPr>
    </w:lvl>
    <w:lvl w:ilvl="5" w:tplc="F9F848B4" w:tentative="1">
      <w:start w:val="1"/>
      <w:numFmt w:val="bullet"/>
      <w:lvlText w:val=""/>
      <w:lvlJc w:val="left"/>
      <w:pPr>
        <w:tabs>
          <w:tab w:val="num" w:pos="4320"/>
        </w:tabs>
        <w:ind w:left="4320" w:hanging="360"/>
      </w:pPr>
      <w:rPr>
        <w:rFonts w:ascii="Wingdings" w:hAnsi="Wingdings" w:hint="default"/>
      </w:rPr>
    </w:lvl>
    <w:lvl w:ilvl="6" w:tplc="7E54BAD0" w:tentative="1">
      <w:start w:val="1"/>
      <w:numFmt w:val="bullet"/>
      <w:lvlText w:val=""/>
      <w:lvlJc w:val="left"/>
      <w:pPr>
        <w:tabs>
          <w:tab w:val="num" w:pos="5040"/>
        </w:tabs>
        <w:ind w:left="5040" w:hanging="360"/>
      </w:pPr>
      <w:rPr>
        <w:rFonts w:ascii="Wingdings" w:hAnsi="Wingdings" w:hint="default"/>
      </w:rPr>
    </w:lvl>
    <w:lvl w:ilvl="7" w:tplc="564E8616" w:tentative="1">
      <w:start w:val="1"/>
      <w:numFmt w:val="bullet"/>
      <w:lvlText w:val=""/>
      <w:lvlJc w:val="left"/>
      <w:pPr>
        <w:tabs>
          <w:tab w:val="num" w:pos="5760"/>
        </w:tabs>
        <w:ind w:left="5760" w:hanging="360"/>
      </w:pPr>
      <w:rPr>
        <w:rFonts w:ascii="Wingdings" w:hAnsi="Wingdings" w:hint="default"/>
      </w:rPr>
    </w:lvl>
    <w:lvl w:ilvl="8" w:tplc="8FEE293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E84CF9"/>
    <w:multiLevelType w:val="hybridMultilevel"/>
    <w:tmpl w:val="505C7428"/>
    <w:lvl w:ilvl="0" w:tplc="8884BB96">
      <w:start w:val="1"/>
      <w:numFmt w:val="bullet"/>
      <w:lvlText w:val=""/>
      <w:lvlJc w:val="left"/>
      <w:pPr>
        <w:tabs>
          <w:tab w:val="num" w:pos="720"/>
        </w:tabs>
        <w:ind w:left="720" w:hanging="360"/>
      </w:pPr>
      <w:rPr>
        <w:rFonts w:ascii="Wingdings" w:hAnsi="Wingdings" w:hint="default"/>
      </w:rPr>
    </w:lvl>
    <w:lvl w:ilvl="1" w:tplc="045C7564" w:tentative="1">
      <w:start w:val="1"/>
      <w:numFmt w:val="bullet"/>
      <w:lvlText w:val=""/>
      <w:lvlJc w:val="left"/>
      <w:pPr>
        <w:tabs>
          <w:tab w:val="num" w:pos="1440"/>
        </w:tabs>
        <w:ind w:left="1440" w:hanging="360"/>
      </w:pPr>
      <w:rPr>
        <w:rFonts w:ascii="Wingdings" w:hAnsi="Wingdings" w:hint="default"/>
      </w:rPr>
    </w:lvl>
    <w:lvl w:ilvl="2" w:tplc="E7D6A972" w:tentative="1">
      <w:start w:val="1"/>
      <w:numFmt w:val="bullet"/>
      <w:lvlText w:val=""/>
      <w:lvlJc w:val="left"/>
      <w:pPr>
        <w:tabs>
          <w:tab w:val="num" w:pos="2160"/>
        </w:tabs>
        <w:ind w:left="2160" w:hanging="360"/>
      </w:pPr>
      <w:rPr>
        <w:rFonts w:ascii="Wingdings" w:hAnsi="Wingdings" w:hint="default"/>
      </w:rPr>
    </w:lvl>
    <w:lvl w:ilvl="3" w:tplc="EE806B1E" w:tentative="1">
      <w:start w:val="1"/>
      <w:numFmt w:val="bullet"/>
      <w:lvlText w:val=""/>
      <w:lvlJc w:val="left"/>
      <w:pPr>
        <w:tabs>
          <w:tab w:val="num" w:pos="2880"/>
        </w:tabs>
        <w:ind w:left="2880" w:hanging="360"/>
      </w:pPr>
      <w:rPr>
        <w:rFonts w:ascii="Wingdings" w:hAnsi="Wingdings" w:hint="default"/>
      </w:rPr>
    </w:lvl>
    <w:lvl w:ilvl="4" w:tplc="D286D790" w:tentative="1">
      <w:start w:val="1"/>
      <w:numFmt w:val="bullet"/>
      <w:lvlText w:val=""/>
      <w:lvlJc w:val="left"/>
      <w:pPr>
        <w:tabs>
          <w:tab w:val="num" w:pos="3600"/>
        </w:tabs>
        <w:ind w:left="3600" w:hanging="360"/>
      </w:pPr>
      <w:rPr>
        <w:rFonts w:ascii="Wingdings" w:hAnsi="Wingdings" w:hint="default"/>
      </w:rPr>
    </w:lvl>
    <w:lvl w:ilvl="5" w:tplc="2FD4481A" w:tentative="1">
      <w:start w:val="1"/>
      <w:numFmt w:val="bullet"/>
      <w:lvlText w:val=""/>
      <w:lvlJc w:val="left"/>
      <w:pPr>
        <w:tabs>
          <w:tab w:val="num" w:pos="4320"/>
        </w:tabs>
        <w:ind w:left="4320" w:hanging="360"/>
      </w:pPr>
      <w:rPr>
        <w:rFonts w:ascii="Wingdings" w:hAnsi="Wingdings" w:hint="default"/>
      </w:rPr>
    </w:lvl>
    <w:lvl w:ilvl="6" w:tplc="8CAE68DA" w:tentative="1">
      <w:start w:val="1"/>
      <w:numFmt w:val="bullet"/>
      <w:lvlText w:val=""/>
      <w:lvlJc w:val="left"/>
      <w:pPr>
        <w:tabs>
          <w:tab w:val="num" w:pos="5040"/>
        </w:tabs>
        <w:ind w:left="5040" w:hanging="360"/>
      </w:pPr>
      <w:rPr>
        <w:rFonts w:ascii="Wingdings" w:hAnsi="Wingdings" w:hint="default"/>
      </w:rPr>
    </w:lvl>
    <w:lvl w:ilvl="7" w:tplc="F05A6BB8" w:tentative="1">
      <w:start w:val="1"/>
      <w:numFmt w:val="bullet"/>
      <w:lvlText w:val=""/>
      <w:lvlJc w:val="left"/>
      <w:pPr>
        <w:tabs>
          <w:tab w:val="num" w:pos="5760"/>
        </w:tabs>
        <w:ind w:left="5760" w:hanging="360"/>
      </w:pPr>
      <w:rPr>
        <w:rFonts w:ascii="Wingdings" w:hAnsi="Wingdings" w:hint="default"/>
      </w:rPr>
    </w:lvl>
    <w:lvl w:ilvl="8" w:tplc="06541CD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2E7F43"/>
    <w:multiLevelType w:val="hybridMultilevel"/>
    <w:tmpl w:val="EAC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944BBA"/>
    <w:multiLevelType w:val="hybridMultilevel"/>
    <w:tmpl w:val="BDA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A7E4F"/>
    <w:multiLevelType w:val="hybridMultilevel"/>
    <w:tmpl w:val="7A08EA16"/>
    <w:lvl w:ilvl="0" w:tplc="FFFFFFFF">
      <w:start w:val="1"/>
      <w:numFmt w:val="bullet"/>
      <w:lvlText w:val=""/>
      <w:lvlJc w:val="left"/>
      <w:pPr>
        <w:ind w:left="1094" w:hanging="360"/>
      </w:pPr>
      <w:rPr>
        <w:rFonts w:ascii="Symbol" w:hAnsi="Symbol" w:hint="default"/>
      </w:rPr>
    </w:lvl>
    <w:lvl w:ilvl="1" w:tplc="0409000F">
      <w:start w:val="1"/>
      <w:numFmt w:val="decimal"/>
      <w:lvlText w:val="%2."/>
      <w:lvlJc w:val="left"/>
      <w:pPr>
        <w:ind w:left="1814" w:hanging="360"/>
      </w:pPr>
    </w:lvl>
    <w:lvl w:ilvl="2" w:tplc="FFFFFFFF" w:tentative="1">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65" w15:restartNumberingAfterBreak="0">
    <w:nsid w:val="7CB754FA"/>
    <w:multiLevelType w:val="hybridMultilevel"/>
    <w:tmpl w:val="2BC8205A"/>
    <w:lvl w:ilvl="0" w:tplc="FFFFFFFF">
      <w:start w:val="1"/>
      <w:numFmt w:val="bullet"/>
      <w:lvlText w:val=""/>
      <w:lvlJc w:val="left"/>
      <w:pPr>
        <w:ind w:left="1094" w:hanging="360"/>
      </w:pPr>
      <w:rPr>
        <w:rFonts w:ascii="Symbol" w:hAnsi="Symbol" w:hint="default"/>
      </w:rPr>
    </w:lvl>
    <w:lvl w:ilvl="1" w:tplc="04090001">
      <w:start w:val="1"/>
      <w:numFmt w:val="bullet"/>
      <w:lvlText w:val=""/>
      <w:lvlJc w:val="left"/>
      <w:pPr>
        <w:ind w:left="1094" w:hanging="360"/>
      </w:pPr>
      <w:rPr>
        <w:rFonts w:ascii="Symbol" w:hAnsi="Symbol" w:hint="default"/>
      </w:rPr>
    </w:lvl>
    <w:lvl w:ilvl="2" w:tplc="FFFFFFFF">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num w:numId="1" w16cid:durableId="1005665903">
    <w:abstractNumId w:val="60"/>
  </w:num>
  <w:num w:numId="2" w16cid:durableId="713117672">
    <w:abstractNumId w:val="48"/>
  </w:num>
  <w:num w:numId="3" w16cid:durableId="268659190">
    <w:abstractNumId w:val="55"/>
  </w:num>
  <w:num w:numId="4" w16cid:durableId="1192915765">
    <w:abstractNumId w:val="61"/>
  </w:num>
  <w:num w:numId="5" w16cid:durableId="78721425">
    <w:abstractNumId w:val="1"/>
  </w:num>
  <w:num w:numId="6" w16cid:durableId="373044984">
    <w:abstractNumId w:val="13"/>
  </w:num>
  <w:num w:numId="7" w16cid:durableId="2824488">
    <w:abstractNumId w:val="11"/>
  </w:num>
  <w:num w:numId="8" w16cid:durableId="1178929190">
    <w:abstractNumId w:val="42"/>
  </w:num>
  <w:num w:numId="9" w16cid:durableId="1200387900">
    <w:abstractNumId w:val="20"/>
  </w:num>
  <w:num w:numId="10" w16cid:durableId="460348803">
    <w:abstractNumId w:val="30"/>
  </w:num>
  <w:num w:numId="11" w16cid:durableId="1511677195">
    <w:abstractNumId w:val="46"/>
  </w:num>
  <w:num w:numId="12" w16cid:durableId="1699038643">
    <w:abstractNumId w:val="59"/>
  </w:num>
  <w:num w:numId="13" w16cid:durableId="427234561">
    <w:abstractNumId w:val="21"/>
  </w:num>
  <w:num w:numId="14" w16cid:durableId="778136932">
    <w:abstractNumId w:val="5"/>
  </w:num>
  <w:num w:numId="15" w16cid:durableId="1955744361">
    <w:abstractNumId w:val="50"/>
  </w:num>
  <w:num w:numId="16" w16cid:durableId="277613759">
    <w:abstractNumId w:val="39"/>
  </w:num>
  <w:num w:numId="17" w16cid:durableId="1647051928">
    <w:abstractNumId w:val="52"/>
  </w:num>
  <w:num w:numId="18" w16cid:durableId="1100445035">
    <w:abstractNumId w:val="45"/>
  </w:num>
  <w:num w:numId="19" w16cid:durableId="1251548761">
    <w:abstractNumId w:val="56"/>
  </w:num>
  <w:num w:numId="20" w16cid:durableId="441148805">
    <w:abstractNumId w:val="7"/>
  </w:num>
  <w:num w:numId="21" w16cid:durableId="1036395072">
    <w:abstractNumId w:val="32"/>
  </w:num>
  <w:num w:numId="22" w16cid:durableId="1859812085">
    <w:abstractNumId w:val="9"/>
  </w:num>
  <w:num w:numId="23" w16cid:durableId="1537306309">
    <w:abstractNumId w:val="57"/>
  </w:num>
  <w:num w:numId="24" w16cid:durableId="2003778559">
    <w:abstractNumId w:val="4"/>
  </w:num>
  <w:num w:numId="25" w16cid:durableId="618344180">
    <w:abstractNumId w:val="6"/>
  </w:num>
  <w:num w:numId="26" w16cid:durableId="800154202">
    <w:abstractNumId w:val="62"/>
  </w:num>
  <w:num w:numId="27" w16cid:durableId="434450196">
    <w:abstractNumId w:val="49"/>
  </w:num>
  <w:num w:numId="28" w16cid:durableId="1284578856">
    <w:abstractNumId w:val="22"/>
  </w:num>
  <w:num w:numId="29" w16cid:durableId="2022396273">
    <w:abstractNumId w:val="35"/>
  </w:num>
  <w:num w:numId="30" w16cid:durableId="530997266">
    <w:abstractNumId w:val="26"/>
  </w:num>
  <w:num w:numId="31" w16cid:durableId="474025643">
    <w:abstractNumId w:val="15"/>
  </w:num>
  <w:num w:numId="32" w16cid:durableId="1868329587">
    <w:abstractNumId w:val="51"/>
  </w:num>
  <w:num w:numId="33" w16cid:durableId="873227577">
    <w:abstractNumId w:val="44"/>
  </w:num>
  <w:num w:numId="34" w16cid:durableId="1838887897">
    <w:abstractNumId w:val="37"/>
  </w:num>
  <w:num w:numId="35" w16cid:durableId="1004043545">
    <w:abstractNumId w:val="14"/>
  </w:num>
  <w:num w:numId="36" w16cid:durableId="384067213">
    <w:abstractNumId w:val="27"/>
  </w:num>
  <w:num w:numId="37" w16cid:durableId="64838682">
    <w:abstractNumId w:val="34"/>
  </w:num>
  <w:num w:numId="38" w16cid:durableId="1731343490">
    <w:abstractNumId w:val="58"/>
  </w:num>
  <w:num w:numId="39" w16cid:durableId="338236634">
    <w:abstractNumId w:val="17"/>
  </w:num>
  <w:num w:numId="40" w16cid:durableId="1252466215">
    <w:abstractNumId w:val="24"/>
  </w:num>
  <w:num w:numId="41" w16cid:durableId="2018118814">
    <w:abstractNumId w:val="38"/>
  </w:num>
  <w:num w:numId="42" w16cid:durableId="362899677">
    <w:abstractNumId w:val="29"/>
  </w:num>
  <w:num w:numId="43" w16cid:durableId="1017268842">
    <w:abstractNumId w:val="47"/>
  </w:num>
  <w:num w:numId="44" w16cid:durableId="1901747150">
    <w:abstractNumId w:val="64"/>
  </w:num>
  <w:num w:numId="45" w16cid:durableId="969628251">
    <w:abstractNumId w:val="65"/>
  </w:num>
  <w:num w:numId="46" w16cid:durableId="1493451731">
    <w:abstractNumId w:val="16"/>
  </w:num>
  <w:num w:numId="47" w16cid:durableId="1874146924">
    <w:abstractNumId w:val="54"/>
  </w:num>
  <w:num w:numId="48" w16cid:durableId="527793020">
    <w:abstractNumId w:val="25"/>
  </w:num>
  <w:num w:numId="49" w16cid:durableId="1627615579">
    <w:abstractNumId w:val="31"/>
  </w:num>
  <w:num w:numId="50" w16cid:durableId="2106416761">
    <w:abstractNumId w:val="19"/>
  </w:num>
  <w:num w:numId="51" w16cid:durableId="1151604839">
    <w:abstractNumId w:val="2"/>
  </w:num>
  <w:num w:numId="52" w16cid:durableId="252857614">
    <w:abstractNumId w:val="36"/>
  </w:num>
  <w:num w:numId="53" w16cid:durableId="2132361972">
    <w:abstractNumId w:val="10"/>
  </w:num>
  <w:num w:numId="54" w16cid:durableId="1502890710">
    <w:abstractNumId w:val="53"/>
  </w:num>
  <w:num w:numId="55" w16cid:durableId="2099478300">
    <w:abstractNumId w:val="8"/>
  </w:num>
  <w:num w:numId="56" w16cid:durableId="1517503814">
    <w:abstractNumId w:val="12"/>
  </w:num>
  <w:num w:numId="57" w16cid:durableId="968632810">
    <w:abstractNumId w:val="40"/>
  </w:num>
  <w:num w:numId="58" w16cid:durableId="2076005489">
    <w:abstractNumId w:val="33"/>
  </w:num>
  <w:num w:numId="59" w16cid:durableId="544634480">
    <w:abstractNumId w:val="28"/>
  </w:num>
  <w:num w:numId="60" w16cid:durableId="385763707">
    <w:abstractNumId w:val="0"/>
  </w:num>
  <w:num w:numId="61" w16cid:durableId="861287280">
    <w:abstractNumId w:val="18"/>
  </w:num>
  <w:num w:numId="62" w16cid:durableId="1480029098">
    <w:abstractNumId w:val="3"/>
  </w:num>
  <w:num w:numId="63" w16cid:durableId="1930499080">
    <w:abstractNumId w:val="23"/>
  </w:num>
  <w:num w:numId="64" w16cid:durableId="205608247">
    <w:abstractNumId w:val="63"/>
  </w:num>
  <w:num w:numId="65" w16cid:durableId="954410157">
    <w:abstractNumId w:val="41"/>
  </w:num>
  <w:num w:numId="66" w16cid:durableId="23790807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5C"/>
    <w:rsid w:val="000024A4"/>
    <w:rsid w:val="000106EE"/>
    <w:rsid w:val="0001107B"/>
    <w:rsid w:val="00013E86"/>
    <w:rsid w:val="000145CE"/>
    <w:rsid w:val="000152EF"/>
    <w:rsid w:val="000173F6"/>
    <w:rsid w:val="00017D1A"/>
    <w:rsid w:val="00020BF9"/>
    <w:rsid w:val="00021445"/>
    <w:rsid w:val="00022309"/>
    <w:rsid w:val="000258D0"/>
    <w:rsid w:val="00025B60"/>
    <w:rsid w:val="000261DE"/>
    <w:rsid w:val="0003336B"/>
    <w:rsid w:val="000335BF"/>
    <w:rsid w:val="00034137"/>
    <w:rsid w:val="00042F46"/>
    <w:rsid w:val="000447FF"/>
    <w:rsid w:val="00051C94"/>
    <w:rsid w:val="00052270"/>
    <w:rsid w:val="00052C72"/>
    <w:rsid w:val="00052D5C"/>
    <w:rsid w:val="00053E83"/>
    <w:rsid w:val="00054A9C"/>
    <w:rsid w:val="00055FD7"/>
    <w:rsid w:val="000566CE"/>
    <w:rsid w:val="0006035C"/>
    <w:rsid w:val="00060F95"/>
    <w:rsid w:val="00062070"/>
    <w:rsid w:val="00066D67"/>
    <w:rsid w:val="00066EDB"/>
    <w:rsid w:val="00066F9C"/>
    <w:rsid w:val="00067435"/>
    <w:rsid w:val="00070918"/>
    <w:rsid w:val="00071CC6"/>
    <w:rsid w:val="00075AB4"/>
    <w:rsid w:val="00075AE5"/>
    <w:rsid w:val="00076A40"/>
    <w:rsid w:val="00081C8C"/>
    <w:rsid w:val="00082D2D"/>
    <w:rsid w:val="00083772"/>
    <w:rsid w:val="000837C2"/>
    <w:rsid w:val="00083CE1"/>
    <w:rsid w:val="00084A33"/>
    <w:rsid w:val="00085DC6"/>
    <w:rsid w:val="00093626"/>
    <w:rsid w:val="00094102"/>
    <w:rsid w:val="00094290"/>
    <w:rsid w:val="00096484"/>
    <w:rsid w:val="00097EC7"/>
    <w:rsid w:val="000A10FB"/>
    <w:rsid w:val="000A4685"/>
    <w:rsid w:val="000A77BF"/>
    <w:rsid w:val="000B0EB4"/>
    <w:rsid w:val="000B47D4"/>
    <w:rsid w:val="000B5C80"/>
    <w:rsid w:val="000B748C"/>
    <w:rsid w:val="000C07F8"/>
    <w:rsid w:val="000C2272"/>
    <w:rsid w:val="000C4364"/>
    <w:rsid w:val="000C5B1E"/>
    <w:rsid w:val="000C5C27"/>
    <w:rsid w:val="000C615A"/>
    <w:rsid w:val="000C6CC1"/>
    <w:rsid w:val="000C6CFE"/>
    <w:rsid w:val="000D0176"/>
    <w:rsid w:val="000D2796"/>
    <w:rsid w:val="000D6033"/>
    <w:rsid w:val="000D6507"/>
    <w:rsid w:val="000D67DF"/>
    <w:rsid w:val="000D7EC9"/>
    <w:rsid w:val="000E0BD9"/>
    <w:rsid w:val="000E3B06"/>
    <w:rsid w:val="000E458D"/>
    <w:rsid w:val="000E4C85"/>
    <w:rsid w:val="000E6004"/>
    <w:rsid w:val="000E703E"/>
    <w:rsid w:val="000F00A4"/>
    <w:rsid w:val="000F0725"/>
    <w:rsid w:val="000F2A52"/>
    <w:rsid w:val="000F4140"/>
    <w:rsid w:val="000F4AAC"/>
    <w:rsid w:val="000F5D54"/>
    <w:rsid w:val="000F724F"/>
    <w:rsid w:val="00100261"/>
    <w:rsid w:val="00100C52"/>
    <w:rsid w:val="0010116F"/>
    <w:rsid w:val="001073C2"/>
    <w:rsid w:val="0010757A"/>
    <w:rsid w:val="0010785C"/>
    <w:rsid w:val="00107B58"/>
    <w:rsid w:val="00115552"/>
    <w:rsid w:val="001160E2"/>
    <w:rsid w:val="001169EE"/>
    <w:rsid w:val="00116B23"/>
    <w:rsid w:val="00122177"/>
    <w:rsid w:val="001221F8"/>
    <w:rsid w:val="00123374"/>
    <w:rsid w:val="00124054"/>
    <w:rsid w:val="001250BD"/>
    <w:rsid w:val="001273B2"/>
    <w:rsid w:val="00130715"/>
    <w:rsid w:val="00133CFC"/>
    <w:rsid w:val="001341E4"/>
    <w:rsid w:val="001342EB"/>
    <w:rsid w:val="00135334"/>
    <w:rsid w:val="00136765"/>
    <w:rsid w:val="00137578"/>
    <w:rsid w:val="0014006D"/>
    <w:rsid w:val="00140243"/>
    <w:rsid w:val="00140418"/>
    <w:rsid w:val="001405C2"/>
    <w:rsid w:val="00140C10"/>
    <w:rsid w:val="001423FD"/>
    <w:rsid w:val="001429F3"/>
    <w:rsid w:val="00142C1A"/>
    <w:rsid w:val="00143A93"/>
    <w:rsid w:val="00143AFD"/>
    <w:rsid w:val="001440D2"/>
    <w:rsid w:val="001466E0"/>
    <w:rsid w:val="001510B2"/>
    <w:rsid w:val="00154CE2"/>
    <w:rsid w:val="001556A8"/>
    <w:rsid w:val="00155C98"/>
    <w:rsid w:val="00157E58"/>
    <w:rsid w:val="0016051C"/>
    <w:rsid w:val="001607CD"/>
    <w:rsid w:val="00162077"/>
    <w:rsid w:val="001625D0"/>
    <w:rsid w:val="00164240"/>
    <w:rsid w:val="001647A3"/>
    <w:rsid w:val="00165483"/>
    <w:rsid w:val="00166470"/>
    <w:rsid w:val="00167A5A"/>
    <w:rsid w:val="00171842"/>
    <w:rsid w:val="00177FEE"/>
    <w:rsid w:val="00180891"/>
    <w:rsid w:val="00181FB2"/>
    <w:rsid w:val="001822A3"/>
    <w:rsid w:val="00182E3A"/>
    <w:rsid w:val="00184594"/>
    <w:rsid w:val="00186B07"/>
    <w:rsid w:val="00187589"/>
    <w:rsid w:val="00187A52"/>
    <w:rsid w:val="00191B7B"/>
    <w:rsid w:val="00192ECF"/>
    <w:rsid w:val="00194B9D"/>
    <w:rsid w:val="001956D6"/>
    <w:rsid w:val="00197164"/>
    <w:rsid w:val="001A12F8"/>
    <w:rsid w:val="001A4F1F"/>
    <w:rsid w:val="001A5131"/>
    <w:rsid w:val="001A568E"/>
    <w:rsid w:val="001B177F"/>
    <w:rsid w:val="001B2654"/>
    <w:rsid w:val="001B343A"/>
    <w:rsid w:val="001B54AA"/>
    <w:rsid w:val="001B7C70"/>
    <w:rsid w:val="001C1DFA"/>
    <w:rsid w:val="001C1F40"/>
    <w:rsid w:val="001C2067"/>
    <w:rsid w:val="001C2C83"/>
    <w:rsid w:val="001C33ED"/>
    <w:rsid w:val="001C501D"/>
    <w:rsid w:val="001C78A9"/>
    <w:rsid w:val="001C7CB6"/>
    <w:rsid w:val="001D231C"/>
    <w:rsid w:val="001D4340"/>
    <w:rsid w:val="001D5EB0"/>
    <w:rsid w:val="001D7574"/>
    <w:rsid w:val="001E1710"/>
    <w:rsid w:val="001E3D9A"/>
    <w:rsid w:val="001E433E"/>
    <w:rsid w:val="001E4AA5"/>
    <w:rsid w:val="001F0632"/>
    <w:rsid w:val="001F13E6"/>
    <w:rsid w:val="001F3A3F"/>
    <w:rsid w:val="001F5E95"/>
    <w:rsid w:val="001F621F"/>
    <w:rsid w:val="001F6366"/>
    <w:rsid w:val="00201158"/>
    <w:rsid w:val="00201180"/>
    <w:rsid w:val="00201571"/>
    <w:rsid w:val="00202EEC"/>
    <w:rsid w:val="0020385A"/>
    <w:rsid w:val="002054D6"/>
    <w:rsid w:val="00205524"/>
    <w:rsid w:val="0021082D"/>
    <w:rsid w:val="00211B5D"/>
    <w:rsid w:val="00211CA9"/>
    <w:rsid w:val="00212DA5"/>
    <w:rsid w:val="0021339B"/>
    <w:rsid w:val="00214612"/>
    <w:rsid w:val="002154C5"/>
    <w:rsid w:val="00220A1E"/>
    <w:rsid w:val="00220D61"/>
    <w:rsid w:val="00221AC9"/>
    <w:rsid w:val="002230D5"/>
    <w:rsid w:val="002234C3"/>
    <w:rsid w:val="00223F65"/>
    <w:rsid w:val="0022458F"/>
    <w:rsid w:val="00224CF8"/>
    <w:rsid w:val="00224FE2"/>
    <w:rsid w:val="00225586"/>
    <w:rsid w:val="00226EAC"/>
    <w:rsid w:val="00234173"/>
    <w:rsid w:val="00236DF0"/>
    <w:rsid w:val="002443D4"/>
    <w:rsid w:val="00245672"/>
    <w:rsid w:val="00245799"/>
    <w:rsid w:val="00245A9D"/>
    <w:rsid w:val="00247C30"/>
    <w:rsid w:val="00250DEB"/>
    <w:rsid w:val="002526ED"/>
    <w:rsid w:val="00254249"/>
    <w:rsid w:val="002577E0"/>
    <w:rsid w:val="00261C07"/>
    <w:rsid w:val="00262F28"/>
    <w:rsid w:val="00264BEE"/>
    <w:rsid w:val="00266A8D"/>
    <w:rsid w:val="00270AEA"/>
    <w:rsid w:val="00271125"/>
    <w:rsid w:val="00273144"/>
    <w:rsid w:val="0027316B"/>
    <w:rsid w:val="002739B7"/>
    <w:rsid w:val="00274292"/>
    <w:rsid w:val="00275AE7"/>
    <w:rsid w:val="002760C2"/>
    <w:rsid w:val="002760FE"/>
    <w:rsid w:val="002766D4"/>
    <w:rsid w:val="00277A3E"/>
    <w:rsid w:val="00280479"/>
    <w:rsid w:val="00282C9A"/>
    <w:rsid w:val="00283209"/>
    <w:rsid w:val="00283905"/>
    <w:rsid w:val="00283F74"/>
    <w:rsid w:val="00284417"/>
    <w:rsid w:val="00285D7F"/>
    <w:rsid w:val="00287BD1"/>
    <w:rsid w:val="00290BD2"/>
    <w:rsid w:val="00292036"/>
    <w:rsid w:val="002922AD"/>
    <w:rsid w:val="002925BA"/>
    <w:rsid w:val="00292D0D"/>
    <w:rsid w:val="002960AE"/>
    <w:rsid w:val="002A0C0A"/>
    <w:rsid w:val="002A1E58"/>
    <w:rsid w:val="002A2AEF"/>
    <w:rsid w:val="002A3AD3"/>
    <w:rsid w:val="002A3AF1"/>
    <w:rsid w:val="002A4607"/>
    <w:rsid w:val="002A5A50"/>
    <w:rsid w:val="002A5B10"/>
    <w:rsid w:val="002A7B7A"/>
    <w:rsid w:val="002B156D"/>
    <w:rsid w:val="002B1789"/>
    <w:rsid w:val="002B1CCD"/>
    <w:rsid w:val="002B50A9"/>
    <w:rsid w:val="002B5930"/>
    <w:rsid w:val="002B6482"/>
    <w:rsid w:val="002B70EC"/>
    <w:rsid w:val="002C0363"/>
    <w:rsid w:val="002C382F"/>
    <w:rsid w:val="002C4CF0"/>
    <w:rsid w:val="002C4DE8"/>
    <w:rsid w:val="002C4F37"/>
    <w:rsid w:val="002C65B5"/>
    <w:rsid w:val="002D09CA"/>
    <w:rsid w:val="002D4FB9"/>
    <w:rsid w:val="002D7D68"/>
    <w:rsid w:val="002E0B20"/>
    <w:rsid w:val="002E116F"/>
    <w:rsid w:val="002E2484"/>
    <w:rsid w:val="002E614E"/>
    <w:rsid w:val="002E6764"/>
    <w:rsid w:val="002F134F"/>
    <w:rsid w:val="002F18C8"/>
    <w:rsid w:val="002F1EB6"/>
    <w:rsid w:val="002F20CB"/>
    <w:rsid w:val="002F3A92"/>
    <w:rsid w:val="002F46C8"/>
    <w:rsid w:val="002F49B3"/>
    <w:rsid w:val="002F5D48"/>
    <w:rsid w:val="002F621D"/>
    <w:rsid w:val="00302CD5"/>
    <w:rsid w:val="00307F8A"/>
    <w:rsid w:val="00310BB0"/>
    <w:rsid w:val="00310E14"/>
    <w:rsid w:val="00313593"/>
    <w:rsid w:val="00313E61"/>
    <w:rsid w:val="00315687"/>
    <w:rsid w:val="00320D78"/>
    <w:rsid w:val="00321A03"/>
    <w:rsid w:val="003227F7"/>
    <w:rsid w:val="00323344"/>
    <w:rsid w:val="00324D1A"/>
    <w:rsid w:val="00325107"/>
    <w:rsid w:val="003260F5"/>
    <w:rsid w:val="003275F2"/>
    <w:rsid w:val="003307AC"/>
    <w:rsid w:val="00331CC2"/>
    <w:rsid w:val="0033221E"/>
    <w:rsid w:val="00334B49"/>
    <w:rsid w:val="0033506F"/>
    <w:rsid w:val="00336956"/>
    <w:rsid w:val="003417E2"/>
    <w:rsid w:val="00341E0C"/>
    <w:rsid w:val="0034217D"/>
    <w:rsid w:val="00342529"/>
    <w:rsid w:val="0034256D"/>
    <w:rsid w:val="00342729"/>
    <w:rsid w:val="00344E4F"/>
    <w:rsid w:val="003461DB"/>
    <w:rsid w:val="0034665D"/>
    <w:rsid w:val="00346E0C"/>
    <w:rsid w:val="00350EE6"/>
    <w:rsid w:val="003520BE"/>
    <w:rsid w:val="00353389"/>
    <w:rsid w:val="00354F77"/>
    <w:rsid w:val="00355763"/>
    <w:rsid w:val="00355A8F"/>
    <w:rsid w:val="00360335"/>
    <w:rsid w:val="003606A1"/>
    <w:rsid w:val="00361A86"/>
    <w:rsid w:val="003628B8"/>
    <w:rsid w:val="00362970"/>
    <w:rsid w:val="003636B1"/>
    <w:rsid w:val="00365EEA"/>
    <w:rsid w:val="00366F54"/>
    <w:rsid w:val="003671CA"/>
    <w:rsid w:val="003728B9"/>
    <w:rsid w:val="003732F1"/>
    <w:rsid w:val="0037371C"/>
    <w:rsid w:val="00373871"/>
    <w:rsid w:val="003757A2"/>
    <w:rsid w:val="00375955"/>
    <w:rsid w:val="00377189"/>
    <w:rsid w:val="0037722A"/>
    <w:rsid w:val="0038057C"/>
    <w:rsid w:val="0038066A"/>
    <w:rsid w:val="00380CD9"/>
    <w:rsid w:val="00380E56"/>
    <w:rsid w:val="0038189A"/>
    <w:rsid w:val="00381C9E"/>
    <w:rsid w:val="00382CC8"/>
    <w:rsid w:val="00383A9C"/>
    <w:rsid w:val="00383D61"/>
    <w:rsid w:val="0038449C"/>
    <w:rsid w:val="00384755"/>
    <w:rsid w:val="00384E72"/>
    <w:rsid w:val="00386961"/>
    <w:rsid w:val="00386A6F"/>
    <w:rsid w:val="00391380"/>
    <w:rsid w:val="0039167A"/>
    <w:rsid w:val="00393529"/>
    <w:rsid w:val="0039369A"/>
    <w:rsid w:val="0039453C"/>
    <w:rsid w:val="00394D97"/>
    <w:rsid w:val="00396290"/>
    <w:rsid w:val="00396435"/>
    <w:rsid w:val="0039776B"/>
    <w:rsid w:val="003A1CB9"/>
    <w:rsid w:val="003A1EEB"/>
    <w:rsid w:val="003A3654"/>
    <w:rsid w:val="003A5A9B"/>
    <w:rsid w:val="003A6287"/>
    <w:rsid w:val="003A6B59"/>
    <w:rsid w:val="003A6E17"/>
    <w:rsid w:val="003A7FD4"/>
    <w:rsid w:val="003B1450"/>
    <w:rsid w:val="003B24DC"/>
    <w:rsid w:val="003B2717"/>
    <w:rsid w:val="003B298C"/>
    <w:rsid w:val="003B32AF"/>
    <w:rsid w:val="003B3723"/>
    <w:rsid w:val="003B5663"/>
    <w:rsid w:val="003B658E"/>
    <w:rsid w:val="003B7853"/>
    <w:rsid w:val="003C0554"/>
    <w:rsid w:val="003C05FF"/>
    <w:rsid w:val="003C133B"/>
    <w:rsid w:val="003C4854"/>
    <w:rsid w:val="003C51CF"/>
    <w:rsid w:val="003C66E2"/>
    <w:rsid w:val="003C6E7E"/>
    <w:rsid w:val="003C71E1"/>
    <w:rsid w:val="003D0BB6"/>
    <w:rsid w:val="003D1768"/>
    <w:rsid w:val="003D1D86"/>
    <w:rsid w:val="003D45E5"/>
    <w:rsid w:val="003D602E"/>
    <w:rsid w:val="003D75C1"/>
    <w:rsid w:val="003D7DF0"/>
    <w:rsid w:val="003E3184"/>
    <w:rsid w:val="003E471D"/>
    <w:rsid w:val="003E47C9"/>
    <w:rsid w:val="003E4837"/>
    <w:rsid w:val="003F2340"/>
    <w:rsid w:val="003F2F82"/>
    <w:rsid w:val="003F38C4"/>
    <w:rsid w:val="003F4EE3"/>
    <w:rsid w:val="003F64E4"/>
    <w:rsid w:val="003F656B"/>
    <w:rsid w:val="003F6D65"/>
    <w:rsid w:val="003F7447"/>
    <w:rsid w:val="003F76BA"/>
    <w:rsid w:val="0040370B"/>
    <w:rsid w:val="00403F91"/>
    <w:rsid w:val="004048AF"/>
    <w:rsid w:val="004049E8"/>
    <w:rsid w:val="00405007"/>
    <w:rsid w:val="00406860"/>
    <w:rsid w:val="004069B6"/>
    <w:rsid w:val="0040722C"/>
    <w:rsid w:val="00407E35"/>
    <w:rsid w:val="004106A2"/>
    <w:rsid w:val="00410EA8"/>
    <w:rsid w:val="004113A9"/>
    <w:rsid w:val="00411E34"/>
    <w:rsid w:val="0041219B"/>
    <w:rsid w:val="00412C53"/>
    <w:rsid w:val="004139D4"/>
    <w:rsid w:val="004154E7"/>
    <w:rsid w:val="00417509"/>
    <w:rsid w:val="00417E8F"/>
    <w:rsid w:val="00420DA9"/>
    <w:rsid w:val="0042373A"/>
    <w:rsid w:val="00423D45"/>
    <w:rsid w:val="00424441"/>
    <w:rsid w:val="00424BFE"/>
    <w:rsid w:val="004261D2"/>
    <w:rsid w:val="0042725F"/>
    <w:rsid w:val="00427385"/>
    <w:rsid w:val="0043133C"/>
    <w:rsid w:val="00433510"/>
    <w:rsid w:val="00433715"/>
    <w:rsid w:val="004358EC"/>
    <w:rsid w:val="0043671E"/>
    <w:rsid w:val="004375D9"/>
    <w:rsid w:val="004403CD"/>
    <w:rsid w:val="00440D09"/>
    <w:rsid w:val="00440D6D"/>
    <w:rsid w:val="004410D7"/>
    <w:rsid w:val="00441E24"/>
    <w:rsid w:val="0044321F"/>
    <w:rsid w:val="00443FF2"/>
    <w:rsid w:val="0044460D"/>
    <w:rsid w:val="004463B9"/>
    <w:rsid w:val="004469D3"/>
    <w:rsid w:val="00450478"/>
    <w:rsid w:val="00450862"/>
    <w:rsid w:val="004519B8"/>
    <w:rsid w:val="00452DFD"/>
    <w:rsid w:val="00452FE5"/>
    <w:rsid w:val="004535D3"/>
    <w:rsid w:val="004546C4"/>
    <w:rsid w:val="00454CEB"/>
    <w:rsid w:val="00457DCD"/>
    <w:rsid w:val="0046138F"/>
    <w:rsid w:val="004620E5"/>
    <w:rsid w:val="004629A4"/>
    <w:rsid w:val="00462C03"/>
    <w:rsid w:val="00463CDC"/>
    <w:rsid w:val="00463D41"/>
    <w:rsid w:val="00463D56"/>
    <w:rsid w:val="00470C36"/>
    <w:rsid w:val="004714E6"/>
    <w:rsid w:val="0047484F"/>
    <w:rsid w:val="00474F3B"/>
    <w:rsid w:val="00476390"/>
    <w:rsid w:val="00477076"/>
    <w:rsid w:val="0048008D"/>
    <w:rsid w:val="004800BA"/>
    <w:rsid w:val="00481722"/>
    <w:rsid w:val="004827F2"/>
    <w:rsid w:val="00483ED5"/>
    <w:rsid w:val="004857C5"/>
    <w:rsid w:val="00486ACB"/>
    <w:rsid w:val="00487CAC"/>
    <w:rsid w:val="00490770"/>
    <w:rsid w:val="00491C6D"/>
    <w:rsid w:val="00492CD3"/>
    <w:rsid w:val="00493654"/>
    <w:rsid w:val="00494A3B"/>
    <w:rsid w:val="004954DA"/>
    <w:rsid w:val="00497A16"/>
    <w:rsid w:val="004A4FC8"/>
    <w:rsid w:val="004A5F1A"/>
    <w:rsid w:val="004A661B"/>
    <w:rsid w:val="004A6737"/>
    <w:rsid w:val="004A7AA0"/>
    <w:rsid w:val="004A7DC8"/>
    <w:rsid w:val="004B0437"/>
    <w:rsid w:val="004B179B"/>
    <w:rsid w:val="004B1D1D"/>
    <w:rsid w:val="004B3D42"/>
    <w:rsid w:val="004B4664"/>
    <w:rsid w:val="004B50FB"/>
    <w:rsid w:val="004B6B64"/>
    <w:rsid w:val="004C034A"/>
    <w:rsid w:val="004C04BD"/>
    <w:rsid w:val="004C21D9"/>
    <w:rsid w:val="004C3F6F"/>
    <w:rsid w:val="004C4857"/>
    <w:rsid w:val="004C4A21"/>
    <w:rsid w:val="004C503C"/>
    <w:rsid w:val="004C5DB3"/>
    <w:rsid w:val="004C67B9"/>
    <w:rsid w:val="004D01B9"/>
    <w:rsid w:val="004D0AF8"/>
    <w:rsid w:val="004D685B"/>
    <w:rsid w:val="004D6865"/>
    <w:rsid w:val="004E0746"/>
    <w:rsid w:val="004E09AE"/>
    <w:rsid w:val="004E0C78"/>
    <w:rsid w:val="004E11C2"/>
    <w:rsid w:val="004E1FC3"/>
    <w:rsid w:val="004E42AC"/>
    <w:rsid w:val="004E45B3"/>
    <w:rsid w:val="004E4B2F"/>
    <w:rsid w:val="004E53B7"/>
    <w:rsid w:val="004E689B"/>
    <w:rsid w:val="004F154F"/>
    <w:rsid w:val="004F19F7"/>
    <w:rsid w:val="004F265A"/>
    <w:rsid w:val="004F434E"/>
    <w:rsid w:val="004F4B5A"/>
    <w:rsid w:val="004F772E"/>
    <w:rsid w:val="004F78FE"/>
    <w:rsid w:val="004F7D9D"/>
    <w:rsid w:val="00510667"/>
    <w:rsid w:val="00510C9B"/>
    <w:rsid w:val="00511B40"/>
    <w:rsid w:val="0051273C"/>
    <w:rsid w:val="00512F40"/>
    <w:rsid w:val="00513409"/>
    <w:rsid w:val="00514C68"/>
    <w:rsid w:val="00516BB2"/>
    <w:rsid w:val="005174F7"/>
    <w:rsid w:val="00517A4B"/>
    <w:rsid w:val="0052056C"/>
    <w:rsid w:val="00522C96"/>
    <w:rsid w:val="00522DB6"/>
    <w:rsid w:val="00523FC0"/>
    <w:rsid w:val="0052714E"/>
    <w:rsid w:val="00527721"/>
    <w:rsid w:val="005278F4"/>
    <w:rsid w:val="00527EF3"/>
    <w:rsid w:val="0053226A"/>
    <w:rsid w:val="00532802"/>
    <w:rsid w:val="00532A9B"/>
    <w:rsid w:val="00534560"/>
    <w:rsid w:val="005354DA"/>
    <w:rsid w:val="00535704"/>
    <w:rsid w:val="00535D63"/>
    <w:rsid w:val="00536512"/>
    <w:rsid w:val="00536FEB"/>
    <w:rsid w:val="005371E9"/>
    <w:rsid w:val="005409CD"/>
    <w:rsid w:val="005427D8"/>
    <w:rsid w:val="0054322E"/>
    <w:rsid w:val="005443F4"/>
    <w:rsid w:val="005446B6"/>
    <w:rsid w:val="005458A6"/>
    <w:rsid w:val="00546626"/>
    <w:rsid w:val="00546B50"/>
    <w:rsid w:val="00552A35"/>
    <w:rsid w:val="00553219"/>
    <w:rsid w:val="00553430"/>
    <w:rsid w:val="00555639"/>
    <w:rsid w:val="00557737"/>
    <w:rsid w:val="005608B8"/>
    <w:rsid w:val="00560ADD"/>
    <w:rsid w:val="00560D51"/>
    <w:rsid w:val="00560DF8"/>
    <w:rsid w:val="005614A2"/>
    <w:rsid w:val="00561A39"/>
    <w:rsid w:val="0056331F"/>
    <w:rsid w:val="005646A6"/>
    <w:rsid w:val="005654BD"/>
    <w:rsid w:val="00565856"/>
    <w:rsid w:val="005721A0"/>
    <w:rsid w:val="00573630"/>
    <w:rsid w:val="005753AE"/>
    <w:rsid w:val="0057551B"/>
    <w:rsid w:val="005827D6"/>
    <w:rsid w:val="00586121"/>
    <w:rsid w:val="005864CB"/>
    <w:rsid w:val="005865BE"/>
    <w:rsid w:val="005872C6"/>
    <w:rsid w:val="005904B4"/>
    <w:rsid w:val="00591728"/>
    <w:rsid w:val="00591E8A"/>
    <w:rsid w:val="00592647"/>
    <w:rsid w:val="00592BE9"/>
    <w:rsid w:val="00592DA3"/>
    <w:rsid w:val="005939D6"/>
    <w:rsid w:val="005965B8"/>
    <w:rsid w:val="005973D2"/>
    <w:rsid w:val="005A0012"/>
    <w:rsid w:val="005A0C09"/>
    <w:rsid w:val="005A2209"/>
    <w:rsid w:val="005A22E8"/>
    <w:rsid w:val="005A3DE8"/>
    <w:rsid w:val="005A4730"/>
    <w:rsid w:val="005A5638"/>
    <w:rsid w:val="005A5798"/>
    <w:rsid w:val="005A66EE"/>
    <w:rsid w:val="005A6B47"/>
    <w:rsid w:val="005A6DE7"/>
    <w:rsid w:val="005B095C"/>
    <w:rsid w:val="005B2261"/>
    <w:rsid w:val="005B3688"/>
    <w:rsid w:val="005B777C"/>
    <w:rsid w:val="005C1052"/>
    <w:rsid w:val="005C241F"/>
    <w:rsid w:val="005C4775"/>
    <w:rsid w:val="005C5B70"/>
    <w:rsid w:val="005C671E"/>
    <w:rsid w:val="005C6CF8"/>
    <w:rsid w:val="005D03C6"/>
    <w:rsid w:val="005D0EF1"/>
    <w:rsid w:val="005D1BD2"/>
    <w:rsid w:val="005D23BC"/>
    <w:rsid w:val="005D2870"/>
    <w:rsid w:val="005D3944"/>
    <w:rsid w:val="005D5B36"/>
    <w:rsid w:val="005D6FCA"/>
    <w:rsid w:val="005D7028"/>
    <w:rsid w:val="005D7385"/>
    <w:rsid w:val="005E0297"/>
    <w:rsid w:val="005E1170"/>
    <w:rsid w:val="005E3FC0"/>
    <w:rsid w:val="005E5152"/>
    <w:rsid w:val="005E515B"/>
    <w:rsid w:val="005F1B6A"/>
    <w:rsid w:val="005F2892"/>
    <w:rsid w:val="005F383B"/>
    <w:rsid w:val="005F4EE5"/>
    <w:rsid w:val="005F5864"/>
    <w:rsid w:val="005F6E2B"/>
    <w:rsid w:val="00600344"/>
    <w:rsid w:val="006003A6"/>
    <w:rsid w:val="00600C68"/>
    <w:rsid w:val="00602271"/>
    <w:rsid w:val="0060260C"/>
    <w:rsid w:val="00603654"/>
    <w:rsid w:val="0060503D"/>
    <w:rsid w:val="00606B41"/>
    <w:rsid w:val="00606FF2"/>
    <w:rsid w:val="006074E9"/>
    <w:rsid w:val="00607811"/>
    <w:rsid w:val="0060781D"/>
    <w:rsid w:val="00607F94"/>
    <w:rsid w:val="00610CAC"/>
    <w:rsid w:val="00612A23"/>
    <w:rsid w:val="00614118"/>
    <w:rsid w:val="0061423E"/>
    <w:rsid w:val="006176BA"/>
    <w:rsid w:val="00620F90"/>
    <w:rsid w:val="0062200E"/>
    <w:rsid w:val="006237D1"/>
    <w:rsid w:val="00623EA6"/>
    <w:rsid w:val="00625950"/>
    <w:rsid w:val="00626794"/>
    <w:rsid w:val="0062721D"/>
    <w:rsid w:val="0062741E"/>
    <w:rsid w:val="006278FC"/>
    <w:rsid w:val="0063047A"/>
    <w:rsid w:val="006312BE"/>
    <w:rsid w:val="00631632"/>
    <w:rsid w:val="00634FB8"/>
    <w:rsid w:val="00635E5E"/>
    <w:rsid w:val="00636266"/>
    <w:rsid w:val="00637F62"/>
    <w:rsid w:val="006423BE"/>
    <w:rsid w:val="0064365D"/>
    <w:rsid w:val="0064399B"/>
    <w:rsid w:val="00643B8D"/>
    <w:rsid w:val="006460BD"/>
    <w:rsid w:val="006502D7"/>
    <w:rsid w:val="00650F97"/>
    <w:rsid w:val="00652E72"/>
    <w:rsid w:val="00653601"/>
    <w:rsid w:val="0065653B"/>
    <w:rsid w:val="006601AC"/>
    <w:rsid w:val="006637D0"/>
    <w:rsid w:val="006668E8"/>
    <w:rsid w:val="0067066D"/>
    <w:rsid w:val="00670712"/>
    <w:rsid w:val="006707A1"/>
    <w:rsid w:val="00674150"/>
    <w:rsid w:val="00674EAF"/>
    <w:rsid w:val="00675042"/>
    <w:rsid w:val="00676137"/>
    <w:rsid w:val="00676FAF"/>
    <w:rsid w:val="006777C9"/>
    <w:rsid w:val="00677998"/>
    <w:rsid w:val="006779BA"/>
    <w:rsid w:val="00677A29"/>
    <w:rsid w:val="006807FF"/>
    <w:rsid w:val="006811DF"/>
    <w:rsid w:val="006838E1"/>
    <w:rsid w:val="00684326"/>
    <w:rsid w:val="0068447A"/>
    <w:rsid w:val="0068457E"/>
    <w:rsid w:val="00686CDC"/>
    <w:rsid w:val="006876BA"/>
    <w:rsid w:val="0068783E"/>
    <w:rsid w:val="00690050"/>
    <w:rsid w:val="0069036D"/>
    <w:rsid w:val="00690844"/>
    <w:rsid w:val="006947CE"/>
    <w:rsid w:val="00696ADD"/>
    <w:rsid w:val="00696C67"/>
    <w:rsid w:val="006A0E86"/>
    <w:rsid w:val="006A15C3"/>
    <w:rsid w:val="006A2979"/>
    <w:rsid w:val="006A3A80"/>
    <w:rsid w:val="006A4129"/>
    <w:rsid w:val="006A4A8D"/>
    <w:rsid w:val="006A542E"/>
    <w:rsid w:val="006A6A50"/>
    <w:rsid w:val="006B05F2"/>
    <w:rsid w:val="006B364C"/>
    <w:rsid w:val="006B3960"/>
    <w:rsid w:val="006B3B50"/>
    <w:rsid w:val="006B3E8C"/>
    <w:rsid w:val="006B401B"/>
    <w:rsid w:val="006B5F87"/>
    <w:rsid w:val="006B7A9C"/>
    <w:rsid w:val="006C0B71"/>
    <w:rsid w:val="006C0D2A"/>
    <w:rsid w:val="006C1E24"/>
    <w:rsid w:val="006C41A9"/>
    <w:rsid w:val="006C43B8"/>
    <w:rsid w:val="006C54E9"/>
    <w:rsid w:val="006C5A46"/>
    <w:rsid w:val="006C6623"/>
    <w:rsid w:val="006D30D4"/>
    <w:rsid w:val="006D330B"/>
    <w:rsid w:val="006D389F"/>
    <w:rsid w:val="006D5599"/>
    <w:rsid w:val="006D57F3"/>
    <w:rsid w:val="006D64C0"/>
    <w:rsid w:val="006D7206"/>
    <w:rsid w:val="006D72F7"/>
    <w:rsid w:val="006E5E50"/>
    <w:rsid w:val="006F18F2"/>
    <w:rsid w:val="006F1D67"/>
    <w:rsid w:val="006F29EE"/>
    <w:rsid w:val="006F38E8"/>
    <w:rsid w:val="006F463B"/>
    <w:rsid w:val="006F47F9"/>
    <w:rsid w:val="006F5141"/>
    <w:rsid w:val="006F548A"/>
    <w:rsid w:val="006F78A0"/>
    <w:rsid w:val="007014FB"/>
    <w:rsid w:val="007022CD"/>
    <w:rsid w:val="007023D8"/>
    <w:rsid w:val="00704DC9"/>
    <w:rsid w:val="007062C3"/>
    <w:rsid w:val="0070689F"/>
    <w:rsid w:val="007103F9"/>
    <w:rsid w:val="00710983"/>
    <w:rsid w:val="007109C4"/>
    <w:rsid w:val="00713068"/>
    <w:rsid w:val="00713C88"/>
    <w:rsid w:val="00715852"/>
    <w:rsid w:val="00716DEE"/>
    <w:rsid w:val="007176B3"/>
    <w:rsid w:val="0071774F"/>
    <w:rsid w:val="007229A6"/>
    <w:rsid w:val="00723C15"/>
    <w:rsid w:val="00725697"/>
    <w:rsid w:val="00725D00"/>
    <w:rsid w:val="0072701C"/>
    <w:rsid w:val="007306FA"/>
    <w:rsid w:val="007330AC"/>
    <w:rsid w:val="00734BD2"/>
    <w:rsid w:val="00741FB2"/>
    <w:rsid w:val="00742004"/>
    <w:rsid w:val="00743844"/>
    <w:rsid w:val="007445A6"/>
    <w:rsid w:val="00744B20"/>
    <w:rsid w:val="00750792"/>
    <w:rsid w:val="00754034"/>
    <w:rsid w:val="007555AA"/>
    <w:rsid w:val="0075614F"/>
    <w:rsid w:val="007579C9"/>
    <w:rsid w:val="00762915"/>
    <w:rsid w:val="0076471E"/>
    <w:rsid w:val="007649B5"/>
    <w:rsid w:val="00770FA7"/>
    <w:rsid w:val="007712F1"/>
    <w:rsid w:val="00771C35"/>
    <w:rsid w:val="007725B3"/>
    <w:rsid w:val="00773619"/>
    <w:rsid w:val="00773644"/>
    <w:rsid w:val="00774B51"/>
    <w:rsid w:val="007837C1"/>
    <w:rsid w:val="00783B6E"/>
    <w:rsid w:val="00783EC3"/>
    <w:rsid w:val="00784C80"/>
    <w:rsid w:val="00786D62"/>
    <w:rsid w:val="00787089"/>
    <w:rsid w:val="0078776F"/>
    <w:rsid w:val="007877E8"/>
    <w:rsid w:val="00791A78"/>
    <w:rsid w:val="00791FE9"/>
    <w:rsid w:val="007932F4"/>
    <w:rsid w:val="007942CA"/>
    <w:rsid w:val="00794BE2"/>
    <w:rsid w:val="007974AC"/>
    <w:rsid w:val="00797ABD"/>
    <w:rsid w:val="007A00E2"/>
    <w:rsid w:val="007A03A1"/>
    <w:rsid w:val="007A2296"/>
    <w:rsid w:val="007A284E"/>
    <w:rsid w:val="007A3748"/>
    <w:rsid w:val="007A4982"/>
    <w:rsid w:val="007B0DAF"/>
    <w:rsid w:val="007B1711"/>
    <w:rsid w:val="007B195E"/>
    <w:rsid w:val="007B29D6"/>
    <w:rsid w:val="007B2EB3"/>
    <w:rsid w:val="007B4C3F"/>
    <w:rsid w:val="007B6A07"/>
    <w:rsid w:val="007B7C80"/>
    <w:rsid w:val="007C1125"/>
    <w:rsid w:val="007C259F"/>
    <w:rsid w:val="007C3FE8"/>
    <w:rsid w:val="007C4144"/>
    <w:rsid w:val="007C602A"/>
    <w:rsid w:val="007C6788"/>
    <w:rsid w:val="007C77D5"/>
    <w:rsid w:val="007C7E17"/>
    <w:rsid w:val="007D1110"/>
    <w:rsid w:val="007D2818"/>
    <w:rsid w:val="007D2943"/>
    <w:rsid w:val="007D4AF5"/>
    <w:rsid w:val="007D5834"/>
    <w:rsid w:val="007D64AD"/>
    <w:rsid w:val="007E0CB3"/>
    <w:rsid w:val="007E0DC2"/>
    <w:rsid w:val="007E2567"/>
    <w:rsid w:val="007E2DF4"/>
    <w:rsid w:val="007E4EF2"/>
    <w:rsid w:val="007E6009"/>
    <w:rsid w:val="007F0861"/>
    <w:rsid w:val="007F220F"/>
    <w:rsid w:val="007F5096"/>
    <w:rsid w:val="007F5B39"/>
    <w:rsid w:val="007F6A93"/>
    <w:rsid w:val="00801391"/>
    <w:rsid w:val="008018F0"/>
    <w:rsid w:val="00802F3C"/>
    <w:rsid w:val="008032A2"/>
    <w:rsid w:val="00803380"/>
    <w:rsid w:val="00804367"/>
    <w:rsid w:val="00805548"/>
    <w:rsid w:val="00806C71"/>
    <w:rsid w:val="008079BA"/>
    <w:rsid w:val="00807C30"/>
    <w:rsid w:val="008118B0"/>
    <w:rsid w:val="0081204F"/>
    <w:rsid w:val="008137D2"/>
    <w:rsid w:val="00813ABB"/>
    <w:rsid w:val="00814561"/>
    <w:rsid w:val="00815524"/>
    <w:rsid w:val="00816306"/>
    <w:rsid w:val="00820F44"/>
    <w:rsid w:val="00821F09"/>
    <w:rsid w:val="00823563"/>
    <w:rsid w:val="00825D29"/>
    <w:rsid w:val="0082605B"/>
    <w:rsid w:val="00831B08"/>
    <w:rsid w:val="00831CC2"/>
    <w:rsid w:val="00831CF2"/>
    <w:rsid w:val="0083273B"/>
    <w:rsid w:val="00834071"/>
    <w:rsid w:val="00834468"/>
    <w:rsid w:val="00834726"/>
    <w:rsid w:val="00834F73"/>
    <w:rsid w:val="00835AAA"/>
    <w:rsid w:val="00836246"/>
    <w:rsid w:val="008377B5"/>
    <w:rsid w:val="00840665"/>
    <w:rsid w:val="00841117"/>
    <w:rsid w:val="00842581"/>
    <w:rsid w:val="0084405C"/>
    <w:rsid w:val="008454D0"/>
    <w:rsid w:val="00845659"/>
    <w:rsid w:val="00846D25"/>
    <w:rsid w:val="0084776B"/>
    <w:rsid w:val="00851FEA"/>
    <w:rsid w:val="00853928"/>
    <w:rsid w:val="00854626"/>
    <w:rsid w:val="008606C0"/>
    <w:rsid w:val="00860F4F"/>
    <w:rsid w:val="00862307"/>
    <w:rsid w:val="0086280D"/>
    <w:rsid w:val="00864E26"/>
    <w:rsid w:val="0086689F"/>
    <w:rsid w:val="00870C9D"/>
    <w:rsid w:val="00871D34"/>
    <w:rsid w:val="00872A56"/>
    <w:rsid w:val="0087464F"/>
    <w:rsid w:val="00874ED5"/>
    <w:rsid w:val="00875987"/>
    <w:rsid w:val="008766C1"/>
    <w:rsid w:val="008776A2"/>
    <w:rsid w:val="00877828"/>
    <w:rsid w:val="00881B13"/>
    <w:rsid w:val="00882780"/>
    <w:rsid w:val="00882F29"/>
    <w:rsid w:val="0088490B"/>
    <w:rsid w:val="00884981"/>
    <w:rsid w:val="00884C8D"/>
    <w:rsid w:val="00887A33"/>
    <w:rsid w:val="00887F0C"/>
    <w:rsid w:val="0089024A"/>
    <w:rsid w:val="00890380"/>
    <w:rsid w:val="008917DA"/>
    <w:rsid w:val="00895901"/>
    <w:rsid w:val="00895EB1"/>
    <w:rsid w:val="008A54F3"/>
    <w:rsid w:val="008A5888"/>
    <w:rsid w:val="008A5A6A"/>
    <w:rsid w:val="008A6828"/>
    <w:rsid w:val="008A728F"/>
    <w:rsid w:val="008B0049"/>
    <w:rsid w:val="008B0ED8"/>
    <w:rsid w:val="008B11C6"/>
    <w:rsid w:val="008B2C73"/>
    <w:rsid w:val="008B4B77"/>
    <w:rsid w:val="008B5B9B"/>
    <w:rsid w:val="008B643D"/>
    <w:rsid w:val="008B7A64"/>
    <w:rsid w:val="008B7E59"/>
    <w:rsid w:val="008C01B8"/>
    <w:rsid w:val="008C034C"/>
    <w:rsid w:val="008C0B00"/>
    <w:rsid w:val="008C3BB1"/>
    <w:rsid w:val="008C418C"/>
    <w:rsid w:val="008C5178"/>
    <w:rsid w:val="008C6929"/>
    <w:rsid w:val="008C6E38"/>
    <w:rsid w:val="008C7E04"/>
    <w:rsid w:val="008C7F65"/>
    <w:rsid w:val="008D1480"/>
    <w:rsid w:val="008D24AA"/>
    <w:rsid w:val="008D30DE"/>
    <w:rsid w:val="008D330D"/>
    <w:rsid w:val="008D377B"/>
    <w:rsid w:val="008D5334"/>
    <w:rsid w:val="008D543F"/>
    <w:rsid w:val="008D54DC"/>
    <w:rsid w:val="008D6DDA"/>
    <w:rsid w:val="008E08D3"/>
    <w:rsid w:val="008E1476"/>
    <w:rsid w:val="008E189C"/>
    <w:rsid w:val="008E204D"/>
    <w:rsid w:val="008E2C3B"/>
    <w:rsid w:val="008E460C"/>
    <w:rsid w:val="008E54E0"/>
    <w:rsid w:val="008E5634"/>
    <w:rsid w:val="008E5D06"/>
    <w:rsid w:val="008E70A7"/>
    <w:rsid w:val="008E75A9"/>
    <w:rsid w:val="008F05B7"/>
    <w:rsid w:val="008F17FC"/>
    <w:rsid w:val="008F2521"/>
    <w:rsid w:val="008F275F"/>
    <w:rsid w:val="008F7A30"/>
    <w:rsid w:val="00901D80"/>
    <w:rsid w:val="009022CA"/>
    <w:rsid w:val="0090270D"/>
    <w:rsid w:val="00903E2C"/>
    <w:rsid w:val="00904934"/>
    <w:rsid w:val="00904C86"/>
    <w:rsid w:val="009076C5"/>
    <w:rsid w:val="00912D64"/>
    <w:rsid w:val="00913996"/>
    <w:rsid w:val="009148BA"/>
    <w:rsid w:val="009148DB"/>
    <w:rsid w:val="009148DD"/>
    <w:rsid w:val="009153EC"/>
    <w:rsid w:val="009215DB"/>
    <w:rsid w:val="009231C7"/>
    <w:rsid w:val="00924BA3"/>
    <w:rsid w:val="009258B1"/>
    <w:rsid w:val="00930DAD"/>
    <w:rsid w:val="00931A59"/>
    <w:rsid w:val="009320DC"/>
    <w:rsid w:val="00933A85"/>
    <w:rsid w:val="00934684"/>
    <w:rsid w:val="00934804"/>
    <w:rsid w:val="00935BC4"/>
    <w:rsid w:val="009366A9"/>
    <w:rsid w:val="00936EED"/>
    <w:rsid w:val="009373FB"/>
    <w:rsid w:val="009376DA"/>
    <w:rsid w:val="00940368"/>
    <w:rsid w:val="0094168A"/>
    <w:rsid w:val="009433DB"/>
    <w:rsid w:val="0094365C"/>
    <w:rsid w:val="009437FA"/>
    <w:rsid w:val="00944CAA"/>
    <w:rsid w:val="00945756"/>
    <w:rsid w:val="009465B2"/>
    <w:rsid w:val="0094681F"/>
    <w:rsid w:val="00950AA8"/>
    <w:rsid w:val="0095140B"/>
    <w:rsid w:val="00961D86"/>
    <w:rsid w:val="00962089"/>
    <w:rsid w:val="00962B6B"/>
    <w:rsid w:val="00963136"/>
    <w:rsid w:val="00963E23"/>
    <w:rsid w:val="00967473"/>
    <w:rsid w:val="0096784F"/>
    <w:rsid w:val="009713F6"/>
    <w:rsid w:val="00971FBD"/>
    <w:rsid w:val="00975AEB"/>
    <w:rsid w:val="00975DCF"/>
    <w:rsid w:val="009772B4"/>
    <w:rsid w:val="00977768"/>
    <w:rsid w:val="00977933"/>
    <w:rsid w:val="00977D92"/>
    <w:rsid w:val="00981233"/>
    <w:rsid w:val="009840F8"/>
    <w:rsid w:val="009862A3"/>
    <w:rsid w:val="00987B9D"/>
    <w:rsid w:val="0099050E"/>
    <w:rsid w:val="00990B9B"/>
    <w:rsid w:val="00990D0A"/>
    <w:rsid w:val="009937CE"/>
    <w:rsid w:val="00995BE5"/>
    <w:rsid w:val="009964F2"/>
    <w:rsid w:val="00997013"/>
    <w:rsid w:val="009A01A6"/>
    <w:rsid w:val="009A252E"/>
    <w:rsid w:val="009A2A5B"/>
    <w:rsid w:val="009A3864"/>
    <w:rsid w:val="009A52BA"/>
    <w:rsid w:val="009A60F6"/>
    <w:rsid w:val="009A770D"/>
    <w:rsid w:val="009A7A5C"/>
    <w:rsid w:val="009B1C75"/>
    <w:rsid w:val="009B470A"/>
    <w:rsid w:val="009B4773"/>
    <w:rsid w:val="009B5B89"/>
    <w:rsid w:val="009B5E5A"/>
    <w:rsid w:val="009B635F"/>
    <w:rsid w:val="009B7BA2"/>
    <w:rsid w:val="009C019A"/>
    <w:rsid w:val="009C1A1B"/>
    <w:rsid w:val="009C2734"/>
    <w:rsid w:val="009C2E64"/>
    <w:rsid w:val="009C41A1"/>
    <w:rsid w:val="009C4550"/>
    <w:rsid w:val="009C4F12"/>
    <w:rsid w:val="009C6ABE"/>
    <w:rsid w:val="009D0A12"/>
    <w:rsid w:val="009D27CB"/>
    <w:rsid w:val="009D2D06"/>
    <w:rsid w:val="009D520F"/>
    <w:rsid w:val="009D54F0"/>
    <w:rsid w:val="009D5993"/>
    <w:rsid w:val="009D725D"/>
    <w:rsid w:val="009E0BF2"/>
    <w:rsid w:val="009E19A8"/>
    <w:rsid w:val="009E3B8B"/>
    <w:rsid w:val="009F0316"/>
    <w:rsid w:val="009F4944"/>
    <w:rsid w:val="009F64B0"/>
    <w:rsid w:val="009F74EA"/>
    <w:rsid w:val="009F799E"/>
    <w:rsid w:val="00A00FFC"/>
    <w:rsid w:val="00A02C10"/>
    <w:rsid w:val="00A03E33"/>
    <w:rsid w:val="00A040B2"/>
    <w:rsid w:val="00A0694F"/>
    <w:rsid w:val="00A10CA9"/>
    <w:rsid w:val="00A148B6"/>
    <w:rsid w:val="00A16FBC"/>
    <w:rsid w:val="00A21507"/>
    <w:rsid w:val="00A21BC9"/>
    <w:rsid w:val="00A279F6"/>
    <w:rsid w:val="00A27FC5"/>
    <w:rsid w:val="00A30CFD"/>
    <w:rsid w:val="00A31DB2"/>
    <w:rsid w:val="00A331A9"/>
    <w:rsid w:val="00A3338F"/>
    <w:rsid w:val="00A33552"/>
    <w:rsid w:val="00A33650"/>
    <w:rsid w:val="00A350C0"/>
    <w:rsid w:val="00A355BB"/>
    <w:rsid w:val="00A35942"/>
    <w:rsid w:val="00A372A2"/>
    <w:rsid w:val="00A41109"/>
    <w:rsid w:val="00A41BAD"/>
    <w:rsid w:val="00A436BD"/>
    <w:rsid w:val="00A437D1"/>
    <w:rsid w:val="00A438DA"/>
    <w:rsid w:val="00A44878"/>
    <w:rsid w:val="00A46B3C"/>
    <w:rsid w:val="00A50046"/>
    <w:rsid w:val="00A505F5"/>
    <w:rsid w:val="00A50E0A"/>
    <w:rsid w:val="00A51AE6"/>
    <w:rsid w:val="00A548E0"/>
    <w:rsid w:val="00A55FB2"/>
    <w:rsid w:val="00A571E5"/>
    <w:rsid w:val="00A57ADD"/>
    <w:rsid w:val="00A57ED6"/>
    <w:rsid w:val="00A60BF6"/>
    <w:rsid w:val="00A63A10"/>
    <w:rsid w:val="00A65842"/>
    <w:rsid w:val="00A65D8B"/>
    <w:rsid w:val="00A66171"/>
    <w:rsid w:val="00A662BD"/>
    <w:rsid w:val="00A66374"/>
    <w:rsid w:val="00A70080"/>
    <w:rsid w:val="00A708BB"/>
    <w:rsid w:val="00A712F0"/>
    <w:rsid w:val="00A74FE3"/>
    <w:rsid w:val="00A77190"/>
    <w:rsid w:val="00A83D34"/>
    <w:rsid w:val="00A84768"/>
    <w:rsid w:val="00A84945"/>
    <w:rsid w:val="00A84F3E"/>
    <w:rsid w:val="00A85131"/>
    <w:rsid w:val="00A85884"/>
    <w:rsid w:val="00A85B0B"/>
    <w:rsid w:val="00A85C83"/>
    <w:rsid w:val="00A8616D"/>
    <w:rsid w:val="00A87102"/>
    <w:rsid w:val="00A92A00"/>
    <w:rsid w:val="00A94071"/>
    <w:rsid w:val="00A943B7"/>
    <w:rsid w:val="00A949D5"/>
    <w:rsid w:val="00A97C6B"/>
    <w:rsid w:val="00AA1CB8"/>
    <w:rsid w:val="00AA222C"/>
    <w:rsid w:val="00AA55E4"/>
    <w:rsid w:val="00AA7587"/>
    <w:rsid w:val="00AB0189"/>
    <w:rsid w:val="00AB29E7"/>
    <w:rsid w:val="00AB4C19"/>
    <w:rsid w:val="00AB636D"/>
    <w:rsid w:val="00AB698C"/>
    <w:rsid w:val="00AC0576"/>
    <w:rsid w:val="00AC1DA4"/>
    <w:rsid w:val="00AC24A8"/>
    <w:rsid w:val="00AC3BD5"/>
    <w:rsid w:val="00AC4B42"/>
    <w:rsid w:val="00AC545C"/>
    <w:rsid w:val="00AC6B28"/>
    <w:rsid w:val="00AC75BD"/>
    <w:rsid w:val="00AC7D0D"/>
    <w:rsid w:val="00AD008C"/>
    <w:rsid w:val="00AD0103"/>
    <w:rsid w:val="00AD1BB2"/>
    <w:rsid w:val="00AD25ED"/>
    <w:rsid w:val="00AD59F1"/>
    <w:rsid w:val="00AE2010"/>
    <w:rsid w:val="00AE2B2A"/>
    <w:rsid w:val="00AE5D56"/>
    <w:rsid w:val="00AE6D43"/>
    <w:rsid w:val="00AE706E"/>
    <w:rsid w:val="00AE7923"/>
    <w:rsid w:val="00AF11BB"/>
    <w:rsid w:val="00AF21C7"/>
    <w:rsid w:val="00AF36C4"/>
    <w:rsid w:val="00AF3EB1"/>
    <w:rsid w:val="00AF5A06"/>
    <w:rsid w:val="00AF605E"/>
    <w:rsid w:val="00AF62CC"/>
    <w:rsid w:val="00AF7425"/>
    <w:rsid w:val="00AF7AF8"/>
    <w:rsid w:val="00B01B04"/>
    <w:rsid w:val="00B0325D"/>
    <w:rsid w:val="00B03C39"/>
    <w:rsid w:val="00B03DA0"/>
    <w:rsid w:val="00B056E5"/>
    <w:rsid w:val="00B05DCB"/>
    <w:rsid w:val="00B06743"/>
    <w:rsid w:val="00B07A3F"/>
    <w:rsid w:val="00B106B8"/>
    <w:rsid w:val="00B10F89"/>
    <w:rsid w:val="00B11185"/>
    <w:rsid w:val="00B11DC1"/>
    <w:rsid w:val="00B179C5"/>
    <w:rsid w:val="00B17F79"/>
    <w:rsid w:val="00B20B8C"/>
    <w:rsid w:val="00B22D05"/>
    <w:rsid w:val="00B25170"/>
    <w:rsid w:val="00B25F69"/>
    <w:rsid w:val="00B26564"/>
    <w:rsid w:val="00B26866"/>
    <w:rsid w:val="00B31102"/>
    <w:rsid w:val="00B3160C"/>
    <w:rsid w:val="00B32515"/>
    <w:rsid w:val="00B32F89"/>
    <w:rsid w:val="00B33700"/>
    <w:rsid w:val="00B33B66"/>
    <w:rsid w:val="00B34834"/>
    <w:rsid w:val="00B3598E"/>
    <w:rsid w:val="00B363D2"/>
    <w:rsid w:val="00B36594"/>
    <w:rsid w:val="00B3665E"/>
    <w:rsid w:val="00B36A6A"/>
    <w:rsid w:val="00B379E6"/>
    <w:rsid w:val="00B4098A"/>
    <w:rsid w:val="00B4132B"/>
    <w:rsid w:val="00B41D09"/>
    <w:rsid w:val="00B45EEE"/>
    <w:rsid w:val="00B46B65"/>
    <w:rsid w:val="00B46DF6"/>
    <w:rsid w:val="00B47330"/>
    <w:rsid w:val="00B50099"/>
    <w:rsid w:val="00B50DF7"/>
    <w:rsid w:val="00B52271"/>
    <w:rsid w:val="00B5403A"/>
    <w:rsid w:val="00B55363"/>
    <w:rsid w:val="00B605A2"/>
    <w:rsid w:val="00B6142C"/>
    <w:rsid w:val="00B6370D"/>
    <w:rsid w:val="00B64572"/>
    <w:rsid w:val="00B64F71"/>
    <w:rsid w:val="00B65136"/>
    <w:rsid w:val="00B65B6B"/>
    <w:rsid w:val="00B66DA9"/>
    <w:rsid w:val="00B70A68"/>
    <w:rsid w:val="00B7124A"/>
    <w:rsid w:val="00B722FF"/>
    <w:rsid w:val="00B72E78"/>
    <w:rsid w:val="00B733CA"/>
    <w:rsid w:val="00B73722"/>
    <w:rsid w:val="00B7498F"/>
    <w:rsid w:val="00B7740F"/>
    <w:rsid w:val="00B80476"/>
    <w:rsid w:val="00B80BA6"/>
    <w:rsid w:val="00B82AAB"/>
    <w:rsid w:val="00B84C65"/>
    <w:rsid w:val="00B859A0"/>
    <w:rsid w:val="00B8623B"/>
    <w:rsid w:val="00B86C3D"/>
    <w:rsid w:val="00B8734C"/>
    <w:rsid w:val="00B873E3"/>
    <w:rsid w:val="00B90959"/>
    <w:rsid w:val="00B93861"/>
    <w:rsid w:val="00B9409A"/>
    <w:rsid w:val="00B948F8"/>
    <w:rsid w:val="00B965BC"/>
    <w:rsid w:val="00B973BA"/>
    <w:rsid w:val="00B97EC8"/>
    <w:rsid w:val="00BA02C9"/>
    <w:rsid w:val="00BA0AE7"/>
    <w:rsid w:val="00BA109E"/>
    <w:rsid w:val="00BA6885"/>
    <w:rsid w:val="00BA7F7B"/>
    <w:rsid w:val="00BB06DB"/>
    <w:rsid w:val="00BB1BFA"/>
    <w:rsid w:val="00BB5A4A"/>
    <w:rsid w:val="00BB751F"/>
    <w:rsid w:val="00BB79D5"/>
    <w:rsid w:val="00BC040C"/>
    <w:rsid w:val="00BC1C71"/>
    <w:rsid w:val="00BC2CE0"/>
    <w:rsid w:val="00BC32F6"/>
    <w:rsid w:val="00BC4CF6"/>
    <w:rsid w:val="00BC54A8"/>
    <w:rsid w:val="00BC5EC0"/>
    <w:rsid w:val="00BC669A"/>
    <w:rsid w:val="00BC717B"/>
    <w:rsid w:val="00BD0007"/>
    <w:rsid w:val="00BD00E3"/>
    <w:rsid w:val="00BD1064"/>
    <w:rsid w:val="00BD1767"/>
    <w:rsid w:val="00BD2557"/>
    <w:rsid w:val="00BD3E87"/>
    <w:rsid w:val="00BD4020"/>
    <w:rsid w:val="00BD45B6"/>
    <w:rsid w:val="00BD60AE"/>
    <w:rsid w:val="00BD61C3"/>
    <w:rsid w:val="00BD6590"/>
    <w:rsid w:val="00BE45A1"/>
    <w:rsid w:val="00BE4BD3"/>
    <w:rsid w:val="00BE5923"/>
    <w:rsid w:val="00BE71E6"/>
    <w:rsid w:val="00BE735A"/>
    <w:rsid w:val="00BE7724"/>
    <w:rsid w:val="00BF0E9A"/>
    <w:rsid w:val="00BF2DAC"/>
    <w:rsid w:val="00BF30C6"/>
    <w:rsid w:val="00BF384F"/>
    <w:rsid w:val="00BF38D8"/>
    <w:rsid w:val="00BF3F98"/>
    <w:rsid w:val="00BF53AA"/>
    <w:rsid w:val="00BF57B9"/>
    <w:rsid w:val="00BF57BE"/>
    <w:rsid w:val="00BF5DAA"/>
    <w:rsid w:val="00BF6379"/>
    <w:rsid w:val="00BF7A14"/>
    <w:rsid w:val="00BF7FE0"/>
    <w:rsid w:val="00C01BFB"/>
    <w:rsid w:val="00C01EE3"/>
    <w:rsid w:val="00C037B4"/>
    <w:rsid w:val="00C03F09"/>
    <w:rsid w:val="00C0572E"/>
    <w:rsid w:val="00C05A46"/>
    <w:rsid w:val="00C05B00"/>
    <w:rsid w:val="00C065B1"/>
    <w:rsid w:val="00C06A33"/>
    <w:rsid w:val="00C07D1E"/>
    <w:rsid w:val="00C10D41"/>
    <w:rsid w:val="00C11E1C"/>
    <w:rsid w:val="00C1258D"/>
    <w:rsid w:val="00C137AA"/>
    <w:rsid w:val="00C138D8"/>
    <w:rsid w:val="00C14194"/>
    <w:rsid w:val="00C146B9"/>
    <w:rsid w:val="00C15087"/>
    <w:rsid w:val="00C16B85"/>
    <w:rsid w:val="00C16C9C"/>
    <w:rsid w:val="00C17948"/>
    <w:rsid w:val="00C20011"/>
    <w:rsid w:val="00C20A30"/>
    <w:rsid w:val="00C21013"/>
    <w:rsid w:val="00C23230"/>
    <w:rsid w:val="00C248A3"/>
    <w:rsid w:val="00C24B4F"/>
    <w:rsid w:val="00C27021"/>
    <w:rsid w:val="00C276FB"/>
    <w:rsid w:val="00C32B92"/>
    <w:rsid w:val="00C33374"/>
    <w:rsid w:val="00C33F12"/>
    <w:rsid w:val="00C346E0"/>
    <w:rsid w:val="00C35BEC"/>
    <w:rsid w:val="00C35C56"/>
    <w:rsid w:val="00C3765E"/>
    <w:rsid w:val="00C3788C"/>
    <w:rsid w:val="00C41148"/>
    <w:rsid w:val="00C42643"/>
    <w:rsid w:val="00C432D3"/>
    <w:rsid w:val="00C4408A"/>
    <w:rsid w:val="00C446D8"/>
    <w:rsid w:val="00C45762"/>
    <w:rsid w:val="00C46C9E"/>
    <w:rsid w:val="00C5270B"/>
    <w:rsid w:val="00C57E8C"/>
    <w:rsid w:val="00C622EB"/>
    <w:rsid w:val="00C62AF7"/>
    <w:rsid w:val="00C63D7A"/>
    <w:rsid w:val="00C648A1"/>
    <w:rsid w:val="00C70413"/>
    <w:rsid w:val="00C711ED"/>
    <w:rsid w:val="00C744D9"/>
    <w:rsid w:val="00C74B2C"/>
    <w:rsid w:val="00C74DBF"/>
    <w:rsid w:val="00C7513B"/>
    <w:rsid w:val="00C75495"/>
    <w:rsid w:val="00C76E0A"/>
    <w:rsid w:val="00C812BC"/>
    <w:rsid w:val="00C83EFD"/>
    <w:rsid w:val="00C8665D"/>
    <w:rsid w:val="00C8773E"/>
    <w:rsid w:val="00C90517"/>
    <w:rsid w:val="00C93159"/>
    <w:rsid w:val="00C96458"/>
    <w:rsid w:val="00C9779B"/>
    <w:rsid w:val="00CA052A"/>
    <w:rsid w:val="00CA20F4"/>
    <w:rsid w:val="00CB03A3"/>
    <w:rsid w:val="00CB2C03"/>
    <w:rsid w:val="00CB3C65"/>
    <w:rsid w:val="00CB3CCA"/>
    <w:rsid w:val="00CB4943"/>
    <w:rsid w:val="00CB6599"/>
    <w:rsid w:val="00CB6C42"/>
    <w:rsid w:val="00CB7AF6"/>
    <w:rsid w:val="00CC0034"/>
    <w:rsid w:val="00CC009D"/>
    <w:rsid w:val="00CC1A96"/>
    <w:rsid w:val="00CC1E43"/>
    <w:rsid w:val="00CC26B2"/>
    <w:rsid w:val="00CC3317"/>
    <w:rsid w:val="00CC38C7"/>
    <w:rsid w:val="00CC55BD"/>
    <w:rsid w:val="00CC66F0"/>
    <w:rsid w:val="00CD0170"/>
    <w:rsid w:val="00CD2030"/>
    <w:rsid w:val="00CD29DC"/>
    <w:rsid w:val="00CD2AED"/>
    <w:rsid w:val="00CD5911"/>
    <w:rsid w:val="00CD7234"/>
    <w:rsid w:val="00CD7DA0"/>
    <w:rsid w:val="00CE1111"/>
    <w:rsid w:val="00CE11AB"/>
    <w:rsid w:val="00CE1D6E"/>
    <w:rsid w:val="00CE3B08"/>
    <w:rsid w:val="00CE64B4"/>
    <w:rsid w:val="00CE7380"/>
    <w:rsid w:val="00CF0320"/>
    <w:rsid w:val="00CF0505"/>
    <w:rsid w:val="00CF1F8F"/>
    <w:rsid w:val="00CF2CC9"/>
    <w:rsid w:val="00CF37AB"/>
    <w:rsid w:val="00CF42CC"/>
    <w:rsid w:val="00CF5697"/>
    <w:rsid w:val="00CF5711"/>
    <w:rsid w:val="00CF57C2"/>
    <w:rsid w:val="00CF6387"/>
    <w:rsid w:val="00CF654D"/>
    <w:rsid w:val="00CF7E63"/>
    <w:rsid w:val="00D01D58"/>
    <w:rsid w:val="00D02B8D"/>
    <w:rsid w:val="00D040DE"/>
    <w:rsid w:val="00D052A3"/>
    <w:rsid w:val="00D053CA"/>
    <w:rsid w:val="00D058B6"/>
    <w:rsid w:val="00D07F55"/>
    <w:rsid w:val="00D13A21"/>
    <w:rsid w:val="00D146AC"/>
    <w:rsid w:val="00D16144"/>
    <w:rsid w:val="00D16B1E"/>
    <w:rsid w:val="00D20249"/>
    <w:rsid w:val="00D23B1D"/>
    <w:rsid w:val="00D254BA"/>
    <w:rsid w:val="00D25878"/>
    <w:rsid w:val="00D25D25"/>
    <w:rsid w:val="00D279A3"/>
    <w:rsid w:val="00D27FA5"/>
    <w:rsid w:val="00D3001C"/>
    <w:rsid w:val="00D309CF"/>
    <w:rsid w:val="00D30C7D"/>
    <w:rsid w:val="00D30CA2"/>
    <w:rsid w:val="00D31837"/>
    <w:rsid w:val="00D3337C"/>
    <w:rsid w:val="00D34CE4"/>
    <w:rsid w:val="00D4148B"/>
    <w:rsid w:val="00D43374"/>
    <w:rsid w:val="00D43EA8"/>
    <w:rsid w:val="00D452F7"/>
    <w:rsid w:val="00D45548"/>
    <w:rsid w:val="00D45E26"/>
    <w:rsid w:val="00D46FAB"/>
    <w:rsid w:val="00D4788D"/>
    <w:rsid w:val="00D50689"/>
    <w:rsid w:val="00D52130"/>
    <w:rsid w:val="00D536C2"/>
    <w:rsid w:val="00D55C56"/>
    <w:rsid w:val="00D56177"/>
    <w:rsid w:val="00D563E9"/>
    <w:rsid w:val="00D56E72"/>
    <w:rsid w:val="00D60DA8"/>
    <w:rsid w:val="00D6160E"/>
    <w:rsid w:val="00D61A6C"/>
    <w:rsid w:val="00D61B76"/>
    <w:rsid w:val="00D61CB8"/>
    <w:rsid w:val="00D62977"/>
    <w:rsid w:val="00D64177"/>
    <w:rsid w:val="00D64602"/>
    <w:rsid w:val="00D70584"/>
    <w:rsid w:val="00D70DFA"/>
    <w:rsid w:val="00D7147F"/>
    <w:rsid w:val="00D7239C"/>
    <w:rsid w:val="00D74445"/>
    <w:rsid w:val="00D75390"/>
    <w:rsid w:val="00D75A1D"/>
    <w:rsid w:val="00D76236"/>
    <w:rsid w:val="00D77D9B"/>
    <w:rsid w:val="00D8030B"/>
    <w:rsid w:val="00D8071D"/>
    <w:rsid w:val="00D8286E"/>
    <w:rsid w:val="00D85CE1"/>
    <w:rsid w:val="00D874BB"/>
    <w:rsid w:val="00D87CE8"/>
    <w:rsid w:val="00D911C6"/>
    <w:rsid w:val="00D922D1"/>
    <w:rsid w:val="00D92FF6"/>
    <w:rsid w:val="00D955EA"/>
    <w:rsid w:val="00D96A8B"/>
    <w:rsid w:val="00D96DF7"/>
    <w:rsid w:val="00D97FAD"/>
    <w:rsid w:val="00DA325A"/>
    <w:rsid w:val="00DA51F0"/>
    <w:rsid w:val="00DB0351"/>
    <w:rsid w:val="00DB177F"/>
    <w:rsid w:val="00DB3401"/>
    <w:rsid w:val="00DB4228"/>
    <w:rsid w:val="00DB4C29"/>
    <w:rsid w:val="00DB5900"/>
    <w:rsid w:val="00DB7907"/>
    <w:rsid w:val="00DB7E25"/>
    <w:rsid w:val="00DC0631"/>
    <w:rsid w:val="00DC0B8A"/>
    <w:rsid w:val="00DC297D"/>
    <w:rsid w:val="00DC447D"/>
    <w:rsid w:val="00DC4F70"/>
    <w:rsid w:val="00DC6767"/>
    <w:rsid w:val="00DD28D1"/>
    <w:rsid w:val="00DD31A3"/>
    <w:rsid w:val="00DD329C"/>
    <w:rsid w:val="00DD3BA4"/>
    <w:rsid w:val="00DD4034"/>
    <w:rsid w:val="00DD4A9B"/>
    <w:rsid w:val="00DD6C63"/>
    <w:rsid w:val="00DE14E7"/>
    <w:rsid w:val="00DE1C58"/>
    <w:rsid w:val="00DE1D71"/>
    <w:rsid w:val="00DE2AC9"/>
    <w:rsid w:val="00DE2FF3"/>
    <w:rsid w:val="00DE3991"/>
    <w:rsid w:val="00DE4387"/>
    <w:rsid w:val="00DE4C50"/>
    <w:rsid w:val="00DE6C40"/>
    <w:rsid w:val="00DE79B5"/>
    <w:rsid w:val="00DF23DF"/>
    <w:rsid w:val="00DF2F94"/>
    <w:rsid w:val="00DF3097"/>
    <w:rsid w:val="00DF33C2"/>
    <w:rsid w:val="00DF3661"/>
    <w:rsid w:val="00DF5242"/>
    <w:rsid w:val="00DF605E"/>
    <w:rsid w:val="00DF7BED"/>
    <w:rsid w:val="00E02849"/>
    <w:rsid w:val="00E02D56"/>
    <w:rsid w:val="00E045DB"/>
    <w:rsid w:val="00E04612"/>
    <w:rsid w:val="00E048E7"/>
    <w:rsid w:val="00E04F0F"/>
    <w:rsid w:val="00E04F86"/>
    <w:rsid w:val="00E053B3"/>
    <w:rsid w:val="00E06EB7"/>
    <w:rsid w:val="00E10B4A"/>
    <w:rsid w:val="00E11CB1"/>
    <w:rsid w:val="00E135C2"/>
    <w:rsid w:val="00E13B91"/>
    <w:rsid w:val="00E13FFB"/>
    <w:rsid w:val="00E1515D"/>
    <w:rsid w:val="00E154AB"/>
    <w:rsid w:val="00E203CD"/>
    <w:rsid w:val="00E21355"/>
    <w:rsid w:val="00E228AE"/>
    <w:rsid w:val="00E24498"/>
    <w:rsid w:val="00E265A9"/>
    <w:rsid w:val="00E27007"/>
    <w:rsid w:val="00E30025"/>
    <w:rsid w:val="00E307CB"/>
    <w:rsid w:val="00E32FFF"/>
    <w:rsid w:val="00E3388A"/>
    <w:rsid w:val="00E33D91"/>
    <w:rsid w:val="00E3450A"/>
    <w:rsid w:val="00E35AD7"/>
    <w:rsid w:val="00E37508"/>
    <w:rsid w:val="00E4173A"/>
    <w:rsid w:val="00E43BC4"/>
    <w:rsid w:val="00E44039"/>
    <w:rsid w:val="00E4405E"/>
    <w:rsid w:val="00E44348"/>
    <w:rsid w:val="00E4455D"/>
    <w:rsid w:val="00E448BC"/>
    <w:rsid w:val="00E478E9"/>
    <w:rsid w:val="00E47F32"/>
    <w:rsid w:val="00E503BA"/>
    <w:rsid w:val="00E5350C"/>
    <w:rsid w:val="00E55012"/>
    <w:rsid w:val="00E5524A"/>
    <w:rsid w:val="00E5538F"/>
    <w:rsid w:val="00E605CE"/>
    <w:rsid w:val="00E61ABD"/>
    <w:rsid w:val="00E62487"/>
    <w:rsid w:val="00E630C4"/>
    <w:rsid w:val="00E631AE"/>
    <w:rsid w:val="00E635FE"/>
    <w:rsid w:val="00E63E15"/>
    <w:rsid w:val="00E64DF5"/>
    <w:rsid w:val="00E66094"/>
    <w:rsid w:val="00E67181"/>
    <w:rsid w:val="00E71B00"/>
    <w:rsid w:val="00E72190"/>
    <w:rsid w:val="00E72319"/>
    <w:rsid w:val="00E72DC0"/>
    <w:rsid w:val="00E744C4"/>
    <w:rsid w:val="00E76BE8"/>
    <w:rsid w:val="00E772A4"/>
    <w:rsid w:val="00E80430"/>
    <w:rsid w:val="00E8058C"/>
    <w:rsid w:val="00E8071B"/>
    <w:rsid w:val="00E83449"/>
    <w:rsid w:val="00E84113"/>
    <w:rsid w:val="00E8424F"/>
    <w:rsid w:val="00E85624"/>
    <w:rsid w:val="00E86071"/>
    <w:rsid w:val="00E866DA"/>
    <w:rsid w:val="00E87705"/>
    <w:rsid w:val="00E90C74"/>
    <w:rsid w:val="00E90E15"/>
    <w:rsid w:val="00E918EB"/>
    <w:rsid w:val="00E93824"/>
    <w:rsid w:val="00E95318"/>
    <w:rsid w:val="00E96B45"/>
    <w:rsid w:val="00EA0889"/>
    <w:rsid w:val="00EA3464"/>
    <w:rsid w:val="00EA3D9A"/>
    <w:rsid w:val="00EA55D5"/>
    <w:rsid w:val="00EA5BC4"/>
    <w:rsid w:val="00EA66EE"/>
    <w:rsid w:val="00EA7AAB"/>
    <w:rsid w:val="00EB13B8"/>
    <w:rsid w:val="00EB196B"/>
    <w:rsid w:val="00EB2E5E"/>
    <w:rsid w:val="00EB34A7"/>
    <w:rsid w:val="00EB3CE1"/>
    <w:rsid w:val="00EB5207"/>
    <w:rsid w:val="00EB62A1"/>
    <w:rsid w:val="00EB67AB"/>
    <w:rsid w:val="00EB6914"/>
    <w:rsid w:val="00EB768E"/>
    <w:rsid w:val="00EC0FDB"/>
    <w:rsid w:val="00EC45FE"/>
    <w:rsid w:val="00EC670E"/>
    <w:rsid w:val="00ED0782"/>
    <w:rsid w:val="00ED1161"/>
    <w:rsid w:val="00ED11E6"/>
    <w:rsid w:val="00ED1392"/>
    <w:rsid w:val="00ED596E"/>
    <w:rsid w:val="00ED5B20"/>
    <w:rsid w:val="00ED5CC6"/>
    <w:rsid w:val="00ED5F50"/>
    <w:rsid w:val="00ED792C"/>
    <w:rsid w:val="00EE0517"/>
    <w:rsid w:val="00EE13C5"/>
    <w:rsid w:val="00EE4D59"/>
    <w:rsid w:val="00EF1268"/>
    <w:rsid w:val="00EF14E9"/>
    <w:rsid w:val="00EF4457"/>
    <w:rsid w:val="00EF4D23"/>
    <w:rsid w:val="00EF6D09"/>
    <w:rsid w:val="00F026C1"/>
    <w:rsid w:val="00F02DF1"/>
    <w:rsid w:val="00F037F5"/>
    <w:rsid w:val="00F04D7E"/>
    <w:rsid w:val="00F05564"/>
    <w:rsid w:val="00F065E2"/>
    <w:rsid w:val="00F069D5"/>
    <w:rsid w:val="00F07282"/>
    <w:rsid w:val="00F10CCC"/>
    <w:rsid w:val="00F10F13"/>
    <w:rsid w:val="00F11293"/>
    <w:rsid w:val="00F1223B"/>
    <w:rsid w:val="00F12578"/>
    <w:rsid w:val="00F1684F"/>
    <w:rsid w:val="00F17EB6"/>
    <w:rsid w:val="00F20390"/>
    <w:rsid w:val="00F21348"/>
    <w:rsid w:val="00F227C0"/>
    <w:rsid w:val="00F23385"/>
    <w:rsid w:val="00F244A3"/>
    <w:rsid w:val="00F25189"/>
    <w:rsid w:val="00F25849"/>
    <w:rsid w:val="00F30614"/>
    <w:rsid w:val="00F30DD5"/>
    <w:rsid w:val="00F3400C"/>
    <w:rsid w:val="00F34625"/>
    <w:rsid w:val="00F350A9"/>
    <w:rsid w:val="00F353F5"/>
    <w:rsid w:val="00F3598C"/>
    <w:rsid w:val="00F4061C"/>
    <w:rsid w:val="00F40752"/>
    <w:rsid w:val="00F40DA4"/>
    <w:rsid w:val="00F4316E"/>
    <w:rsid w:val="00F4461C"/>
    <w:rsid w:val="00F45D20"/>
    <w:rsid w:val="00F51A0C"/>
    <w:rsid w:val="00F546DD"/>
    <w:rsid w:val="00F55780"/>
    <w:rsid w:val="00F562C0"/>
    <w:rsid w:val="00F56BB3"/>
    <w:rsid w:val="00F60843"/>
    <w:rsid w:val="00F61024"/>
    <w:rsid w:val="00F626E5"/>
    <w:rsid w:val="00F6401D"/>
    <w:rsid w:val="00F65501"/>
    <w:rsid w:val="00F6647B"/>
    <w:rsid w:val="00F7260A"/>
    <w:rsid w:val="00F73B31"/>
    <w:rsid w:val="00F74023"/>
    <w:rsid w:val="00F76A94"/>
    <w:rsid w:val="00F772AF"/>
    <w:rsid w:val="00F82570"/>
    <w:rsid w:val="00F84132"/>
    <w:rsid w:val="00F84AF0"/>
    <w:rsid w:val="00F84B5C"/>
    <w:rsid w:val="00F85B61"/>
    <w:rsid w:val="00F8611E"/>
    <w:rsid w:val="00F8767A"/>
    <w:rsid w:val="00F909EB"/>
    <w:rsid w:val="00F91F3A"/>
    <w:rsid w:val="00F94BA8"/>
    <w:rsid w:val="00F961F8"/>
    <w:rsid w:val="00F96B71"/>
    <w:rsid w:val="00F97F06"/>
    <w:rsid w:val="00FA0422"/>
    <w:rsid w:val="00FA0CE4"/>
    <w:rsid w:val="00FA0DF9"/>
    <w:rsid w:val="00FA25CF"/>
    <w:rsid w:val="00FA3B91"/>
    <w:rsid w:val="00FA3DA8"/>
    <w:rsid w:val="00FA51F2"/>
    <w:rsid w:val="00FA75A5"/>
    <w:rsid w:val="00FA78FC"/>
    <w:rsid w:val="00FB1710"/>
    <w:rsid w:val="00FB1F92"/>
    <w:rsid w:val="00FB362D"/>
    <w:rsid w:val="00FB4330"/>
    <w:rsid w:val="00FB58E8"/>
    <w:rsid w:val="00FB5A70"/>
    <w:rsid w:val="00FB6755"/>
    <w:rsid w:val="00FB74B1"/>
    <w:rsid w:val="00FC0057"/>
    <w:rsid w:val="00FC23F3"/>
    <w:rsid w:val="00FC28FA"/>
    <w:rsid w:val="00FC6BDE"/>
    <w:rsid w:val="00FC711C"/>
    <w:rsid w:val="00FC7A82"/>
    <w:rsid w:val="00FD1CA6"/>
    <w:rsid w:val="00FD1FFD"/>
    <w:rsid w:val="00FD3175"/>
    <w:rsid w:val="00FD3DED"/>
    <w:rsid w:val="00FD41B6"/>
    <w:rsid w:val="00FD461F"/>
    <w:rsid w:val="00FD54B0"/>
    <w:rsid w:val="00FD5A53"/>
    <w:rsid w:val="00FD6637"/>
    <w:rsid w:val="00FD7464"/>
    <w:rsid w:val="00FE04A2"/>
    <w:rsid w:val="00FE1E36"/>
    <w:rsid w:val="00FE23F6"/>
    <w:rsid w:val="00FE2EB6"/>
    <w:rsid w:val="00FE3240"/>
    <w:rsid w:val="00FE5FB1"/>
    <w:rsid w:val="00FE63B8"/>
    <w:rsid w:val="00FE6D9F"/>
    <w:rsid w:val="00FF04EC"/>
    <w:rsid w:val="00FF0E4A"/>
    <w:rsid w:val="00FF34B4"/>
    <w:rsid w:val="00FF3932"/>
    <w:rsid w:val="00FF417C"/>
    <w:rsid w:val="00FF4D93"/>
    <w:rsid w:val="00FF5B7A"/>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F5BF"/>
  <w15:docId w15:val="{DC1AB9DF-14A6-4750-AB94-2838FDB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15A"/>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0C615A"/>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0C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5A"/>
  </w:style>
  <w:style w:type="paragraph" w:styleId="Footer">
    <w:name w:val="footer"/>
    <w:basedOn w:val="Normal"/>
    <w:link w:val="FooterChar"/>
    <w:uiPriority w:val="99"/>
    <w:unhideWhenUsed/>
    <w:rsid w:val="000C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5A"/>
  </w:style>
  <w:style w:type="table" w:styleId="TableGrid">
    <w:name w:val="Table Grid"/>
    <w:basedOn w:val="TableNormal"/>
    <w:uiPriority w:val="39"/>
    <w:rsid w:val="0091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EE5"/>
    <w:rPr>
      <w:color w:val="0000FF"/>
      <w:u w:val="single"/>
    </w:rPr>
  </w:style>
  <w:style w:type="table" w:customStyle="1" w:styleId="TableGrid1">
    <w:name w:val="Table Grid1"/>
    <w:basedOn w:val="TableNormal"/>
    <w:next w:val="TableGrid"/>
    <w:uiPriority w:val="39"/>
    <w:rsid w:val="00C4576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4444">
      <w:bodyDiv w:val="1"/>
      <w:marLeft w:val="0"/>
      <w:marRight w:val="0"/>
      <w:marTop w:val="0"/>
      <w:marBottom w:val="0"/>
      <w:divBdr>
        <w:top w:val="none" w:sz="0" w:space="0" w:color="auto"/>
        <w:left w:val="none" w:sz="0" w:space="0" w:color="auto"/>
        <w:bottom w:val="none" w:sz="0" w:space="0" w:color="auto"/>
        <w:right w:val="none" w:sz="0" w:space="0" w:color="auto"/>
      </w:divBdr>
    </w:div>
    <w:div w:id="180777379">
      <w:bodyDiv w:val="1"/>
      <w:marLeft w:val="0"/>
      <w:marRight w:val="0"/>
      <w:marTop w:val="0"/>
      <w:marBottom w:val="0"/>
      <w:divBdr>
        <w:top w:val="none" w:sz="0" w:space="0" w:color="auto"/>
        <w:left w:val="none" w:sz="0" w:space="0" w:color="auto"/>
        <w:bottom w:val="none" w:sz="0" w:space="0" w:color="auto"/>
        <w:right w:val="none" w:sz="0" w:space="0" w:color="auto"/>
      </w:divBdr>
      <w:divsChild>
        <w:div w:id="1680618345">
          <w:marLeft w:val="360"/>
          <w:marRight w:val="0"/>
          <w:marTop w:val="0"/>
          <w:marBottom w:val="0"/>
          <w:divBdr>
            <w:top w:val="none" w:sz="0" w:space="0" w:color="auto"/>
            <w:left w:val="none" w:sz="0" w:space="0" w:color="auto"/>
            <w:bottom w:val="none" w:sz="0" w:space="0" w:color="auto"/>
            <w:right w:val="none" w:sz="0" w:space="0" w:color="auto"/>
          </w:divBdr>
        </w:div>
        <w:div w:id="1586110185">
          <w:marLeft w:val="360"/>
          <w:marRight w:val="0"/>
          <w:marTop w:val="0"/>
          <w:marBottom w:val="0"/>
          <w:divBdr>
            <w:top w:val="none" w:sz="0" w:space="0" w:color="auto"/>
            <w:left w:val="none" w:sz="0" w:space="0" w:color="auto"/>
            <w:bottom w:val="none" w:sz="0" w:space="0" w:color="auto"/>
            <w:right w:val="none" w:sz="0" w:space="0" w:color="auto"/>
          </w:divBdr>
        </w:div>
        <w:div w:id="2133475606">
          <w:marLeft w:val="360"/>
          <w:marRight w:val="0"/>
          <w:marTop w:val="0"/>
          <w:marBottom w:val="0"/>
          <w:divBdr>
            <w:top w:val="none" w:sz="0" w:space="0" w:color="auto"/>
            <w:left w:val="none" w:sz="0" w:space="0" w:color="auto"/>
            <w:bottom w:val="none" w:sz="0" w:space="0" w:color="auto"/>
            <w:right w:val="none" w:sz="0" w:space="0" w:color="auto"/>
          </w:divBdr>
        </w:div>
        <w:div w:id="1821842150">
          <w:marLeft w:val="360"/>
          <w:marRight w:val="0"/>
          <w:marTop w:val="0"/>
          <w:marBottom w:val="0"/>
          <w:divBdr>
            <w:top w:val="none" w:sz="0" w:space="0" w:color="auto"/>
            <w:left w:val="none" w:sz="0" w:space="0" w:color="auto"/>
            <w:bottom w:val="none" w:sz="0" w:space="0" w:color="auto"/>
            <w:right w:val="none" w:sz="0" w:space="0" w:color="auto"/>
          </w:divBdr>
        </w:div>
        <w:div w:id="248276523">
          <w:marLeft w:val="360"/>
          <w:marRight w:val="0"/>
          <w:marTop w:val="0"/>
          <w:marBottom w:val="0"/>
          <w:divBdr>
            <w:top w:val="none" w:sz="0" w:space="0" w:color="auto"/>
            <w:left w:val="none" w:sz="0" w:space="0" w:color="auto"/>
            <w:bottom w:val="none" w:sz="0" w:space="0" w:color="auto"/>
            <w:right w:val="none" w:sz="0" w:space="0" w:color="auto"/>
          </w:divBdr>
        </w:div>
        <w:div w:id="1843353240">
          <w:marLeft w:val="360"/>
          <w:marRight w:val="0"/>
          <w:marTop w:val="0"/>
          <w:marBottom w:val="0"/>
          <w:divBdr>
            <w:top w:val="none" w:sz="0" w:space="0" w:color="auto"/>
            <w:left w:val="none" w:sz="0" w:space="0" w:color="auto"/>
            <w:bottom w:val="none" w:sz="0" w:space="0" w:color="auto"/>
            <w:right w:val="none" w:sz="0" w:space="0" w:color="auto"/>
          </w:divBdr>
        </w:div>
        <w:div w:id="2026397730">
          <w:marLeft w:val="360"/>
          <w:marRight w:val="0"/>
          <w:marTop w:val="0"/>
          <w:marBottom w:val="0"/>
          <w:divBdr>
            <w:top w:val="none" w:sz="0" w:space="0" w:color="auto"/>
            <w:left w:val="none" w:sz="0" w:space="0" w:color="auto"/>
            <w:bottom w:val="none" w:sz="0" w:space="0" w:color="auto"/>
            <w:right w:val="none" w:sz="0" w:space="0" w:color="auto"/>
          </w:divBdr>
        </w:div>
        <w:div w:id="1830244140">
          <w:marLeft w:val="360"/>
          <w:marRight w:val="0"/>
          <w:marTop w:val="0"/>
          <w:marBottom w:val="0"/>
          <w:divBdr>
            <w:top w:val="none" w:sz="0" w:space="0" w:color="auto"/>
            <w:left w:val="none" w:sz="0" w:space="0" w:color="auto"/>
            <w:bottom w:val="none" w:sz="0" w:space="0" w:color="auto"/>
            <w:right w:val="none" w:sz="0" w:space="0" w:color="auto"/>
          </w:divBdr>
        </w:div>
        <w:div w:id="582687312">
          <w:marLeft w:val="360"/>
          <w:marRight w:val="0"/>
          <w:marTop w:val="0"/>
          <w:marBottom w:val="0"/>
          <w:divBdr>
            <w:top w:val="none" w:sz="0" w:space="0" w:color="auto"/>
            <w:left w:val="none" w:sz="0" w:space="0" w:color="auto"/>
            <w:bottom w:val="none" w:sz="0" w:space="0" w:color="auto"/>
            <w:right w:val="none" w:sz="0" w:space="0" w:color="auto"/>
          </w:divBdr>
        </w:div>
      </w:divsChild>
    </w:div>
    <w:div w:id="217665577">
      <w:bodyDiv w:val="1"/>
      <w:marLeft w:val="0"/>
      <w:marRight w:val="0"/>
      <w:marTop w:val="0"/>
      <w:marBottom w:val="0"/>
      <w:divBdr>
        <w:top w:val="none" w:sz="0" w:space="0" w:color="auto"/>
        <w:left w:val="none" w:sz="0" w:space="0" w:color="auto"/>
        <w:bottom w:val="none" w:sz="0" w:space="0" w:color="auto"/>
        <w:right w:val="none" w:sz="0" w:space="0" w:color="auto"/>
      </w:divBdr>
      <w:divsChild>
        <w:div w:id="1292785934">
          <w:marLeft w:val="446"/>
          <w:marRight w:val="0"/>
          <w:marTop w:val="0"/>
          <w:marBottom w:val="0"/>
          <w:divBdr>
            <w:top w:val="none" w:sz="0" w:space="0" w:color="auto"/>
            <w:left w:val="none" w:sz="0" w:space="0" w:color="auto"/>
            <w:bottom w:val="none" w:sz="0" w:space="0" w:color="auto"/>
            <w:right w:val="none" w:sz="0" w:space="0" w:color="auto"/>
          </w:divBdr>
        </w:div>
        <w:div w:id="892543093">
          <w:marLeft w:val="446"/>
          <w:marRight w:val="0"/>
          <w:marTop w:val="0"/>
          <w:marBottom w:val="0"/>
          <w:divBdr>
            <w:top w:val="none" w:sz="0" w:space="0" w:color="auto"/>
            <w:left w:val="none" w:sz="0" w:space="0" w:color="auto"/>
            <w:bottom w:val="none" w:sz="0" w:space="0" w:color="auto"/>
            <w:right w:val="none" w:sz="0" w:space="0" w:color="auto"/>
          </w:divBdr>
        </w:div>
        <w:div w:id="868294810">
          <w:marLeft w:val="720"/>
          <w:marRight w:val="0"/>
          <w:marTop w:val="0"/>
          <w:marBottom w:val="0"/>
          <w:divBdr>
            <w:top w:val="none" w:sz="0" w:space="0" w:color="auto"/>
            <w:left w:val="none" w:sz="0" w:space="0" w:color="auto"/>
            <w:bottom w:val="none" w:sz="0" w:space="0" w:color="auto"/>
            <w:right w:val="none" w:sz="0" w:space="0" w:color="auto"/>
          </w:divBdr>
        </w:div>
        <w:div w:id="1880511122">
          <w:marLeft w:val="720"/>
          <w:marRight w:val="0"/>
          <w:marTop w:val="0"/>
          <w:marBottom w:val="0"/>
          <w:divBdr>
            <w:top w:val="none" w:sz="0" w:space="0" w:color="auto"/>
            <w:left w:val="none" w:sz="0" w:space="0" w:color="auto"/>
            <w:bottom w:val="none" w:sz="0" w:space="0" w:color="auto"/>
            <w:right w:val="none" w:sz="0" w:space="0" w:color="auto"/>
          </w:divBdr>
        </w:div>
        <w:div w:id="1896701586">
          <w:marLeft w:val="446"/>
          <w:marRight w:val="0"/>
          <w:marTop w:val="0"/>
          <w:marBottom w:val="0"/>
          <w:divBdr>
            <w:top w:val="none" w:sz="0" w:space="0" w:color="auto"/>
            <w:left w:val="none" w:sz="0" w:space="0" w:color="auto"/>
            <w:bottom w:val="none" w:sz="0" w:space="0" w:color="auto"/>
            <w:right w:val="none" w:sz="0" w:space="0" w:color="auto"/>
          </w:divBdr>
        </w:div>
        <w:div w:id="661667233">
          <w:marLeft w:val="446"/>
          <w:marRight w:val="0"/>
          <w:marTop w:val="0"/>
          <w:marBottom w:val="0"/>
          <w:divBdr>
            <w:top w:val="none" w:sz="0" w:space="0" w:color="auto"/>
            <w:left w:val="none" w:sz="0" w:space="0" w:color="auto"/>
            <w:bottom w:val="none" w:sz="0" w:space="0" w:color="auto"/>
            <w:right w:val="none" w:sz="0" w:space="0" w:color="auto"/>
          </w:divBdr>
        </w:div>
        <w:div w:id="1327050270">
          <w:marLeft w:val="1440"/>
          <w:marRight w:val="0"/>
          <w:marTop w:val="0"/>
          <w:marBottom w:val="0"/>
          <w:divBdr>
            <w:top w:val="none" w:sz="0" w:space="0" w:color="auto"/>
            <w:left w:val="none" w:sz="0" w:space="0" w:color="auto"/>
            <w:bottom w:val="none" w:sz="0" w:space="0" w:color="auto"/>
            <w:right w:val="none" w:sz="0" w:space="0" w:color="auto"/>
          </w:divBdr>
        </w:div>
        <w:div w:id="413210282">
          <w:marLeft w:val="1440"/>
          <w:marRight w:val="0"/>
          <w:marTop w:val="0"/>
          <w:marBottom w:val="0"/>
          <w:divBdr>
            <w:top w:val="none" w:sz="0" w:space="0" w:color="auto"/>
            <w:left w:val="none" w:sz="0" w:space="0" w:color="auto"/>
            <w:bottom w:val="none" w:sz="0" w:space="0" w:color="auto"/>
            <w:right w:val="none" w:sz="0" w:space="0" w:color="auto"/>
          </w:divBdr>
        </w:div>
      </w:divsChild>
    </w:div>
    <w:div w:id="225260606">
      <w:bodyDiv w:val="1"/>
      <w:marLeft w:val="0"/>
      <w:marRight w:val="0"/>
      <w:marTop w:val="0"/>
      <w:marBottom w:val="0"/>
      <w:divBdr>
        <w:top w:val="none" w:sz="0" w:space="0" w:color="auto"/>
        <w:left w:val="none" w:sz="0" w:space="0" w:color="auto"/>
        <w:bottom w:val="none" w:sz="0" w:space="0" w:color="auto"/>
        <w:right w:val="none" w:sz="0" w:space="0" w:color="auto"/>
      </w:divBdr>
      <w:divsChild>
        <w:div w:id="1845707554">
          <w:marLeft w:val="547"/>
          <w:marRight w:val="0"/>
          <w:marTop w:val="0"/>
          <w:marBottom w:val="0"/>
          <w:divBdr>
            <w:top w:val="none" w:sz="0" w:space="0" w:color="auto"/>
            <w:left w:val="none" w:sz="0" w:space="0" w:color="auto"/>
            <w:bottom w:val="none" w:sz="0" w:space="0" w:color="auto"/>
            <w:right w:val="none" w:sz="0" w:space="0" w:color="auto"/>
          </w:divBdr>
        </w:div>
        <w:div w:id="840897146">
          <w:marLeft w:val="446"/>
          <w:marRight w:val="0"/>
          <w:marTop w:val="0"/>
          <w:marBottom w:val="0"/>
          <w:divBdr>
            <w:top w:val="none" w:sz="0" w:space="0" w:color="auto"/>
            <w:left w:val="none" w:sz="0" w:space="0" w:color="auto"/>
            <w:bottom w:val="none" w:sz="0" w:space="0" w:color="auto"/>
            <w:right w:val="none" w:sz="0" w:space="0" w:color="auto"/>
          </w:divBdr>
        </w:div>
        <w:div w:id="1432433917">
          <w:marLeft w:val="446"/>
          <w:marRight w:val="0"/>
          <w:marTop w:val="0"/>
          <w:marBottom w:val="0"/>
          <w:divBdr>
            <w:top w:val="none" w:sz="0" w:space="0" w:color="auto"/>
            <w:left w:val="none" w:sz="0" w:space="0" w:color="auto"/>
            <w:bottom w:val="none" w:sz="0" w:space="0" w:color="auto"/>
            <w:right w:val="none" w:sz="0" w:space="0" w:color="auto"/>
          </w:divBdr>
        </w:div>
        <w:div w:id="2017613724">
          <w:marLeft w:val="446"/>
          <w:marRight w:val="0"/>
          <w:marTop w:val="0"/>
          <w:marBottom w:val="0"/>
          <w:divBdr>
            <w:top w:val="none" w:sz="0" w:space="0" w:color="auto"/>
            <w:left w:val="none" w:sz="0" w:space="0" w:color="auto"/>
            <w:bottom w:val="none" w:sz="0" w:space="0" w:color="auto"/>
            <w:right w:val="none" w:sz="0" w:space="0" w:color="auto"/>
          </w:divBdr>
        </w:div>
      </w:divsChild>
    </w:div>
    <w:div w:id="233901457">
      <w:bodyDiv w:val="1"/>
      <w:marLeft w:val="0"/>
      <w:marRight w:val="0"/>
      <w:marTop w:val="0"/>
      <w:marBottom w:val="0"/>
      <w:divBdr>
        <w:top w:val="none" w:sz="0" w:space="0" w:color="auto"/>
        <w:left w:val="none" w:sz="0" w:space="0" w:color="auto"/>
        <w:bottom w:val="none" w:sz="0" w:space="0" w:color="auto"/>
        <w:right w:val="none" w:sz="0" w:space="0" w:color="auto"/>
      </w:divBdr>
    </w:div>
    <w:div w:id="269748132">
      <w:bodyDiv w:val="1"/>
      <w:marLeft w:val="0"/>
      <w:marRight w:val="0"/>
      <w:marTop w:val="0"/>
      <w:marBottom w:val="0"/>
      <w:divBdr>
        <w:top w:val="none" w:sz="0" w:space="0" w:color="auto"/>
        <w:left w:val="none" w:sz="0" w:space="0" w:color="auto"/>
        <w:bottom w:val="none" w:sz="0" w:space="0" w:color="auto"/>
        <w:right w:val="none" w:sz="0" w:space="0" w:color="auto"/>
      </w:divBdr>
    </w:div>
    <w:div w:id="289291426">
      <w:bodyDiv w:val="1"/>
      <w:marLeft w:val="0"/>
      <w:marRight w:val="0"/>
      <w:marTop w:val="0"/>
      <w:marBottom w:val="0"/>
      <w:divBdr>
        <w:top w:val="none" w:sz="0" w:space="0" w:color="auto"/>
        <w:left w:val="none" w:sz="0" w:space="0" w:color="auto"/>
        <w:bottom w:val="none" w:sz="0" w:space="0" w:color="auto"/>
        <w:right w:val="none" w:sz="0" w:space="0" w:color="auto"/>
      </w:divBdr>
      <w:divsChild>
        <w:div w:id="1087187350">
          <w:marLeft w:val="720"/>
          <w:marRight w:val="0"/>
          <w:marTop w:val="0"/>
          <w:marBottom w:val="0"/>
          <w:divBdr>
            <w:top w:val="none" w:sz="0" w:space="0" w:color="auto"/>
            <w:left w:val="none" w:sz="0" w:space="0" w:color="auto"/>
            <w:bottom w:val="none" w:sz="0" w:space="0" w:color="auto"/>
            <w:right w:val="none" w:sz="0" w:space="0" w:color="auto"/>
          </w:divBdr>
        </w:div>
        <w:div w:id="662514786">
          <w:marLeft w:val="1440"/>
          <w:marRight w:val="0"/>
          <w:marTop w:val="0"/>
          <w:marBottom w:val="0"/>
          <w:divBdr>
            <w:top w:val="none" w:sz="0" w:space="0" w:color="auto"/>
            <w:left w:val="none" w:sz="0" w:space="0" w:color="auto"/>
            <w:bottom w:val="none" w:sz="0" w:space="0" w:color="auto"/>
            <w:right w:val="none" w:sz="0" w:space="0" w:color="auto"/>
          </w:divBdr>
        </w:div>
        <w:div w:id="1580479986">
          <w:marLeft w:val="1440"/>
          <w:marRight w:val="0"/>
          <w:marTop w:val="0"/>
          <w:marBottom w:val="0"/>
          <w:divBdr>
            <w:top w:val="none" w:sz="0" w:space="0" w:color="auto"/>
            <w:left w:val="none" w:sz="0" w:space="0" w:color="auto"/>
            <w:bottom w:val="none" w:sz="0" w:space="0" w:color="auto"/>
            <w:right w:val="none" w:sz="0" w:space="0" w:color="auto"/>
          </w:divBdr>
        </w:div>
        <w:div w:id="1747339323">
          <w:marLeft w:val="1440"/>
          <w:marRight w:val="0"/>
          <w:marTop w:val="0"/>
          <w:marBottom w:val="0"/>
          <w:divBdr>
            <w:top w:val="none" w:sz="0" w:space="0" w:color="auto"/>
            <w:left w:val="none" w:sz="0" w:space="0" w:color="auto"/>
            <w:bottom w:val="none" w:sz="0" w:space="0" w:color="auto"/>
            <w:right w:val="none" w:sz="0" w:space="0" w:color="auto"/>
          </w:divBdr>
        </w:div>
        <w:div w:id="846091404">
          <w:marLeft w:val="720"/>
          <w:marRight w:val="0"/>
          <w:marTop w:val="0"/>
          <w:marBottom w:val="0"/>
          <w:divBdr>
            <w:top w:val="none" w:sz="0" w:space="0" w:color="auto"/>
            <w:left w:val="none" w:sz="0" w:space="0" w:color="auto"/>
            <w:bottom w:val="none" w:sz="0" w:space="0" w:color="auto"/>
            <w:right w:val="none" w:sz="0" w:space="0" w:color="auto"/>
          </w:divBdr>
        </w:div>
        <w:div w:id="1375738007">
          <w:marLeft w:val="720"/>
          <w:marRight w:val="0"/>
          <w:marTop w:val="0"/>
          <w:marBottom w:val="0"/>
          <w:divBdr>
            <w:top w:val="none" w:sz="0" w:space="0" w:color="auto"/>
            <w:left w:val="none" w:sz="0" w:space="0" w:color="auto"/>
            <w:bottom w:val="none" w:sz="0" w:space="0" w:color="auto"/>
            <w:right w:val="none" w:sz="0" w:space="0" w:color="auto"/>
          </w:divBdr>
        </w:div>
        <w:div w:id="1576549807">
          <w:marLeft w:val="720"/>
          <w:marRight w:val="0"/>
          <w:marTop w:val="0"/>
          <w:marBottom w:val="0"/>
          <w:divBdr>
            <w:top w:val="none" w:sz="0" w:space="0" w:color="auto"/>
            <w:left w:val="none" w:sz="0" w:space="0" w:color="auto"/>
            <w:bottom w:val="none" w:sz="0" w:space="0" w:color="auto"/>
            <w:right w:val="none" w:sz="0" w:space="0" w:color="auto"/>
          </w:divBdr>
        </w:div>
        <w:div w:id="488525309">
          <w:marLeft w:val="720"/>
          <w:marRight w:val="0"/>
          <w:marTop w:val="0"/>
          <w:marBottom w:val="0"/>
          <w:divBdr>
            <w:top w:val="none" w:sz="0" w:space="0" w:color="auto"/>
            <w:left w:val="none" w:sz="0" w:space="0" w:color="auto"/>
            <w:bottom w:val="none" w:sz="0" w:space="0" w:color="auto"/>
            <w:right w:val="none" w:sz="0" w:space="0" w:color="auto"/>
          </w:divBdr>
        </w:div>
        <w:div w:id="1481003126">
          <w:marLeft w:val="720"/>
          <w:marRight w:val="0"/>
          <w:marTop w:val="0"/>
          <w:marBottom w:val="0"/>
          <w:divBdr>
            <w:top w:val="none" w:sz="0" w:space="0" w:color="auto"/>
            <w:left w:val="none" w:sz="0" w:space="0" w:color="auto"/>
            <w:bottom w:val="none" w:sz="0" w:space="0" w:color="auto"/>
            <w:right w:val="none" w:sz="0" w:space="0" w:color="auto"/>
          </w:divBdr>
        </w:div>
        <w:div w:id="970983179">
          <w:marLeft w:val="720"/>
          <w:marRight w:val="0"/>
          <w:marTop w:val="0"/>
          <w:marBottom w:val="0"/>
          <w:divBdr>
            <w:top w:val="none" w:sz="0" w:space="0" w:color="auto"/>
            <w:left w:val="none" w:sz="0" w:space="0" w:color="auto"/>
            <w:bottom w:val="none" w:sz="0" w:space="0" w:color="auto"/>
            <w:right w:val="none" w:sz="0" w:space="0" w:color="auto"/>
          </w:divBdr>
        </w:div>
        <w:div w:id="932935462">
          <w:marLeft w:val="720"/>
          <w:marRight w:val="0"/>
          <w:marTop w:val="0"/>
          <w:marBottom w:val="0"/>
          <w:divBdr>
            <w:top w:val="none" w:sz="0" w:space="0" w:color="auto"/>
            <w:left w:val="none" w:sz="0" w:space="0" w:color="auto"/>
            <w:bottom w:val="none" w:sz="0" w:space="0" w:color="auto"/>
            <w:right w:val="none" w:sz="0" w:space="0" w:color="auto"/>
          </w:divBdr>
        </w:div>
        <w:div w:id="1452093520">
          <w:marLeft w:val="720"/>
          <w:marRight w:val="0"/>
          <w:marTop w:val="0"/>
          <w:marBottom w:val="0"/>
          <w:divBdr>
            <w:top w:val="none" w:sz="0" w:space="0" w:color="auto"/>
            <w:left w:val="none" w:sz="0" w:space="0" w:color="auto"/>
            <w:bottom w:val="none" w:sz="0" w:space="0" w:color="auto"/>
            <w:right w:val="none" w:sz="0" w:space="0" w:color="auto"/>
          </w:divBdr>
        </w:div>
        <w:div w:id="293217345">
          <w:marLeft w:val="720"/>
          <w:marRight w:val="0"/>
          <w:marTop w:val="0"/>
          <w:marBottom w:val="0"/>
          <w:divBdr>
            <w:top w:val="none" w:sz="0" w:space="0" w:color="auto"/>
            <w:left w:val="none" w:sz="0" w:space="0" w:color="auto"/>
            <w:bottom w:val="none" w:sz="0" w:space="0" w:color="auto"/>
            <w:right w:val="none" w:sz="0" w:space="0" w:color="auto"/>
          </w:divBdr>
        </w:div>
        <w:div w:id="1200699151">
          <w:marLeft w:val="720"/>
          <w:marRight w:val="0"/>
          <w:marTop w:val="0"/>
          <w:marBottom w:val="0"/>
          <w:divBdr>
            <w:top w:val="none" w:sz="0" w:space="0" w:color="auto"/>
            <w:left w:val="none" w:sz="0" w:space="0" w:color="auto"/>
            <w:bottom w:val="none" w:sz="0" w:space="0" w:color="auto"/>
            <w:right w:val="none" w:sz="0" w:space="0" w:color="auto"/>
          </w:divBdr>
        </w:div>
        <w:div w:id="1580485750">
          <w:marLeft w:val="1080"/>
          <w:marRight w:val="0"/>
          <w:marTop w:val="0"/>
          <w:marBottom w:val="0"/>
          <w:divBdr>
            <w:top w:val="none" w:sz="0" w:space="0" w:color="auto"/>
            <w:left w:val="none" w:sz="0" w:space="0" w:color="auto"/>
            <w:bottom w:val="none" w:sz="0" w:space="0" w:color="auto"/>
            <w:right w:val="none" w:sz="0" w:space="0" w:color="auto"/>
          </w:divBdr>
        </w:div>
        <w:div w:id="431827451">
          <w:marLeft w:val="1080"/>
          <w:marRight w:val="0"/>
          <w:marTop w:val="0"/>
          <w:marBottom w:val="0"/>
          <w:divBdr>
            <w:top w:val="none" w:sz="0" w:space="0" w:color="auto"/>
            <w:left w:val="none" w:sz="0" w:space="0" w:color="auto"/>
            <w:bottom w:val="none" w:sz="0" w:space="0" w:color="auto"/>
            <w:right w:val="none" w:sz="0" w:space="0" w:color="auto"/>
          </w:divBdr>
        </w:div>
      </w:divsChild>
    </w:div>
    <w:div w:id="350842169">
      <w:bodyDiv w:val="1"/>
      <w:marLeft w:val="0"/>
      <w:marRight w:val="0"/>
      <w:marTop w:val="0"/>
      <w:marBottom w:val="0"/>
      <w:divBdr>
        <w:top w:val="none" w:sz="0" w:space="0" w:color="auto"/>
        <w:left w:val="none" w:sz="0" w:space="0" w:color="auto"/>
        <w:bottom w:val="none" w:sz="0" w:space="0" w:color="auto"/>
        <w:right w:val="none" w:sz="0" w:space="0" w:color="auto"/>
      </w:divBdr>
    </w:div>
    <w:div w:id="526988338">
      <w:bodyDiv w:val="1"/>
      <w:marLeft w:val="0"/>
      <w:marRight w:val="0"/>
      <w:marTop w:val="0"/>
      <w:marBottom w:val="0"/>
      <w:divBdr>
        <w:top w:val="none" w:sz="0" w:space="0" w:color="auto"/>
        <w:left w:val="none" w:sz="0" w:space="0" w:color="auto"/>
        <w:bottom w:val="none" w:sz="0" w:space="0" w:color="auto"/>
        <w:right w:val="none" w:sz="0" w:space="0" w:color="auto"/>
      </w:divBdr>
      <w:divsChild>
        <w:div w:id="1909030296">
          <w:marLeft w:val="360"/>
          <w:marRight w:val="0"/>
          <w:marTop w:val="0"/>
          <w:marBottom w:val="0"/>
          <w:divBdr>
            <w:top w:val="none" w:sz="0" w:space="0" w:color="auto"/>
            <w:left w:val="none" w:sz="0" w:space="0" w:color="auto"/>
            <w:bottom w:val="none" w:sz="0" w:space="0" w:color="auto"/>
            <w:right w:val="none" w:sz="0" w:space="0" w:color="auto"/>
          </w:divBdr>
        </w:div>
        <w:div w:id="780106667">
          <w:marLeft w:val="446"/>
          <w:marRight w:val="0"/>
          <w:marTop w:val="0"/>
          <w:marBottom w:val="0"/>
          <w:divBdr>
            <w:top w:val="none" w:sz="0" w:space="0" w:color="auto"/>
            <w:left w:val="none" w:sz="0" w:space="0" w:color="auto"/>
            <w:bottom w:val="none" w:sz="0" w:space="0" w:color="auto"/>
            <w:right w:val="none" w:sz="0" w:space="0" w:color="auto"/>
          </w:divBdr>
        </w:div>
        <w:div w:id="1156800615">
          <w:marLeft w:val="446"/>
          <w:marRight w:val="0"/>
          <w:marTop w:val="0"/>
          <w:marBottom w:val="0"/>
          <w:divBdr>
            <w:top w:val="none" w:sz="0" w:space="0" w:color="auto"/>
            <w:left w:val="none" w:sz="0" w:space="0" w:color="auto"/>
            <w:bottom w:val="none" w:sz="0" w:space="0" w:color="auto"/>
            <w:right w:val="none" w:sz="0" w:space="0" w:color="auto"/>
          </w:divBdr>
        </w:div>
        <w:div w:id="800196069">
          <w:marLeft w:val="446"/>
          <w:marRight w:val="0"/>
          <w:marTop w:val="0"/>
          <w:marBottom w:val="0"/>
          <w:divBdr>
            <w:top w:val="none" w:sz="0" w:space="0" w:color="auto"/>
            <w:left w:val="none" w:sz="0" w:space="0" w:color="auto"/>
            <w:bottom w:val="none" w:sz="0" w:space="0" w:color="auto"/>
            <w:right w:val="none" w:sz="0" w:space="0" w:color="auto"/>
          </w:divBdr>
        </w:div>
      </w:divsChild>
    </w:div>
    <w:div w:id="687290125">
      <w:bodyDiv w:val="1"/>
      <w:marLeft w:val="0"/>
      <w:marRight w:val="0"/>
      <w:marTop w:val="0"/>
      <w:marBottom w:val="0"/>
      <w:divBdr>
        <w:top w:val="none" w:sz="0" w:space="0" w:color="auto"/>
        <w:left w:val="none" w:sz="0" w:space="0" w:color="auto"/>
        <w:bottom w:val="none" w:sz="0" w:space="0" w:color="auto"/>
        <w:right w:val="none" w:sz="0" w:space="0" w:color="auto"/>
      </w:divBdr>
      <w:divsChild>
        <w:div w:id="729571609">
          <w:marLeft w:val="446"/>
          <w:marRight w:val="0"/>
          <w:marTop w:val="0"/>
          <w:marBottom w:val="0"/>
          <w:divBdr>
            <w:top w:val="none" w:sz="0" w:space="0" w:color="auto"/>
            <w:left w:val="none" w:sz="0" w:space="0" w:color="auto"/>
            <w:bottom w:val="none" w:sz="0" w:space="0" w:color="auto"/>
            <w:right w:val="none" w:sz="0" w:space="0" w:color="auto"/>
          </w:divBdr>
        </w:div>
      </w:divsChild>
    </w:div>
    <w:div w:id="834879209">
      <w:bodyDiv w:val="1"/>
      <w:marLeft w:val="0"/>
      <w:marRight w:val="0"/>
      <w:marTop w:val="0"/>
      <w:marBottom w:val="0"/>
      <w:divBdr>
        <w:top w:val="none" w:sz="0" w:space="0" w:color="auto"/>
        <w:left w:val="none" w:sz="0" w:space="0" w:color="auto"/>
        <w:bottom w:val="none" w:sz="0" w:space="0" w:color="auto"/>
        <w:right w:val="none" w:sz="0" w:space="0" w:color="auto"/>
      </w:divBdr>
      <w:divsChild>
        <w:div w:id="903415231">
          <w:marLeft w:val="446"/>
          <w:marRight w:val="0"/>
          <w:marTop w:val="0"/>
          <w:marBottom w:val="0"/>
          <w:divBdr>
            <w:top w:val="none" w:sz="0" w:space="0" w:color="auto"/>
            <w:left w:val="none" w:sz="0" w:space="0" w:color="auto"/>
            <w:bottom w:val="none" w:sz="0" w:space="0" w:color="auto"/>
            <w:right w:val="none" w:sz="0" w:space="0" w:color="auto"/>
          </w:divBdr>
        </w:div>
        <w:div w:id="583148411">
          <w:marLeft w:val="994"/>
          <w:marRight w:val="0"/>
          <w:marTop w:val="0"/>
          <w:marBottom w:val="0"/>
          <w:divBdr>
            <w:top w:val="none" w:sz="0" w:space="0" w:color="auto"/>
            <w:left w:val="none" w:sz="0" w:space="0" w:color="auto"/>
            <w:bottom w:val="none" w:sz="0" w:space="0" w:color="auto"/>
            <w:right w:val="none" w:sz="0" w:space="0" w:color="auto"/>
          </w:divBdr>
        </w:div>
        <w:div w:id="1525367170">
          <w:marLeft w:val="1526"/>
          <w:marRight w:val="0"/>
          <w:marTop w:val="0"/>
          <w:marBottom w:val="0"/>
          <w:divBdr>
            <w:top w:val="none" w:sz="0" w:space="0" w:color="auto"/>
            <w:left w:val="none" w:sz="0" w:space="0" w:color="auto"/>
            <w:bottom w:val="none" w:sz="0" w:space="0" w:color="auto"/>
            <w:right w:val="none" w:sz="0" w:space="0" w:color="auto"/>
          </w:divBdr>
        </w:div>
        <w:div w:id="832720590">
          <w:marLeft w:val="1526"/>
          <w:marRight w:val="0"/>
          <w:marTop w:val="0"/>
          <w:marBottom w:val="0"/>
          <w:divBdr>
            <w:top w:val="none" w:sz="0" w:space="0" w:color="auto"/>
            <w:left w:val="none" w:sz="0" w:space="0" w:color="auto"/>
            <w:bottom w:val="none" w:sz="0" w:space="0" w:color="auto"/>
            <w:right w:val="none" w:sz="0" w:space="0" w:color="auto"/>
          </w:divBdr>
        </w:div>
        <w:div w:id="907882809">
          <w:marLeft w:val="1526"/>
          <w:marRight w:val="0"/>
          <w:marTop w:val="0"/>
          <w:marBottom w:val="0"/>
          <w:divBdr>
            <w:top w:val="none" w:sz="0" w:space="0" w:color="auto"/>
            <w:left w:val="none" w:sz="0" w:space="0" w:color="auto"/>
            <w:bottom w:val="none" w:sz="0" w:space="0" w:color="auto"/>
            <w:right w:val="none" w:sz="0" w:space="0" w:color="auto"/>
          </w:divBdr>
        </w:div>
        <w:div w:id="1507935470">
          <w:marLeft w:val="1526"/>
          <w:marRight w:val="0"/>
          <w:marTop w:val="0"/>
          <w:marBottom w:val="0"/>
          <w:divBdr>
            <w:top w:val="none" w:sz="0" w:space="0" w:color="auto"/>
            <w:left w:val="none" w:sz="0" w:space="0" w:color="auto"/>
            <w:bottom w:val="none" w:sz="0" w:space="0" w:color="auto"/>
            <w:right w:val="none" w:sz="0" w:space="0" w:color="auto"/>
          </w:divBdr>
        </w:div>
        <w:div w:id="1890221077">
          <w:marLeft w:val="1526"/>
          <w:marRight w:val="0"/>
          <w:marTop w:val="0"/>
          <w:marBottom w:val="0"/>
          <w:divBdr>
            <w:top w:val="none" w:sz="0" w:space="0" w:color="auto"/>
            <w:left w:val="none" w:sz="0" w:space="0" w:color="auto"/>
            <w:bottom w:val="none" w:sz="0" w:space="0" w:color="auto"/>
            <w:right w:val="none" w:sz="0" w:space="0" w:color="auto"/>
          </w:divBdr>
        </w:div>
        <w:div w:id="1796676812">
          <w:marLeft w:val="1526"/>
          <w:marRight w:val="0"/>
          <w:marTop w:val="0"/>
          <w:marBottom w:val="0"/>
          <w:divBdr>
            <w:top w:val="none" w:sz="0" w:space="0" w:color="auto"/>
            <w:left w:val="none" w:sz="0" w:space="0" w:color="auto"/>
            <w:bottom w:val="none" w:sz="0" w:space="0" w:color="auto"/>
            <w:right w:val="none" w:sz="0" w:space="0" w:color="auto"/>
          </w:divBdr>
        </w:div>
        <w:div w:id="1661276254">
          <w:marLeft w:val="1526"/>
          <w:marRight w:val="0"/>
          <w:marTop w:val="0"/>
          <w:marBottom w:val="0"/>
          <w:divBdr>
            <w:top w:val="none" w:sz="0" w:space="0" w:color="auto"/>
            <w:left w:val="none" w:sz="0" w:space="0" w:color="auto"/>
            <w:bottom w:val="none" w:sz="0" w:space="0" w:color="auto"/>
            <w:right w:val="none" w:sz="0" w:space="0" w:color="auto"/>
          </w:divBdr>
        </w:div>
        <w:div w:id="846216663">
          <w:marLeft w:val="994"/>
          <w:marRight w:val="0"/>
          <w:marTop w:val="0"/>
          <w:marBottom w:val="0"/>
          <w:divBdr>
            <w:top w:val="none" w:sz="0" w:space="0" w:color="auto"/>
            <w:left w:val="none" w:sz="0" w:space="0" w:color="auto"/>
            <w:bottom w:val="none" w:sz="0" w:space="0" w:color="auto"/>
            <w:right w:val="none" w:sz="0" w:space="0" w:color="auto"/>
          </w:divBdr>
        </w:div>
        <w:div w:id="1871988719">
          <w:marLeft w:val="1526"/>
          <w:marRight w:val="0"/>
          <w:marTop w:val="0"/>
          <w:marBottom w:val="0"/>
          <w:divBdr>
            <w:top w:val="none" w:sz="0" w:space="0" w:color="auto"/>
            <w:left w:val="none" w:sz="0" w:space="0" w:color="auto"/>
            <w:bottom w:val="none" w:sz="0" w:space="0" w:color="auto"/>
            <w:right w:val="none" w:sz="0" w:space="0" w:color="auto"/>
          </w:divBdr>
        </w:div>
        <w:div w:id="1689983877">
          <w:marLeft w:val="1526"/>
          <w:marRight w:val="0"/>
          <w:marTop w:val="0"/>
          <w:marBottom w:val="0"/>
          <w:divBdr>
            <w:top w:val="none" w:sz="0" w:space="0" w:color="auto"/>
            <w:left w:val="none" w:sz="0" w:space="0" w:color="auto"/>
            <w:bottom w:val="none" w:sz="0" w:space="0" w:color="auto"/>
            <w:right w:val="none" w:sz="0" w:space="0" w:color="auto"/>
          </w:divBdr>
        </w:div>
        <w:div w:id="1992098854">
          <w:marLeft w:val="1526"/>
          <w:marRight w:val="0"/>
          <w:marTop w:val="0"/>
          <w:marBottom w:val="0"/>
          <w:divBdr>
            <w:top w:val="none" w:sz="0" w:space="0" w:color="auto"/>
            <w:left w:val="none" w:sz="0" w:space="0" w:color="auto"/>
            <w:bottom w:val="none" w:sz="0" w:space="0" w:color="auto"/>
            <w:right w:val="none" w:sz="0" w:space="0" w:color="auto"/>
          </w:divBdr>
        </w:div>
        <w:div w:id="1141577666">
          <w:marLeft w:val="1526"/>
          <w:marRight w:val="0"/>
          <w:marTop w:val="0"/>
          <w:marBottom w:val="0"/>
          <w:divBdr>
            <w:top w:val="none" w:sz="0" w:space="0" w:color="auto"/>
            <w:left w:val="none" w:sz="0" w:space="0" w:color="auto"/>
            <w:bottom w:val="none" w:sz="0" w:space="0" w:color="auto"/>
            <w:right w:val="none" w:sz="0" w:space="0" w:color="auto"/>
          </w:divBdr>
        </w:div>
        <w:div w:id="334266082">
          <w:marLeft w:val="1526"/>
          <w:marRight w:val="0"/>
          <w:marTop w:val="0"/>
          <w:marBottom w:val="0"/>
          <w:divBdr>
            <w:top w:val="none" w:sz="0" w:space="0" w:color="auto"/>
            <w:left w:val="none" w:sz="0" w:space="0" w:color="auto"/>
            <w:bottom w:val="none" w:sz="0" w:space="0" w:color="auto"/>
            <w:right w:val="none" w:sz="0" w:space="0" w:color="auto"/>
          </w:divBdr>
        </w:div>
        <w:div w:id="1557279615">
          <w:marLeft w:val="1526"/>
          <w:marRight w:val="0"/>
          <w:marTop w:val="0"/>
          <w:marBottom w:val="0"/>
          <w:divBdr>
            <w:top w:val="none" w:sz="0" w:space="0" w:color="auto"/>
            <w:left w:val="none" w:sz="0" w:space="0" w:color="auto"/>
            <w:bottom w:val="none" w:sz="0" w:space="0" w:color="auto"/>
            <w:right w:val="none" w:sz="0" w:space="0" w:color="auto"/>
          </w:divBdr>
        </w:div>
      </w:divsChild>
    </w:div>
    <w:div w:id="1067610453">
      <w:bodyDiv w:val="1"/>
      <w:marLeft w:val="0"/>
      <w:marRight w:val="0"/>
      <w:marTop w:val="0"/>
      <w:marBottom w:val="0"/>
      <w:divBdr>
        <w:top w:val="none" w:sz="0" w:space="0" w:color="auto"/>
        <w:left w:val="none" w:sz="0" w:space="0" w:color="auto"/>
        <w:bottom w:val="none" w:sz="0" w:space="0" w:color="auto"/>
        <w:right w:val="none" w:sz="0" w:space="0" w:color="auto"/>
      </w:divBdr>
      <w:divsChild>
        <w:div w:id="1577351846">
          <w:marLeft w:val="547"/>
          <w:marRight w:val="0"/>
          <w:marTop w:val="0"/>
          <w:marBottom w:val="0"/>
          <w:divBdr>
            <w:top w:val="none" w:sz="0" w:space="0" w:color="auto"/>
            <w:left w:val="none" w:sz="0" w:space="0" w:color="auto"/>
            <w:bottom w:val="none" w:sz="0" w:space="0" w:color="auto"/>
            <w:right w:val="none" w:sz="0" w:space="0" w:color="auto"/>
          </w:divBdr>
        </w:div>
        <w:div w:id="1526358140">
          <w:marLeft w:val="547"/>
          <w:marRight w:val="0"/>
          <w:marTop w:val="0"/>
          <w:marBottom w:val="0"/>
          <w:divBdr>
            <w:top w:val="none" w:sz="0" w:space="0" w:color="auto"/>
            <w:left w:val="none" w:sz="0" w:space="0" w:color="auto"/>
            <w:bottom w:val="none" w:sz="0" w:space="0" w:color="auto"/>
            <w:right w:val="none" w:sz="0" w:space="0" w:color="auto"/>
          </w:divBdr>
        </w:div>
        <w:div w:id="1576815385">
          <w:marLeft w:val="547"/>
          <w:marRight w:val="0"/>
          <w:marTop w:val="0"/>
          <w:marBottom w:val="0"/>
          <w:divBdr>
            <w:top w:val="none" w:sz="0" w:space="0" w:color="auto"/>
            <w:left w:val="none" w:sz="0" w:space="0" w:color="auto"/>
            <w:bottom w:val="none" w:sz="0" w:space="0" w:color="auto"/>
            <w:right w:val="none" w:sz="0" w:space="0" w:color="auto"/>
          </w:divBdr>
        </w:div>
        <w:div w:id="818493946">
          <w:marLeft w:val="547"/>
          <w:marRight w:val="0"/>
          <w:marTop w:val="0"/>
          <w:marBottom w:val="0"/>
          <w:divBdr>
            <w:top w:val="none" w:sz="0" w:space="0" w:color="auto"/>
            <w:left w:val="none" w:sz="0" w:space="0" w:color="auto"/>
            <w:bottom w:val="none" w:sz="0" w:space="0" w:color="auto"/>
            <w:right w:val="none" w:sz="0" w:space="0" w:color="auto"/>
          </w:divBdr>
        </w:div>
        <w:div w:id="660085355">
          <w:marLeft w:val="1253"/>
          <w:marRight w:val="0"/>
          <w:marTop w:val="0"/>
          <w:marBottom w:val="0"/>
          <w:divBdr>
            <w:top w:val="none" w:sz="0" w:space="0" w:color="auto"/>
            <w:left w:val="none" w:sz="0" w:space="0" w:color="auto"/>
            <w:bottom w:val="none" w:sz="0" w:space="0" w:color="auto"/>
            <w:right w:val="none" w:sz="0" w:space="0" w:color="auto"/>
          </w:divBdr>
        </w:div>
        <w:div w:id="1647970403">
          <w:marLeft w:val="1253"/>
          <w:marRight w:val="0"/>
          <w:marTop w:val="0"/>
          <w:marBottom w:val="0"/>
          <w:divBdr>
            <w:top w:val="none" w:sz="0" w:space="0" w:color="auto"/>
            <w:left w:val="none" w:sz="0" w:space="0" w:color="auto"/>
            <w:bottom w:val="none" w:sz="0" w:space="0" w:color="auto"/>
            <w:right w:val="none" w:sz="0" w:space="0" w:color="auto"/>
          </w:divBdr>
        </w:div>
        <w:div w:id="1757703648">
          <w:marLeft w:val="1253"/>
          <w:marRight w:val="0"/>
          <w:marTop w:val="0"/>
          <w:marBottom w:val="0"/>
          <w:divBdr>
            <w:top w:val="none" w:sz="0" w:space="0" w:color="auto"/>
            <w:left w:val="none" w:sz="0" w:space="0" w:color="auto"/>
            <w:bottom w:val="none" w:sz="0" w:space="0" w:color="auto"/>
            <w:right w:val="none" w:sz="0" w:space="0" w:color="auto"/>
          </w:divBdr>
        </w:div>
        <w:div w:id="1352993888">
          <w:marLeft w:val="1253"/>
          <w:marRight w:val="0"/>
          <w:marTop w:val="0"/>
          <w:marBottom w:val="0"/>
          <w:divBdr>
            <w:top w:val="none" w:sz="0" w:space="0" w:color="auto"/>
            <w:left w:val="none" w:sz="0" w:space="0" w:color="auto"/>
            <w:bottom w:val="none" w:sz="0" w:space="0" w:color="auto"/>
            <w:right w:val="none" w:sz="0" w:space="0" w:color="auto"/>
          </w:divBdr>
        </w:div>
        <w:div w:id="1479035899">
          <w:marLeft w:val="1253"/>
          <w:marRight w:val="0"/>
          <w:marTop w:val="0"/>
          <w:marBottom w:val="0"/>
          <w:divBdr>
            <w:top w:val="none" w:sz="0" w:space="0" w:color="auto"/>
            <w:left w:val="none" w:sz="0" w:space="0" w:color="auto"/>
            <w:bottom w:val="none" w:sz="0" w:space="0" w:color="auto"/>
            <w:right w:val="none" w:sz="0" w:space="0" w:color="auto"/>
          </w:divBdr>
        </w:div>
        <w:div w:id="1970890780">
          <w:marLeft w:val="1987"/>
          <w:marRight w:val="0"/>
          <w:marTop w:val="0"/>
          <w:marBottom w:val="0"/>
          <w:divBdr>
            <w:top w:val="none" w:sz="0" w:space="0" w:color="auto"/>
            <w:left w:val="none" w:sz="0" w:space="0" w:color="auto"/>
            <w:bottom w:val="none" w:sz="0" w:space="0" w:color="auto"/>
            <w:right w:val="none" w:sz="0" w:space="0" w:color="auto"/>
          </w:divBdr>
        </w:div>
        <w:div w:id="1698265608">
          <w:marLeft w:val="1987"/>
          <w:marRight w:val="0"/>
          <w:marTop w:val="0"/>
          <w:marBottom w:val="0"/>
          <w:divBdr>
            <w:top w:val="none" w:sz="0" w:space="0" w:color="auto"/>
            <w:left w:val="none" w:sz="0" w:space="0" w:color="auto"/>
            <w:bottom w:val="none" w:sz="0" w:space="0" w:color="auto"/>
            <w:right w:val="none" w:sz="0" w:space="0" w:color="auto"/>
          </w:divBdr>
        </w:div>
        <w:div w:id="1642341847">
          <w:marLeft w:val="1987"/>
          <w:marRight w:val="0"/>
          <w:marTop w:val="0"/>
          <w:marBottom w:val="0"/>
          <w:divBdr>
            <w:top w:val="none" w:sz="0" w:space="0" w:color="auto"/>
            <w:left w:val="none" w:sz="0" w:space="0" w:color="auto"/>
            <w:bottom w:val="none" w:sz="0" w:space="0" w:color="auto"/>
            <w:right w:val="none" w:sz="0" w:space="0" w:color="auto"/>
          </w:divBdr>
        </w:div>
      </w:divsChild>
    </w:div>
    <w:div w:id="1100955006">
      <w:bodyDiv w:val="1"/>
      <w:marLeft w:val="0"/>
      <w:marRight w:val="0"/>
      <w:marTop w:val="0"/>
      <w:marBottom w:val="0"/>
      <w:divBdr>
        <w:top w:val="none" w:sz="0" w:space="0" w:color="auto"/>
        <w:left w:val="none" w:sz="0" w:space="0" w:color="auto"/>
        <w:bottom w:val="none" w:sz="0" w:space="0" w:color="auto"/>
        <w:right w:val="none" w:sz="0" w:space="0" w:color="auto"/>
      </w:divBdr>
    </w:div>
    <w:div w:id="1121266248">
      <w:bodyDiv w:val="1"/>
      <w:marLeft w:val="0"/>
      <w:marRight w:val="0"/>
      <w:marTop w:val="0"/>
      <w:marBottom w:val="0"/>
      <w:divBdr>
        <w:top w:val="none" w:sz="0" w:space="0" w:color="auto"/>
        <w:left w:val="none" w:sz="0" w:space="0" w:color="auto"/>
        <w:bottom w:val="none" w:sz="0" w:space="0" w:color="auto"/>
        <w:right w:val="none" w:sz="0" w:space="0" w:color="auto"/>
      </w:divBdr>
      <w:divsChild>
        <w:div w:id="2058968330">
          <w:marLeft w:val="547"/>
          <w:marRight w:val="0"/>
          <w:marTop w:val="0"/>
          <w:marBottom w:val="0"/>
          <w:divBdr>
            <w:top w:val="none" w:sz="0" w:space="0" w:color="auto"/>
            <w:left w:val="none" w:sz="0" w:space="0" w:color="auto"/>
            <w:bottom w:val="none" w:sz="0" w:space="0" w:color="auto"/>
            <w:right w:val="none" w:sz="0" w:space="0" w:color="auto"/>
          </w:divBdr>
        </w:div>
        <w:div w:id="820194455">
          <w:marLeft w:val="547"/>
          <w:marRight w:val="0"/>
          <w:marTop w:val="0"/>
          <w:marBottom w:val="0"/>
          <w:divBdr>
            <w:top w:val="none" w:sz="0" w:space="0" w:color="auto"/>
            <w:left w:val="none" w:sz="0" w:space="0" w:color="auto"/>
            <w:bottom w:val="none" w:sz="0" w:space="0" w:color="auto"/>
            <w:right w:val="none" w:sz="0" w:space="0" w:color="auto"/>
          </w:divBdr>
        </w:div>
        <w:div w:id="448354608">
          <w:marLeft w:val="547"/>
          <w:marRight w:val="0"/>
          <w:marTop w:val="0"/>
          <w:marBottom w:val="0"/>
          <w:divBdr>
            <w:top w:val="none" w:sz="0" w:space="0" w:color="auto"/>
            <w:left w:val="none" w:sz="0" w:space="0" w:color="auto"/>
            <w:bottom w:val="none" w:sz="0" w:space="0" w:color="auto"/>
            <w:right w:val="none" w:sz="0" w:space="0" w:color="auto"/>
          </w:divBdr>
        </w:div>
        <w:div w:id="1740395238">
          <w:marLeft w:val="547"/>
          <w:marRight w:val="0"/>
          <w:marTop w:val="0"/>
          <w:marBottom w:val="0"/>
          <w:divBdr>
            <w:top w:val="none" w:sz="0" w:space="0" w:color="auto"/>
            <w:left w:val="none" w:sz="0" w:space="0" w:color="auto"/>
            <w:bottom w:val="none" w:sz="0" w:space="0" w:color="auto"/>
            <w:right w:val="none" w:sz="0" w:space="0" w:color="auto"/>
          </w:divBdr>
        </w:div>
        <w:div w:id="2017223285">
          <w:marLeft w:val="547"/>
          <w:marRight w:val="0"/>
          <w:marTop w:val="0"/>
          <w:marBottom w:val="0"/>
          <w:divBdr>
            <w:top w:val="none" w:sz="0" w:space="0" w:color="auto"/>
            <w:left w:val="none" w:sz="0" w:space="0" w:color="auto"/>
            <w:bottom w:val="none" w:sz="0" w:space="0" w:color="auto"/>
            <w:right w:val="none" w:sz="0" w:space="0" w:color="auto"/>
          </w:divBdr>
        </w:div>
        <w:div w:id="1748918918">
          <w:marLeft w:val="547"/>
          <w:marRight w:val="0"/>
          <w:marTop w:val="0"/>
          <w:marBottom w:val="0"/>
          <w:divBdr>
            <w:top w:val="none" w:sz="0" w:space="0" w:color="auto"/>
            <w:left w:val="none" w:sz="0" w:space="0" w:color="auto"/>
            <w:bottom w:val="none" w:sz="0" w:space="0" w:color="auto"/>
            <w:right w:val="none" w:sz="0" w:space="0" w:color="auto"/>
          </w:divBdr>
        </w:div>
        <w:div w:id="2002418839">
          <w:marLeft w:val="547"/>
          <w:marRight w:val="0"/>
          <w:marTop w:val="0"/>
          <w:marBottom w:val="0"/>
          <w:divBdr>
            <w:top w:val="none" w:sz="0" w:space="0" w:color="auto"/>
            <w:left w:val="none" w:sz="0" w:space="0" w:color="auto"/>
            <w:bottom w:val="none" w:sz="0" w:space="0" w:color="auto"/>
            <w:right w:val="none" w:sz="0" w:space="0" w:color="auto"/>
          </w:divBdr>
        </w:div>
        <w:div w:id="5642632">
          <w:marLeft w:val="547"/>
          <w:marRight w:val="0"/>
          <w:marTop w:val="0"/>
          <w:marBottom w:val="0"/>
          <w:divBdr>
            <w:top w:val="none" w:sz="0" w:space="0" w:color="auto"/>
            <w:left w:val="none" w:sz="0" w:space="0" w:color="auto"/>
            <w:bottom w:val="none" w:sz="0" w:space="0" w:color="auto"/>
            <w:right w:val="none" w:sz="0" w:space="0" w:color="auto"/>
          </w:divBdr>
        </w:div>
        <w:div w:id="1707900748">
          <w:marLeft w:val="547"/>
          <w:marRight w:val="0"/>
          <w:marTop w:val="0"/>
          <w:marBottom w:val="0"/>
          <w:divBdr>
            <w:top w:val="none" w:sz="0" w:space="0" w:color="auto"/>
            <w:left w:val="none" w:sz="0" w:space="0" w:color="auto"/>
            <w:bottom w:val="none" w:sz="0" w:space="0" w:color="auto"/>
            <w:right w:val="none" w:sz="0" w:space="0" w:color="auto"/>
          </w:divBdr>
        </w:div>
        <w:div w:id="485318064">
          <w:marLeft w:val="547"/>
          <w:marRight w:val="0"/>
          <w:marTop w:val="0"/>
          <w:marBottom w:val="0"/>
          <w:divBdr>
            <w:top w:val="none" w:sz="0" w:space="0" w:color="auto"/>
            <w:left w:val="none" w:sz="0" w:space="0" w:color="auto"/>
            <w:bottom w:val="none" w:sz="0" w:space="0" w:color="auto"/>
            <w:right w:val="none" w:sz="0" w:space="0" w:color="auto"/>
          </w:divBdr>
        </w:div>
      </w:divsChild>
    </w:div>
    <w:div w:id="1221596158">
      <w:bodyDiv w:val="1"/>
      <w:marLeft w:val="0"/>
      <w:marRight w:val="0"/>
      <w:marTop w:val="0"/>
      <w:marBottom w:val="0"/>
      <w:divBdr>
        <w:top w:val="none" w:sz="0" w:space="0" w:color="auto"/>
        <w:left w:val="none" w:sz="0" w:space="0" w:color="auto"/>
        <w:bottom w:val="none" w:sz="0" w:space="0" w:color="auto"/>
        <w:right w:val="none" w:sz="0" w:space="0" w:color="auto"/>
      </w:divBdr>
    </w:div>
    <w:div w:id="1257782931">
      <w:bodyDiv w:val="1"/>
      <w:marLeft w:val="0"/>
      <w:marRight w:val="0"/>
      <w:marTop w:val="0"/>
      <w:marBottom w:val="0"/>
      <w:divBdr>
        <w:top w:val="none" w:sz="0" w:space="0" w:color="auto"/>
        <w:left w:val="none" w:sz="0" w:space="0" w:color="auto"/>
        <w:bottom w:val="none" w:sz="0" w:space="0" w:color="auto"/>
        <w:right w:val="none" w:sz="0" w:space="0" w:color="auto"/>
      </w:divBdr>
      <w:divsChild>
        <w:div w:id="941911430">
          <w:marLeft w:val="446"/>
          <w:marRight w:val="0"/>
          <w:marTop w:val="0"/>
          <w:marBottom w:val="0"/>
          <w:divBdr>
            <w:top w:val="none" w:sz="0" w:space="0" w:color="auto"/>
            <w:left w:val="none" w:sz="0" w:space="0" w:color="auto"/>
            <w:bottom w:val="none" w:sz="0" w:space="0" w:color="auto"/>
            <w:right w:val="none" w:sz="0" w:space="0" w:color="auto"/>
          </w:divBdr>
        </w:div>
      </w:divsChild>
    </w:div>
    <w:div w:id="1266958916">
      <w:bodyDiv w:val="1"/>
      <w:marLeft w:val="0"/>
      <w:marRight w:val="0"/>
      <w:marTop w:val="0"/>
      <w:marBottom w:val="0"/>
      <w:divBdr>
        <w:top w:val="none" w:sz="0" w:space="0" w:color="auto"/>
        <w:left w:val="none" w:sz="0" w:space="0" w:color="auto"/>
        <w:bottom w:val="none" w:sz="0" w:space="0" w:color="auto"/>
        <w:right w:val="none" w:sz="0" w:space="0" w:color="auto"/>
      </w:divBdr>
    </w:div>
    <w:div w:id="1342928499">
      <w:bodyDiv w:val="1"/>
      <w:marLeft w:val="0"/>
      <w:marRight w:val="0"/>
      <w:marTop w:val="0"/>
      <w:marBottom w:val="0"/>
      <w:divBdr>
        <w:top w:val="none" w:sz="0" w:space="0" w:color="auto"/>
        <w:left w:val="none" w:sz="0" w:space="0" w:color="auto"/>
        <w:bottom w:val="none" w:sz="0" w:space="0" w:color="auto"/>
        <w:right w:val="none" w:sz="0" w:space="0" w:color="auto"/>
      </w:divBdr>
      <w:divsChild>
        <w:div w:id="1972906708">
          <w:marLeft w:val="446"/>
          <w:marRight w:val="0"/>
          <w:marTop w:val="0"/>
          <w:marBottom w:val="0"/>
          <w:divBdr>
            <w:top w:val="none" w:sz="0" w:space="0" w:color="auto"/>
            <w:left w:val="none" w:sz="0" w:space="0" w:color="auto"/>
            <w:bottom w:val="none" w:sz="0" w:space="0" w:color="auto"/>
            <w:right w:val="none" w:sz="0" w:space="0" w:color="auto"/>
          </w:divBdr>
        </w:div>
        <w:div w:id="263075777">
          <w:marLeft w:val="446"/>
          <w:marRight w:val="0"/>
          <w:marTop w:val="0"/>
          <w:marBottom w:val="0"/>
          <w:divBdr>
            <w:top w:val="none" w:sz="0" w:space="0" w:color="auto"/>
            <w:left w:val="none" w:sz="0" w:space="0" w:color="auto"/>
            <w:bottom w:val="none" w:sz="0" w:space="0" w:color="auto"/>
            <w:right w:val="none" w:sz="0" w:space="0" w:color="auto"/>
          </w:divBdr>
        </w:div>
        <w:div w:id="1716467667">
          <w:marLeft w:val="446"/>
          <w:marRight w:val="0"/>
          <w:marTop w:val="0"/>
          <w:marBottom w:val="0"/>
          <w:divBdr>
            <w:top w:val="none" w:sz="0" w:space="0" w:color="auto"/>
            <w:left w:val="none" w:sz="0" w:space="0" w:color="auto"/>
            <w:bottom w:val="none" w:sz="0" w:space="0" w:color="auto"/>
            <w:right w:val="none" w:sz="0" w:space="0" w:color="auto"/>
          </w:divBdr>
        </w:div>
        <w:div w:id="495146691">
          <w:marLeft w:val="1008"/>
          <w:marRight w:val="0"/>
          <w:marTop w:val="0"/>
          <w:marBottom w:val="0"/>
          <w:divBdr>
            <w:top w:val="none" w:sz="0" w:space="0" w:color="auto"/>
            <w:left w:val="none" w:sz="0" w:space="0" w:color="auto"/>
            <w:bottom w:val="none" w:sz="0" w:space="0" w:color="auto"/>
            <w:right w:val="none" w:sz="0" w:space="0" w:color="auto"/>
          </w:divBdr>
        </w:div>
        <w:div w:id="681248579">
          <w:marLeft w:val="1008"/>
          <w:marRight w:val="0"/>
          <w:marTop w:val="0"/>
          <w:marBottom w:val="0"/>
          <w:divBdr>
            <w:top w:val="none" w:sz="0" w:space="0" w:color="auto"/>
            <w:left w:val="none" w:sz="0" w:space="0" w:color="auto"/>
            <w:bottom w:val="none" w:sz="0" w:space="0" w:color="auto"/>
            <w:right w:val="none" w:sz="0" w:space="0" w:color="auto"/>
          </w:divBdr>
        </w:div>
        <w:div w:id="1444226468">
          <w:marLeft w:val="1008"/>
          <w:marRight w:val="0"/>
          <w:marTop w:val="0"/>
          <w:marBottom w:val="0"/>
          <w:divBdr>
            <w:top w:val="none" w:sz="0" w:space="0" w:color="auto"/>
            <w:left w:val="none" w:sz="0" w:space="0" w:color="auto"/>
            <w:bottom w:val="none" w:sz="0" w:space="0" w:color="auto"/>
            <w:right w:val="none" w:sz="0" w:space="0" w:color="auto"/>
          </w:divBdr>
        </w:div>
        <w:div w:id="1780759255">
          <w:marLeft w:val="1008"/>
          <w:marRight w:val="0"/>
          <w:marTop w:val="0"/>
          <w:marBottom w:val="0"/>
          <w:divBdr>
            <w:top w:val="none" w:sz="0" w:space="0" w:color="auto"/>
            <w:left w:val="none" w:sz="0" w:space="0" w:color="auto"/>
            <w:bottom w:val="none" w:sz="0" w:space="0" w:color="auto"/>
            <w:right w:val="none" w:sz="0" w:space="0" w:color="auto"/>
          </w:divBdr>
        </w:div>
        <w:div w:id="844708109">
          <w:marLeft w:val="446"/>
          <w:marRight w:val="0"/>
          <w:marTop w:val="0"/>
          <w:marBottom w:val="0"/>
          <w:divBdr>
            <w:top w:val="none" w:sz="0" w:space="0" w:color="auto"/>
            <w:left w:val="none" w:sz="0" w:space="0" w:color="auto"/>
            <w:bottom w:val="none" w:sz="0" w:space="0" w:color="auto"/>
            <w:right w:val="none" w:sz="0" w:space="0" w:color="auto"/>
          </w:divBdr>
        </w:div>
        <w:div w:id="1553809688">
          <w:marLeft w:val="446"/>
          <w:marRight w:val="0"/>
          <w:marTop w:val="0"/>
          <w:marBottom w:val="0"/>
          <w:divBdr>
            <w:top w:val="none" w:sz="0" w:space="0" w:color="auto"/>
            <w:left w:val="none" w:sz="0" w:space="0" w:color="auto"/>
            <w:bottom w:val="none" w:sz="0" w:space="0" w:color="auto"/>
            <w:right w:val="none" w:sz="0" w:space="0" w:color="auto"/>
          </w:divBdr>
        </w:div>
        <w:div w:id="1383140603">
          <w:marLeft w:val="446"/>
          <w:marRight w:val="0"/>
          <w:marTop w:val="0"/>
          <w:marBottom w:val="0"/>
          <w:divBdr>
            <w:top w:val="none" w:sz="0" w:space="0" w:color="auto"/>
            <w:left w:val="none" w:sz="0" w:space="0" w:color="auto"/>
            <w:bottom w:val="none" w:sz="0" w:space="0" w:color="auto"/>
            <w:right w:val="none" w:sz="0" w:space="0" w:color="auto"/>
          </w:divBdr>
        </w:div>
        <w:div w:id="1783917396">
          <w:marLeft w:val="446"/>
          <w:marRight w:val="0"/>
          <w:marTop w:val="0"/>
          <w:marBottom w:val="0"/>
          <w:divBdr>
            <w:top w:val="none" w:sz="0" w:space="0" w:color="auto"/>
            <w:left w:val="none" w:sz="0" w:space="0" w:color="auto"/>
            <w:bottom w:val="none" w:sz="0" w:space="0" w:color="auto"/>
            <w:right w:val="none" w:sz="0" w:space="0" w:color="auto"/>
          </w:divBdr>
        </w:div>
        <w:div w:id="782070920">
          <w:marLeft w:val="446"/>
          <w:marRight w:val="0"/>
          <w:marTop w:val="0"/>
          <w:marBottom w:val="0"/>
          <w:divBdr>
            <w:top w:val="none" w:sz="0" w:space="0" w:color="auto"/>
            <w:left w:val="none" w:sz="0" w:space="0" w:color="auto"/>
            <w:bottom w:val="none" w:sz="0" w:space="0" w:color="auto"/>
            <w:right w:val="none" w:sz="0" w:space="0" w:color="auto"/>
          </w:divBdr>
        </w:div>
        <w:div w:id="437649552">
          <w:marLeft w:val="446"/>
          <w:marRight w:val="0"/>
          <w:marTop w:val="0"/>
          <w:marBottom w:val="0"/>
          <w:divBdr>
            <w:top w:val="none" w:sz="0" w:space="0" w:color="auto"/>
            <w:left w:val="none" w:sz="0" w:space="0" w:color="auto"/>
            <w:bottom w:val="none" w:sz="0" w:space="0" w:color="auto"/>
            <w:right w:val="none" w:sz="0" w:space="0" w:color="auto"/>
          </w:divBdr>
        </w:div>
        <w:div w:id="1553229600">
          <w:marLeft w:val="446"/>
          <w:marRight w:val="0"/>
          <w:marTop w:val="0"/>
          <w:marBottom w:val="0"/>
          <w:divBdr>
            <w:top w:val="none" w:sz="0" w:space="0" w:color="auto"/>
            <w:left w:val="none" w:sz="0" w:space="0" w:color="auto"/>
            <w:bottom w:val="none" w:sz="0" w:space="0" w:color="auto"/>
            <w:right w:val="none" w:sz="0" w:space="0" w:color="auto"/>
          </w:divBdr>
        </w:div>
        <w:div w:id="2068063760">
          <w:marLeft w:val="1080"/>
          <w:marRight w:val="0"/>
          <w:marTop w:val="0"/>
          <w:marBottom w:val="0"/>
          <w:divBdr>
            <w:top w:val="none" w:sz="0" w:space="0" w:color="auto"/>
            <w:left w:val="none" w:sz="0" w:space="0" w:color="auto"/>
            <w:bottom w:val="none" w:sz="0" w:space="0" w:color="auto"/>
            <w:right w:val="none" w:sz="0" w:space="0" w:color="auto"/>
          </w:divBdr>
        </w:div>
        <w:div w:id="573664516">
          <w:marLeft w:val="1080"/>
          <w:marRight w:val="0"/>
          <w:marTop w:val="0"/>
          <w:marBottom w:val="0"/>
          <w:divBdr>
            <w:top w:val="none" w:sz="0" w:space="0" w:color="auto"/>
            <w:left w:val="none" w:sz="0" w:space="0" w:color="auto"/>
            <w:bottom w:val="none" w:sz="0" w:space="0" w:color="auto"/>
            <w:right w:val="none" w:sz="0" w:space="0" w:color="auto"/>
          </w:divBdr>
        </w:div>
        <w:div w:id="24798577">
          <w:marLeft w:val="461"/>
          <w:marRight w:val="0"/>
          <w:marTop w:val="0"/>
          <w:marBottom w:val="0"/>
          <w:divBdr>
            <w:top w:val="none" w:sz="0" w:space="0" w:color="auto"/>
            <w:left w:val="none" w:sz="0" w:space="0" w:color="auto"/>
            <w:bottom w:val="none" w:sz="0" w:space="0" w:color="auto"/>
            <w:right w:val="none" w:sz="0" w:space="0" w:color="auto"/>
          </w:divBdr>
        </w:div>
      </w:divsChild>
    </w:div>
    <w:div w:id="1349136347">
      <w:bodyDiv w:val="1"/>
      <w:marLeft w:val="0"/>
      <w:marRight w:val="0"/>
      <w:marTop w:val="0"/>
      <w:marBottom w:val="0"/>
      <w:divBdr>
        <w:top w:val="none" w:sz="0" w:space="0" w:color="auto"/>
        <w:left w:val="none" w:sz="0" w:space="0" w:color="auto"/>
        <w:bottom w:val="none" w:sz="0" w:space="0" w:color="auto"/>
        <w:right w:val="none" w:sz="0" w:space="0" w:color="auto"/>
      </w:divBdr>
      <w:divsChild>
        <w:div w:id="156582702">
          <w:marLeft w:val="360"/>
          <w:marRight w:val="0"/>
          <w:marTop w:val="0"/>
          <w:marBottom w:val="0"/>
          <w:divBdr>
            <w:top w:val="none" w:sz="0" w:space="0" w:color="auto"/>
            <w:left w:val="none" w:sz="0" w:space="0" w:color="auto"/>
            <w:bottom w:val="none" w:sz="0" w:space="0" w:color="auto"/>
            <w:right w:val="none" w:sz="0" w:space="0" w:color="auto"/>
          </w:divBdr>
        </w:div>
        <w:div w:id="1011758880">
          <w:marLeft w:val="360"/>
          <w:marRight w:val="0"/>
          <w:marTop w:val="0"/>
          <w:marBottom w:val="0"/>
          <w:divBdr>
            <w:top w:val="none" w:sz="0" w:space="0" w:color="auto"/>
            <w:left w:val="none" w:sz="0" w:space="0" w:color="auto"/>
            <w:bottom w:val="none" w:sz="0" w:space="0" w:color="auto"/>
            <w:right w:val="none" w:sz="0" w:space="0" w:color="auto"/>
          </w:divBdr>
        </w:div>
        <w:div w:id="1607735731">
          <w:marLeft w:val="360"/>
          <w:marRight w:val="0"/>
          <w:marTop w:val="0"/>
          <w:marBottom w:val="0"/>
          <w:divBdr>
            <w:top w:val="none" w:sz="0" w:space="0" w:color="auto"/>
            <w:left w:val="none" w:sz="0" w:space="0" w:color="auto"/>
            <w:bottom w:val="none" w:sz="0" w:space="0" w:color="auto"/>
            <w:right w:val="none" w:sz="0" w:space="0" w:color="auto"/>
          </w:divBdr>
        </w:div>
        <w:div w:id="228467308">
          <w:marLeft w:val="360"/>
          <w:marRight w:val="0"/>
          <w:marTop w:val="0"/>
          <w:marBottom w:val="0"/>
          <w:divBdr>
            <w:top w:val="none" w:sz="0" w:space="0" w:color="auto"/>
            <w:left w:val="none" w:sz="0" w:space="0" w:color="auto"/>
            <w:bottom w:val="none" w:sz="0" w:space="0" w:color="auto"/>
            <w:right w:val="none" w:sz="0" w:space="0" w:color="auto"/>
          </w:divBdr>
        </w:div>
        <w:div w:id="1927029561">
          <w:marLeft w:val="360"/>
          <w:marRight w:val="0"/>
          <w:marTop w:val="0"/>
          <w:marBottom w:val="0"/>
          <w:divBdr>
            <w:top w:val="none" w:sz="0" w:space="0" w:color="auto"/>
            <w:left w:val="none" w:sz="0" w:space="0" w:color="auto"/>
            <w:bottom w:val="none" w:sz="0" w:space="0" w:color="auto"/>
            <w:right w:val="none" w:sz="0" w:space="0" w:color="auto"/>
          </w:divBdr>
        </w:div>
        <w:div w:id="1038551628">
          <w:marLeft w:val="360"/>
          <w:marRight w:val="0"/>
          <w:marTop w:val="0"/>
          <w:marBottom w:val="0"/>
          <w:divBdr>
            <w:top w:val="none" w:sz="0" w:space="0" w:color="auto"/>
            <w:left w:val="none" w:sz="0" w:space="0" w:color="auto"/>
            <w:bottom w:val="none" w:sz="0" w:space="0" w:color="auto"/>
            <w:right w:val="none" w:sz="0" w:space="0" w:color="auto"/>
          </w:divBdr>
        </w:div>
        <w:div w:id="343364165">
          <w:marLeft w:val="360"/>
          <w:marRight w:val="0"/>
          <w:marTop w:val="0"/>
          <w:marBottom w:val="0"/>
          <w:divBdr>
            <w:top w:val="none" w:sz="0" w:space="0" w:color="auto"/>
            <w:left w:val="none" w:sz="0" w:space="0" w:color="auto"/>
            <w:bottom w:val="none" w:sz="0" w:space="0" w:color="auto"/>
            <w:right w:val="none" w:sz="0" w:space="0" w:color="auto"/>
          </w:divBdr>
        </w:div>
        <w:div w:id="1687487343">
          <w:marLeft w:val="360"/>
          <w:marRight w:val="0"/>
          <w:marTop w:val="0"/>
          <w:marBottom w:val="0"/>
          <w:divBdr>
            <w:top w:val="none" w:sz="0" w:space="0" w:color="auto"/>
            <w:left w:val="none" w:sz="0" w:space="0" w:color="auto"/>
            <w:bottom w:val="none" w:sz="0" w:space="0" w:color="auto"/>
            <w:right w:val="none" w:sz="0" w:space="0" w:color="auto"/>
          </w:divBdr>
        </w:div>
      </w:divsChild>
    </w:div>
    <w:div w:id="1365789524">
      <w:bodyDiv w:val="1"/>
      <w:marLeft w:val="0"/>
      <w:marRight w:val="0"/>
      <w:marTop w:val="0"/>
      <w:marBottom w:val="0"/>
      <w:divBdr>
        <w:top w:val="none" w:sz="0" w:space="0" w:color="auto"/>
        <w:left w:val="none" w:sz="0" w:space="0" w:color="auto"/>
        <w:bottom w:val="none" w:sz="0" w:space="0" w:color="auto"/>
        <w:right w:val="none" w:sz="0" w:space="0" w:color="auto"/>
      </w:divBdr>
      <w:divsChild>
        <w:div w:id="680355131">
          <w:marLeft w:val="1296"/>
          <w:marRight w:val="0"/>
          <w:marTop w:val="0"/>
          <w:marBottom w:val="0"/>
          <w:divBdr>
            <w:top w:val="none" w:sz="0" w:space="0" w:color="auto"/>
            <w:left w:val="none" w:sz="0" w:space="0" w:color="auto"/>
            <w:bottom w:val="none" w:sz="0" w:space="0" w:color="auto"/>
            <w:right w:val="none" w:sz="0" w:space="0" w:color="auto"/>
          </w:divBdr>
        </w:div>
        <w:div w:id="792477583">
          <w:marLeft w:val="1296"/>
          <w:marRight w:val="0"/>
          <w:marTop w:val="0"/>
          <w:marBottom w:val="0"/>
          <w:divBdr>
            <w:top w:val="none" w:sz="0" w:space="0" w:color="auto"/>
            <w:left w:val="none" w:sz="0" w:space="0" w:color="auto"/>
            <w:bottom w:val="none" w:sz="0" w:space="0" w:color="auto"/>
            <w:right w:val="none" w:sz="0" w:space="0" w:color="auto"/>
          </w:divBdr>
        </w:div>
        <w:div w:id="1109273528">
          <w:marLeft w:val="562"/>
          <w:marRight w:val="0"/>
          <w:marTop w:val="0"/>
          <w:marBottom w:val="0"/>
          <w:divBdr>
            <w:top w:val="none" w:sz="0" w:space="0" w:color="auto"/>
            <w:left w:val="none" w:sz="0" w:space="0" w:color="auto"/>
            <w:bottom w:val="none" w:sz="0" w:space="0" w:color="auto"/>
            <w:right w:val="none" w:sz="0" w:space="0" w:color="auto"/>
          </w:divBdr>
        </w:div>
        <w:div w:id="1336762983">
          <w:marLeft w:val="547"/>
          <w:marRight w:val="0"/>
          <w:marTop w:val="0"/>
          <w:marBottom w:val="0"/>
          <w:divBdr>
            <w:top w:val="none" w:sz="0" w:space="0" w:color="auto"/>
            <w:left w:val="none" w:sz="0" w:space="0" w:color="auto"/>
            <w:bottom w:val="none" w:sz="0" w:space="0" w:color="auto"/>
            <w:right w:val="none" w:sz="0" w:space="0" w:color="auto"/>
          </w:divBdr>
        </w:div>
        <w:div w:id="1343095107">
          <w:marLeft w:val="1296"/>
          <w:marRight w:val="0"/>
          <w:marTop w:val="0"/>
          <w:marBottom w:val="0"/>
          <w:divBdr>
            <w:top w:val="none" w:sz="0" w:space="0" w:color="auto"/>
            <w:left w:val="none" w:sz="0" w:space="0" w:color="auto"/>
            <w:bottom w:val="none" w:sz="0" w:space="0" w:color="auto"/>
            <w:right w:val="none" w:sz="0" w:space="0" w:color="auto"/>
          </w:divBdr>
        </w:div>
        <w:div w:id="1398357597">
          <w:marLeft w:val="1296"/>
          <w:marRight w:val="0"/>
          <w:marTop w:val="0"/>
          <w:marBottom w:val="0"/>
          <w:divBdr>
            <w:top w:val="none" w:sz="0" w:space="0" w:color="auto"/>
            <w:left w:val="none" w:sz="0" w:space="0" w:color="auto"/>
            <w:bottom w:val="none" w:sz="0" w:space="0" w:color="auto"/>
            <w:right w:val="none" w:sz="0" w:space="0" w:color="auto"/>
          </w:divBdr>
        </w:div>
        <w:div w:id="1432748102">
          <w:marLeft w:val="1296"/>
          <w:marRight w:val="0"/>
          <w:marTop w:val="0"/>
          <w:marBottom w:val="0"/>
          <w:divBdr>
            <w:top w:val="none" w:sz="0" w:space="0" w:color="auto"/>
            <w:left w:val="none" w:sz="0" w:space="0" w:color="auto"/>
            <w:bottom w:val="none" w:sz="0" w:space="0" w:color="auto"/>
            <w:right w:val="none" w:sz="0" w:space="0" w:color="auto"/>
          </w:divBdr>
        </w:div>
        <w:div w:id="1441215695">
          <w:marLeft w:val="1296"/>
          <w:marRight w:val="0"/>
          <w:marTop w:val="0"/>
          <w:marBottom w:val="0"/>
          <w:divBdr>
            <w:top w:val="none" w:sz="0" w:space="0" w:color="auto"/>
            <w:left w:val="none" w:sz="0" w:space="0" w:color="auto"/>
            <w:bottom w:val="none" w:sz="0" w:space="0" w:color="auto"/>
            <w:right w:val="none" w:sz="0" w:space="0" w:color="auto"/>
          </w:divBdr>
        </w:div>
        <w:div w:id="1527258126">
          <w:marLeft w:val="1296"/>
          <w:marRight w:val="0"/>
          <w:marTop w:val="0"/>
          <w:marBottom w:val="0"/>
          <w:divBdr>
            <w:top w:val="none" w:sz="0" w:space="0" w:color="auto"/>
            <w:left w:val="none" w:sz="0" w:space="0" w:color="auto"/>
            <w:bottom w:val="none" w:sz="0" w:space="0" w:color="auto"/>
            <w:right w:val="none" w:sz="0" w:space="0" w:color="auto"/>
          </w:divBdr>
        </w:div>
        <w:div w:id="1684212022">
          <w:marLeft w:val="1296"/>
          <w:marRight w:val="0"/>
          <w:marTop w:val="0"/>
          <w:marBottom w:val="0"/>
          <w:divBdr>
            <w:top w:val="none" w:sz="0" w:space="0" w:color="auto"/>
            <w:left w:val="none" w:sz="0" w:space="0" w:color="auto"/>
            <w:bottom w:val="none" w:sz="0" w:space="0" w:color="auto"/>
            <w:right w:val="none" w:sz="0" w:space="0" w:color="auto"/>
          </w:divBdr>
        </w:div>
        <w:div w:id="1710059520">
          <w:marLeft w:val="1296"/>
          <w:marRight w:val="0"/>
          <w:marTop w:val="0"/>
          <w:marBottom w:val="0"/>
          <w:divBdr>
            <w:top w:val="none" w:sz="0" w:space="0" w:color="auto"/>
            <w:left w:val="none" w:sz="0" w:space="0" w:color="auto"/>
            <w:bottom w:val="none" w:sz="0" w:space="0" w:color="auto"/>
            <w:right w:val="none" w:sz="0" w:space="0" w:color="auto"/>
          </w:divBdr>
        </w:div>
        <w:div w:id="1713579443">
          <w:marLeft w:val="1296"/>
          <w:marRight w:val="0"/>
          <w:marTop w:val="0"/>
          <w:marBottom w:val="0"/>
          <w:divBdr>
            <w:top w:val="none" w:sz="0" w:space="0" w:color="auto"/>
            <w:left w:val="none" w:sz="0" w:space="0" w:color="auto"/>
            <w:bottom w:val="none" w:sz="0" w:space="0" w:color="auto"/>
            <w:right w:val="none" w:sz="0" w:space="0" w:color="auto"/>
          </w:divBdr>
        </w:div>
      </w:divsChild>
    </w:div>
    <w:div w:id="1393382741">
      <w:bodyDiv w:val="1"/>
      <w:marLeft w:val="0"/>
      <w:marRight w:val="0"/>
      <w:marTop w:val="0"/>
      <w:marBottom w:val="0"/>
      <w:divBdr>
        <w:top w:val="none" w:sz="0" w:space="0" w:color="auto"/>
        <w:left w:val="none" w:sz="0" w:space="0" w:color="auto"/>
        <w:bottom w:val="none" w:sz="0" w:space="0" w:color="auto"/>
        <w:right w:val="none" w:sz="0" w:space="0" w:color="auto"/>
      </w:divBdr>
      <w:divsChild>
        <w:div w:id="876890790">
          <w:marLeft w:val="446"/>
          <w:marRight w:val="0"/>
          <w:marTop w:val="0"/>
          <w:marBottom w:val="0"/>
          <w:divBdr>
            <w:top w:val="none" w:sz="0" w:space="0" w:color="auto"/>
            <w:left w:val="none" w:sz="0" w:space="0" w:color="auto"/>
            <w:bottom w:val="none" w:sz="0" w:space="0" w:color="auto"/>
            <w:right w:val="none" w:sz="0" w:space="0" w:color="auto"/>
          </w:divBdr>
        </w:div>
        <w:div w:id="938101362">
          <w:marLeft w:val="446"/>
          <w:marRight w:val="0"/>
          <w:marTop w:val="0"/>
          <w:marBottom w:val="0"/>
          <w:divBdr>
            <w:top w:val="none" w:sz="0" w:space="0" w:color="auto"/>
            <w:left w:val="none" w:sz="0" w:space="0" w:color="auto"/>
            <w:bottom w:val="none" w:sz="0" w:space="0" w:color="auto"/>
            <w:right w:val="none" w:sz="0" w:space="0" w:color="auto"/>
          </w:divBdr>
        </w:div>
        <w:div w:id="1063019979">
          <w:marLeft w:val="446"/>
          <w:marRight w:val="0"/>
          <w:marTop w:val="0"/>
          <w:marBottom w:val="0"/>
          <w:divBdr>
            <w:top w:val="none" w:sz="0" w:space="0" w:color="auto"/>
            <w:left w:val="none" w:sz="0" w:space="0" w:color="auto"/>
            <w:bottom w:val="none" w:sz="0" w:space="0" w:color="auto"/>
            <w:right w:val="none" w:sz="0" w:space="0" w:color="auto"/>
          </w:divBdr>
        </w:div>
        <w:div w:id="886987514">
          <w:marLeft w:val="446"/>
          <w:marRight w:val="0"/>
          <w:marTop w:val="0"/>
          <w:marBottom w:val="0"/>
          <w:divBdr>
            <w:top w:val="none" w:sz="0" w:space="0" w:color="auto"/>
            <w:left w:val="none" w:sz="0" w:space="0" w:color="auto"/>
            <w:bottom w:val="none" w:sz="0" w:space="0" w:color="auto"/>
            <w:right w:val="none" w:sz="0" w:space="0" w:color="auto"/>
          </w:divBdr>
        </w:div>
      </w:divsChild>
    </w:div>
    <w:div w:id="1442189166">
      <w:bodyDiv w:val="1"/>
      <w:marLeft w:val="0"/>
      <w:marRight w:val="0"/>
      <w:marTop w:val="0"/>
      <w:marBottom w:val="0"/>
      <w:divBdr>
        <w:top w:val="none" w:sz="0" w:space="0" w:color="auto"/>
        <w:left w:val="none" w:sz="0" w:space="0" w:color="auto"/>
        <w:bottom w:val="none" w:sz="0" w:space="0" w:color="auto"/>
        <w:right w:val="none" w:sz="0" w:space="0" w:color="auto"/>
      </w:divBdr>
      <w:divsChild>
        <w:div w:id="1134829640">
          <w:marLeft w:val="446"/>
          <w:marRight w:val="0"/>
          <w:marTop w:val="0"/>
          <w:marBottom w:val="0"/>
          <w:divBdr>
            <w:top w:val="none" w:sz="0" w:space="0" w:color="auto"/>
            <w:left w:val="none" w:sz="0" w:space="0" w:color="auto"/>
            <w:bottom w:val="none" w:sz="0" w:space="0" w:color="auto"/>
            <w:right w:val="none" w:sz="0" w:space="0" w:color="auto"/>
          </w:divBdr>
        </w:div>
        <w:div w:id="29650153">
          <w:marLeft w:val="446"/>
          <w:marRight w:val="0"/>
          <w:marTop w:val="0"/>
          <w:marBottom w:val="0"/>
          <w:divBdr>
            <w:top w:val="none" w:sz="0" w:space="0" w:color="auto"/>
            <w:left w:val="none" w:sz="0" w:space="0" w:color="auto"/>
            <w:bottom w:val="none" w:sz="0" w:space="0" w:color="auto"/>
            <w:right w:val="none" w:sz="0" w:space="0" w:color="auto"/>
          </w:divBdr>
        </w:div>
      </w:divsChild>
    </w:div>
    <w:div w:id="1460755626">
      <w:bodyDiv w:val="1"/>
      <w:marLeft w:val="0"/>
      <w:marRight w:val="0"/>
      <w:marTop w:val="0"/>
      <w:marBottom w:val="0"/>
      <w:divBdr>
        <w:top w:val="none" w:sz="0" w:space="0" w:color="auto"/>
        <w:left w:val="none" w:sz="0" w:space="0" w:color="auto"/>
        <w:bottom w:val="none" w:sz="0" w:space="0" w:color="auto"/>
        <w:right w:val="none" w:sz="0" w:space="0" w:color="auto"/>
      </w:divBdr>
      <w:divsChild>
        <w:div w:id="625232773">
          <w:marLeft w:val="446"/>
          <w:marRight w:val="0"/>
          <w:marTop w:val="0"/>
          <w:marBottom w:val="0"/>
          <w:divBdr>
            <w:top w:val="none" w:sz="0" w:space="0" w:color="auto"/>
            <w:left w:val="none" w:sz="0" w:space="0" w:color="auto"/>
            <w:bottom w:val="none" w:sz="0" w:space="0" w:color="auto"/>
            <w:right w:val="none" w:sz="0" w:space="0" w:color="auto"/>
          </w:divBdr>
        </w:div>
        <w:div w:id="767189915">
          <w:marLeft w:val="446"/>
          <w:marRight w:val="0"/>
          <w:marTop w:val="0"/>
          <w:marBottom w:val="0"/>
          <w:divBdr>
            <w:top w:val="none" w:sz="0" w:space="0" w:color="auto"/>
            <w:left w:val="none" w:sz="0" w:space="0" w:color="auto"/>
            <w:bottom w:val="none" w:sz="0" w:space="0" w:color="auto"/>
            <w:right w:val="none" w:sz="0" w:space="0" w:color="auto"/>
          </w:divBdr>
        </w:div>
        <w:div w:id="988944077">
          <w:marLeft w:val="446"/>
          <w:marRight w:val="0"/>
          <w:marTop w:val="0"/>
          <w:marBottom w:val="0"/>
          <w:divBdr>
            <w:top w:val="none" w:sz="0" w:space="0" w:color="auto"/>
            <w:left w:val="none" w:sz="0" w:space="0" w:color="auto"/>
            <w:bottom w:val="none" w:sz="0" w:space="0" w:color="auto"/>
            <w:right w:val="none" w:sz="0" w:space="0" w:color="auto"/>
          </w:divBdr>
        </w:div>
        <w:div w:id="1309746308">
          <w:marLeft w:val="446"/>
          <w:marRight w:val="0"/>
          <w:marTop w:val="0"/>
          <w:marBottom w:val="0"/>
          <w:divBdr>
            <w:top w:val="none" w:sz="0" w:space="0" w:color="auto"/>
            <w:left w:val="none" w:sz="0" w:space="0" w:color="auto"/>
            <w:bottom w:val="none" w:sz="0" w:space="0" w:color="auto"/>
            <w:right w:val="none" w:sz="0" w:space="0" w:color="auto"/>
          </w:divBdr>
        </w:div>
        <w:div w:id="1646423362">
          <w:marLeft w:val="446"/>
          <w:marRight w:val="0"/>
          <w:marTop w:val="0"/>
          <w:marBottom w:val="0"/>
          <w:divBdr>
            <w:top w:val="none" w:sz="0" w:space="0" w:color="auto"/>
            <w:left w:val="none" w:sz="0" w:space="0" w:color="auto"/>
            <w:bottom w:val="none" w:sz="0" w:space="0" w:color="auto"/>
            <w:right w:val="none" w:sz="0" w:space="0" w:color="auto"/>
          </w:divBdr>
        </w:div>
        <w:div w:id="1654942378">
          <w:marLeft w:val="446"/>
          <w:marRight w:val="0"/>
          <w:marTop w:val="0"/>
          <w:marBottom w:val="0"/>
          <w:divBdr>
            <w:top w:val="none" w:sz="0" w:space="0" w:color="auto"/>
            <w:left w:val="none" w:sz="0" w:space="0" w:color="auto"/>
            <w:bottom w:val="none" w:sz="0" w:space="0" w:color="auto"/>
            <w:right w:val="none" w:sz="0" w:space="0" w:color="auto"/>
          </w:divBdr>
        </w:div>
        <w:div w:id="1827623566">
          <w:marLeft w:val="446"/>
          <w:marRight w:val="0"/>
          <w:marTop w:val="0"/>
          <w:marBottom w:val="0"/>
          <w:divBdr>
            <w:top w:val="none" w:sz="0" w:space="0" w:color="auto"/>
            <w:left w:val="none" w:sz="0" w:space="0" w:color="auto"/>
            <w:bottom w:val="none" w:sz="0" w:space="0" w:color="auto"/>
            <w:right w:val="none" w:sz="0" w:space="0" w:color="auto"/>
          </w:divBdr>
        </w:div>
        <w:div w:id="2067795374">
          <w:marLeft w:val="446"/>
          <w:marRight w:val="0"/>
          <w:marTop w:val="0"/>
          <w:marBottom w:val="0"/>
          <w:divBdr>
            <w:top w:val="none" w:sz="0" w:space="0" w:color="auto"/>
            <w:left w:val="none" w:sz="0" w:space="0" w:color="auto"/>
            <w:bottom w:val="none" w:sz="0" w:space="0" w:color="auto"/>
            <w:right w:val="none" w:sz="0" w:space="0" w:color="auto"/>
          </w:divBdr>
        </w:div>
      </w:divsChild>
    </w:div>
    <w:div w:id="1546407631">
      <w:bodyDiv w:val="1"/>
      <w:marLeft w:val="0"/>
      <w:marRight w:val="0"/>
      <w:marTop w:val="0"/>
      <w:marBottom w:val="0"/>
      <w:divBdr>
        <w:top w:val="none" w:sz="0" w:space="0" w:color="auto"/>
        <w:left w:val="none" w:sz="0" w:space="0" w:color="auto"/>
        <w:bottom w:val="none" w:sz="0" w:space="0" w:color="auto"/>
        <w:right w:val="none" w:sz="0" w:space="0" w:color="auto"/>
      </w:divBdr>
    </w:div>
    <w:div w:id="1547568208">
      <w:bodyDiv w:val="1"/>
      <w:marLeft w:val="0"/>
      <w:marRight w:val="0"/>
      <w:marTop w:val="0"/>
      <w:marBottom w:val="0"/>
      <w:divBdr>
        <w:top w:val="none" w:sz="0" w:space="0" w:color="auto"/>
        <w:left w:val="none" w:sz="0" w:space="0" w:color="auto"/>
        <w:bottom w:val="none" w:sz="0" w:space="0" w:color="auto"/>
        <w:right w:val="none" w:sz="0" w:space="0" w:color="auto"/>
      </w:divBdr>
      <w:divsChild>
        <w:div w:id="73091921">
          <w:marLeft w:val="1440"/>
          <w:marRight w:val="0"/>
          <w:marTop w:val="0"/>
          <w:marBottom w:val="0"/>
          <w:divBdr>
            <w:top w:val="none" w:sz="0" w:space="0" w:color="auto"/>
            <w:left w:val="none" w:sz="0" w:space="0" w:color="auto"/>
            <w:bottom w:val="none" w:sz="0" w:space="0" w:color="auto"/>
            <w:right w:val="none" w:sz="0" w:space="0" w:color="auto"/>
          </w:divBdr>
        </w:div>
        <w:div w:id="318733774">
          <w:marLeft w:val="1440"/>
          <w:marRight w:val="0"/>
          <w:marTop w:val="0"/>
          <w:marBottom w:val="0"/>
          <w:divBdr>
            <w:top w:val="none" w:sz="0" w:space="0" w:color="auto"/>
            <w:left w:val="none" w:sz="0" w:space="0" w:color="auto"/>
            <w:bottom w:val="none" w:sz="0" w:space="0" w:color="auto"/>
            <w:right w:val="none" w:sz="0" w:space="0" w:color="auto"/>
          </w:divBdr>
        </w:div>
        <w:div w:id="405688165">
          <w:marLeft w:val="360"/>
          <w:marRight w:val="0"/>
          <w:marTop w:val="0"/>
          <w:marBottom w:val="0"/>
          <w:divBdr>
            <w:top w:val="none" w:sz="0" w:space="0" w:color="auto"/>
            <w:left w:val="none" w:sz="0" w:space="0" w:color="auto"/>
            <w:bottom w:val="none" w:sz="0" w:space="0" w:color="auto"/>
            <w:right w:val="none" w:sz="0" w:space="0" w:color="auto"/>
          </w:divBdr>
        </w:div>
        <w:div w:id="572356871">
          <w:marLeft w:val="893"/>
          <w:marRight w:val="0"/>
          <w:marTop w:val="0"/>
          <w:marBottom w:val="0"/>
          <w:divBdr>
            <w:top w:val="none" w:sz="0" w:space="0" w:color="auto"/>
            <w:left w:val="none" w:sz="0" w:space="0" w:color="auto"/>
            <w:bottom w:val="none" w:sz="0" w:space="0" w:color="auto"/>
            <w:right w:val="none" w:sz="0" w:space="0" w:color="auto"/>
          </w:divBdr>
        </w:div>
        <w:div w:id="586619034">
          <w:marLeft w:val="893"/>
          <w:marRight w:val="0"/>
          <w:marTop w:val="0"/>
          <w:marBottom w:val="0"/>
          <w:divBdr>
            <w:top w:val="none" w:sz="0" w:space="0" w:color="auto"/>
            <w:left w:val="none" w:sz="0" w:space="0" w:color="auto"/>
            <w:bottom w:val="none" w:sz="0" w:space="0" w:color="auto"/>
            <w:right w:val="none" w:sz="0" w:space="0" w:color="auto"/>
          </w:divBdr>
        </w:div>
        <w:div w:id="755130734">
          <w:marLeft w:val="893"/>
          <w:marRight w:val="0"/>
          <w:marTop w:val="0"/>
          <w:marBottom w:val="0"/>
          <w:divBdr>
            <w:top w:val="none" w:sz="0" w:space="0" w:color="auto"/>
            <w:left w:val="none" w:sz="0" w:space="0" w:color="auto"/>
            <w:bottom w:val="none" w:sz="0" w:space="0" w:color="auto"/>
            <w:right w:val="none" w:sz="0" w:space="0" w:color="auto"/>
          </w:divBdr>
        </w:div>
        <w:div w:id="976912080">
          <w:marLeft w:val="1440"/>
          <w:marRight w:val="0"/>
          <w:marTop w:val="0"/>
          <w:marBottom w:val="0"/>
          <w:divBdr>
            <w:top w:val="none" w:sz="0" w:space="0" w:color="auto"/>
            <w:left w:val="none" w:sz="0" w:space="0" w:color="auto"/>
            <w:bottom w:val="none" w:sz="0" w:space="0" w:color="auto"/>
            <w:right w:val="none" w:sz="0" w:space="0" w:color="auto"/>
          </w:divBdr>
        </w:div>
        <w:div w:id="1037704782">
          <w:marLeft w:val="360"/>
          <w:marRight w:val="0"/>
          <w:marTop w:val="0"/>
          <w:marBottom w:val="0"/>
          <w:divBdr>
            <w:top w:val="none" w:sz="0" w:space="0" w:color="auto"/>
            <w:left w:val="none" w:sz="0" w:space="0" w:color="auto"/>
            <w:bottom w:val="none" w:sz="0" w:space="0" w:color="auto"/>
            <w:right w:val="none" w:sz="0" w:space="0" w:color="auto"/>
          </w:divBdr>
        </w:div>
        <w:div w:id="1110856509">
          <w:marLeft w:val="893"/>
          <w:marRight w:val="0"/>
          <w:marTop w:val="0"/>
          <w:marBottom w:val="0"/>
          <w:divBdr>
            <w:top w:val="none" w:sz="0" w:space="0" w:color="auto"/>
            <w:left w:val="none" w:sz="0" w:space="0" w:color="auto"/>
            <w:bottom w:val="none" w:sz="0" w:space="0" w:color="auto"/>
            <w:right w:val="none" w:sz="0" w:space="0" w:color="auto"/>
          </w:divBdr>
        </w:div>
        <w:div w:id="1153326460">
          <w:marLeft w:val="893"/>
          <w:marRight w:val="0"/>
          <w:marTop w:val="0"/>
          <w:marBottom w:val="0"/>
          <w:divBdr>
            <w:top w:val="none" w:sz="0" w:space="0" w:color="auto"/>
            <w:left w:val="none" w:sz="0" w:space="0" w:color="auto"/>
            <w:bottom w:val="none" w:sz="0" w:space="0" w:color="auto"/>
            <w:right w:val="none" w:sz="0" w:space="0" w:color="auto"/>
          </w:divBdr>
        </w:div>
        <w:div w:id="1275095558">
          <w:marLeft w:val="1440"/>
          <w:marRight w:val="0"/>
          <w:marTop w:val="0"/>
          <w:marBottom w:val="0"/>
          <w:divBdr>
            <w:top w:val="none" w:sz="0" w:space="0" w:color="auto"/>
            <w:left w:val="none" w:sz="0" w:space="0" w:color="auto"/>
            <w:bottom w:val="none" w:sz="0" w:space="0" w:color="auto"/>
            <w:right w:val="none" w:sz="0" w:space="0" w:color="auto"/>
          </w:divBdr>
        </w:div>
        <w:div w:id="1328021643">
          <w:marLeft w:val="893"/>
          <w:marRight w:val="0"/>
          <w:marTop w:val="0"/>
          <w:marBottom w:val="0"/>
          <w:divBdr>
            <w:top w:val="none" w:sz="0" w:space="0" w:color="auto"/>
            <w:left w:val="none" w:sz="0" w:space="0" w:color="auto"/>
            <w:bottom w:val="none" w:sz="0" w:space="0" w:color="auto"/>
            <w:right w:val="none" w:sz="0" w:space="0" w:color="auto"/>
          </w:divBdr>
        </w:div>
        <w:div w:id="1465151785">
          <w:marLeft w:val="1440"/>
          <w:marRight w:val="0"/>
          <w:marTop w:val="0"/>
          <w:marBottom w:val="0"/>
          <w:divBdr>
            <w:top w:val="none" w:sz="0" w:space="0" w:color="auto"/>
            <w:left w:val="none" w:sz="0" w:space="0" w:color="auto"/>
            <w:bottom w:val="none" w:sz="0" w:space="0" w:color="auto"/>
            <w:right w:val="none" w:sz="0" w:space="0" w:color="auto"/>
          </w:divBdr>
        </w:div>
        <w:div w:id="1473446840">
          <w:marLeft w:val="893"/>
          <w:marRight w:val="0"/>
          <w:marTop w:val="0"/>
          <w:marBottom w:val="0"/>
          <w:divBdr>
            <w:top w:val="none" w:sz="0" w:space="0" w:color="auto"/>
            <w:left w:val="none" w:sz="0" w:space="0" w:color="auto"/>
            <w:bottom w:val="none" w:sz="0" w:space="0" w:color="auto"/>
            <w:right w:val="none" w:sz="0" w:space="0" w:color="auto"/>
          </w:divBdr>
        </w:div>
        <w:div w:id="1576547402">
          <w:marLeft w:val="1440"/>
          <w:marRight w:val="0"/>
          <w:marTop w:val="0"/>
          <w:marBottom w:val="0"/>
          <w:divBdr>
            <w:top w:val="none" w:sz="0" w:space="0" w:color="auto"/>
            <w:left w:val="none" w:sz="0" w:space="0" w:color="auto"/>
            <w:bottom w:val="none" w:sz="0" w:space="0" w:color="auto"/>
            <w:right w:val="none" w:sz="0" w:space="0" w:color="auto"/>
          </w:divBdr>
        </w:div>
        <w:div w:id="1644234971">
          <w:marLeft w:val="893"/>
          <w:marRight w:val="0"/>
          <w:marTop w:val="0"/>
          <w:marBottom w:val="0"/>
          <w:divBdr>
            <w:top w:val="none" w:sz="0" w:space="0" w:color="auto"/>
            <w:left w:val="none" w:sz="0" w:space="0" w:color="auto"/>
            <w:bottom w:val="none" w:sz="0" w:space="0" w:color="auto"/>
            <w:right w:val="none" w:sz="0" w:space="0" w:color="auto"/>
          </w:divBdr>
        </w:div>
        <w:div w:id="1646281781">
          <w:marLeft w:val="893"/>
          <w:marRight w:val="0"/>
          <w:marTop w:val="0"/>
          <w:marBottom w:val="0"/>
          <w:divBdr>
            <w:top w:val="none" w:sz="0" w:space="0" w:color="auto"/>
            <w:left w:val="none" w:sz="0" w:space="0" w:color="auto"/>
            <w:bottom w:val="none" w:sz="0" w:space="0" w:color="auto"/>
            <w:right w:val="none" w:sz="0" w:space="0" w:color="auto"/>
          </w:divBdr>
        </w:div>
        <w:div w:id="1730180881">
          <w:marLeft w:val="893"/>
          <w:marRight w:val="0"/>
          <w:marTop w:val="0"/>
          <w:marBottom w:val="0"/>
          <w:divBdr>
            <w:top w:val="none" w:sz="0" w:space="0" w:color="auto"/>
            <w:left w:val="none" w:sz="0" w:space="0" w:color="auto"/>
            <w:bottom w:val="none" w:sz="0" w:space="0" w:color="auto"/>
            <w:right w:val="none" w:sz="0" w:space="0" w:color="auto"/>
          </w:divBdr>
        </w:div>
        <w:div w:id="1750807641">
          <w:marLeft w:val="893"/>
          <w:marRight w:val="0"/>
          <w:marTop w:val="0"/>
          <w:marBottom w:val="0"/>
          <w:divBdr>
            <w:top w:val="none" w:sz="0" w:space="0" w:color="auto"/>
            <w:left w:val="none" w:sz="0" w:space="0" w:color="auto"/>
            <w:bottom w:val="none" w:sz="0" w:space="0" w:color="auto"/>
            <w:right w:val="none" w:sz="0" w:space="0" w:color="auto"/>
          </w:divBdr>
        </w:div>
        <w:div w:id="2007781769">
          <w:marLeft w:val="1440"/>
          <w:marRight w:val="0"/>
          <w:marTop w:val="0"/>
          <w:marBottom w:val="0"/>
          <w:divBdr>
            <w:top w:val="none" w:sz="0" w:space="0" w:color="auto"/>
            <w:left w:val="none" w:sz="0" w:space="0" w:color="auto"/>
            <w:bottom w:val="none" w:sz="0" w:space="0" w:color="auto"/>
            <w:right w:val="none" w:sz="0" w:space="0" w:color="auto"/>
          </w:divBdr>
        </w:div>
      </w:divsChild>
    </w:div>
    <w:div w:id="1644239408">
      <w:bodyDiv w:val="1"/>
      <w:marLeft w:val="0"/>
      <w:marRight w:val="0"/>
      <w:marTop w:val="0"/>
      <w:marBottom w:val="0"/>
      <w:divBdr>
        <w:top w:val="none" w:sz="0" w:space="0" w:color="auto"/>
        <w:left w:val="none" w:sz="0" w:space="0" w:color="auto"/>
        <w:bottom w:val="none" w:sz="0" w:space="0" w:color="auto"/>
        <w:right w:val="none" w:sz="0" w:space="0" w:color="auto"/>
      </w:divBdr>
    </w:div>
    <w:div w:id="1713387251">
      <w:bodyDiv w:val="1"/>
      <w:marLeft w:val="0"/>
      <w:marRight w:val="0"/>
      <w:marTop w:val="0"/>
      <w:marBottom w:val="0"/>
      <w:divBdr>
        <w:top w:val="none" w:sz="0" w:space="0" w:color="auto"/>
        <w:left w:val="none" w:sz="0" w:space="0" w:color="auto"/>
        <w:bottom w:val="none" w:sz="0" w:space="0" w:color="auto"/>
        <w:right w:val="none" w:sz="0" w:space="0" w:color="auto"/>
      </w:divBdr>
      <w:divsChild>
        <w:div w:id="518349903">
          <w:marLeft w:val="446"/>
          <w:marRight w:val="0"/>
          <w:marTop w:val="0"/>
          <w:marBottom w:val="0"/>
          <w:divBdr>
            <w:top w:val="none" w:sz="0" w:space="0" w:color="auto"/>
            <w:left w:val="none" w:sz="0" w:space="0" w:color="auto"/>
            <w:bottom w:val="none" w:sz="0" w:space="0" w:color="auto"/>
            <w:right w:val="none" w:sz="0" w:space="0" w:color="auto"/>
          </w:divBdr>
        </w:div>
        <w:div w:id="1865095282">
          <w:marLeft w:val="446"/>
          <w:marRight w:val="0"/>
          <w:marTop w:val="0"/>
          <w:marBottom w:val="0"/>
          <w:divBdr>
            <w:top w:val="none" w:sz="0" w:space="0" w:color="auto"/>
            <w:left w:val="none" w:sz="0" w:space="0" w:color="auto"/>
            <w:bottom w:val="none" w:sz="0" w:space="0" w:color="auto"/>
            <w:right w:val="none" w:sz="0" w:space="0" w:color="auto"/>
          </w:divBdr>
        </w:div>
      </w:divsChild>
    </w:div>
    <w:div w:id="1726946826">
      <w:bodyDiv w:val="1"/>
      <w:marLeft w:val="0"/>
      <w:marRight w:val="0"/>
      <w:marTop w:val="0"/>
      <w:marBottom w:val="0"/>
      <w:divBdr>
        <w:top w:val="none" w:sz="0" w:space="0" w:color="auto"/>
        <w:left w:val="none" w:sz="0" w:space="0" w:color="auto"/>
        <w:bottom w:val="none" w:sz="0" w:space="0" w:color="auto"/>
        <w:right w:val="none" w:sz="0" w:space="0" w:color="auto"/>
      </w:divBdr>
    </w:div>
    <w:div w:id="1786149189">
      <w:bodyDiv w:val="1"/>
      <w:marLeft w:val="0"/>
      <w:marRight w:val="0"/>
      <w:marTop w:val="0"/>
      <w:marBottom w:val="0"/>
      <w:divBdr>
        <w:top w:val="none" w:sz="0" w:space="0" w:color="auto"/>
        <w:left w:val="none" w:sz="0" w:space="0" w:color="auto"/>
        <w:bottom w:val="none" w:sz="0" w:space="0" w:color="auto"/>
        <w:right w:val="none" w:sz="0" w:space="0" w:color="auto"/>
      </w:divBdr>
      <w:divsChild>
        <w:div w:id="995959969">
          <w:marLeft w:val="1080"/>
          <w:marRight w:val="0"/>
          <w:marTop w:val="0"/>
          <w:marBottom w:val="0"/>
          <w:divBdr>
            <w:top w:val="none" w:sz="0" w:space="0" w:color="auto"/>
            <w:left w:val="none" w:sz="0" w:space="0" w:color="auto"/>
            <w:bottom w:val="none" w:sz="0" w:space="0" w:color="auto"/>
            <w:right w:val="none" w:sz="0" w:space="0" w:color="auto"/>
          </w:divBdr>
        </w:div>
        <w:div w:id="1159081692">
          <w:marLeft w:val="576"/>
          <w:marRight w:val="0"/>
          <w:marTop w:val="0"/>
          <w:marBottom w:val="0"/>
          <w:divBdr>
            <w:top w:val="none" w:sz="0" w:space="0" w:color="auto"/>
            <w:left w:val="none" w:sz="0" w:space="0" w:color="auto"/>
            <w:bottom w:val="none" w:sz="0" w:space="0" w:color="auto"/>
            <w:right w:val="none" w:sz="0" w:space="0" w:color="auto"/>
          </w:divBdr>
        </w:div>
        <w:div w:id="1480806055">
          <w:marLeft w:val="576"/>
          <w:marRight w:val="0"/>
          <w:marTop w:val="0"/>
          <w:marBottom w:val="0"/>
          <w:divBdr>
            <w:top w:val="none" w:sz="0" w:space="0" w:color="auto"/>
            <w:left w:val="none" w:sz="0" w:space="0" w:color="auto"/>
            <w:bottom w:val="none" w:sz="0" w:space="0" w:color="auto"/>
            <w:right w:val="none" w:sz="0" w:space="0" w:color="auto"/>
          </w:divBdr>
        </w:div>
        <w:div w:id="1599368437">
          <w:marLeft w:val="1080"/>
          <w:marRight w:val="0"/>
          <w:marTop w:val="0"/>
          <w:marBottom w:val="0"/>
          <w:divBdr>
            <w:top w:val="none" w:sz="0" w:space="0" w:color="auto"/>
            <w:left w:val="none" w:sz="0" w:space="0" w:color="auto"/>
            <w:bottom w:val="none" w:sz="0" w:space="0" w:color="auto"/>
            <w:right w:val="none" w:sz="0" w:space="0" w:color="auto"/>
          </w:divBdr>
        </w:div>
        <w:div w:id="1642346436">
          <w:marLeft w:val="1080"/>
          <w:marRight w:val="0"/>
          <w:marTop w:val="0"/>
          <w:marBottom w:val="0"/>
          <w:divBdr>
            <w:top w:val="none" w:sz="0" w:space="0" w:color="auto"/>
            <w:left w:val="none" w:sz="0" w:space="0" w:color="auto"/>
            <w:bottom w:val="none" w:sz="0" w:space="0" w:color="auto"/>
            <w:right w:val="none" w:sz="0" w:space="0" w:color="auto"/>
          </w:divBdr>
        </w:div>
      </w:divsChild>
    </w:div>
    <w:div w:id="1793942652">
      <w:bodyDiv w:val="1"/>
      <w:marLeft w:val="0"/>
      <w:marRight w:val="0"/>
      <w:marTop w:val="0"/>
      <w:marBottom w:val="0"/>
      <w:divBdr>
        <w:top w:val="none" w:sz="0" w:space="0" w:color="auto"/>
        <w:left w:val="none" w:sz="0" w:space="0" w:color="auto"/>
        <w:bottom w:val="none" w:sz="0" w:space="0" w:color="auto"/>
        <w:right w:val="none" w:sz="0" w:space="0" w:color="auto"/>
      </w:divBdr>
      <w:divsChild>
        <w:div w:id="1289553970">
          <w:marLeft w:val="446"/>
          <w:marRight w:val="0"/>
          <w:marTop w:val="0"/>
          <w:marBottom w:val="0"/>
          <w:divBdr>
            <w:top w:val="none" w:sz="0" w:space="0" w:color="auto"/>
            <w:left w:val="none" w:sz="0" w:space="0" w:color="auto"/>
            <w:bottom w:val="none" w:sz="0" w:space="0" w:color="auto"/>
            <w:right w:val="none" w:sz="0" w:space="0" w:color="auto"/>
          </w:divBdr>
        </w:div>
        <w:div w:id="945383837">
          <w:marLeft w:val="1080"/>
          <w:marRight w:val="0"/>
          <w:marTop w:val="0"/>
          <w:marBottom w:val="0"/>
          <w:divBdr>
            <w:top w:val="none" w:sz="0" w:space="0" w:color="auto"/>
            <w:left w:val="none" w:sz="0" w:space="0" w:color="auto"/>
            <w:bottom w:val="none" w:sz="0" w:space="0" w:color="auto"/>
            <w:right w:val="none" w:sz="0" w:space="0" w:color="auto"/>
          </w:divBdr>
        </w:div>
        <w:div w:id="646857707">
          <w:marLeft w:val="1080"/>
          <w:marRight w:val="0"/>
          <w:marTop w:val="0"/>
          <w:marBottom w:val="0"/>
          <w:divBdr>
            <w:top w:val="none" w:sz="0" w:space="0" w:color="auto"/>
            <w:left w:val="none" w:sz="0" w:space="0" w:color="auto"/>
            <w:bottom w:val="none" w:sz="0" w:space="0" w:color="auto"/>
            <w:right w:val="none" w:sz="0" w:space="0" w:color="auto"/>
          </w:divBdr>
        </w:div>
        <w:div w:id="1441291172">
          <w:marLeft w:val="1080"/>
          <w:marRight w:val="0"/>
          <w:marTop w:val="0"/>
          <w:marBottom w:val="0"/>
          <w:divBdr>
            <w:top w:val="none" w:sz="0" w:space="0" w:color="auto"/>
            <w:left w:val="none" w:sz="0" w:space="0" w:color="auto"/>
            <w:bottom w:val="none" w:sz="0" w:space="0" w:color="auto"/>
            <w:right w:val="none" w:sz="0" w:space="0" w:color="auto"/>
          </w:divBdr>
        </w:div>
        <w:div w:id="2049378194">
          <w:marLeft w:val="1080"/>
          <w:marRight w:val="0"/>
          <w:marTop w:val="0"/>
          <w:marBottom w:val="0"/>
          <w:divBdr>
            <w:top w:val="none" w:sz="0" w:space="0" w:color="auto"/>
            <w:left w:val="none" w:sz="0" w:space="0" w:color="auto"/>
            <w:bottom w:val="none" w:sz="0" w:space="0" w:color="auto"/>
            <w:right w:val="none" w:sz="0" w:space="0" w:color="auto"/>
          </w:divBdr>
        </w:div>
        <w:div w:id="1105227368">
          <w:marLeft w:val="1080"/>
          <w:marRight w:val="0"/>
          <w:marTop w:val="0"/>
          <w:marBottom w:val="0"/>
          <w:divBdr>
            <w:top w:val="none" w:sz="0" w:space="0" w:color="auto"/>
            <w:left w:val="none" w:sz="0" w:space="0" w:color="auto"/>
            <w:bottom w:val="none" w:sz="0" w:space="0" w:color="auto"/>
            <w:right w:val="none" w:sz="0" w:space="0" w:color="auto"/>
          </w:divBdr>
        </w:div>
        <w:div w:id="1578518091">
          <w:marLeft w:val="1080"/>
          <w:marRight w:val="0"/>
          <w:marTop w:val="0"/>
          <w:marBottom w:val="0"/>
          <w:divBdr>
            <w:top w:val="none" w:sz="0" w:space="0" w:color="auto"/>
            <w:left w:val="none" w:sz="0" w:space="0" w:color="auto"/>
            <w:bottom w:val="none" w:sz="0" w:space="0" w:color="auto"/>
            <w:right w:val="none" w:sz="0" w:space="0" w:color="auto"/>
          </w:divBdr>
        </w:div>
        <w:div w:id="192349971">
          <w:marLeft w:val="1080"/>
          <w:marRight w:val="0"/>
          <w:marTop w:val="0"/>
          <w:marBottom w:val="0"/>
          <w:divBdr>
            <w:top w:val="none" w:sz="0" w:space="0" w:color="auto"/>
            <w:left w:val="none" w:sz="0" w:space="0" w:color="auto"/>
            <w:bottom w:val="none" w:sz="0" w:space="0" w:color="auto"/>
            <w:right w:val="none" w:sz="0" w:space="0" w:color="auto"/>
          </w:divBdr>
        </w:div>
        <w:div w:id="1529297877">
          <w:marLeft w:val="1080"/>
          <w:marRight w:val="0"/>
          <w:marTop w:val="0"/>
          <w:marBottom w:val="0"/>
          <w:divBdr>
            <w:top w:val="none" w:sz="0" w:space="0" w:color="auto"/>
            <w:left w:val="none" w:sz="0" w:space="0" w:color="auto"/>
            <w:bottom w:val="none" w:sz="0" w:space="0" w:color="auto"/>
            <w:right w:val="none" w:sz="0" w:space="0" w:color="auto"/>
          </w:divBdr>
        </w:div>
      </w:divsChild>
    </w:div>
    <w:div w:id="1797409544">
      <w:bodyDiv w:val="1"/>
      <w:marLeft w:val="0"/>
      <w:marRight w:val="0"/>
      <w:marTop w:val="0"/>
      <w:marBottom w:val="0"/>
      <w:divBdr>
        <w:top w:val="none" w:sz="0" w:space="0" w:color="auto"/>
        <w:left w:val="none" w:sz="0" w:space="0" w:color="auto"/>
        <w:bottom w:val="none" w:sz="0" w:space="0" w:color="auto"/>
        <w:right w:val="none" w:sz="0" w:space="0" w:color="auto"/>
      </w:divBdr>
      <w:divsChild>
        <w:div w:id="30153291">
          <w:marLeft w:val="1181"/>
          <w:marRight w:val="0"/>
          <w:marTop w:val="0"/>
          <w:marBottom w:val="0"/>
          <w:divBdr>
            <w:top w:val="none" w:sz="0" w:space="0" w:color="auto"/>
            <w:left w:val="none" w:sz="0" w:space="0" w:color="auto"/>
            <w:bottom w:val="none" w:sz="0" w:space="0" w:color="auto"/>
            <w:right w:val="none" w:sz="0" w:space="0" w:color="auto"/>
          </w:divBdr>
        </w:div>
        <w:div w:id="425275952">
          <w:marLeft w:val="1181"/>
          <w:marRight w:val="0"/>
          <w:marTop w:val="0"/>
          <w:marBottom w:val="0"/>
          <w:divBdr>
            <w:top w:val="none" w:sz="0" w:space="0" w:color="auto"/>
            <w:left w:val="none" w:sz="0" w:space="0" w:color="auto"/>
            <w:bottom w:val="none" w:sz="0" w:space="0" w:color="auto"/>
            <w:right w:val="none" w:sz="0" w:space="0" w:color="auto"/>
          </w:divBdr>
        </w:div>
        <w:div w:id="1028798676">
          <w:marLeft w:val="1181"/>
          <w:marRight w:val="0"/>
          <w:marTop w:val="0"/>
          <w:marBottom w:val="0"/>
          <w:divBdr>
            <w:top w:val="none" w:sz="0" w:space="0" w:color="auto"/>
            <w:left w:val="none" w:sz="0" w:space="0" w:color="auto"/>
            <w:bottom w:val="none" w:sz="0" w:space="0" w:color="auto"/>
            <w:right w:val="none" w:sz="0" w:space="0" w:color="auto"/>
          </w:divBdr>
        </w:div>
        <w:div w:id="1280722966">
          <w:marLeft w:val="1181"/>
          <w:marRight w:val="0"/>
          <w:marTop w:val="0"/>
          <w:marBottom w:val="0"/>
          <w:divBdr>
            <w:top w:val="none" w:sz="0" w:space="0" w:color="auto"/>
            <w:left w:val="none" w:sz="0" w:space="0" w:color="auto"/>
            <w:bottom w:val="none" w:sz="0" w:space="0" w:color="auto"/>
            <w:right w:val="none" w:sz="0" w:space="0" w:color="auto"/>
          </w:divBdr>
        </w:div>
        <w:div w:id="1302467055">
          <w:marLeft w:val="1181"/>
          <w:marRight w:val="0"/>
          <w:marTop w:val="0"/>
          <w:marBottom w:val="0"/>
          <w:divBdr>
            <w:top w:val="none" w:sz="0" w:space="0" w:color="auto"/>
            <w:left w:val="none" w:sz="0" w:space="0" w:color="auto"/>
            <w:bottom w:val="none" w:sz="0" w:space="0" w:color="auto"/>
            <w:right w:val="none" w:sz="0" w:space="0" w:color="auto"/>
          </w:divBdr>
        </w:div>
        <w:div w:id="1383627798">
          <w:marLeft w:val="1181"/>
          <w:marRight w:val="0"/>
          <w:marTop w:val="0"/>
          <w:marBottom w:val="0"/>
          <w:divBdr>
            <w:top w:val="none" w:sz="0" w:space="0" w:color="auto"/>
            <w:left w:val="none" w:sz="0" w:space="0" w:color="auto"/>
            <w:bottom w:val="none" w:sz="0" w:space="0" w:color="auto"/>
            <w:right w:val="none" w:sz="0" w:space="0" w:color="auto"/>
          </w:divBdr>
        </w:div>
        <w:div w:id="1584022860">
          <w:marLeft w:val="1181"/>
          <w:marRight w:val="0"/>
          <w:marTop w:val="0"/>
          <w:marBottom w:val="0"/>
          <w:divBdr>
            <w:top w:val="none" w:sz="0" w:space="0" w:color="auto"/>
            <w:left w:val="none" w:sz="0" w:space="0" w:color="auto"/>
            <w:bottom w:val="none" w:sz="0" w:space="0" w:color="auto"/>
            <w:right w:val="none" w:sz="0" w:space="0" w:color="auto"/>
          </w:divBdr>
        </w:div>
        <w:div w:id="1758164923">
          <w:marLeft w:val="1181"/>
          <w:marRight w:val="0"/>
          <w:marTop w:val="0"/>
          <w:marBottom w:val="0"/>
          <w:divBdr>
            <w:top w:val="none" w:sz="0" w:space="0" w:color="auto"/>
            <w:left w:val="none" w:sz="0" w:space="0" w:color="auto"/>
            <w:bottom w:val="none" w:sz="0" w:space="0" w:color="auto"/>
            <w:right w:val="none" w:sz="0" w:space="0" w:color="auto"/>
          </w:divBdr>
        </w:div>
        <w:div w:id="2043095888">
          <w:marLeft w:val="1181"/>
          <w:marRight w:val="0"/>
          <w:marTop w:val="0"/>
          <w:marBottom w:val="0"/>
          <w:divBdr>
            <w:top w:val="none" w:sz="0" w:space="0" w:color="auto"/>
            <w:left w:val="none" w:sz="0" w:space="0" w:color="auto"/>
            <w:bottom w:val="none" w:sz="0" w:space="0" w:color="auto"/>
            <w:right w:val="none" w:sz="0" w:space="0" w:color="auto"/>
          </w:divBdr>
        </w:div>
        <w:div w:id="2103213394">
          <w:marLeft w:val="1181"/>
          <w:marRight w:val="0"/>
          <w:marTop w:val="0"/>
          <w:marBottom w:val="0"/>
          <w:divBdr>
            <w:top w:val="none" w:sz="0" w:space="0" w:color="auto"/>
            <w:left w:val="none" w:sz="0" w:space="0" w:color="auto"/>
            <w:bottom w:val="none" w:sz="0" w:space="0" w:color="auto"/>
            <w:right w:val="none" w:sz="0" w:space="0" w:color="auto"/>
          </w:divBdr>
        </w:div>
      </w:divsChild>
    </w:div>
    <w:div w:id="1836068063">
      <w:bodyDiv w:val="1"/>
      <w:marLeft w:val="0"/>
      <w:marRight w:val="0"/>
      <w:marTop w:val="0"/>
      <w:marBottom w:val="0"/>
      <w:divBdr>
        <w:top w:val="none" w:sz="0" w:space="0" w:color="auto"/>
        <w:left w:val="none" w:sz="0" w:space="0" w:color="auto"/>
        <w:bottom w:val="none" w:sz="0" w:space="0" w:color="auto"/>
        <w:right w:val="none" w:sz="0" w:space="0" w:color="auto"/>
      </w:divBdr>
      <w:divsChild>
        <w:div w:id="150803152">
          <w:marLeft w:val="446"/>
          <w:marRight w:val="0"/>
          <w:marTop w:val="0"/>
          <w:marBottom w:val="0"/>
          <w:divBdr>
            <w:top w:val="none" w:sz="0" w:space="0" w:color="auto"/>
            <w:left w:val="none" w:sz="0" w:space="0" w:color="auto"/>
            <w:bottom w:val="none" w:sz="0" w:space="0" w:color="auto"/>
            <w:right w:val="none" w:sz="0" w:space="0" w:color="auto"/>
          </w:divBdr>
        </w:div>
        <w:div w:id="1000431946">
          <w:marLeft w:val="446"/>
          <w:marRight w:val="0"/>
          <w:marTop w:val="0"/>
          <w:marBottom w:val="0"/>
          <w:divBdr>
            <w:top w:val="none" w:sz="0" w:space="0" w:color="auto"/>
            <w:left w:val="none" w:sz="0" w:space="0" w:color="auto"/>
            <w:bottom w:val="none" w:sz="0" w:space="0" w:color="auto"/>
            <w:right w:val="none" w:sz="0" w:space="0" w:color="auto"/>
          </w:divBdr>
        </w:div>
      </w:divsChild>
    </w:div>
    <w:div w:id="1845321083">
      <w:bodyDiv w:val="1"/>
      <w:marLeft w:val="0"/>
      <w:marRight w:val="0"/>
      <w:marTop w:val="0"/>
      <w:marBottom w:val="0"/>
      <w:divBdr>
        <w:top w:val="none" w:sz="0" w:space="0" w:color="auto"/>
        <w:left w:val="none" w:sz="0" w:space="0" w:color="auto"/>
        <w:bottom w:val="none" w:sz="0" w:space="0" w:color="auto"/>
        <w:right w:val="none" w:sz="0" w:space="0" w:color="auto"/>
      </w:divBdr>
    </w:div>
    <w:div w:id="1869103464">
      <w:bodyDiv w:val="1"/>
      <w:marLeft w:val="0"/>
      <w:marRight w:val="0"/>
      <w:marTop w:val="0"/>
      <w:marBottom w:val="0"/>
      <w:divBdr>
        <w:top w:val="none" w:sz="0" w:space="0" w:color="auto"/>
        <w:left w:val="none" w:sz="0" w:space="0" w:color="auto"/>
        <w:bottom w:val="none" w:sz="0" w:space="0" w:color="auto"/>
        <w:right w:val="none" w:sz="0" w:space="0" w:color="auto"/>
      </w:divBdr>
      <w:divsChild>
        <w:div w:id="158617818">
          <w:marLeft w:val="360"/>
          <w:marRight w:val="0"/>
          <w:marTop w:val="0"/>
          <w:marBottom w:val="0"/>
          <w:divBdr>
            <w:top w:val="none" w:sz="0" w:space="0" w:color="auto"/>
            <w:left w:val="none" w:sz="0" w:space="0" w:color="auto"/>
            <w:bottom w:val="none" w:sz="0" w:space="0" w:color="auto"/>
            <w:right w:val="none" w:sz="0" w:space="0" w:color="auto"/>
          </w:divBdr>
        </w:div>
        <w:div w:id="368917104">
          <w:marLeft w:val="360"/>
          <w:marRight w:val="0"/>
          <w:marTop w:val="0"/>
          <w:marBottom w:val="0"/>
          <w:divBdr>
            <w:top w:val="none" w:sz="0" w:space="0" w:color="auto"/>
            <w:left w:val="none" w:sz="0" w:space="0" w:color="auto"/>
            <w:bottom w:val="none" w:sz="0" w:space="0" w:color="auto"/>
            <w:right w:val="none" w:sz="0" w:space="0" w:color="auto"/>
          </w:divBdr>
        </w:div>
        <w:div w:id="470640458">
          <w:marLeft w:val="720"/>
          <w:marRight w:val="0"/>
          <w:marTop w:val="0"/>
          <w:marBottom w:val="0"/>
          <w:divBdr>
            <w:top w:val="none" w:sz="0" w:space="0" w:color="auto"/>
            <w:left w:val="none" w:sz="0" w:space="0" w:color="auto"/>
            <w:bottom w:val="none" w:sz="0" w:space="0" w:color="auto"/>
            <w:right w:val="none" w:sz="0" w:space="0" w:color="auto"/>
          </w:divBdr>
        </w:div>
        <w:div w:id="477961942">
          <w:marLeft w:val="720"/>
          <w:marRight w:val="0"/>
          <w:marTop w:val="0"/>
          <w:marBottom w:val="0"/>
          <w:divBdr>
            <w:top w:val="none" w:sz="0" w:space="0" w:color="auto"/>
            <w:left w:val="none" w:sz="0" w:space="0" w:color="auto"/>
            <w:bottom w:val="none" w:sz="0" w:space="0" w:color="auto"/>
            <w:right w:val="none" w:sz="0" w:space="0" w:color="auto"/>
          </w:divBdr>
        </w:div>
        <w:div w:id="814221708">
          <w:marLeft w:val="720"/>
          <w:marRight w:val="0"/>
          <w:marTop w:val="0"/>
          <w:marBottom w:val="0"/>
          <w:divBdr>
            <w:top w:val="none" w:sz="0" w:space="0" w:color="auto"/>
            <w:left w:val="none" w:sz="0" w:space="0" w:color="auto"/>
            <w:bottom w:val="none" w:sz="0" w:space="0" w:color="auto"/>
            <w:right w:val="none" w:sz="0" w:space="0" w:color="auto"/>
          </w:divBdr>
        </w:div>
        <w:div w:id="928581340">
          <w:marLeft w:val="360"/>
          <w:marRight w:val="0"/>
          <w:marTop w:val="0"/>
          <w:marBottom w:val="0"/>
          <w:divBdr>
            <w:top w:val="none" w:sz="0" w:space="0" w:color="auto"/>
            <w:left w:val="none" w:sz="0" w:space="0" w:color="auto"/>
            <w:bottom w:val="none" w:sz="0" w:space="0" w:color="auto"/>
            <w:right w:val="none" w:sz="0" w:space="0" w:color="auto"/>
          </w:divBdr>
        </w:div>
        <w:div w:id="952512728">
          <w:marLeft w:val="360"/>
          <w:marRight w:val="0"/>
          <w:marTop w:val="0"/>
          <w:marBottom w:val="0"/>
          <w:divBdr>
            <w:top w:val="none" w:sz="0" w:space="0" w:color="auto"/>
            <w:left w:val="none" w:sz="0" w:space="0" w:color="auto"/>
            <w:bottom w:val="none" w:sz="0" w:space="0" w:color="auto"/>
            <w:right w:val="none" w:sz="0" w:space="0" w:color="auto"/>
          </w:divBdr>
        </w:div>
        <w:div w:id="989091268">
          <w:marLeft w:val="720"/>
          <w:marRight w:val="0"/>
          <w:marTop w:val="0"/>
          <w:marBottom w:val="0"/>
          <w:divBdr>
            <w:top w:val="none" w:sz="0" w:space="0" w:color="auto"/>
            <w:left w:val="none" w:sz="0" w:space="0" w:color="auto"/>
            <w:bottom w:val="none" w:sz="0" w:space="0" w:color="auto"/>
            <w:right w:val="none" w:sz="0" w:space="0" w:color="auto"/>
          </w:divBdr>
        </w:div>
        <w:div w:id="1054889035">
          <w:marLeft w:val="720"/>
          <w:marRight w:val="0"/>
          <w:marTop w:val="0"/>
          <w:marBottom w:val="0"/>
          <w:divBdr>
            <w:top w:val="none" w:sz="0" w:space="0" w:color="auto"/>
            <w:left w:val="none" w:sz="0" w:space="0" w:color="auto"/>
            <w:bottom w:val="none" w:sz="0" w:space="0" w:color="auto"/>
            <w:right w:val="none" w:sz="0" w:space="0" w:color="auto"/>
          </w:divBdr>
        </w:div>
        <w:div w:id="1143277977">
          <w:marLeft w:val="720"/>
          <w:marRight w:val="0"/>
          <w:marTop w:val="0"/>
          <w:marBottom w:val="0"/>
          <w:divBdr>
            <w:top w:val="none" w:sz="0" w:space="0" w:color="auto"/>
            <w:left w:val="none" w:sz="0" w:space="0" w:color="auto"/>
            <w:bottom w:val="none" w:sz="0" w:space="0" w:color="auto"/>
            <w:right w:val="none" w:sz="0" w:space="0" w:color="auto"/>
          </w:divBdr>
        </w:div>
        <w:div w:id="1179004700">
          <w:marLeft w:val="720"/>
          <w:marRight w:val="0"/>
          <w:marTop w:val="0"/>
          <w:marBottom w:val="0"/>
          <w:divBdr>
            <w:top w:val="none" w:sz="0" w:space="0" w:color="auto"/>
            <w:left w:val="none" w:sz="0" w:space="0" w:color="auto"/>
            <w:bottom w:val="none" w:sz="0" w:space="0" w:color="auto"/>
            <w:right w:val="none" w:sz="0" w:space="0" w:color="auto"/>
          </w:divBdr>
        </w:div>
        <w:div w:id="1194003563">
          <w:marLeft w:val="720"/>
          <w:marRight w:val="0"/>
          <w:marTop w:val="0"/>
          <w:marBottom w:val="0"/>
          <w:divBdr>
            <w:top w:val="none" w:sz="0" w:space="0" w:color="auto"/>
            <w:left w:val="none" w:sz="0" w:space="0" w:color="auto"/>
            <w:bottom w:val="none" w:sz="0" w:space="0" w:color="auto"/>
            <w:right w:val="none" w:sz="0" w:space="0" w:color="auto"/>
          </w:divBdr>
        </w:div>
        <w:div w:id="1337880728">
          <w:marLeft w:val="720"/>
          <w:marRight w:val="0"/>
          <w:marTop w:val="0"/>
          <w:marBottom w:val="0"/>
          <w:divBdr>
            <w:top w:val="none" w:sz="0" w:space="0" w:color="auto"/>
            <w:left w:val="none" w:sz="0" w:space="0" w:color="auto"/>
            <w:bottom w:val="none" w:sz="0" w:space="0" w:color="auto"/>
            <w:right w:val="none" w:sz="0" w:space="0" w:color="auto"/>
          </w:divBdr>
        </w:div>
        <w:div w:id="1620136771">
          <w:marLeft w:val="720"/>
          <w:marRight w:val="0"/>
          <w:marTop w:val="0"/>
          <w:marBottom w:val="0"/>
          <w:divBdr>
            <w:top w:val="none" w:sz="0" w:space="0" w:color="auto"/>
            <w:left w:val="none" w:sz="0" w:space="0" w:color="auto"/>
            <w:bottom w:val="none" w:sz="0" w:space="0" w:color="auto"/>
            <w:right w:val="none" w:sz="0" w:space="0" w:color="auto"/>
          </w:divBdr>
        </w:div>
        <w:div w:id="1978874852">
          <w:marLeft w:val="720"/>
          <w:marRight w:val="0"/>
          <w:marTop w:val="0"/>
          <w:marBottom w:val="0"/>
          <w:divBdr>
            <w:top w:val="none" w:sz="0" w:space="0" w:color="auto"/>
            <w:left w:val="none" w:sz="0" w:space="0" w:color="auto"/>
            <w:bottom w:val="none" w:sz="0" w:space="0" w:color="auto"/>
            <w:right w:val="none" w:sz="0" w:space="0" w:color="auto"/>
          </w:divBdr>
        </w:div>
        <w:div w:id="2114860496">
          <w:marLeft w:val="360"/>
          <w:marRight w:val="0"/>
          <w:marTop w:val="0"/>
          <w:marBottom w:val="0"/>
          <w:divBdr>
            <w:top w:val="none" w:sz="0" w:space="0" w:color="auto"/>
            <w:left w:val="none" w:sz="0" w:space="0" w:color="auto"/>
            <w:bottom w:val="none" w:sz="0" w:space="0" w:color="auto"/>
            <w:right w:val="none" w:sz="0" w:space="0" w:color="auto"/>
          </w:divBdr>
        </w:div>
      </w:divsChild>
    </w:div>
    <w:div w:id="1885948582">
      <w:bodyDiv w:val="1"/>
      <w:marLeft w:val="0"/>
      <w:marRight w:val="0"/>
      <w:marTop w:val="0"/>
      <w:marBottom w:val="0"/>
      <w:divBdr>
        <w:top w:val="none" w:sz="0" w:space="0" w:color="auto"/>
        <w:left w:val="none" w:sz="0" w:space="0" w:color="auto"/>
        <w:bottom w:val="none" w:sz="0" w:space="0" w:color="auto"/>
        <w:right w:val="none" w:sz="0" w:space="0" w:color="auto"/>
      </w:divBdr>
      <w:divsChild>
        <w:div w:id="37247318">
          <w:marLeft w:val="720"/>
          <w:marRight w:val="0"/>
          <w:marTop w:val="0"/>
          <w:marBottom w:val="0"/>
          <w:divBdr>
            <w:top w:val="none" w:sz="0" w:space="0" w:color="auto"/>
            <w:left w:val="none" w:sz="0" w:space="0" w:color="auto"/>
            <w:bottom w:val="none" w:sz="0" w:space="0" w:color="auto"/>
            <w:right w:val="none" w:sz="0" w:space="0" w:color="auto"/>
          </w:divBdr>
        </w:div>
        <w:div w:id="133987534">
          <w:marLeft w:val="360"/>
          <w:marRight w:val="0"/>
          <w:marTop w:val="0"/>
          <w:marBottom w:val="0"/>
          <w:divBdr>
            <w:top w:val="none" w:sz="0" w:space="0" w:color="auto"/>
            <w:left w:val="none" w:sz="0" w:space="0" w:color="auto"/>
            <w:bottom w:val="none" w:sz="0" w:space="0" w:color="auto"/>
            <w:right w:val="none" w:sz="0" w:space="0" w:color="auto"/>
          </w:divBdr>
        </w:div>
        <w:div w:id="719402365">
          <w:marLeft w:val="1080"/>
          <w:marRight w:val="0"/>
          <w:marTop w:val="0"/>
          <w:marBottom w:val="0"/>
          <w:divBdr>
            <w:top w:val="none" w:sz="0" w:space="0" w:color="auto"/>
            <w:left w:val="none" w:sz="0" w:space="0" w:color="auto"/>
            <w:bottom w:val="none" w:sz="0" w:space="0" w:color="auto"/>
            <w:right w:val="none" w:sz="0" w:space="0" w:color="auto"/>
          </w:divBdr>
        </w:div>
        <w:div w:id="729310109">
          <w:marLeft w:val="720"/>
          <w:marRight w:val="0"/>
          <w:marTop w:val="0"/>
          <w:marBottom w:val="0"/>
          <w:divBdr>
            <w:top w:val="none" w:sz="0" w:space="0" w:color="auto"/>
            <w:left w:val="none" w:sz="0" w:space="0" w:color="auto"/>
            <w:bottom w:val="none" w:sz="0" w:space="0" w:color="auto"/>
            <w:right w:val="none" w:sz="0" w:space="0" w:color="auto"/>
          </w:divBdr>
        </w:div>
        <w:div w:id="1054432039">
          <w:marLeft w:val="720"/>
          <w:marRight w:val="0"/>
          <w:marTop w:val="0"/>
          <w:marBottom w:val="0"/>
          <w:divBdr>
            <w:top w:val="none" w:sz="0" w:space="0" w:color="auto"/>
            <w:left w:val="none" w:sz="0" w:space="0" w:color="auto"/>
            <w:bottom w:val="none" w:sz="0" w:space="0" w:color="auto"/>
            <w:right w:val="none" w:sz="0" w:space="0" w:color="auto"/>
          </w:divBdr>
        </w:div>
        <w:div w:id="1177769120">
          <w:marLeft w:val="720"/>
          <w:marRight w:val="0"/>
          <w:marTop w:val="0"/>
          <w:marBottom w:val="0"/>
          <w:divBdr>
            <w:top w:val="none" w:sz="0" w:space="0" w:color="auto"/>
            <w:left w:val="none" w:sz="0" w:space="0" w:color="auto"/>
            <w:bottom w:val="none" w:sz="0" w:space="0" w:color="auto"/>
            <w:right w:val="none" w:sz="0" w:space="0" w:color="auto"/>
          </w:divBdr>
        </w:div>
        <w:div w:id="1206452750">
          <w:marLeft w:val="1080"/>
          <w:marRight w:val="0"/>
          <w:marTop w:val="0"/>
          <w:marBottom w:val="0"/>
          <w:divBdr>
            <w:top w:val="none" w:sz="0" w:space="0" w:color="auto"/>
            <w:left w:val="none" w:sz="0" w:space="0" w:color="auto"/>
            <w:bottom w:val="none" w:sz="0" w:space="0" w:color="auto"/>
            <w:right w:val="none" w:sz="0" w:space="0" w:color="auto"/>
          </w:divBdr>
        </w:div>
        <w:div w:id="1351417890">
          <w:marLeft w:val="720"/>
          <w:marRight w:val="0"/>
          <w:marTop w:val="0"/>
          <w:marBottom w:val="0"/>
          <w:divBdr>
            <w:top w:val="none" w:sz="0" w:space="0" w:color="auto"/>
            <w:left w:val="none" w:sz="0" w:space="0" w:color="auto"/>
            <w:bottom w:val="none" w:sz="0" w:space="0" w:color="auto"/>
            <w:right w:val="none" w:sz="0" w:space="0" w:color="auto"/>
          </w:divBdr>
        </w:div>
        <w:div w:id="1591619023">
          <w:marLeft w:val="360"/>
          <w:marRight w:val="0"/>
          <w:marTop w:val="0"/>
          <w:marBottom w:val="0"/>
          <w:divBdr>
            <w:top w:val="none" w:sz="0" w:space="0" w:color="auto"/>
            <w:left w:val="none" w:sz="0" w:space="0" w:color="auto"/>
            <w:bottom w:val="none" w:sz="0" w:space="0" w:color="auto"/>
            <w:right w:val="none" w:sz="0" w:space="0" w:color="auto"/>
          </w:divBdr>
        </w:div>
        <w:div w:id="1615017550">
          <w:marLeft w:val="1080"/>
          <w:marRight w:val="0"/>
          <w:marTop w:val="0"/>
          <w:marBottom w:val="0"/>
          <w:divBdr>
            <w:top w:val="none" w:sz="0" w:space="0" w:color="auto"/>
            <w:left w:val="none" w:sz="0" w:space="0" w:color="auto"/>
            <w:bottom w:val="none" w:sz="0" w:space="0" w:color="auto"/>
            <w:right w:val="none" w:sz="0" w:space="0" w:color="auto"/>
          </w:divBdr>
        </w:div>
        <w:div w:id="1667973208">
          <w:marLeft w:val="360"/>
          <w:marRight w:val="0"/>
          <w:marTop w:val="0"/>
          <w:marBottom w:val="0"/>
          <w:divBdr>
            <w:top w:val="none" w:sz="0" w:space="0" w:color="auto"/>
            <w:left w:val="none" w:sz="0" w:space="0" w:color="auto"/>
            <w:bottom w:val="none" w:sz="0" w:space="0" w:color="auto"/>
            <w:right w:val="none" w:sz="0" w:space="0" w:color="auto"/>
          </w:divBdr>
        </w:div>
        <w:div w:id="1668554940">
          <w:marLeft w:val="720"/>
          <w:marRight w:val="0"/>
          <w:marTop w:val="0"/>
          <w:marBottom w:val="0"/>
          <w:divBdr>
            <w:top w:val="none" w:sz="0" w:space="0" w:color="auto"/>
            <w:left w:val="none" w:sz="0" w:space="0" w:color="auto"/>
            <w:bottom w:val="none" w:sz="0" w:space="0" w:color="auto"/>
            <w:right w:val="none" w:sz="0" w:space="0" w:color="auto"/>
          </w:divBdr>
        </w:div>
        <w:div w:id="1844976497">
          <w:marLeft w:val="720"/>
          <w:marRight w:val="0"/>
          <w:marTop w:val="0"/>
          <w:marBottom w:val="0"/>
          <w:divBdr>
            <w:top w:val="none" w:sz="0" w:space="0" w:color="auto"/>
            <w:left w:val="none" w:sz="0" w:space="0" w:color="auto"/>
            <w:bottom w:val="none" w:sz="0" w:space="0" w:color="auto"/>
            <w:right w:val="none" w:sz="0" w:space="0" w:color="auto"/>
          </w:divBdr>
        </w:div>
        <w:div w:id="1973752711">
          <w:marLeft w:val="720"/>
          <w:marRight w:val="0"/>
          <w:marTop w:val="0"/>
          <w:marBottom w:val="0"/>
          <w:divBdr>
            <w:top w:val="none" w:sz="0" w:space="0" w:color="auto"/>
            <w:left w:val="none" w:sz="0" w:space="0" w:color="auto"/>
            <w:bottom w:val="none" w:sz="0" w:space="0" w:color="auto"/>
            <w:right w:val="none" w:sz="0" w:space="0" w:color="auto"/>
          </w:divBdr>
        </w:div>
        <w:div w:id="2012103702">
          <w:marLeft w:val="720"/>
          <w:marRight w:val="0"/>
          <w:marTop w:val="0"/>
          <w:marBottom w:val="0"/>
          <w:divBdr>
            <w:top w:val="none" w:sz="0" w:space="0" w:color="auto"/>
            <w:left w:val="none" w:sz="0" w:space="0" w:color="auto"/>
            <w:bottom w:val="none" w:sz="0" w:space="0" w:color="auto"/>
            <w:right w:val="none" w:sz="0" w:space="0" w:color="auto"/>
          </w:divBdr>
        </w:div>
        <w:div w:id="2079473242">
          <w:marLeft w:val="360"/>
          <w:marRight w:val="0"/>
          <w:marTop w:val="0"/>
          <w:marBottom w:val="0"/>
          <w:divBdr>
            <w:top w:val="none" w:sz="0" w:space="0" w:color="auto"/>
            <w:left w:val="none" w:sz="0" w:space="0" w:color="auto"/>
            <w:bottom w:val="none" w:sz="0" w:space="0" w:color="auto"/>
            <w:right w:val="none" w:sz="0" w:space="0" w:color="auto"/>
          </w:divBdr>
        </w:div>
      </w:divsChild>
    </w:div>
    <w:div w:id="1898588807">
      <w:bodyDiv w:val="1"/>
      <w:marLeft w:val="0"/>
      <w:marRight w:val="0"/>
      <w:marTop w:val="0"/>
      <w:marBottom w:val="0"/>
      <w:divBdr>
        <w:top w:val="none" w:sz="0" w:space="0" w:color="auto"/>
        <w:left w:val="none" w:sz="0" w:space="0" w:color="auto"/>
        <w:bottom w:val="none" w:sz="0" w:space="0" w:color="auto"/>
        <w:right w:val="none" w:sz="0" w:space="0" w:color="auto"/>
      </w:divBdr>
    </w:div>
    <w:div w:id="2079740970">
      <w:bodyDiv w:val="1"/>
      <w:marLeft w:val="0"/>
      <w:marRight w:val="0"/>
      <w:marTop w:val="0"/>
      <w:marBottom w:val="0"/>
      <w:divBdr>
        <w:top w:val="none" w:sz="0" w:space="0" w:color="auto"/>
        <w:left w:val="none" w:sz="0" w:space="0" w:color="auto"/>
        <w:bottom w:val="none" w:sz="0" w:space="0" w:color="auto"/>
        <w:right w:val="none" w:sz="0" w:space="0" w:color="auto"/>
      </w:divBdr>
    </w:div>
    <w:div w:id="2118481856">
      <w:bodyDiv w:val="1"/>
      <w:marLeft w:val="0"/>
      <w:marRight w:val="0"/>
      <w:marTop w:val="0"/>
      <w:marBottom w:val="0"/>
      <w:divBdr>
        <w:top w:val="none" w:sz="0" w:space="0" w:color="auto"/>
        <w:left w:val="none" w:sz="0" w:space="0" w:color="auto"/>
        <w:bottom w:val="none" w:sz="0" w:space="0" w:color="auto"/>
        <w:right w:val="none" w:sz="0" w:space="0" w:color="auto"/>
      </w:divBdr>
    </w:div>
    <w:div w:id="2135709667">
      <w:bodyDiv w:val="1"/>
      <w:marLeft w:val="0"/>
      <w:marRight w:val="0"/>
      <w:marTop w:val="0"/>
      <w:marBottom w:val="0"/>
      <w:divBdr>
        <w:top w:val="none" w:sz="0" w:space="0" w:color="auto"/>
        <w:left w:val="none" w:sz="0" w:space="0" w:color="auto"/>
        <w:bottom w:val="none" w:sz="0" w:space="0" w:color="auto"/>
        <w:right w:val="none" w:sz="0" w:space="0" w:color="auto"/>
      </w:divBdr>
      <w:divsChild>
        <w:div w:id="1370253072">
          <w:marLeft w:val="446"/>
          <w:marRight w:val="0"/>
          <w:marTop w:val="0"/>
          <w:marBottom w:val="0"/>
          <w:divBdr>
            <w:top w:val="none" w:sz="0" w:space="0" w:color="auto"/>
            <w:left w:val="none" w:sz="0" w:space="0" w:color="auto"/>
            <w:bottom w:val="none" w:sz="0" w:space="0" w:color="auto"/>
            <w:right w:val="none" w:sz="0" w:space="0" w:color="auto"/>
          </w:divBdr>
        </w:div>
        <w:div w:id="1620144642">
          <w:marLeft w:val="446"/>
          <w:marRight w:val="0"/>
          <w:marTop w:val="0"/>
          <w:marBottom w:val="0"/>
          <w:divBdr>
            <w:top w:val="none" w:sz="0" w:space="0" w:color="auto"/>
            <w:left w:val="none" w:sz="0" w:space="0" w:color="auto"/>
            <w:bottom w:val="none" w:sz="0" w:space="0" w:color="auto"/>
            <w:right w:val="none" w:sz="0" w:space="0" w:color="auto"/>
          </w:divBdr>
        </w:div>
        <w:div w:id="262344841">
          <w:marLeft w:val="446"/>
          <w:marRight w:val="0"/>
          <w:marTop w:val="0"/>
          <w:marBottom w:val="0"/>
          <w:divBdr>
            <w:top w:val="none" w:sz="0" w:space="0" w:color="auto"/>
            <w:left w:val="none" w:sz="0" w:space="0" w:color="auto"/>
            <w:bottom w:val="none" w:sz="0" w:space="0" w:color="auto"/>
            <w:right w:val="none" w:sz="0" w:space="0" w:color="auto"/>
          </w:divBdr>
        </w:div>
        <w:div w:id="2018968265">
          <w:marLeft w:val="1080"/>
          <w:marRight w:val="0"/>
          <w:marTop w:val="0"/>
          <w:marBottom w:val="0"/>
          <w:divBdr>
            <w:top w:val="none" w:sz="0" w:space="0" w:color="auto"/>
            <w:left w:val="none" w:sz="0" w:space="0" w:color="auto"/>
            <w:bottom w:val="none" w:sz="0" w:space="0" w:color="auto"/>
            <w:right w:val="none" w:sz="0" w:space="0" w:color="auto"/>
          </w:divBdr>
        </w:div>
        <w:div w:id="970674573">
          <w:marLeft w:val="1080"/>
          <w:marRight w:val="0"/>
          <w:marTop w:val="0"/>
          <w:marBottom w:val="0"/>
          <w:divBdr>
            <w:top w:val="none" w:sz="0" w:space="0" w:color="auto"/>
            <w:left w:val="none" w:sz="0" w:space="0" w:color="auto"/>
            <w:bottom w:val="none" w:sz="0" w:space="0" w:color="auto"/>
            <w:right w:val="none" w:sz="0" w:space="0" w:color="auto"/>
          </w:divBdr>
        </w:div>
        <w:div w:id="146014699">
          <w:marLeft w:val="1080"/>
          <w:marRight w:val="0"/>
          <w:marTop w:val="0"/>
          <w:marBottom w:val="0"/>
          <w:divBdr>
            <w:top w:val="none" w:sz="0" w:space="0" w:color="auto"/>
            <w:left w:val="none" w:sz="0" w:space="0" w:color="auto"/>
            <w:bottom w:val="none" w:sz="0" w:space="0" w:color="auto"/>
            <w:right w:val="none" w:sz="0" w:space="0" w:color="auto"/>
          </w:divBdr>
        </w:div>
        <w:div w:id="1472477056">
          <w:marLeft w:val="446"/>
          <w:marRight w:val="0"/>
          <w:marTop w:val="0"/>
          <w:marBottom w:val="0"/>
          <w:divBdr>
            <w:top w:val="none" w:sz="0" w:space="0" w:color="auto"/>
            <w:left w:val="none" w:sz="0" w:space="0" w:color="auto"/>
            <w:bottom w:val="none" w:sz="0" w:space="0" w:color="auto"/>
            <w:right w:val="none" w:sz="0" w:space="0" w:color="auto"/>
          </w:divBdr>
        </w:div>
        <w:div w:id="940334442">
          <w:marLeft w:val="446"/>
          <w:marRight w:val="0"/>
          <w:marTop w:val="0"/>
          <w:marBottom w:val="0"/>
          <w:divBdr>
            <w:top w:val="none" w:sz="0" w:space="0" w:color="auto"/>
            <w:left w:val="none" w:sz="0" w:space="0" w:color="auto"/>
            <w:bottom w:val="none" w:sz="0" w:space="0" w:color="auto"/>
            <w:right w:val="none" w:sz="0" w:space="0" w:color="auto"/>
          </w:divBdr>
        </w:div>
        <w:div w:id="66854104">
          <w:marLeft w:val="446"/>
          <w:marRight w:val="0"/>
          <w:marTop w:val="0"/>
          <w:marBottom w:val="0"/>
          <w:divBdr>
            <w:top w:val="none" w:sz="0" w:space="0" w:color="auto"/>
            <w:left w:val="none" w:sz="0" w:space="0" w:color="auto"/>
            <w:bottom w:val="none" w:sz="0" w:space="0" w:color="auto"/>
            <w:right w:val="none" w:sz="0" w:space="0" w:color="auto"/>
          </w:divBdr>
        </w:div>
        <w:div w:id="558827457">
          <w:marLeft w:val="446"/>
          <w:marRight w:val="0"/>
          <w:marTop w:val="0"/>
          <w:marBottom w:val="0"/>
          <w:divBdr>
            <w:top w:val="none" w:sz="0" w:space="0" w:color="auto"/>
            <w:left w:val="none" w:sz="0" w:space="0" w:color="auto"/>
            <w:bottom w:val="none" w:sz="0" w:space="0" w:color="auto"/>
            <w:right w:val="none" w:sz="0" w:space="0" w:color="auto"/>
          </w:divBdr>
        </w:div>
        <w:div w:id="953753341">
          <w:marLeft w:val="1080"/>
          <w:marRight w:val="0"/>
          <w:marTop w:val="0"/>
          <w:marBottom w:val="0"/>
          <w:divBdr>
            <w:top w:val="none" w:sz="0" w:space="0" w:color="auto"/>
            <w:left w:val="none" w:sz="0" w:space="0" w:color="auto"/>
            <w:bottom w:val="none" w:sz="0" w:space="0" w:color="auto"/>
            <w:right w:val="none" w:sz="0" w:space="0" w:color="auto"/>
          </w:divBdr>
        </w:div>
        <w:div w:id="841357177">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12982</TotalTime>
  <Pages>26</Pages>
  <Words>10766</Words>
  <Characters>58138</Characters>
  <Application>Microsoft Office Word</Application>
  <DocSecurity>0</DocSecurity>
  <Lines>1139</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Daniel Thompson</cp:lastModifiedBy>
  <cp:revision>149</cp:revision>
  <cp:lastPrinted>2024-06-11T22:36:00Z</cp:lastPrinted>
  <dcterms:created xsi:type="dcterms:W3CDTF">2024-05-24T22:49:00Z</dcterms:created>
  <dcterms:modified xsi:type="dcterms:W3CDTF">2025-07-07T19:00:00Z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35797e1c-7589-4dd6-ae54-a31dbf71c2c2</vt:lpwstr>
  </property>
</Properties>
</file>