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8B6C" w14:textId="77777777" w:rsidR="003548EF" w:rsidRDefault="003548EF" w:rsidP="003548EF">
      <w:pPr>
        <w:pStyle w:val="Title"/>
        <w:rPr>
          <w:rFonts w:ascii="Gisha" w:hAnsi="Gisha" w:cs="Gisha"/>
          <w:sz w:val="52"/>
          <w:szCs w:val="52"/>
        </w:rPr>
      </w:pPr>
    </w:p>
    <w:p w14:paraId="6DEC1DE5" w14:textId="77777777" w:rsidR="003548EF" w:rsidRDefault="003548EF" w:rsidP="003548EF">
      <w:pPr>
        <w:pStyle w:val="Title"/>
        <w:rPr>
          <w:rFonts w:ascii="Gisha" w:hAnsi="Gisha" w:cs="Gisha"/>
          <w:sz w:val="52"/>
          <w:szCs w:val="52"/>
        </w:rPr>
      </w:pPr>
    </w:p>
    <w:p w14:paraId="43FBA7FD" w14:textId="77777777" w:rsidR="003548EF" w:rsidRDefault="003548EF" w:rsidP="003548EF">
      <w:pPr>
        <w:pStyle w:val="Title"/>
        <w:rPr>
          <w:rFonts w:ascii="Gisha" w:hAnsi="Gisha" w:cs="Gisha"/>
          <w:sz w:val="52"/>
          <w:szCs w:val="52"/>
        </w:rPr>
      </w:pPr>
    </w:p>
    <w:p w14:paraId="4C110F08" w14:textId="77777777" w:rsidR="003548EF" w:rsidRDefault="003548EF" w:rsidP="003548EF">
      <w:pPr>
        <w:pStyle w:val="Title"/>
        <w:rPr>
          <w:rFonts w:ascii="Gisha" w:hAnsi="Gisha" w:cs="Gisha"/>
          <w:sz w:val="52"/>
          <w:szCs w:val="52"/>
        </w:rPr>
      </w:pPr>
    </w:p>
    <w:p w14:paraId="1EF3BA46" w14:textId="77777777" w:rsidR="004B1AB5" w:rsidRDefault="004B1AB5" w:rsidP="003548EF">
      <w:pPr>
        <w:pStyle w:val="Title"/>
        <w:rPr>
          <w:rFonts w:ascii="Gisha" w:hAnsi="Gisha" w:cs="Gisha"/>
          <w:sz w:val="52"/>
          <w:szCs w:val="52"/>
        </w:rPr>
      </w:pPr>
    </w:p>
    <w:p w14:paraId="6AF7D264" w14:textId="77777777" w:rsidR="00712E1A" w:rsidRDefault="00712E1A" w:rsidP="003548EF">
      <w:pPr>
        <w:pStyle w:val="Title"/>
        <w:rPr>
          <w:rFonts w:ascii="Gisha" w:hAnsi="Gisha" w:cs="Gisha"/>
          <w:sz w:val="52"/>
          <w:szCs w:val="52"/>
        </w:rPr>
      </w:pPr>
    </w:p>
    <w:p w14:paraId="6C152007" w14:textId="77777777" w:rsidR="003548EF" w:rsidRDefault="003548EF" w:rsidP="003548EF">
      <w:pPr>
        <w:pStyle w:val="Title"/>
        <w:rPr>
          <w:rFonts w:ascii="Gisha" w:hAnsi="Gisha" w:cs="Gisha"/>
          <w:sz w:val="52"/>
          <w:szCs w:val="52"/>
        </w:rPr>
      </w:pPr>
    </w:p>
    <w:p w14:paraId="65F6E391" w14:textId="77777777" w:rsidR="00310716" w:rsidRPr="00310716" w:rsidRDefault="00310716" w:rsidP="00310716">
      <w:pPr>
        <w:spacing w:after="0" w:line="240" w:lineRule="auto"/>
        <w:jc w:val="center"/>
        <w:rPr>
          <w:rFonts w:eastAsia="+mn-ea"/>
          <w:b/>
          <w:bCs/>
          <w:kern w:val="24"/>
          <w:sz w:val="52"/>
          <w:szCs w:val="52"/>
          <w:lang w:eastAsia="en-CA"/>
        </w:rPr>
      </w:pPr>
      <w:r w:rsidRPr="00310716">
        <w:rPr>
          <w:rFonts w:eastAsia="+mn-ea" w:hint="cs"/>
          <w:b/>
          <w:bCs/>
          <w:kern w:val="24"/>
          <w:sz w:val="52"/>
          <w:szCs w:val="52"/>
          <w:lang w:eastAsia="en-CA"/>
        </w:rPr>
        <w:t>Hedging Financial Risk Using Derivatives</w:t>
      </w:r>
    </w:p>
    <w:p w14:paraId="0D37E92C" w14:textId="77777777" w:rsidR="003548EF" w:rsidRPr="005D49A5" w:rsidRDefault="003548EF" w:rsidP="00310716">
      <w:pPr>
        <w:pStyle w:val="Title"/>
        <w:jc w:val="left"/>
        <w:rPr>
          <w:rFonts w:ascii="Gisha" w:hAnsi="Gisha" w:cs="Gisha"/>
          <w:sz w:val="52"/>
          <w:szCs w:val="52"/>
        </w:rPr>
      </w:pPr>
    </w:p>
    <w:p w14:paraId="2A9DA1B1" w14:textId="77777777" w:rsidR="003548EF" w:rsidRPr="005D49A5" w:rsidRDefault="003548EF" w:rsidP="003548EF">
      <w:pPr>
        <w:pStyle w:val="Title"/>
        <w:rPr>
          <w:rFonts w:ascii="Gisha" w:hAnsi="Gisha" w:cs="Gisha"/>
          <w:sz w:val="40"/>
          <w:szCs w:val="40"/>
        </w:rPr>
      </w:pPr>
      <w:r w:rsidRPr="005D49A5">
        <w:rPr>
          <w:rFonts w:ascii="Gisha" w:hAnsi="Gisha" w:cs="Gisha" w:hint="cs"/>
          <w:sz w:val="40"/>
          <w:szCs w:val="40"/>
        </w:rPr>
        <w:t>Learning Problems</w:t>
      </w:r>
    </w:p>
    <w:p w14:paraId="7C50D7E4" w14:textId="77777777" w:rsidR="003548EF" w:rsidRPr="005D49A5" w:rsidRDefault="003548EF" w:rsidP="003548EF">
      <w:pPr>
        <w:pStyle w:val="Title"/>
        <w:rPr>
          <w:rFonts w:ascii="Gisha" w:hAnsi="Gisha" w:cs="Gisha"/>
          <w:sz w:val="40"/>
          <w:szCs w:val="40"/>
        </w:rPr>
      </w:pPr>
    </w:p>
    <w:p w14:paraId="698DE909" w14:textId="77777777" w:rsidR="003548EF" w:rsidRDefault="003548EF">
      <w:pPr>
        <w:rPr>
          <w:b/>
          <w:bCs/>
        </w:rPr>
      </w:pPr>
      <w:r>
        <w:rPr>
          <w:b/>
          <w:bCs/>
        </w:rPr>
        <w:br w:type="page"/>
      </w:r>
    </w:p>
    <w:p w14:paraId="7687A070" w14:textId="77777777" w:rsidR="00310716" w:rsidRDefault="00310716" w:rsidP="00C37146">
      <w:pPr>
        <w:spacing w:after="0" w:line="240" w:lineRule="auto"/>
        <w:rPr>
          <w:b/>
          <w:bCs/>
          <w:sz w:val="28"/>
        </w:rPr>
      </w:pPr>
    </w:p>
    <w:p w14:paraId="75F1CC0E" w14:textId="25CF6F58" w:rsidR="00310716" w:rsidRDefault="00310716" w:rsidP="00C37146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Foreign Exchange Transactions</w:t>
      </w:r>
      <w:r w:rsidR="00AB2C09">
        <w:rPr>
          <w:b/>
          <w:bCs/>
          <w:sz w:val="28"/>
        </w:rPr>
        <w:t xml:space="preserve"> at Haskell</w:t>
      </w:r>
    </w:p>
    <w:p w14:paraId="0242B2EF" w14:textId="77777777" w:rsidR="00310716" w:rsidRDefault="00310716" w:rsidP="00C37146">
      <w:pPr>
        <w:spacing w:after="0" w:line="240" w:lineRule="auto"/>
        <w:rPr>
          <w:b/>
          <w:bCs/>
          <w:sz w:val="28"/>
        </w:rPr>
      </w:pPr>
    </w:p>
    <w:p w14:paraId="790E404A" w14:textId="2A5F02BE" w:rsidR="00CE1FED" w:rsidRDefault="005D65D0" w:rsidP="00B9585B">
      <w:pPr>
        <w:spacing w:after="0" w:line="240" w:lineRule="auto"/>
        <w:ind w:right="-216"/>
        <w:rPr>
          <w:szCs w:val="24"/>
        </w:rPr>
      </w:pPr>
      <w:bookmarkStart w:id="0" w:name="_Hlk140234142"/>
      <w:r>
        <w:rPr>
          <w:szCs w:val="24"/>
        </w:rPr>
        <w:t>Haskell Enterprises is</w:t>
      </w:r>
      <w:r w:rsidR="00C46A9D">
        <w:rPr>
          <w:szCs w:val="24"/>
        </w:rPr>
        <w:t xml:space="preserve"> a </w:t>
      </w:r>
      <w:r w:rsidR="00CE1FED">
        <w:rPr>
          <w:szCs w:val="24"/>
        </w:rPr>
        <w:t xml:space="preserve">cheese spread </w:t>
      </w:r>
      <w:r w:rsidR="00C46A9D">
        <w:rPr>
          <w:szCs w:val="24"/>
        </w:rPr>
        <w:t xml:space="preserve">manufacturer based in Toronto, Canada.  </w:t>
      </w:r>
      <w:r w:rsidR="00CE1FED">
        <w:rPr>
          <w:szCs w:val="24"/>
        </w:rPr>
        <w:t>The company</w:t>
      </w:r>
      <w:r w:rsidR="003711DC">
        <w:rPr>
          <w:szCs w:val="24"/>
        </w:rPr>
        <w:t xml:space="preserve"> </w:t>
      </w:r>
      <w:r w:rsidR="00C46A9D">
        <w:rPr>
          <w:szCs w:val="24"/>
        </w:rPr>
        <w:t>purchased USD 1,200,000 in cheese from a U.S. supplier in Wisconsin</w:t>
      </w:r>
      <w:r w:rsidR="00B9585B">
        <w:rPr>
          <w:szCs w:val="24"/>
        </w:rPr>
        <w:t>,</w:t>
      </w:r>
      <w:r w:rsidR="00C46A9D">
        <w:rPr>
          <w:szCs w:val="24"/>
        </w:rPr>
        <w:t xml:space="preserve"> and payment is due immediately</w:t>
      </w:r>
      <w:r w:rsidR="00996FE3">
        <w:rPr>
          <w:szCs w:val="24"/>
        </w:rPr>
        <w:t xml:space="preserve"> in USD</w:t>
      </w:r>
      <w:r w:rsidR="00C46A9D">
        <w:rPr>
          <w:szCs w:val="24"/>
        </w:rPr>
        <w:t xml:space="preserve">.  </w:t>
      </w:r>
      <w:r w:rsidR="00CE1FED">
        <w:rPr>
          <w:szCs w:val="24"/>
        </w:rPr>
        <w:t xml:space="preserve">It also received USD 800,000 </w:t>
      </w:r>
      <w:r w:rsidR="00B9585B">
        <w:rPr>
          <w:szCs w:val="24"/>
        </w:rPr>
        <w:t xml:space="preserve">in </w:t>
      </w:r>
      <w:r w:rsidR="00CE1FED">
        <w:rPr>
          <w:szCs w:val="24"/>
        </w:rPr>
        <w:t xml:space="preserve">cash </w:t>
      </w:r>
      <w:r w:rsidR="00B9585B">
        <w:rPr>
          <w:szCs w:val="24"/>
        </w:rPr>
        <w:t xml:space="preserve">from </w:t>
      </w:r>
      <w:r w:rsidR="00CE1FED">
        <w:rPr>
          <w:szCs w:val="24"/>
        </w:rPr>
        <w:t>selling its cheese spread</w:t>
      </w:r>
      <w:r w:rsidR="00D45BA8">
        <w:rPr>
          <w:szCs w:val="24"/>
        </w:rPr>
        <w:t xml:space="preserve"> in the U.S</w:t>
      </w:r>
      <w:r w:rsidR="00CE1FED">
        <w:rPr>
          <w:szCs w:val="24"/>
        </w:rPr>
        <w:t>.</w:t>
      </w:r>
    </w:p>
    <w:p w14:paraId="572C3E6E" w14:textId="77777777" w:rsidR="00CE1FED" w:rsidRDefault="00CE1FED" w:rsidP="00C37146">
      <w:pPr>
        <w:spacing w:after="0" w:line="240" w:lineRule="auto"/>
        <w:rPr>
          <w:szCs w:val="24"/>
        </w:rPr>
      </w:pPr>
    </w:p>
    <w:p w14:paraId="46EB6141" w14:textId="508F46D4" w:rsidR="00ED74B7" w:rsidRDefault="00996FE3" w:rsidP="00C37146">
      <w:pPr>
        <w:spacing w:after="0" w:line="240" w:lineRule="auto"/>
        <w:rPr>
          <w:szCs w:val="24"/>
        </w:rPr>
      </w:pPr>
      <w:r>
        <w:rPr>
          <w:szCs w:val="24"/>
        </w:rPr>
        <w:t xml:space="preserve">Haskell banks with </w:t>
      </w:r>
      <w:r w:rsidR="00D45BA8">
        <w:rPr>
          <w:szCs w:val="24"/>
        </w:rPr>
        <w:t>RBC</w:t>
      </w:r>
      <w:r w:rsidR="00B9585B">
        <w:rPr>
          <w:szCs w:val="24"/>
        </w:rPr>
        <w:t>,</w:t>
      </w:r>
      <w:r>
        <w:rPr>
          <w:szCs w:val="24"/>
        </w:rPr>
        <w:t xml:space="preserve"> </w:t>
      </w:r>
      <w:r w:rsidR="00B9585B">
        <w:rPr>
          <w:szCs w:val="24"/>
        </w:rPr>
        <w:t>which</w:t>
      </w:r>
      <w:r>
        <w:rPr>
          <w:szCs w:val="24"/>
        </w:rPr>
        <w:t xml:space="preserve"> is a reporting dealer.  The </w:t>
      </w:r>
      <w:r w:rsidR="00ED74B7">
        <w:rPr>
          <w:szCs w:val="24"/>
        </w:rPr>
        <w:t>current forex quotation is:</w:t>
      </w:r>
    </w:p>
    <w:p w14:paraId="0BFD6173" w14:textId="77777777" w:rsidR="00CE1FED" w:rsidRDefault="00CE1FED" w:rsidP="00C37146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Ind w:w="4045" w:type="dxa"/>
        <w:tblLayout w:type="fixed"/>
        <w:tblLook w:val="04A0" w:firstRow="1" w:lastRow="0" w:firstColumn="1" w:lastColumn="0" w:noHBand="0" w:noVBand="1"/>
      </w:tblPr>
      <w:tblGrid>
        <w:gridCol w:w="990"/>
        <w:gridCol w:w="540"/>
        <w:gridCol w:w="900"/>
      </w:tblGrid>
      <w:tr w:rsidR="00ED74B7" w:rsidRPr="00B859CC" w14:paraId="59F059B6" w14:textId="77777777" w:rsidTr="00E95DBD">
        <w:tc>
          <w:tcPr>
            <w:tcW w:w="2430" w:type="dxa"/>
            <w:gridSpan w:val="3"/>
          </w:tcPr>
          <w:p w14:paraId="514EDFE6" w14:textId="77777777" w:rsidR="00ED74B7" w:rsidRPr="00B859CC" w:rsidRDefault="00ED74B7" w:rsidP="00C37146">
            <w:pPr>
              <w:widowControl w:val="0"/>
              <w:ind w:left="720"/>
              <w:contextualSpacing/>
              <w:rPr>
                <w:b/>
                <w:sz w:val="20"/>
                <w:szCs w:val="20"/>
              </w:rPr>
            </w:pPr>
            <w:r w:rsidRPr="00B859CC">
              <w:rPr>
                <w:rFonts w:hint="cs"/>
                <w:b/>
                <w:sz w:val="20"/>
                <w:szCs w:val="20"/>
              </w:rPr>
              <w:t>CAD/USD</w:t>
            </w:r>
          </w:p>
        </w:tc>
      </w:tr>
      <w:tr w:rsidR="00ED74B7" w:rsidRPr="00B859CC" w14:paraId="4D39935A" w14:textId="77777777" w:rsidTr="00E95DBD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4AE8F2E" w14:textId="77777777" w:rsidR="00ED74B7" w:rsidRPr="00B859CC" w:rsidRDefault="00ED74B7" w:rsidP="00C3714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B859CC">
              <w:rPr>
                <w:rFonts w:hint="cs"/>
                <w:b/>
                <w:sz w:val="20"/>
                <w:szCs w:val="20"/>
              </w:rPr>
              <w:t>Sell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B7BF69" w14:textId="3F98075A" w:rsidR="00ED74B7" w:rsidRPr="00B859CC" w:rsidRDefault="00ED74B7" w:rsidP="00C3714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F3707F9" w14:textId="77777777" w:rsidR="00ED74B7" w:rsidRPr="00B859CC" w:rsidRDefault="00ED74B7" w:rsidP="00C37146">
            <w:pPr>
              <w:widowControl w:val="0"/>
              <w:ind w:hanging="14"/>
              <w:contextualSpacing/>
              <w:jc w:val="center"/>
              <w:rPr>
                <w:b/>
                <w:sz w:val="20"/>
                <w:szCs w:val="20"/>
              </w:rPr>
            </w:pPr>
            <w:r w:rsidRPr="00B859CC">
              <w:rPr>
                <w:rFonts w:hint="cs"/>
                <w:b/>
                <w:sz w:val="20"/>
                <w:szCs w:val="20"/>
              </w:rPr>
              <w:t>Buy</w:t>
            </w:r>
          </w:p>
        </w:tc>
      </w:tr>
      <w:tr w:rsidR="00ED74B7" w:rsidRPr="00B859CC" w14:paraId="1945CB98" w14:textId="77777777" w:rsidTr="00E95DBD">
        <w:trPr>
          <w:trHeight w:val="224"/>
        </w:trPr>
        <w:tc>
          <w:tcPr>
            <w:tcW w:w="990" w:type="dxa"/>
            <w:tcBorders>
              <w:bottom w:val="single" w:sz="4" w:space="0" w:color="auto"/>
              <w:right w:val="nil"/>
            </w:tcBorders>
            <w:vAlign w:val="center"/>
          </w:tcPr>
          <w:p w14:paraId="34D6D0DE" w14:textId="61F7D931" w:rsidR="00ED74B7" w:rsidRPr="00B859CC" w:rsidRDefault="00ED74B7" w:rsidP="00C3714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B859CC">
              <w:rPr>
                <w:rFonts w:hint="cs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14:paraId="3017A114" w14:textId="77777777" w:rsidR="00ED74B7" w:rsidRPr="00B859CC" w:rsidRDefault="00ED74B7" w:rsidP="00C37146">
            <w:pPr>
              <w:widowControl w:val="0"/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14:paraId="158B3A3C" w14:textId="083FD3D8" w:rsidR="00ED74B7" w:rsidRPr="00B859CC" w:rsidRDefault="00ED74B7" w:rsidP="00C3714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B859CC">
              <w:rPr>
                <w:rFonts w:hint="cs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vertAlign w:val="superscript"/>
              </w:rPr>
              <w:t>02</w:t>
            </w:r>
          </w:p>
        </w:tc>
      </w:tr>
      <w:tr w:rsidR="00ED74B7" w:rsidRPr="00B859CC" w14:paraId="0E8776B4" w14:textId="77777777" w:rsidTr="00E95DBD">
        <w:trPr>
          <w:trHeight w:val="71"/>
        </w:trPr>
        <w:tc>
          <w:tcPr>
            <w:tcW w:w="2430" w:type="dxa"/>
            <w:gridSpan w:val="3"/>
          </w:tcPr>
          <w:p w14:paraId="25A037C0" w14:textId="77777777" w:rsidR="00ED74B7" w:rsidRPr="00B859CC" w:rsidRDefault="00ED74B7" w:rsidP="00C37146">
            <w:pPr>
              <w:widowControl w:val="0"/>
              <w:contextualSpacing/>
              <w:rPr>
                <w:sz w:val="18"/>
                <w:szCs w:val="18"/>
              </w:rPr>
            </w:pPr>
            <w:r w:rsidRPr="00B859CC">
              <w:rPr>
                <w:rFonts w:hint="cs"/>
                <w:b/>
                <w:sz w:val="18"/>
                <w:szCs w:val="18"/>
              </w:rPr>
              <w:t>USD:</w:t>
            </w:r>
            <w:r w:rsidRPr="00B859CC">
              <w:rPr>
                <w:rFonts w:hint="cs"/>
                <w:sz w:val="18"/>
                <w:szCs w:val="18"/>
              </w:rPr>
              <w:t xml:space="preserve"> 100,000</w:t>
            </w:r>
          </w:p>
        </w:tc>
      </w:tr>
    </w:tbl>
    <w:p w14:paraId="5F2BE90F" w14:textId="77777777" w:rsidR="002B2C98" w:rsidRDefault="002B2C98" w:rsidP="00C37146">
      <w:pPr>
        <w:spacing w:after="0" w:line="240" w:lineRule="auto"/>
        <w:rPr>
          <w:szCs w:val="24"/>
        </w:rPr>
      </w:pPr>
    </w:p>
    <w:p w14:paraId="2A69413A" w14:textId="40E928C8" w:rsidR="00ED74B7" w:rsidRPr="00ED74B7" w:rsidRDefault="00ED74B7" w:rsidP="00C37146">
      <w:pPr>
        <w:spacing w:after="0" w:line="240" w:lineRule="auto"/>
        <w:rPr>
          <w:b/>
          <w:bCs/>
          <w:szCs w:val="24"/>
        </w:rPr>
      </w:pPr>
      <w:r w:rsidRPr="00ED74B7">
        <w:rPr>
          <w:b/>
          <w:bCs/>
          <w:szCs w:val="24"/>
        </w:rPr>
        <w:t>REQUIRED:</w:t>
      </w:r>
    </w:p>
    <w:p w14:paraId="45AF149A" w14:textId="77777777" w:rsidR="00ED74B7" w:rsidRDefault="00ED74B7" w:rsidP="00C37146">
      <w:pPr>
        <w:spacing w:after="0" w:line="240" w:lineRule="auto"/>
        <w:rPr>
          <w:szCs w:val="24"/>
        </w:rPr>
      </w:pPr>
    </w:p>
    <w:p w14:paraId="31166D78" w14:textId="56161056" w:rsidR="00CE1FED" w:rsidRDefault="00BB4632" w:rsidP="00C3714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is the cost of the </w:t>
      </w:r>
      <w:r w:rsidR="002B2C98">
        <w:rPr>
          <w:szCs w:val="24"/>
        </w:rPr>
        <w:t>cheese purchase</w:t>
      </w:r>
      <w:r>
        <w:rPr>
          <w:szCs w:val="24"/>
        </w:rPr>
        <w:t xml:space="preserve"> in CAD?</w:t>
      </w:r>
    </w:p>
    <w:p w14:paraId="28944AF2" w14:textId="77777777" w:rsidR="00CE1FED" w:rsidRDefault="00CE1FED" w:rsidP="00C37146">
      <w:pPr>
        <w:pStyle w:val="ListParagraph"/>
        <w:spacing w:after="0" w:line="240" w:lineRule="auto"/>
        <w:ind w:left="360"/>
        <w:rPr>
          <w:szCs w:val="24"/>
        </w:rPr>
      </w:pPr>
    </w:p>
    <w:p w14:paraId="0F0F8757" w14:textId="220EFF19" w:rsidR="00CE1FED" w:rsidRPr="00CE1FED" w:rsidRDefault="00BB4632" w:rsidP="00C3714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is the revenue from the cheese spread </w:t>
      </w:r>
      <w:r w:rsidR="00D45BA8">
        <w:rPr>
          <w:szCs w:val="24"/>
        </w:rPr>
        <w:t>sales</w:t>
      </w:r>
      <w:r>
        <w:rPr>
          <w:szCs w:val="24"/>
        </w:rPr>
        <w:t xml:space="preserve"> in CAD?</w:t>
      </w:r>
    </w:p>
    <w:bookmarkEnd w:id="0"/>
    <w:p w14:paraId="188EEC3C" w14:textId="77777777" w:rsidR="00CE1FED" w:rsidRDefault="00CE1FED" w:rsidP="00C37146">
      <w:pPr>
        <w:pStyle w:val="ListParagraph"/>
        <w:spacing w:after="0" w:line="240" w:lineRule="auto"/>
        <w:ind w:left="360"/>
        <w:rPr>
          <w:szCs w:val="24"/>
        </w:rPr>
      </w:pPr>
    </w:p>
    <w:p w14:paraId="0BBA5C35" w14:textId="498C1AB6" w:rsidR="00CE1FED" w:rsidRDefault="003711DC" w:rsidP="00C3714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How much did the reporting dealer make on each transaction</w:t>
      </w:r>
      <w:r w:rsidR="00A51C99">
        <w:rPr>
          <w:szCs w:val="24"/>
        </w:rPr>
        <w:t xml:space="preserve"> in CAD</w:t>
      </w:r>
      <w:r>
        <w:rPr>
          <w:szCs w:val="24"/>
        </w:rPr>
        <w:t>?</w:t>
      </w:r>
    </w:p>
    <w:p w14:paraId="3451513E" w14:textId="77777777" w:rsidR="00CE1FED" w:rsidRPr="00CE1FED" w:rsidRDefault="00CE1FED" w:rsidP="00C37146">
      <w:pPr>
        <w:pStyle w:val="ListParagraph"/>
        <w:spacing w:after="0" w:line="240" w:lineRule="auto"/>
        <w:rPr>
          <w:szCs w:val="24"/>
        </w:rPr>
      </w:pPr>
    </w:p>
    <w:p w14:paraId="7477D5C8" w14:textId="3354CA96" w:rsidR="00CE1FED" w:rsidRDefault="00CE1FED" w:rsidP="00C3714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Is the quote provided a direct or indirect quote?</w:t>
      </w:r>
    </w:p>
    <w:p w14:paraId="375ACBF5" w14:textId="77777777" w:rsidR="00ED74B7" w:rsidRDefault="00ED74B7" w:rsidP="00C37146">
      <w:pPr>
        <w:spacing w:after="0" w:line="240" w:lineRule="auto"/>
        <w:rPr>
          <w:rFonts w:ascii="Helvetica" w:hAnsi="Helvetica" w:cs="Helvetica"/>
          <w:color w:val="191919"/>
          <w:shd w:val="clear" w:color="auto" w:fill="FFFFFF"/>
        </w:rPr>
      </w:pPr>
    </w:p>
    <w:p w14:paraId="4588C84D" w14:textId="77777777" w:rsidR="00BB4632" w:rsidRDefault="00BB4632" w:rsidP="00C37146">
      <w:pPr>
        <w:spacing w:after="0" w:line="240" w:lineRule="auto"/>
        <w:rPr>
          <w:b/>
          <w:bCs/>
          <w:sz w:val="28"/>
        </w:rPr>
      </w:pPr>
    </w:p>
    <w:p w14:paraId="3D154336" w14:textId="77777777" w:rsidR="00C37146" w:rsidRDefault="00C37146" w:rsidP="00C37146">
      <w:pPr>
        <w:spacing w:after="0" w:line="240" w:lineRule="auto"/>
        <w:rPr>
          <w:b/>
          <w:bCs/>
          <w:sz w:val="28"/>
        </w:rPr>
      </w:pPr>
    </w:p>
    <w:p w14:paraId="48F4E7D4" w14:textId="77777777" w:rsidR="00BB4632" w:rsidRDefault="00BB4632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46744930" w14:textId="77777777" w:rsidR="006707BA" w:rsidRDefault="006707BA" w:rsidP="00C37146">
      <w:pPr>
        <w:spacing w:after="0" w:line="240" w:lineRule="auto"/>
        <w:rPr>
          <w:b/>
          <w:bCs/>
          <w:sz w:val="28"/>
        </w:rPr>
      </w:pPr>
    </w:p>
    <w:p w14:paraId="7EF30A58" w14:textId="4C9D37D8" w:rsidR="00310716" w:rsidRDefault="0030209E" w:rsidP="00C37146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Foreign Exchange Transactions</w:t>
      </w:r>
      <w:r w:rsidR="00AB2C09">
        <w:rPr>
          <w:b/>
          <w:bCs/>
          <w:sz w:val="28"/>
        </w:rPr>
        <w:t xml:space="preserve"> at Knight </w:t>
      </w:r>
    </w:p>
    <w:p w14:paraId="6886ECBF" w14:textId="77777777" w:rsidR="00310716" w:rsidRDefault="00310716" w:rsidP="00C37146">
      <w:pPr>
        <w:spacing w:after="0" w:line="240" w:lineRule="auto"/>
        <w:rPr>
          <w:b/>
          <w:bCs/>
          <w:sz w:val="28"/>
        </w:rPr>
      </w:pPr>
    </w:p>
    <w:p w14:paraId="2D37AE48" w14:textId="4D2C3DF7" w:rsidR="00AE10A0" w:rsidRDefault="00AE10A0" w:rsidP="00C37146">
      <w:pPr>
        <w:spacing w:after="0" w:line="240" w:lineRule="auto"/>
        <w:rPr>
          <w:szCs w:val="24"/>
        </w:rPr>
      </w:pPr>
      <w:r>
        <w:rPr>
          <w:szCs w:val="24"/>
        </w:rPr>
        <w:t xml:space="preserve">Patriot Industries is a </w:t>
      </w:r>
      <w:r w:rsidR="00C53064">
        <w:rPr>
          <w:szCs w:val="24"/>
        </w:rPr>
        <w:t xml:space="preserve">Canadian </w:t>
      </w:r>
      <w:r>
        <w:rPr>
          <w:szCs w:val="24"/>
        </w:rPr>
        <w:t xml:space="preserve">subsidiary of </w:t>
      </w:r>
      <w:r w:rsidR="00C53064">
        <w:rPr>
          <w:szCs w:val="24"/>
        </w:rPr>
        <w:t xml:space="preserve">an </w:t>
      </w:r>
      <w:r w:rsidR="006E6285">
        <w:rPr>
          <w:szCs w:val="24"/>
        </w:rPr>
        <w:t xml:space="preserve">American </w:t>
      </w:r>
      <w:r>
        <w:rPr>
          <w:szCs w:val="24"/>
        </w:rPr>
        <w:t>equipment manufacturer.  The subsidiary is repatriating profit</w:t>
      </w:r>
      <w:r w:rsidR="00C53064">
        <w:rPr>
          <w:szCs w:val="24"/>
        </w:rPr>
        <w:t>s</w:t>
      </w:r>
      <w:r>
        <w:rPr>
          <w:szCs w:val="24"/>
        </w:rPr>
        <w:t xml:space="preserve"> of </w:t>
      </w:r>
      <w:r w:rsidR="00C53064">
        <w:rPr>
          <w:szCs w:val="24"/>
        </w:rPr>
        <w:t>CAD</w:t>
      </w:r>
      <w:r>
        <w:rPr>
          <w:szCs w:val="24"/>
        </w:rPr>
        <w:t xml:space="preserve"> 3</w:t>
      </w:r>
      <w:r w:rsidR="00C53064">
        <w:rPr>
          <w:szCs w:val="24"/>
        </w:rPr>
        <w:t>0</w:t>
      </w:r>
      <w:r>
        <w:rPr>
          <w:szCs w:val="24"/>
        </w:rPr>
        <w:t xml:space="preserve">,500,000 to its </w:t>
      </w:r>
      <w:r w:rsidR="00C53064">
        <w:rPr>
          <w:szCs w:val="24"/>
        </w:rPr>
        <w:t>U.S. parent</w:t>
      </w:r>
      <w:r>
        <w:rPr>
          <w:szCs w:val="24"/>
        </w:rPr>
        <w:t>.</w:t>
      </w:r>
    </w:p>
    <w:p w14:paraId="4C25B97A" w14:textId="77777777" w:rsidR="00AE10A0" w:rsidRDefault="00AE10A0" w:rsidP="00C37146">
      <w:pPr>
        <w:spacing w:after="0" w:line="240" w:lineRule="auto"/>
        <w:rPr>
          <w:szCs w:val="24"/>
        </w:rPr>
      </w:pPr>
    </w:p>
    <w:p w14:paraId="5E49556F" w14:textId="4E2D562D" w:rsidR="00AE10A0" w:rsidRDefault="00AE10A0" w:rsidP="00C37146">
      <w:pPr>
        <w:spacing w:after="0" w:line="240" w:lineRule="auto"/>
        <w:rPr>
          <w:szCs w:val="24"/>
        </w:rPr>
      </w:pPr>
      <w:r>
        <w:rPr>
          <w:szCs w:val="24"/>
        </w:rPr>
        <w:t xml:space="preserve">Patriot banks with </w:t>
      </w:r>
      <w:r w:rsidR="00C53064">
        <w:rPr>
          <w:szCs w:val="24"/>
        </w:rPr>
        <w:t>the W</w:t>
      </w:r>
      <w:r w:rsidR="00D45BA8">
        <w:rPr>
          <w:szCs w:val="24"/>
        </w:rPr>
        <w:t>CB</w:t>
      </w:r>
      <w:r w:rsidR="00B9585B">
        <w:rPr>
          <w:szCs w:val="24"/>
        </w:rPr>
        <w:t>,</w:t>
      </w:r>
      <w:r w:rsidR="00D45BA8">
        <w:rPr>
          <w:szCs w:val="24"/>
        </w:rPr>
        <w:t xml:space="preserve"> which</w:t>
      </w:r>
      <w:r>
        <w:rPr>
          <w:szCs w:val="24"/>
        </w:rPr>
        <w:t xml:space="preserve"> is </w:t>
      </w:r>
      <w:r w:rsidR="00C53064">
        <w:rPr>
          <w:szCs w:val="24"/>
        </w:rPr>
        <w:t xml:space="preserve">not </w:t>
      </w:r>
      <w:r>
        <w:rPr>
          <w:szCs w:val="24"/>
        </w:rPr>
        <w:t xml:space="preserve">a reporting dealer.  </w:t>
      </w:r>
      <w:r w:rsidR="00C53064">
        <w:rPr>
          <w:szCs w:val="24"/>
        </w:rPr>
        <w:t>The bank charges a CAD 2 fee on every CAD 100,000 trade</w:t>
      </w:r>
      <w:r w:rsidR="00D45BA8">
        <w:rPr>
          <w:szCs w:val="24"/>
        </w:rPr>
        <w:t>d</w:t>
      </w:r>
      <w:r w:rsidR="00C53064">
        <w:rPr>
          <w:szCs w:val="24"/>
        </w:rPr>
        <w:t xml:space="preserve">. </w:t>
      </w:r>
      <w:r>
        <w:rPr>
          <w:szCs w:val="24"/>
        </w:rPr>
        <w:t>The current forex quotation is:</w:t>
      </w:r>
    </w:p>
    <w:p w14:paraId="3E5F748B" w14:textId="77777777" w:rsidR="00AE10A0" w:rsidRDefault="00AE10A0" w:rsidP="00C37146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Ind w:w="4045" w:type="dxa"/>
        <w:tblLayout w:type="fixed"/>
        <w:tblLook w:val="04A0" w:firstRow="1" w:lastRow="0" w:firstColumn="1" w:lastColumn="0" w:noHBand="0" w:noVBand="1"/>
      </w:tblPr>
      <w:tblGrid>
        <w:gridCol w:w="990"/>
        <w:gridCol w:w="540"/>
        <w:gridCol w:w="900"/>
      </w:tblGrid>
      <w:tr w:rsidR="00AE10A0" w:rsidRPr="00B859CC" w14:paraId="70A3C2BC" w14:textId="77777777" w:rsidTr="00E95DBD">
        <w:tc>
          <w:tcPr>
            <w:tcW w:w="2430" w:type="dxa"/>
            <w:gridSpan w:val="3"/>
          </w:tcPr>
          <w:p w14:paraId="6F06BD94" w14:textId="11B88105" w:rsidR="00AE10A0" w:rsidRPr="00B859CC" w:rsidRDefault="00AE10A0" w:rsidP="00C37146">
            <w:pPr>
              <w:widowControl w:val="0"/>
              <w:ind w:left="7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USD</w:t>
            </w:r>
            <w:r w:rsidRPr="00B859CC">
              <w:rPr>
                <w:rFonts w:hint="cs"/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CAN</w:t>
            </w:r>
          </w:p>
        </w:tc>
      </w:tr>
      <w:tr w:rsidR="00AE10A0" w:rsidRPr="00B859CC" w14:paraId="10842BA2" w14:textId="77777777" w:rsidTr="00E95DBD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5729CC2" w14:textId="77777777" w:rsidR="00AE10A0" w:rsidRPr="00B859CC" w:rsidRDefault="00AE10A0" w:rsidP="00C3714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B859CC">
              <w:rPr>
                <w:rFonts w:hint="cs"/>
                <w:b/>
                <w:sz w:val="20"/>
                <w:szCs w:val="20"/>
              </w:rPr>
              <w:t>Sell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F49F10" w14:textId="77777777" w:rsidR="00AE10A0" w:rsidRPr="00B859CC" w:rsidRDefault="00AE10A0" w:rsidP="00C3714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B86E175" w14:textId="77777777" w:rsidR="00AE10A0" w:rsidRPr="00B859CC" w:rsidRDefault="00AE10A0" w:rsidP="00C37146">
            <w:pPr>
              <w:widowControl w:val="0"/>
              <w:ind w:hanging="14"/>
              <w:contextualSpacing/>
              <w:jc w:val="center"/>
              <w:rPr>
                <w:b/>
                <w:sz w:val="20"/>
                <w:szCs w:val="20"/>
              </w:rPr>
            </w:pPr>
            <w:r w:rsidRPr="00B859CC">
              <w:rPr>
                <w:rFonts w:hint="cs"/>
                <w:b/>
                <w:sz w:val="20"/>
                <w:szCs w:val="20"/>
              </w:rPr>
              <w:t>Buy</w:t>
            </w:r>
          </w:p>
        </w:tc>
      </w:tr>
      <w:tr w:rsidR="00AE10A0" w:rsidRPr="00B859CC" w14:paraId="5AD8460E" w14:textId="77777777" w:rsidTr="00E95DBD">
        <w:trPr>
          <w:trHeight w:val="224"/>
        </w:trPr>
        <w:tc>
          <w:tcPr>
            <w:tcW w:w="990" w:type="dxa"/>
            <w:tcBorders>
              <w:bottom w:val="single" w:sz="4" w:space="0" w:color="auto"/>
              <w:right w:val="nil"/>
            </w:tcBorders>
            <w:vAlign w:val="center"/>
          </w:tcPr>
          <w:p w14:paraId="398AAF6F" w14:textId="02760075" w:rsidR="00AE10A0" w:rsidRPr="00B859CC" w:rsidRDefault="00AE10A0" w:rsidP="00C3714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859CC">
              <w:rPr>
                <w:rFonts w:hint="cs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</w:t>
            </w:r>
            <w:r>
              <w:rPr>
                <w:b/>
                <w:sz w:val="20"/>
                <w:szCs w:val="20"/>
                <w:vertAlign w:val="superscript"/>
              </w:rPr>
              <w:t>72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14:paraId="1878F70A" w14:textId="77777777" w:rsidR="00AE10A0" w:rsidRPr="00B859CC" w:rsidRDefault="00AE10A0" w:rsidP="00C37146">
            <w:pPr>
              <w:widowControl w:val="0"/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14:paraId="73A9F992" w14:textId="2C95BD6C" w:rsidR="00AE10A0" w:rsidRPr="00B859CC" w:rsidRDefault="00AE10A0" w:rsidP="00C3714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859CC">
              <w:rPr>
                <w:rFonts w:hint="cs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  <w:vertAlign w:val="superscript"/>
              </w:rPr>
              <w:t>68</w:t>
            </w:r>
          </w:p>
        </w:tc>
      </w:tr>
      <w:tr w:rsidR="00AE10A0" w:rsidRPr="00B859CC" w14:paraId="6437910A" w14:textId="77777777" w:rsidTr="00E95DBD">
        <w:trPr>
          <w:trHeight w:val="71"/>
        </w:trPr>
        <w:tc>
          <w:tcPr>
            <w:tcW w:w="2430" w:type="dxa"/>
            <w:gridSpan w:val="3"/>
          </w:tcPr>
          <w:p w14:paraId="36047635" w14:textId="77777777" w:rsidR="00AE10A0" w:rsidRPr="00B859CC" w:rsidRDefault="00AE10A0" w:rsidP="00C37146">
            <w:pPr>
              <w:widowControl w:val="0"/>
              <w:contextualSpacing/>
              <w:rPr>
                <w:sz w:val="18"/>
                <w:szCs w:val="18"/>
              </w:rPr>
            </w:pPr>
            <w:r w:rsidRPr="00B859CC">
              <w:rPr>
                <w:rFonts w:hint="cs"/>
                <w:b/>
                <w:sz w:val="18"/>
                <w:szCs w:val="18"/>
              </w:rPr>
              <w:t>USD:</w:t>
            </w:r>
            <w:r w:rsidRPr="00B859CC">
              <w:rPr>
                <w:rFonts w:hint="cs"/>
                <w:sz w:val="18"/>
                <w:szCs w:val="18"/>
              </w:rPr>
              <w:t xml:space="preserve"> 100,000</w:t>
            </w:r>
          </w:p>
        </w:tc>
      </w:tr>
    </w:tbl>
    <w:p w14:paraId="77FC41D0" w14:textId="77777777" w:rsidR="00AE10A0" w:rsidRPr="00ED74B7" w:rsidRDefault="00AE10A0" w:rsidP="00C37146">
      <w:pPr>
        <w:spacing w:after="0" w:line="240" w:lineRule="auto"/>
        <w:rPr>
          <w:b/>
          <w:bCs/>
          <w:szCs w:val="24"/>
        </w:rPr>
      </w:pPr>
      <w:r w:rsidRPr="00ED74B7">
        <w:rPr>
          <w:b/>
          <w:bCs/>
          <w:szCs w:val="24"/>
        </w:rPr>
        <w:t>REQUIRED:</w:t>
      </w:r>
    </w:p>
    <w:p w14:paraId="2375B7FC" w14:textId="77777777" w:rsidR="00AE10A0" w:rsidRDefault="00AE10A0" w:rsidP="00C37146">
      <w:pPr>
        <w:spacing w:after="0" w:line="240" w:lineRule="auto"/>
        <w:rPr>
          <w:szCs w:val="24"/>
        </w:rPr>
      </w:pPr>
    </w:p>
    <w:p w14:paraId="39087D4D" w14:textId="5C7A6F80" w:rsidR="00310716" w:rsidRDefault="00A51C99" w:rsidP="00C371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profits will be repatriated to the U.S. parent in USD?  </w:t>
      </w:r>
    </w:p>
    <w:p w14:paraId="07882FB6" w14:textId="16FE561F" w:rsidR="00A51C99" w:rsidRDefault="00A51C99" w:rsidP="00A51C99">
      <w:pPr>
        <w:spacing w:after="0" w:line="240" w:lineRule="auto"/>
        <w:rPr>
          <w:szCs w:val="24"/>
        </w:rPr>
      </w:pPr>
    </w:p>
    <w:p w14:paraId="128A2072" w14:textId="77777777" w:rsidR="00D02C23" w:rsidRDefault="00D02C23" w:rsidP="00C37146">
      <w:pPr>
        <w:spacing w:after="0" w:line="240" w:lineRule="auto"/>
        <w:rPr>
          <w:b/>
          <w:bCs/>
          <w:sz w:val="28"/>
        </w:rPr>
      </w:pPr>
    </w:p>
    <w:p w14:paraId="2CAC9CC6" w14:textId="77777777" w:rsidR="00C37146" w:rsidRDefault="00C37146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2B027E4F" w14:textId="77777777" w:rsidR="00C37146" w:rsidRDefault="00C37146" w:rsidP="00C37146">
      <w:pPr>
        <w:spacing w:after="0" w:line="240" w:lineRule="auto"/>
        <w:rPr>
          <w:b/>
          <w:bCs/>
          <w:sz w:val="28"/>
        </w:rPr>
      </w:pPr>
    </w:p>
    <w:p w14:paraId="7640C429" w14:textId="7507101F" w:rsidR="00950BA2" w:rsidRPr="00950BA2" w:rsidRDefault="00950BA2" w:rsidP="00C37146">
      <w:pPr>
        <w:spacing w:after="0" w:line="240" w:lineRule="auto"/>
        <w:rPr>
          <w:b/>
          <w:bCs/>
          <w:sz w:val="28"/>
        </w:rPr>
      </w:pPr>
      <w:r w:rsidRPr="00950BA2">
        <w:rPr>
          <w:b/>
          <w:bCs/>
          <w:sz w:val="28"/>
        </w:rPr>
        <w:t xml:space="preserve">Foreign Exchange Transactions at </w:t>
      </w:r>
      <w:r w:rsidR="00C37146">
        <w:rPr>
          <w:b/>
          <w:bCs/>
          <w:sz w:val="28"/>
        </w:rPr>
        <w:t>Koala</w:t>
      </w:r>
    </w:p>
    <w:p w14:paraId="2C8FB729" w14:textId="77777777" w:rsidR="00950BA2" w:rsidRPr="00950BA2" w:rsidRDefault="00950BA2" w:rsidP="00C37146">
      <w:pPr>
        <w:spacing w:after="0" w:line="240" w:lineRule="auto"/>
        <w:rPr>
          <w:szCs w:val="24"/>
        </w:rPr>
      </w:pPr>
    </w:p>
    <w:p w14:paraId="1226B220" w14:textId="50276483" w:rsidR="008C793E" w:rsidRDefault="00950BA2" w:rsidP="00C37146">
      <w:pPr>
        <w:spacing w:after="0" w:line="240" w:lineRule="auto"/>
        <w:rPr>
          <w:szCs w:val="24"/>
        </w:rPr>
      </w:pPr>
      <w:r w:rsidRPr="00C37146">
        <w:rPr>
          <w:szCs w:val="24"/>
        </w:rPr>
        <w:t>Koala Inc. is an Australia</w:t>
      </w:r>
      <w:r w:rsidR="00BB4632">
        <w:rPr>
          <w:szCs w:val="24"/>
        </w:rPr>
        <w:t>n</w:t>
      </w:r>
      <w:r w:rsidRPr="00C37146">
        <w:rPr>
          <w:szCs w:val="24"/>
        </w:rPr>
        <w:t xml:space="preserve"> subsidiary of a Canadian mining company.  The subsidiary paid a quarterly dividend </w:t>
      </w:r>
      <w:r w:rsidR="00D45BA8">
        <w:rPr>
          <w:szCs w:val="24"/>
        </w:rPr>
        <w:t>of</w:t>
      </w:r>
      <w:r w:rsidRPr="00C37146">
        <w:rPr>
          <w:szCs w:val="24"/>
        </w:rPr>
        <w:t xml:space="preserve"> AUD 25,000,000 to its Canadian parent.  The CAD/AUD was not available, but the </w:t>
      </w:r>
      <w:r w:rsidR="00C37146">
        <w:rPr>
          <w:szCs w:val="24"/>
        </w:rPr>
        <w:t xml:space="preserve">Bank of Canada </w:t>
      </w:r>
      <w:r w:rsidR="00C37146" w:rsidRPr="00C37146">
        <w:rPr>
          <w:szCs w:val="24"/>
        </w:rPr>
        <w:t>did quote</w:t>
      </w:r>
      <w:r w:rsidR="008C793E" w:rsidRPr="00C37146">
        <w:rPr>
          <w:szCs w:val="24"/>
        </w:rPr>
        <w:t xml:space="preserve"> the CAD/USD </w:t>
      </w:r>
      <w:r w:rsidR="00C37146" w:rsidRPr="00C37146">
        <w:rPr>
          <w:szCs w:val="24"/>
        </w:rPr>
        <w:t xml:space="preserve">at </w:t>
      </w:r>
      <w:r w:rsidR="00C37146" w:rsidRPr="00C37146">
        <w:rPr>
          <w:rFonts w:hint="cs"/>
          <w:szCs w:val="24"/>
        </w:rPr>
        <w:t>1.2486</w:t>
      </w:r>
      <w:r w:rsidR="00C37146" w:rsidRPr="00C37146">
        <w:rPr>
          <w:szCs w:val="24"/>
        </w:rPr>
        <w:t xml:space="preserve"> </w:t>
      </w:r>
      <w:r w:rsidR="008C793E" w:rsidRPr="00C37146">
        <w:rPr>
          <w:szCs w:val="24"/>
        </w:rPr>
        <w:t xml:space="preserve">and the </w:t>
      </w:r>
      <w:r w:rsidR="00C37146" w:rsidRPr="00C37146">
        <w:rPr>
          <w:szCs w:val="24"/>
        </w:rPr>
        <w:t>AUD</w:t>
      </w:r>
      <w:r w:rsidR="008C793E" w:rsidRPr="00C37146">
        <w:rPr>
          <w:szCs w:val="24"/>
        </w:rPr>
        <w:t>/</w:t>
      </w:r>
      <w:r w:rsidR="00C37146" w:rsidRPr="00C37146">
        <w:rPr>
          <w:szCs w:val="24"/>
        </w:rPr>
        <w:t>USD</w:t>
      </w:r>
      <w:r w:rsidR="008C793E" w:rsidRPr="00C37146">
        <w:rPr>
          <w:szCs w:val="24"/>
        </w:rPr>
        <w:t xml:space="preserve"> </w:t>
      </w:r>
      <w:r w:rsidR="00C37146" w:rsidRPr="00C37146">
        <w:rPr>
          <w:szCs w:val="24"/>
        </w:rPr>
        <w:t xml:space="preserve">at </w:t>
      </w:r>
      <w:r w:rsidR="00C37146" w:rsidRPr="00C37146">
        <w:rPr>
          <w:rFonts w:hint="cs"/>
          <w:szCs w:val="24"/>
        </w:rPr>
        <w:t>1.2915</w:t>
      </w:r>
      <w:r w:rsidR="008C793E" w:rsidRPr="00C37146">
        <w:rPr>
          <w:szCs w:val="24"/>
        </w:rPr>
        <w:t>.</w:t>
      </w:r>
      <w:r w:rsidRPr="00C37146">
        <w:rPr>
          <w:szCs w:val="24"/>
        </w:rPr>
        <w:t xml:space="preserve"> </w:t>
      </w:r>
    </w:p>
    <w:p w14:paraId="4DADB5BF" w14:textId="77777777" w:rsidR="00C37146" w:rsidRDefault="00C37146" w:rsidP="00C37146">
      <w:pPr>
        <w:spacing w:after="0" w:line="240" w:lineRule="auto"/>
        <w:rPr>
          <w:szCs w:val="24"/>
        </w:rPr>
      </w:pPr>
    </w:p>
    <w:p w14:paraId="66D8E37C" w14:textId="0CA4C6D5" w:rsidR="00C37146" w:rsidRPr="00C37146" w:rsidRDefault="00C37146" w:rsidP="00C37146">
      <w:pPr>
        <w:spacing w:after="0" w:line="240" w:lineRule="auto"/>
        <w:rPr>
          <w:b/>
          <w:bCs/>
          <w:szCs w:val="24"/>
        </w:rPr>
      </w:pPr>
      <w:r w:rsidRPr="00C37146">
        <w:rPr>
          <w:b/>
          <w:bCs/>
          <w:szCs w:val="24"/>
        </w:rPr>
        <w:t>REQUIRED:</w:t>
      </w:r>
    </w:p>
    <w:p w14:paraId="687592F1" w14:textId="77777777" w:rsidR="00C37146" w:rsidRDefault="00C37146" w:rsidP="00C37146">
      <w:pPr>
        <w:spacing w:after="0" w:line="240" w:lineRule="auto"/>
        <w:rPr>
          <w:szCs w:val="24"/>
        </w:rPr>
      </w:pPr>
    </w:p>
    <w:p w14:paraId="0429D725" w14:textId="5281117E" w:rsidR="00C37146" w:rsidRPr="00C37146" w:rsidRDefault="00C37146" w:rsidP="00C3714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Calculate the CAD/USD using </w:t>
      </w:r>
      <w:r w:rsidR="000A0CFD">
        <w:rPr>
          <w:szCs w:val="24"/>
        </w:rPr>
        <w:t>the cross rates provided.</w:t>
      </w:r>
    </w:p>
    <w:p w14:paraId="2BEBBB45" w14:textId="77777777" w:rsidR="008C793E" w:rsidRDefault="008C793E" w:rsidP="00C37146">
      <w:pPr>
        <w:spacing w:after="0" w:line="240" w:lineRule="auto"/>
        <w:rPr>
          <w:szCs w:val="24"/>
        </w:rPr>
      </w:pPr>
    </w:p>
    <w:p w14:paraId="685242D5" w14:textId="22CB5211" w:rsidR="00AB2C09" w:rsidRPr="00950BA2" w:rsidRDefault="00AB2C09" w:rsidP="00235206">
      <w:pPr>
        <w:spacing w:after="0" w:line="240" w:lineRule="auto"/>
        <w:ind w:left="360"/>
        <w:rPr>
          <w:szCs w:val="24"/>
        </w:rPr>
      </w:pPr>
      <w:r w:rsidRPr="00950BA2">
        <w:rPr>
          <w:szCs w:val="24"/>
        </w:rPr>
        <w:br w:type="page"/>
      </w:r>
    </w:p>
    <w:p w14:paraId="2F94E59D" w14:textId="77777777" w:rsidR="00C37146" w:rsidRDefault="00C37146" w:rsidP="00C37146">
      <w:pPr>
        <w:spacing w:after="0" w:line="240" w:lineRule="auto"/>
        <w:rPr>
          <w:b/>
          <w:bCs/>
          <w:sz w:val="28"/>
        </w:rPr>
      </w:pPr>
    </w:p>
    <w:p w14:paraId="3865E050" w14:textId="7AE877FD" w:rsidR="003548EF" w:rsidRPr="00310716" w:rsidRDefault="008D6FFA" w:rsidP="00C37146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Foreign Exchange </w:t>
      </w:r>
      <w:r w:rsidR="003548EF" w:rsidRPr="00310716">
        <w:rPr>
          <w:b/>
          <w:bCs/>
          <w:sz w:val="28"/>
        </w:rPr>
        <w:t>Transaction Risk</w:t>
      </w:r>
      <w:r w:rsidR="005D65D0">
        <w:rPr>
          <w:b/>
          <w:bCs/>
          <w:sz w:val="28"/>
        </w:rPr>
        <w:t xml:space="preserve"> at Mattingly</w:t>
      </w:r>
    </w:p>
    <w:p w14:paraId="375B2F69" w14:textId="77777777" w:rsidR="003548EF" w:rsidRDefault="003548EF" w:rsidP="00C37146">
      <w:pPr>
        <w:widowControl w:val="0"/>
        <w:spacing w:after="0" w:line="240" w:lineRule="auto"/>
        <w:rPr>
          <w:szCs w:val="24"/>
        </w:rPr>
      </w:pPr>
    </w:p>
    <w:p w14:paraId="40369A86" w14:textId="0257E733" w:rsidR="003548EF" w:rsidRDefault="003548EF" w:rsidP="00C37146">
      <w:pPr>
        <w:widowControl w:val="0"/>
        <w:spacing w:after="0" w:line="240" w:lineRule="auto"/>
        <w:rPr>
          <w:szCs w:val="24"/>
        </w:rPr>
      </w:pPr>
      <w:r>
        <w:rPr>
          <w:szCs w:val="24"/>
        </w:rPr>
        <w:t xml:space="preserve">Mattingly Enterprises </w:t>
      </w:r>
      <w:r w:rsidRPr="004C29A6">
        <w:rPr>
          <w:rFonts w:hint="cs"/>
          <w:szCs w:val="24"/>
        </w:rPr>
        <w:t xml:space="preserve">purchased </w:t>
      </w:r>
      <w:r>
        <w:rPr>
          <w:szCs w:val="24"/>
        </w:rPr>
        <w:t xml:space="preserve">inventory </w:t>
      </w:r>
      <w:r w:rsidRPr="004C29A6">
        <w:rPr>
          <w:rFonts w:hint="cs"/>
          <w:szCs w:val="24"/>
        </w:rPr>
        <w:t xml:space="preserve">for USD </w:t>
      </w:r>
      <w:r>
        <w:rPr>
          <w:szCs w:val="24"/>
        </w:rPr>
        <w:t>125</w:t>
      </w:r>
      <w:r w:rsidRPr="004C29A6">
        <w:rPr>
          <w:rFonts w:hint="cs"/>
          <w:szCs w:val="24"/>
        </w:rPr>
        <w:t xml:space="preserve">,000 from a U.S. supplier on </w:t>
      </w:r>
      <w:r>
        <w:rPr>
          <w:szCs w:val="24"/>
        </w:rPr>
        <w:t xml:space="preserve">November 1, 2022, </w:t>
      </w:r>
      <w:r w:rsidRPr="004C29A6">
        <w:rPr>
          <w:rFonts w:hint="cs"/>
          <w:szCs w:val="24"/>
        </w:rPr>
        <w:t xml:space="preserve">with payment </w:t>
      </w:r>
      <w:r>
        <w:rPr>
          <w:szCs w:val="24"/>
        </w:rPr>
        <w:t>on February 1, 2023</w:t>
      </w:r>
      <w:r w:rsidRPr="004C29A6">
        <w:rPr>
          <w:rFonts w:hint="cs"/>
          <w:szCs w:val="24"/>
        </w:rPr>
        <w:t xml:space="preserve">.  The </w:t>
      </w:r>
      <w:r w:rsidR="00AB2C09">
        <w:rPr>
          <w:szCs w:val="24"/>
        </w:rPr>
        <w:t>ask price</w:t>
      </w:r>
      <w:r w:rsidRPr="004C29A6">
        <w:rPr>
          <w:rFonts w:hint="cs"/>
          <w:szCs w:val="24"/>
        </w:rPr>
        <w:t xml:space="preserve"> </w:t>
      </w:r>
      <w:r>
        <w:rPr>
          <w:szCs w:val="24"/>
        </w:rPr>
        <w:t>was</w:t>
      </w:r>
      <w:r w:rsidRPr="004C29A6">
        <w:rPr>
          <w:rFonts w:hint="cs"/>
          <w:szCs w:val="24"/>
        </w:rPr>
        <w:t xml:space="preserve"> CAD/USD 1.</w:t>
      </w:r>
      <w:r>
        <w:rPr>
          <w:szCs w:val="24"/>
        </w:rPr>
        <w:t>32405 on November 1</w:t>
      </w:r>
      <w:r w:rsidRPr="004C29A6">
        <w:rPr>
          <w:rFonts w:hint="cs"/>
          <w:szCs w:val="24"/>
        </w:rPr>
        <w:t>, CAD/USD</w:t>
      </w:r>
      <w:r>
        <w:rPr>
          <w:szCs w:val="24"/>
        </w:rPr>
        <w:t xml:space="preserve"> 1.32110</w:t>
      </w:r>
      <w:r w:rsidRPr="004C29A6">
        <w:rPr>
          <w:rFonts w:hint="cs"/>
          <w:szCs w:val="24"/>
        </w:rPr>
        <w:t xml:space="preserve"> on December</w:t>
      </w:r>
      <w:r>
        <w:rPr>
          <w:szCs w:val="24"/>
        </w:rPr>
        <w:t xml:space="preserve"> 31, and CAD/USD 1.32509 on February 1</w:t>
      </w:r>
      <w:r w:rsidRPr="004C29A6">
        <w:rPr>
          <w:rFonts w:hint="cs"/>
          <w:szCs w:val="24"/>
        </w:rPr>
        <w:t xml:space="preserve">.  </w:t>
      </w:r>
    </w:p>
    <w:p w14:paraId="09D2D62F" w14:textId="77777777" w:rsidR="003548EF" w:rsidRDefault="003548EF" w:rsidP="00C37146">
      <w:pPr>
        <w:widowControl w:val="0"/>
        <w:spacing w:after="0" w:line="240" w:lineRule="auto"/>
        <w:rPr>
          <w:szCs w:val="24"/>
        </w:rPr>
      </w:pPr>
    </w:p>
    <w:p w14:paraId="786F71D5" w14:textId="77777777" w:rsidR="003548EF" w:rsidRPr="001D153C" w:rsidRDefault="003548EF" w:rsidP="00C37146">
      <w:pPr>
        <w:widowControl w:val="0"/>
        <w:spacing w:after="0" w:line="240" w:lineRule="auto"/>
        <w:rPr>
          <w:b/>
          <w:bCs/>
          <w:szCs w:val="24"/>
        </w:rPr>
      </w:pPr>
      <w:r w:rsidRPr="001D153C">
        <w:rPr>
          <w:b/>
          <w:bCs/>
          <w:szCs w:val="24"/>
        </w:rPr>
        <w:t>REQUIRED:</w:t>
      </w:r>
    </w:p>
    <w:p w14:paraId="666EF163" w14:textId="77777777" w:rsidR="003548EF" w:rsidRDefault="003548EF" w:rsidP="00C37146">
      <w:pPr>
        <w:widowControl w:val="0"/>
        <w:spacing w:after="0" w:line="240" w:lineRule="auto"/>
        <w:rPr>
          <w:szCs w:val="24"/>
        </w:rPr>
      </w:pPr>
    </w:p>
    <w:p w14:paraId="492F4A4A" w14:textId="77777777" w:rsidR="003548EF" w:rsidRPr="001D153C" w:rsidRDefault="003548EF" w:rsidP="00C3714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Make t</w:t>
      </w:r>
      <w:r w:rsidRPr="001D153C">
        <w:rPr>
          <w:rFonts w:hint="cs"/>
          <w:szCs w:val="24"/>
        </w:rPr>
        <w:t xml:space="preserve">he </w:t>
      </w:r>
      <w:r>
        <w:rPr>
          <w:szCs w:val="24"/>
        </w:rPr>
        <w:t xml:space="preserve">required </w:t>
      </w:r>
      <w:r w:rsidRPr="001D153C">
        <w:rPr>
          <w:rFonts w:hint="cs"/>
          <w:szCs w:val="24"/>
        </w:rPr>
        <w:t>journal entries</w:t>
      </w:r>
      <w:r>
        <w:rPr>
          <w:szCs w:val="24"/>
        </w:rPr>
        <w:t>.</w:t>
      </w:r>
    </w:p>
    <w:p w14:paraId="3641E53B" w14:textId="77777777" w:rsidR="003548EF" w:rsidRDefault="003548EF" w:rsidP="00C37146">
      <w:pPr>
        <w:spacing w:after="0" w:line="240" w:lineRule="auto"/>
      </w:pPr>
    </w:p>
    <w:p w14:paraId="0E0C0EDC" w14:textId="77777777" w:rsidR="003548EF" w:rsidRDefault="003548EF" w:rsidP="00C37146">
      <w:pPr>
        <w:spacing w:after="0" w:line="240" w:lineRule="auto"/>
      </w:pPr>
    </w:p>
    <w:p w14:paraId="32AD18C6" w14:textId="77777777" w:rsidR="00C37146" w:rsidRDefault="00C37146" w:rsidP="00C37146">
      <w:pPr>
        <w:spacing w:after="0" w:line="240" w:lineRule="auto"/>
        <w:rPr>
          <w:b/>
          <w:bCs/>
          <w:sz w:val="28"/>
        </w:rPr>
      </w:pPr>
    </w:p>
    <w:p w14:paraId="5F838928" w14:textId="77777777" w:rsidR="006707BA" w:rsidRDefault="006707B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C33F0FA" w14:textId="77777777" w:rsidR="006707BA" w:rsidRDefault="006707BA" w:rsidP="00D047F0">
      <w:pPr>
        <w:spacing w:after="0" w:line="240" w:lineRule="auto"/>
        <w:rPr>
          <w:b/>
          <w:bCs/>
          <w:sz w:val="28"/>
        </w:rPr>
      </w:pPr>
    </w:p>
    <w:p w14:paraId="20A605F4" w14:textId="72703483" w:rsidR="003548EF" w:rsidRPr="00D047F0" w:rsidRDefault="0047586B" w:rsidP="00D047F0">
      <w:pPr>
        <w:spacing w:after="0" w:line="240" w:lineRule="auto"/>
        <w:rPr>
          <w:b/>
          <w:bCs/>
          <w:sz w:val="28"/>
        </w:rPr>
      </w:pPr>
      <w:r w:rsidRPr="00D047F0">
        <w:rPr>
          <w:b/>
          <w:bCs/>
          <w:sz w:val="28"/>
        </w:rPr>
        <w:t xml:space="preserve">Hedging Exchange </w:t>
      </w:r>
      <w:r w:rsidR="0001358E">
        <w:rPr>
          <w:b/>
          <w:bCs/>
          <w:sz w:val="28"/>
        </w:rPr>
        <w:t xml:space="preserve">Rate </w:t>
      </w:r>
      <w:r w:rsidRPr="00D047F0">
        <w:rPr>
          <w:b/>
          <w:bCs/>
          <w:sz w:val="28"/>
        </w:rPr>
        <w:t>Risk Using Forward</w:t>
      </w:r>
      <w:r w:rsidR="008D6FFA">
        <w:rPr>
          <w:b/>
          <w:bCs/>
          <w:sz w:val="28"/>
        </w:rPr>
        <w:t>s</w:t>
      </w:r>
    </w:p>
    <w:p w14:paraId="3E82A102" w14:textId="77777777" w:rsidR="0047586B" w:rsidRPr="00D047F0" w:rsidRDefault="0047586B" w:rsidP="00D047F0">
      <w:pPr>
        <w:spacing w:after="0" w:line="240" w:lineRule="auto"/>
        <w:rPr>
          <w:szCs w:val="24"/>
        </w:rPr>
      </w:pPr>
    </w:p>
    <w:p w14:paraId="4613567A" w14:textId="272A37E4" w:rsidR="009514E3" w:rsidRPr="00D047F0" w:rsidRDefault="005A7438" w:rsidP="00D047F0">
      <w:pPr>
        <w:spacing w:after="0" w:line="240" w:lineRule="auto"/>
        <w:rPr>
          <w:szCs w:val="24"/>
        </w:rPr>
      </w:pPr>
      <w:r w:rsidRPr="00D047F0">
        <w:rPr>
          <w:szCs w:val="24"/>
        </w:rPr>
        <w:t>Hartley Ltd. is headquartered in Winnipeg, Canada and expects to receive USD 4,500,000 in six months from a U.S. customer.</w:t>
      </w:r>
      <w:r w:rsidRPr="00D047F0">
        <w:rPr>
          <w:rFonts w:hint="cs"/>
          <w:szCs w:val="24"/>
        </w:rPr>
        <w:t xml:space="preserve"> </w:t>
      </w:r>
      <w:r w:rsidRPr="00D047F0">
        <w:rPr>
          <w:szCs w:val="24"/>
        </w:rPr>
        <w:t xml:space="preserve"> It plans </w:t>
      </w:r>
      <w:r w:rsidRPr="00D047F0">
        <w:rPr>
          <w:rFonts w:hint="cs"/>
          <w:szCs w:val="24"/>
        </w:rPr>
        <w:t xml:space="preserve">to convert </w:t>
      </w:r>
      <w:r w:rsidR="00DC0F4A" w:rsidRPr="00D047F0">
        <w:rPr>
          <w:szCs w:val="24"/>
        </w:rPr>
        <w:t xml:space="preserve">the </w:t>
      </w:r>
      <w:r w:rsidRPr="00D047F0">
        <w:rPr>
          <w:rFonts w:hint="cs"/>
          <w:szCs w:val="24"/>
        </w:rPr>
        <w:t>USD into CAD at that time</w:t>
      </w:r>
      <w:r w:rsidR="00CB3B97" w:rsidRPr="00D047F0">
        <w:rPr>
          <w:szCs w:val="24"/>
        </w:rPr>
        <w:t xml:space="preserve"> and wants to hedge any potential exchange rate risk using forward contracts</w:t>
      </w:r>
      <w:r w:rsidRPr="00D047F0">
        <w:rPr>
          <w:rFonts w:hint="cs"/>
          <w:szCs w:val="24"/>
        </w:rPr>
        <w:t xml:space="preserve">. </w:t>
      </w:r>
      <w:r w:rsidR="00CB3B97" w:rsidRPr="00D047F0">
        <w:rPr>
          <w:szCs w:val="24"/>
        </w:rPr>
        <w:t xml:space="preserve"> Hartley negotiates a </w:t>
      </w:r>
      <w:r w:rsidRPr="00D047F0">
        <w:rPr>
          <w:rFonts w:hint="cs"/>
          <w:szCs w:val="24"/>
        </w:rPr>
        <w:t>forward contract to exchange USD</w:t>
      </w:r>
      <w:r w:rsidR="00CB3B97" w:rsidRPr="00D047F0">
        <w:rPr>
          <w:szCs w:val="24"/>
        </w:rPr>
        <w:t xml:space="preserve"> 4,500,000</w:t>
      </w:r>
      <w:r w:rsidRPr="00D047F0">
        <w:rPr>
          <w:rFonts w:hint="cs"/>
          <w:szCs w:val="24"/>
        </w:rPr>
        <w:t xml:space="preserve"> for CAD </w:t>
      </w:r>
      <w:r w:rsidR="000B1569">
        <w:rPr>
          <w:szCs w:val="24"/>
        </w:rPr>
        <w:t>in</w:t>
      </w:r>
      <w:r w:rsidRPr="00D047F0">
        <w:rPr>
          <w:rFonts w:hint="cs"/>
          <w:szCs w:val="24"/>
        </w:rPr>
        <w:t xml:space="preserve"> </w:t>
      </w:r>
      <w:r w:rsidR="00CB3B97" w:rsidRPr="00D047F0">
        <w:rPr>
          <w:szCs w:val="24"/>
        </w:rPr>
        <w:t>six</w:t>
      </w:r>
      <w:r w:rsidRPr="00D047F0">
        <w:rPr>
          <w:rFonts w:hint="cs"/>
          <w:szCs w:val="24"/>
        </w:rPr>
        <w:t xml:space="preserve"> months at a delivery rate of </w:t>
      </w:r>
      <w:r w:rsidR="000B1569">
        <w:rPr>
          <w:szCs w:val="24"/>
        </w:rPr>
        <w:t xml:space="preserve">CAD/USD </w:t>
      </w:r>
      <w:r w:rsidRPr="00D047F0">
        <w:rPr>
          <w:rFonts w:hint="cs"/>
          <w:szCs w:val="24"/>
        </w:rPr>
        <w:t>1.2</w:t>
      </w:r>
      <w:r w:rsidR="00CB3B97" w:rsidRPr="00D047F0">
        <w:rPr>
          <w:szCs w:val="24"/>
        </w:rPr>
        <w:t>57</w:t>
      </w:r>
      <w:r w:rsidR="000B1569">
        <w:rPr>
          <w:szCs w:val="24"/>
        </w:rPr>
        <w:t>8</w:t>
      </w:r>
      <w:r w:rsidRPr="00D047F0">
        <w:rPr>
          <w:rFonts w:hint="cs"/>
          <w:szCs w:val="24"/>
        </w:rPr>
        <w:t>.</w:t>
      </w:r>
      <w:r w:rsidR="00CB3B97" w:rsidRPr="00D047F0">
        <w:rPr>
          <w:szCs w:val="24"/>
        </w:rPr>
        <w:t xml:space="preserve">  The spot </w:t>
      </w:r>
      <w:r w:rsidR="00D047F0" w:rsidRPr="00D047F0">
        <w:rPr>
          <w:szCs w:val="24"/>
        </w:rPr>
        <w:t>rate was</w:t>
      </w:r>
      <w:r w:rsidR="00CB3B97" w:rsidRPr="00D047F0">
        <w:rPr>
          <w:szCs w:val="24"/>
        </w:rPr>
        <w:t xml:space="preserve"> </w:t>
      </w:r>
      <w:r w:rsidR="006A6E02">
        <w:rPr>
          <w:szCs w:val="24"/>
        </w:rPr>
        <w:t xml:space="preserve">CAD/USD </w:t>
      </w:r>
      <w:r w:rsidR="00CB3B97" w:rsidRPr="00D047F0">
        <w:rPr>
          <w:szCs w:val="24"/>
        </w:rPr>
        <w:t xml:space="preserve">1.2470 </w:t>
      </w:r>
      <w:r w:rsidR="00DC0F4A" w:rsidRPr="00D047F0">
        <w:rPr>
          <w:szCs w:val="24"/>
        </w:rPr>
        <w:t>on the settlement date.</w:t>
      </w:r>
    </w:p>
    <w:p w14:paraId="5137B616" w14:textId="77777777" w:rsidR="00CB3B97" w:rsidRPr="00D047F0" w:rsidRDefault="00CB3B97" w:rsidP="00D047F0">
      <w:pPr>
        <w:spacing w:after="0" w:line="240" w:lineRule="auto"/>
        <w:rPr>
          <w:szCs w:val="24"/>
        </w:rPr>
      </w:pPr>
    </w:p>
    <w:p w14:paraId="096708BB" w14:textId="74530195" w:rsidR="00CB3B97" w:rsidRPr="00D047F0" w:rsidRDefault="00CB3B97" w:rsidP="00D047F0">
      <w:pPr>
        <w:spacing w:after="0" w:line="240" w:lineRule="auto"/>
        <w:rPr>
          <w:b/>
          <w:bCs/>
          <w:szCs w:val="24"/>
        </w:rPr>
      </w:pPr>
      <w:r w:rsidRPr="00D047F0">
        <w:rPr>
          <w:b/>
          <w:bCs/>
          <w:szCs w:val="24"/>
        </w:rPr>
        <w:t>REQUIRED:</w:t>
      </w:r>
    </w:p>
    <w:p w14:paraId="11AEB749" w14:textId="77777777" w:rsidR="00CB3B97" w:rsidRPr="00D047F0" w:rsidRDefault="00CB3B97" w:rsidP="00D047F0">
      <w:pPr>
        <w:spacing w:after="0" w:line="240" w:lineRule="auto"/>
        <w:rPr>
          <w:szCs w:val="24"/>
        </w:rPr>
      </w:pPr>
    </w:p>
    <w:p w14:paraId="4298196A" w14:textId="165D9567" w:rsidR="00DC0F4A" w:rsidRPr="00D047F0" w:rsidRDefault="00CB3B97" w:rsidP="00D047F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Cs w:val="24"/>
        </w:rPr>
      </w:pPr>
      <w:r w:rsidRPr="00D047F0">
        <w:rPr>
          <w:szCs w:val="24"/>
        </w:rPr>
        <w:t xml:space="preserve">What would </w:t>
      </w:r>
      <w:r w:rsidR="00DC0F4A" w:rsidRPr="00D047F0">
        <w:rPr>
          <w:szCs w:val="24"/>
        </w:rPr>
        <w:t xml:space="preserve">the counterparties </w:t>
      </w:r>
      <w:r w:rsidR="004C3514">
        <w:rPr>
          <w:szCs w:val="24"/>
        </w:rPr>
        <w:t xml:space="preserve">each </w:t>
      </w:r>
      <w:r w:rsidR="00DC0F4A" w:rsidRPr="00D047F0">
        <w:rPr>
          <w:szCs w:val="24"/>
        </w:rPr>
        <w:t>receive on the settlement date in six months if they agreed to deliver the currency to each other?</w:t>
      </w:r>
    </w:p>
    <w:p w14:paraId="70847555" w14:textId="77777777" w:rsidR="00DC0F4A" w:rsidRPr="00D047F0" w:rsidRDefault="00DC0F4A" w:rsidP="00D047F0">
      <w:pPr>
        <w:pStyle w:val="ListParagraph"/>
        <w:spacing w:after="0" w:line="240" w:lineRule="auto"/>
        <w:ind w:left="360"/>
        <w:rPr>
          <w:szCs w:val="24"/>
        </w:rPr>
      </w:pPr>
    </w:p>
    <w:p w14:paraId="66949DA2" w14:textId="76C88FBA" w:rsidR="00DC0F4A" w:rsidRPr="00D047F0" w:rsidRDefault="00DC0F4A" w:rsidP="00D047F0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Cs w:val="24"/>
        </w:rPr>
      </w:pPr>
      <w:r w:rsidRPr="00D047F0">
        <w:rPr>
          <w:szCs w:val="24"/>
        </w:rPr>
        <w:t xml:space="preserve">What would the counterparties </w:t>
      </w:r>
      <w:r w:rsidR="004C3514">
        <w:rPr>
          <w:szCs w:val="24"/>
        </w:rPr>
        <w:t xml:space="preserve">each </w:t>
      </w:r>
      <w:r w:rsidRPr="00D047F0">
        <w:rPr>
          <w:szCs w:val="24"/>
        </w:rPr>
        <w:t xml:space="preserve">receive on the settlement date in six months if they agreed to exchange </w:t>
      </w:r>
      <w:r w:rsidRPr="00D047F0">
        <w:rPr>
          <w:rFonts w:hint="cs"/>
          <w:szCs w:val="24"/>
          <w:shd w:val="clear" w:color="auto" w:fill="FFFFFF"/>
        </w:rPr>
        <w:t>the difference between the delivery rate and the spot rate when the contract is settled</w:t>
      </w:r>
      <w:r w:rsidRPr="00D047F0">
        <w:rPr>
          <w:szCs w:val="24"/>
          <w:shd w:val="clear" w:color="auto" w:fill="FFFFFF"/>
        </w:rPr>
        <w:t>?</w:t>
      </w:r>
    </w:p>
    <w:p w14:paraId="6C3FD0B5" w14:textId="77777777" w:rsidR="00D047F0" w:rsidRPr="00D047F0" w:rsidRDefault="00D047F0" w:rsidP="00D047F0">
      <w:pPr>
        <w:spacing w:after="0" w:line="240" w:lineRule="auto"/>
        <w:rPr>
          <w:szCs w:val="24"/>
        </w:rPr>
      </w:pPr>
    </w:p>
    <w:p w14:paraId="5A6B6F2B" w14:textId="7B714AE2" w:rsidR="00DC0F4A" w:rsidRPr="00D047F0" w:rsidRDefault="00DC0F4A" w:rsidP="00D047F0">
      <w:pPr>
        <w:spacing w:after="0" w:line="240" w:lineRule="auto"/>
        <w:ind w:left="360"/>
        <w:rPr>
          <w:szCs w:val="24"/>
        </w:rPr>
      </w:pPr>
      <w:r w:rsidRPr="00D047F0">
        <w:rPr>
          <w:szCs w:val="24"/>
        </w:rPr>
        <w:t xml:space="preserve">How </w:t>
      </w:r>
      <w:r w:rsidR="00D047F0" w:rsidRPr="00D047F0">
        <w:rPr>
          <w:szCs w:val="24"/>
        </w:rPr>
        <w:t xml:space="preserve">would this change if the spot rate </w:t>
      </w:r>
      <w:r w:rsidR="00B9585B">
        <w:rPr>
          <w:szCs w:val="24"/>
        </w:rPr>
        <w:t>were</w:t>
      </w:r>
      <w:r w:rsidR="00D047F0" w:rsidRPr="00D047F0">
        <w:rPr>
          <w:szCs w:val="24"/>
        </w:rPr>
        <w:t xml:space="preserve"> </w:t>
      </w:r>
      <w:r w:rsidR="006A6E02">
        <w:rPr>
          <w:szCs w:val="24"/>
        </w:rPr>
        <w:t xml:space="preserve">CAD/USD </w:t>
      </w:r>
      <w:r w:rsidR="00D047F0" w:rsidRPr="00D047F0">
        <w:rPr>
          <w:szCs w:val="24"/>
        </w:rPr>
        <w:t>1.2605 on the settlement date?</w:t>
      </w:r>
    </w:p>
    <w:p w14:paraId="371EB1FF" w14:textId="77777777" w:rsidR="00D047F0" w:rsidRDefault="00D047F0" w:rsidP="00D047F0">
      <w:pPr>
        <w:spacing w:after="0" w:line="240" w:lineRule="auto"/>
        <w:rPr>
          <w:b/>
          <w:bCs/>
          <w:szCs w:val="24"/>
        </w:rPr>
      </w:pPr>
    </w:p>
    <w:p w14:paraId="7F237F35" w14:textId="77777777" w:rsidR="006E3041" w:rsidRPr="006E3041" w:rsidRDefault="006E3041" w:rsidP="00BC2A51">
      <w:pPr>
        <w:pStyle w:val="ListParagraph"/>
        <w:spacing w:after="0" w:line="240" w:lineRule="auto"/>
        <w:rPr>
          <w:szCs w:val="24"/>
        </w:rPr>
      </w:pPr>
    </w:p>
    <w:p w14:paraId="0D5E9D2F" w14:textId="77777777" w:rsidR="007B185E" w:rsidRPr="007B185E" w:rsidRDefault="007B185E" w:rsidP="007B185E">
      <w:pPr>
        <w:spacing w:after="0" w:line="240" w:lineRule="auto"/>
        <w:rPr>
          <w:szCs w:val="24"/>
        </w:rPr>
      </w:pPr>
    </w:p>
    <w:p w14:paraId="533AA87B" w14:textId="77777777" w:rsidR="006F2CAE" w:rsidRPr="006F2CAE" w:rsidRDefault="006F2CAE" w:rsidP="006F2CAE">
      <w:pPr>
        <w:pStyle w:val="ListParagraph"/>
        <w:rPr>
          <w:szCs w:val="24"/>
        </w:rPr>
      </w:pPr>
    </w:p>
    <w:p w14:paraId="2BD139B6" w14:textId="77777777" w:rsidR="006707BA" w:rsidRDefault="006707B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EAF82CF" w14:textId="77777777" w:rsidR="006707BA" w:rsidRDefault="006707BA" w:rsidP="0037633A">
      <w:pPr>
        <w:spacing w:after="0" w:line="240" w:lineRule="auto"/>
        <w:rPr>
          <w:b/>
          <w:bCs/>
          <w:sz w:val="28"/>
        </w:rPr>
      </w:pPr>
    </w:p>
    <w:p w14:paraId="44D6E0A1" w14:textId="69D3384F" w:rsidR="0037633A" w:rsidRDefault="0037633A" w:rsidP="0037633A">
      <w:pPr>
        <w:spacing w:after="0" w:line="240" w:lineRule="auto"/>
        <w:rPr>
          <w:b/>
          <w:bCs/>
          <w:sz w:val="28"/>
        </w:rPr>
      </w:pPr>
      <w:r w:rsidRPr="00D047F0">
        <w:rPr>
          <w:b/>
          <w:bCs/>
          <w:sz w:val="28"/>
        </w:rPr>
        <w:t xml:space="preserve">Hedging Exchange </w:t>
      </w:r>
      <w:r w:rsidR="0001358E">
        <w:rPr>
          <w:b/>
          <w:bCs/>
          <w:sz w:val="28"/>
        </w:rPr>
        <w:t xml:space="preserve">Rate </w:t>
      </w:r>
      <w:r w:rsidRPr="00D047F0">
        <w:rPr>
          <w:b/>
          <w:bCs/>
          <w:sz w:val="28"/>
        </w:rPr>
        <w:t>Risk Using</w:t>
      </w:r>
      <w:r>
        <w:rPr>
          <w:b/>
          <w:bCs/>
          <w:sz w:val="28"/>
        </w:rPr>
        <w:t xml:space="preserve"> Swaps</w:t>
      </w:r>
    </w:p>
    <w:p w14:paraId="0A0D7067" w14:textId="77777777" w:rsidR="0037633A" w:rsidRPr="008341A5" w:rsidRDefault="0037633A" w:rsidP="0037633A">
      <w:pPr>
        <w:spacing w:after="0" w:line="240" w:lineRule="auto"/>
        <w:rPr>
          <w:szCs w:val="24"/>
        </w:rPr>
      </w:pPr>
    </w:p>
    <w:p w14:paraId="4868D15F" w14:textId="31FFE7B4" w:rsidR="005D4B21" w:rsidRDefault="008341A5" w:rsidP="0037633A">
      <w:pPr>
        <w:spacing w:after="0" w:line="240" w:lineRule="auto"/>
        <w:rPr>
          <w:szCs w:val="24"/>
        </w:rPr>
      </w:pPr>
      <w:r w:rsidRPr="008341A5">
        <w:rPr>
          <w:szCs w:val="24"/>
        </w:rPr>
        <w:t xml:space="preserve">Wiley Inc. </w:t>
      </w:r>
      <w:r>
        <w:rPr>
          <w:szCs w:val="24"/>
        </w:rPr>
        <w:t xml:space="preserve">needs to raise </w:t>
      </w:r>
      <w:r w:rsidR="005D4B21">
        <w:rPr>
          <w:szCs w:val="24"/>
        </w:rPr>
        <w:t>USD</w:t>
      </w:r>
      <w:r>
        <w:rPr>
          <w:szCs w:val="24"/>
        </w:rPr>
        <w:t xml:space="preserve"> </w:t>
      </w:r>
      <w:r w:rsidR="001C3DBD">
        <w:rPr>
          <w:szCs w:val="24"/>
        </w:rPr>
        <w:t xml:space="preserve">to finance its proposed </w:t>
      </w:r>
      <w:r w:rsidR="00B438BD">
        <w:rPr>
          <w:szCs w:val="24"/>
        </w:rPr>
        <w:t xml:space="preserve">U.S. </w:t>
      </w:r>
      <w:r w:rsidR="001C3DBD">
        <w:rPr>
          <w:szCs w:val="24"/>
        </w:rPr>
        <w:t xml:space="preserve">expansion, </w:t>
      </w:r>
      <w:r>
        <w:rPr>
          <w:szCs w:val="24"/>
        </w:rPr>
        <w:t xml:space="preserve">but </w:t>
      </w:r>
      <w:r w:rsidR="001C3DBD">
        <w:rPr>
          <w:szCs w:val="24"/>
        </w:rPr>
        <w:t xml:space="preserve">it </w:t>
      </w:r>
      <w:r>
        <w:rPr>
          <w:szCs w:val="24"/>
        </w:rPr>
        <w:t>is unfamiliar with th</w:t>
      </w:r>
      <w:r w:rsidR="00B438BD">
        <w:rPr>
          <w:szCs w:val="24"/>
        </w:rPr>
        <w:t>at</w:t>
      </w:r>
      <w:r>
        <w:rPr>
          <w:szCs w:val="24"/>
        </w:rPr>
        <w:t xml:space="preserve"> country’s financial markets.</w:t>
      </w:r>
      <w:r w:rsidR="005D4B21">
        <w:rPr>
          <w:szCs w:val="24"/>
        </w:rPr>
        <w:t xml:space="preserve">  </w:t>
      </w:r>
      <w:r>
        <w:rPr>
          <w:szCs w:val="24"/>
        </w:rPr>
        <w:t>It can borrow at a lower rate in Canada with fewer lending restrictions</w:t>
      </w:r>
      <w:r w:rsidR="005D4B21">
        <w:rPr>
          <w:szCs w:val="24"/>
        </w:rPr>
        <w:t xml:space="preserve"> because of its longstanding banking relationships.  Wiley need</w:t>
      </w:r>
      <w:r w:rsidR="00C24188">
        <w:rPr>
          <w:szCs w:val="24"/>
        </w:rPr>
        <w:t xml:space="preserve">s to borrow </w:t>
      </w:r>
      <w:r w:rsidR="005D4B21">
        <w:rPr>
          <w:szCs w:val="24"/>
        </w:rPr>
        <w:t>USD 2,750,000 for three months</w:t>
      </w:r>
      <w:r w:rsidR="00C24188">
        <w:rPr>
          <w:szCs w:val="24"/>
        </w:rPr>
        <w:t xml:space="preserve">, so it </w:t>
      </w:r>
      <w:r w:rsidR="00B438BD">
        <w:rPr>
          <w:szCs w:val="24"/>
        </w:rPr>
        <w:t>negotiate</w:t>
      </w:r>
      <w:r w:rsidR="00EF2B40">
        <w:rPr>
          <w:szCs w:val="24"/>
        </w:rPr>
        <w:t>d</w:t>
      </w:r>
      <w:r w:rsidR="00B438BD">
        <w:rPr>
          <w:szCs w:val="24"/>
        </w:rPr>
        <w:t xml:space="preserve"> </w:t>
      </w:r>
      <w:r w:rsidR="00C24188">
        <w:rPr>
          <w:szCs w:val="24"/>
        </w:rPr>
        <w:t>a 3-month currency swap contract at a spot rate of CAD/USD 1.5223 and a forward rate of CAD/USD 1.5378.</w:t>
      </w:r>
    </w:p>
    <w:p w14:paraId="76617468" w14:textId="77777777" w:rsidR="00C24188" w:rsidRDefault="00C24188" w:rsidP="0037633A">
      <w:pPr>
        <w:spacing w:after="0" w:line="240" w:lineRule="auto"/>
        <w:rPr>
          <w:szCs w:val="24"/>
        </w:rPr>
      </w:pPr>
    </w:p>
    <w:p w14:paraId="20629255" w14:textId="76C164CB" w:rsidR="00C24188" w:rsidRPr="001C3DBD" w:rsidRDefault="00C24188" w:rsidP="0037633A">
      <w:pPr>
        <w:spacing w:after="0" w:line="240" w:lineRule="auto"/>
        <w:rPr>
          <w:b/>
          <w:bCs/>
          <w:szCs w:val="24"/>
        </w:rPr>
      </w:pPr>
      <w:r w:rsidRPr="001C3DBD">
        <w:rPr>
          <w:b/>
          <w:bCs/>
          <w:szCs w:val="24"/>
        </w:rPr>
        <w:t>REQUIRED:</w:t>
      </w:r>
    </w:p>
    <w:p w14:paraId="09CFDE45" w14:textId="77777777" w:rsidR="00C24188" w:rsidRDefault="00C24188" w:rsidP="0037633A">
      <w:pPr>
        <w:spacing w:after="0" w:line="240" w:lineRule="auto"/>
        <w:rPr>
          <w:szCs w:val="24"/>
        </w:rPr>
      </w:pPr>
    </w:p>
    <w:p w14:paraId="29505D93" w14:textId="77777777" w:rsidR="00B438BD" w:rsidRDefault="008C1FA1" w:rsidP="00B438BD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How </w:t>
      </w:r>
      <w:r w:rsidR="00B438BD">
        <w:rPr>
          <w:szCs w:val="24"/>
        </w:rPr>
        <w:t>should Wiley proceed?</w:t>
      </w:r>
    </w:p>
    <w:p w14:paraId="4C3A5A93" w14:textId="77777777" w:rsidR="00B438BD" w:rsidRDefault="00B438BD" w:rsidP="00B438BD">
      <w:pPr>
        <w:pStyle w:val="ListParagraph"/>
        <w:spacing w:after="0" w:line="240" w:lineRule="auto"/>
        <w:ind w:left="360"/>
        <w:rPr>
          <w:szCs w:val="24"/>
        </w:rPr>
      </w:pPr>
    </w:p>
    <w:p w14:paraId="56A24BF9" w14:textId="7D044ECF" w:rsidR="008C1FA1" w:rsidRPr="00B438BD" w:rsidRDefault="008C1FA1" w:rsidP="00B438BD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szCs w:val="24"/>
        </w:rPr>
      </w:pPr>
      <w:r w:rsidRPr="00B438BD">
        <w:rPr>
          <w:szCs w:val="24"/>
        </w:rPr>
        <w:t>What are the advantages of a currency swap?</w:t>
      </w:r>
    </w:p>
    <w:p w14:paraId="36D6384D" w14:textId="77777777" w:rsidR="006F2CAE" w:rsidRDefault="006F2CAE" w:rsidP="006F2CAE">
      <w:pPr>
        <w:spacing w:after="0" w:line="240" w:lineRule="auto"/>
        <w:rPr>
          <w:szCs w:val="24"/>
        </w:rPr>
      </w:pPr>
    </w:p>
    <w:p w14:paraId="2BB72152" w14:textId="77777777" w:rsidR="00B438BD" w:rsidRDefault="00B438BD" w:rsidP="00B438BD">
      <w:pPr>
        <w:spacing w:after="0" w:line="240" w:lineRule="auto"/>
        <w:rPr>
          <w:b/>
          <w:bCs/>
          <w:sz w:val="28"/>
        </w:rPr>
      </w:pPr>
    </w:p>
    <w:p w14:paraId="0784AB56" w14:textId="77777777" w:rsidR="00B438BD" w:rsidRDefault="00B438BD" w:rsidP="006F2CAE">
      <w:pPr>
        <w:spacing w:after="0" w:line="240" w:lineRule="auto"/>
        <w:rPr>
          <w:szCs w:val="24"/>
        </w:rPr>
      </w:pPr>
    </w:p>
    <w:p w14:paraId="55883501" w14:textId="6B3DDA50" w:rsidR="00B438BD" w:rsidRDefault="00B438BD" w:rsidP="006F2CAE">
      <w:pPr>
        <w:spacing w:after="0" w:line="240" w:lineRule="auto"/>
        <w:rPr>
          <w:szCs w:val="24"/>
        </w:rPr>
      </w:pPr>
    </w:p>
    <w:p w14:paraId="1A47E531" w14:textId="77777777" w:rsidR="00C24188" w:rsidRDefault="00C24188" w:rsidP="006F2CAE">
      <w:pPr>
        <w:spacing w:after="0" w:line="240" w:lineRule="auto"/>
        <w:rPr>
          <w:szCs w:val="24"/>
        </w:rPr>
      </w:pPr>
    </w:p>
    <w:p w14:paraId="010E8D39" w14:textId="77777777" w:rsidR="00C24188" w:rsidRDefault="00C24188" w:rsidP="006F2CAE">
      <w:pPr>
        <w:spacing w:after="0" w:line="240" w:lineRule="auto"/>
        <w:rPr>
          <w:szCs w:val="24"/>
        </w:rPr>
      </w:pPr>
    </w:p>
    <w:p w14:paraId="439AA71F" w14:textId="77777777" w:rsidR="0037633A" w:rsidRPr="006F2CAE" w:rsidRDefault="0037633A" w:rsidP="006F2CAE">
      <w:pPr>
        <w:spacing w:after="0" w:line="240" w:lineRule="auto"/>
        <w:rPr>
          <w:szCs w:val="24"/>
        </w:rPr>
      </w:pPr>
    </w:p>
    <w:p w14:paraId="6471B3B1" w14:textId="0424D76D" w:rsidR="006A6E02" w:rsidRPr="004C3514" w:rsidRDefault="006A6E02" w:rsidP="004C3514">
      <w:pPr>
        <w:rPr>
          <w:szCs w:val="24"/>
        </w:rPr>
      </w:pPr>
    </w:p>
    <w:p w14:paraId="7F24A259" w14:textId="77777777" w:rsidR="006A6E02" w:rsidRPr="006A6E02" w:rsidRDefault="006A6E02" w:rsidP="006A6E02">
      <w:pPr>
        <w:rPr>
          <w:szCs w:val="24"/>
        </w:rPr>
      </w:pPr>
    </w:p>
    <w:p w14:paraId="5A20CDDC" w14:textId="77777777" w:rsidR="00D047F0" w:rsidRPr="00D047F0" w:rsidRDefault="00D047F0" w:rsidP="00D047F0">
      <w:pPr>
        <w:rPr>
          <w:szCs w:val="24"/>
        </w:rPr>
      </w:pPr>
    </w:p>
    <w:p w14:paraId="37701B2F" w14:textId="77777777" w:rsidR="00D047F0" w:rsidRPr="00D047F0" w:rsidRDefault="00D047F0" w:rsidP="00D047F0">
      <w:pPr>
        <w:rPr>
          <w:szCs w:val="24"/>
        </w:rPr>
      </w:pPr>
    </w:p>
    <w:p w14:paraId="59DE8682" w14:textId="77777777" w:rsidR="00DE1A9A" w:rsidRDefault="00DE1A9A" w:rsidP="00677299">
      <w:pPr>
        <w:spacing w:after="0" w:line="240" w:lineRule="auto"/>
        <w:rPr>
          <w:b/>
          <w:bCs/>
          <w:sz w:val="28"/>
        </w:rPr>
      </w:pPr>
    </w:p>
    <w:p w14:paraId="6D9C9E1F" w14:textId="77777777" w:rsidR="00D047F0" w:rsidRDefault="00D047F0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AFD84CD" w14:textId="77777777" w:rsidR="00CF128A" w:rsidRDefault="00CF128A" w:rsidP="00677299">
      <w:pPr>
        <w:spacing w:after="0" w:line="240" w:lineRule="auto"/>
        <w:rPr>
          <w:b/>
          <w:bCs/>
          <w:sz w:val="28"/>
        </w:rPr>
      </w:pPr>
    </w:p>
    <w:p w14:paraId="4A3B7B1B" w14:textId="356F79AE" w:rsidR="00CF128A" w:rsidRDefault="00CF128A" w:rsidP="00677299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Hedging Exchange </w:t>
      </w:r>
      <w:r w:rsidR="0001358E">
        <w:rPr>
          <w:b/>
          <w:bCs/>
          <w:sz w:val="28"/>
        </w:rPr>
        <w:t xml:space="preserve">Rate </w:t>
      </w:r>
      <w:r>
        <w:rPr>
          <w:b/>
          <w:bCs/>
          <w:sz w:val="28"/>
        </w:rPr>
        <w:t xml:space="preserve">Risk Using </w:t>
      </w:r>
      <w:r w:rsidR="006707BA">
        <w:rPr>
          <w:b/>
          <w:bCs/>
          <w:sz w:val="28"/>
        </w:rPr>
        <w:t xml:space="preserve">Call </w:t>
      </w:r>
      <w:r>
        <w:rPr>
          <w:b/>
          <w:bCs/>
          <w:sz w:val="28"/>
        </w:rPr>
        <w:t>Option</w:t>
      </w:r>
      <w:r w:rsidR="00007F5A">
        <w:rPr>
          <w:b/>
          <w:bCs/>
          <w:sz w:val="28"/>
        </w:rPr>
        <w:t>s</w:t>
      </w:r>
    </w:p>
    <w:p w14:paraId="1BA8DF53" w14:textId="77777777" w:rsidR="00CF128A" w:rsidRPr="00917E18" w:rsidRDefault="00CF128A" w:rsidP="00677299">
      <w:pPr>
        <w:spacing w:after="0" w:line="240" w:lineRule="auto"/>
        <w:rPr>
          <w:b/>
          <w:bCs/>
          <w:szCs w:val="24"/>
        </w:rPr>
      </w:pPr>
    </w:p>
    <w:p w14:paraId="7045F0C3" w14:textId="5D7790EA" w:rsidR="00CF128A" w:rsidRDefault="00917E18" w:rsidP="00677299">
      <w:pPr>
        <w:spacing w:after="0" w:line="240" w:lineRule="auto"/>
      </w:pPr>
      <w:bookmarkStart w:id="1" w:name="_Hlk140500753"/>
      <w:r>
        <w:rPr>
          <w:szCs w:val="24"/>
        </w:rPr>
        <w:t>Cranston Enterprises</w:t>
      </w:r>
      <w:r w:rsidR="00B9585B">
        <w:rPr>
          <w:szCs w:val="24"/>
        </w:rPr>
        <w:t>,</w:t>
      </w:r>
      <w:r>
        <w:rPr>
          <w:szCs w:val="24"/>
        </w:rPr>
        <w:t xml:space="preserve"> based in Toronto, Ontario</w:t>
      </w:r>
      <w:r w:rsidR="00B9585B">
        <w:rPr>
          <w:szCs w:val="24"/>
        </w:rPr>
        <w:t>,</w:t>
      </w:r>
      <w:r>
        <w:rPr>
          <w:szCs w:val="24"/>
        </w:rPr>
        <w:t xml:space="preserve"> </w:t>
      </w:r>
      <w:r w:rsidR="00B9585B">
        <w:rPr>
          <w:szCs w:val="24"/>
        </w:rPr>
        <w:t>purchased</w:t>
      </w:r>
      <w:r>
        <w:rPr>
          <w:szCs w:val="24"/>
        </w:rPr>
        <w:t xml:space="preserve"> land </w:t>
      </w:r>
      <w:r w:rsidR="00407809">
        <w:rPr>
          <w:szCs w:val="24"/>
        </w:rPr>
        <w:t xml:space="preserve">costing USD 25,000,000 </w:t>
      </w:r>
      <w:r>
        <w:rPr>
          <w:szCs w:val="24"/>
        </w:rPr>
        <w:t>for a new golf development</w:t>
      </w:r>
      <w:r w:rsidR="00407809">
        <w:rPr>
          <w:szCs w:val="24"/>
        </w:rPr>
        <w:t xml:space="preserve"> </w:t>
      </w:r>
      <w:r>
        <w:rPr>
          <w:szCs w:val="24"/>
        </w:rPr>
        <w:t xml:space="preserve">in Las Vegas, Nevada, but the transaction will not close for three months.  Cranston is concerned the CAD </w:t>
      </w:r>
      <w:r w:rsidR="0047485F">
        <w:rPr>
          <w:szCs w:val="24"/>
        </w:rPr>
        <w:t xml:space="preserve">will </w:t>
      </w:r>
      <w:r>
        <w:rPr>
          <w:szCs w:val="24"/>
        </w:rPr>
        <w:t>depreciate during this time, so it bought a call option to buy USD 25,000,000 at a strike price</w:t>
      </w:r>
      <w:r w:rsidR="00407809">
        <w:rPr>
          <w:szCs w:val="24"/>
        </w:rPr>
        <w:t xml:space="preserve"> of CAD/USD</w:t>
      </w:r>
      <w:r w:rsidR="00407809">
        <w:t xml:space="preserve"> 1.2503 that expires in three months.  The spot rate is currently CAD/USD 1.2503.</w:t>
      </w:r>
    </w:p>
    <w:p w14:paraId="0A17ABC6" w14:textId="77777777" w:rsidR="00407809" w:rsidRDefault="00407809" w:rsidP="00677299">
      <w:pPr>
        <w:spacing w:after="0" w:line="240" w:lineRule="auto"/>
      </w:pPr>
    </w:p>
    <w:p w14:paraId="3E948BC6" w14:textId="11BD6CAB" w:rsidR="00407809" w:rsidRPr="00407809" w:rsidRDefault="00407809" w:rsidP="00677299">
      <w:pPr>
        <w:spacing w:after="0" w:line="240" w:lineRule="auto"/>
        <w:rPr>
          <w:b/>
          <w:bCs/>
        </w:rPr>
      </w:pPr>
      <w:r w:rsidRPr="00407809">
        <w:rPr>
          <w:b/>
          <w:bCs/>
        </w:rPr>
        <w:t>REQUIRED:</w:t>
      </w:r>
    </w:p>
    <w:p w14:paraId="0308900F" w14:textId="77777777" w:rsidR="00407809" w:rsidRDefault="00407809" w:rsidP="00677299">
      <w:pPr>
        <w:spacing w:after="0" w:line="240" w:lineRule="auto"/>
      </w:pPr>
    </w:p>
    <w:p w14:paraId="4C81E50A" w14:textId="18A901F9" w:rsidR="00407809" w:rsidRDefault="00407809" w:rsidP="00407809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is the net cost of purchasing the land if the spot rate rises to </w:t>
      </w:r>
      <w:r w:rsidR="00793760">
        <w:rPr>
          <w:szCs w:val="24"/>
        </w:rPr>
        <w:t xml:space="preserve">CAD/USD </w:t>
      </w:r>
      <w:r>
        <w:rPr>
          <w:szCs w:val="24"/>
        </w:rPr>
        <w:t>1.2575 in three months?</w:t>
      </w:r>
    </w:p>
    <w:p w14:paraId="00F62734" w14:textId="77777777" w:rsidR="00407809" w:rsidRDefault="00407809" w:rsidP="00407809">
      <w:pPr>
        <w:spacing w:after="0" w:line="240" w:lineRule="auto"/>
        <w:rPr>
          <w:szCs w:val="24"/>
        </w:rPr>
      </w:pPr>
    </w:p>
    <w:p w14:paraId="51A56B02" w14:textId="1055890C" w:rsidR="00407809" w:rsidRPr="00407809" w:rsidRDefault="00407809" w:rsidP="00793760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is the net cost of purchasing the land if the spot rate falls to </w:t>
      </w:r>
      <w:r w:rsidR="00793760">
        <w:rPr>
          <w:szCs w:val="24"/>
        </w:rPr>
        <w:t>CAD/USD 1.2456 in three months?</w:t>
      </w:r>
    </w:p>
    <w:bookmarkEnd w:id="1"/>
    <w:p w14:paraId="48EE2062" w14:textId="376B1040" w:rsidR="00917E18" w:rsidRDefault="00917E18" w:rsidP="00677299">
      <w:pPr>
        <w:spacing w:after="0" w:line="240" w:lineRule="auto"/>
        <w:rPr>
          <w:b/>
          <w:bCs/>
          <w:szCs w:val="24"/>
        </w:rPr>
      </w:pPr>
    </w:p>
    <w:p w14:paraId="3FF53B67" w14:textId="77777777" w:rsidR="0047485F" w:rsidRDefault="0047485F" w:rsidP="00677299">
      <w:pPr>
        <w:spacing w:after="0" w:line="240" w:lineRule="auto"/>
        <w:rPr>
          <w:b/>
          <w:bCs/>
          <w:szCs w:val="24"/>
        </w:rPr>
      </w:pPr>
    </w:p>
    <w:p w14:paraId="07B4C39A" w14:textId="3CC08DDD" w:rsidR="0001358E" w:rsidRDefault="0001358E">
      <w:pPr>
        <w:rPr>
          <w:b/>
          <w:bCs/>
          <w:sz w:val="28"/>
        </w:rPr>
      </w:pPr>
    </w:p>
    <w:p w14:paraId="59D141D5" w14:textId="77777777" w:rsidR="0001358E" w:rsidRDefault="0001358E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79DEB856" w14:textId="77777777" w:rsidR="006707BA" w:rsidRDefault="006707BA" w:rsidP="00677299">
      <w:pPr>
        <w:spacing w:after="0" w:line="240" w:lineRule="auto"/>
        <w:rPr>
          <w:b/>
          <w:bCs/>
          <w:sz w:val="28"/>
        </w:rPr>
      </w:pPr>
    </w:p>
    <w:p w14:paraId="635B6C20" w14:textId="45CBAA35" w:rsidR="0047485F" w:rsidRDefault="0001358E" w:rsidP="00677299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Hedging Exchange Rate Risk Using </w:t>
      </w:r>
      <w:r w:rsidR="006707BA">
        <w:rPr>
          <w:b/>
          <w:bCs/>
          <w:sz w:val="28"/>
        </w:rPr>
        <w:t xml:space="preserve">Put </w:t>
      </w:r>
      <w:r>
        <w:rPr>
          <w:b/>
          <w:bCs/>
          <w:sz w:val="28"/>
        </w:rPr>
        <w:t>Option</w:t>
      </w:r>
      <w:r w:rsidR="00007F5A">
        <w:rPr>
          <w:b/>
          <w:bCs/>
          <w:sz w:val="28"/>
        </w:rPr>
        <w:t>s</w:t>
      </w:r>
      <w:r>
        <w:rPr>
          <w:b/>
          <w:bCs/>
          <w:sz w:val="28"/>
        </w:rPr>
        <w:t xml:space="preserve"> </w:t>
      </w:r>
    </w:p>
    <w:p w14:paraId="77983348" w14:textId="77777777" w:rsidR="00CF128A" w:rsidRDefault="00CF128A" w:rsidP="00677299">
      <w:pPr>
        <w:spacing w:after="0" w:line="240" w:lineRule="auto"/>
        <w:rPr>
          <w:b/>
          <w:bCs/>
          <w:sz w:val="28"/>
        </w:rPr>
      </w:pPr>
    </w:p>
    <w:p w14:paraId="1F306B40" w14:textId="28F6EE29" w:rsidR="001F0AD6" w:rsidRDefault="001F0AD6" w:rsidP="001F0AD6">
      <w:pPr>
        <w:spacing w:after="0" w:line="240" w:lineRule="auto"/>
      </w:pPr>
      <w:r>
        <w:rPr>
          <w:szCs w:val="24"/>
        </w:rPr>
        <w:t>Superior Ltd.</w:t>
      </w:r>
      <w:r w:rsidR="00B9585B">
        <w:rPr>
          <w:szCs w:val="24"/>
        </w:rPr>
        <w:t>,</w:t>
      </w:r>
      <w:r>
        <w:rPr>
          <w:szCs w:val="24"/>
        </w:rPr>
        <w:t xml:space="preserve"> based in Calgary, Alberta</w:t>
      </w:r>
      <w:r w:rsidR="00B9585B">
        <w:rPr>
          <w:szCs w:val="24"/>
        </w:rPr>
        <w:t>,</w:t>
      </w:r>
      <w:r>
        <w:rPr>
          <w:szCs w:val="24"/>
        </w:rPr>
        <w:t xml:space="preserve"> sold land costing USD </w:t>
      </w:r>
      <w:r w:rsidR="00C814C1">
        <w:rPr>
          <w:szCs w:val="24"/>
        </w:rPr>
        <w:t>50</w:t>
      </w:r>
      <w:r>
        <w:rPr>
          <w:szCs w:val="24"/>
        </w:rPr>
        <w:t xml:space="preserve">,000,000 in Seattle, Washington, but the transaction will not close for three months.  Superior is concerned </w:t>
      </w:r>
      <w:r w:rsidR="00B9585B">
        <w:rPr>
          <w:szCs w:val="24"/>
        </w:rPr>
        <w:t xml:space="preserve">that </w:t>
      </w:r>
      <w:r>
        <w:rPr>
          <w:szCs w:val="24"/>
        </w:rPr>
        <w:t xml:space="preserve">the CAD will appreciate during this time, so it bought a put option to sell USD </w:t>
      </w:r>
      <w:r w:rsidR="00C814C1">
        <w:rPr>
          <w:szCs w:val="24"/>
        </w:rPr>
        <w:t>50</w:t>
      </w:r>
      <w:r>
        <w:rPr>
          <w:szCs w:val="24"/>
        </w:rPr>
        <w:t>,000,000 at a strike price of CAD/USD</w:t>
      </w:r>
      <w:r>
        <w:t xml:space="preserve"> 1.2643 that expires in three months.  The spot rate is currently CAD/USD 1.2643.</w:t>
      </w:r>
    </w:p>
    <w:p w14:paraId="1F8F2B74" w14:textId="77777777" w:rsidR="001F0AD6" w:rsidRDefault="001F0AD6" w:rsidP="001F0AD6">
      <w:pPr>
        <w:spacing w:after="0" w:line="240" w:lineRule="auto"/>
      </w:pPr>
    </w:p>
    <w:p w14:paraId="5282B344" w14:textId="77777777" w:rsidR="001F0AD6" w:rsidRPr="00407809" w:rsidRDefault="001F0AD6" w:rsidP="001F0AD6">
      <w:pPr>
        <w:spacing w:after="0" w:line="240" w:lineRule="auto"/>
        <w:rPr>
          <w:b/>
          <w:bCs/>
        </w:rPr>
      </w:pPr>
      <w:r w:rsidRPr="00407809">
        <w:rPr>
          <w:b/>
          <w:bCs/>
        </w:rPr>
        <w:t>REQUIRED:</w:t>
      </w:r>
    </w:p>
    <w:p w14:paraId="7B242565" w14:textId="77777777" w:rsidR="001F0AD6" w:rsidRDefault="001F0AD6" w:rsidP="001F0AD6">
      <w:pPr>
        <w:spacing w:after="0" w:line="240" w:lineRule="auto"/>
      </w:pPr>
    </w:p>
    <w:p w14:paraId="34BB90E6" w14:textId="001F5516" w:rsidR="001F0AD6" w:rsidRDefault="001F0AD6" w:rsidP="001F0AD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are the </w:t>
      </w:r>
      <w:r w:rsidR="006C397A">
        <w:rPr>
          <w:szCs w:val="24"/>
        </w:rPr>
        <w:t xml:space="preserve">net </w:t>
      </w:r>
      <w:r>
        <w:rPr>
          <w:szCs w:val="24"/>
        </w:rPr>
        <w:t xml:space="preserve">proceeds from selling the land if the spot rate rises to CAD/USD </w:t>
      </w:r>
      <w:r w:rsidR="00C814C1">
        <w:rPr>
          <w:szCs w:val="24"/>
        </w:rPr>
        <w:t xml:space="preserve">1.2610 </w:t>
      </w:r>
      <w:r>
        <w:rPr>
          <w:szCs w:val="24"/>
        </w:rPr>
        <w:t>in three months?</w:t>
      </w:r>
    </w:p>
    <w:p w14:paraId="1AB28F1D" w14:textId="77777777" w:rsidR="001F0AD6" w:rsidRDefault="001F0AD6" w:rsidP="001F0AD6">
      <w:pPr>
        <w:spacing w:after="0" w:line="240" w:lineRule="auto"/>
        <w:ind w:left="360" w:hanging="360"/>
        <w:rPr>
          <w:szCs w:val="24"/>
        </w:rPr>
      </w:pPr>
    </w:p>
    <w:p w14:paraId="4F2910EB" w14:textId="7050155A" w:rsidR="001F0AD6" w:rsidRPr="00407809" w:rsidRDefault="001F0AD6" w:rsidP="001F0AD6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What </w:t>
      </w:r>
      <w:r w:rsidR="005548B8">
        <w:rPr>
          <w:szCs w:val="24"/>
        </w:rPr>
        <w:t xml:space="preserve">are the </w:t>
      </w:r>
      <w:r w:rsidR="006C397A">
        <w:rPr>
          <w:szCs w:val="24"/>
        </w:rPr>
        <w:t xml:space="preserve">net </w:t>
      </w:r>
      <w:r w:rsidR="005548B8">
        <w:rPr>
          <w:szCs w:val="24"/>
        </w:rPr>
        <w:t xml:space="preserve">proceeds from selling </w:t>
      </w:r>
      <w:r>
        <w:rPr>
          <w:szCs w:val="24"/>
        </w:rPr>
        <w:t xml:space="preserve">the land if the spot rate falls to CAD/USD </w:t>
      </w:r>
      <w:r w:rsidR="00C814C1">
        <w:rPr>
          <w:szCs w:val="24"/>
        </w:rPr>
        <w:t xml:space="preserve">1.2730 </w:t>
      </w:r>
      <w:r>
        <w:rPr>
          <w:szCs w:val="24"/>
        </w:rPr>
        <w:t>in three months?</w:t>
      </w:r>
    </w:p>
    <w:p w14:paraId="6106E513" w14:textId="77777777" w:rsidR="00C814C1" w:rsidRDefault="00C814C1" w:rsidP="00C814C1">
      <w:pPr>
        <w:spacing w:after="0" w:line="240" w:lineRule="auto"/>
        <w:rPr>
          <w:b/>
          <w:bCs/>
          <w:sz w:val="28"/>
        </w:rPr>
      </w:pPr>
    </w:p>
    <w:p w14:paraId="688A4D24" w14:textId="77777777" w:rsidR="00CF128A" w:rsidRPr="00C814C1" w:rsidRDefault="00CF128A" w:rsidP="00C814C1">
      <w:pPr>
        <w:pStyle w:val="ListParagraph"/>
        <w:numPr>
          <w:ilvl w:val="0"/>
          <w:numId w:val="24"/>
        </w:numPr>
        <w:ind w:left="360"/>
        <w:rPr>
          <w:b/>
          <w:bCs/>
          <w:sz w:val="28"/>
        </w:rPr>
      </w:pPr>
      <w:r w:rsidRPr="00C814C1">
        <w:rPr>
          <w:b/>
          <w:bCs/>
          <w:sz w:val="28"/>
        </w:rPr>
        <w:br w:type="page"/>
      </w:r>
    </w:p>
    <w:p w14:paraId="30837B06" w14:textId="77777777" w:rsidR="006707BA" w:rsidRDefault="006707BA" w:rsidP="00677299">
      <w:pPr>
        <w:spacing w:after="0" w:line="240" w:lineRule="auto"/>
        <w:rPr>
          <w:b/>
          <w:bCs/>
          <w:sz w:val="28"/>
        </w:rPr>
      </w:pPr>
    </w:p>
    <w:p w14:paraId="2DADD499" w14:textId="7052B8AB" w:rsidR="00310716" w:rsidRPr="00677299" w:rsidRDefault="00677299" w:rsidP="00677299">
      <w:pPr>
        <w:spacing w:after="0" w:line="240" w:lineRule="auto"/>
        <w:rPr>
          <w:b/>
          <w:bCs/>
          <w:sz w:val="28"/>
        </w:rPr>
      </w:pPr>
      <w:r w:rsidRPr="00677299">
        <w:rPr>
          <w:b/>
          <w:bCs/>
          <w:sz w:val="28"/>
        </w:rPr>
        <w:t>Hedging Exchange Risk Using a Natural Hedge</w:t>
      </w:r>
    </w:p>
    <w:p w14:paraId="2601BBC5" w14:textId="77777777" w:rsidR="00310716" w:rsidRPr="00310716" w:rsidRDefault="00310716" w:rsidP="00677299">
      <w:pPr>
        <w:spacing w:after="0" w:line="240" w:lineRule="auto"/>
      </w:pPr>
    </w:p>
    <w:p w14:paraId="6470A6B3" w14:textId="28EE3194" w:rsidR="00310716" w:rsidRDefault="00677299" w:rsidP="00677299">
      <w:pPr>
        <w:spacing w:after="0" w:line="240" w:lineRule="auto"/>
      </w:pPr>
      <w:r>
        <w:t xml:space="preserve">Delisle Industries </w:t>
      </w:r>
      <w:r w:rsidR="00DE1A9A">
        <w:t>is based in Canada but has</w:t>
      </w:r>
      <w:r>
        <w:t xml:space="preserve"> </w:t>
      </w:r>
      <w:r w:rsidR="0007323C">
        <w:t xml:space="preserve">U.S. </w:t>
      </w:r>
      <w:r w:rsidR="00463C43">
        <w:t xml:space="preserve">sales of </w:t>
      </w:r>
      <w:r>
        <w:t>approximately USD 5,500,000</w:t>
      </w:r>
      <w:r w:rsidR="007A345A">
        <w:t xml:space="preserve"> each year</w:t>
      </w:r>
      <w:r w:rsidR="00B9585B">
        <w:t>,</w:t>
      </w:r>
      <w:r w:rsidR="007A345A">
        <w:t xml:space="preserve"> which </w:t>
      </w:r>
      <w:r w:rsidR="00DE1A9A">
        <w:t>is</w:t>
      </w:r>
      <w:r w:rsidR="007A345A">
        <w:t xml:space="preserve"> </w:t>
      </w:r>
      <w:r w:rsidR="00463C43">
        <w:t xml:space="preserve">about </w:t>
      </w:r>
      <w:r w:rsidR="0083588F">
        <w:t xml:space="preserve">10.0% </w:t>
      </w:r>
      <w:r w:rsidR="007A345A">
        <w:t xml:space="preserve">of </w:t>
      </w:r>
      <w:r w:rsidR="0088386C">
        <w:t xml:space="preserve">the company’s </w:t>
      </w:r>
      <w:r w:rsidR="007A345A">
        <w:t>total sales</w:t>
      </w:r>
      <w:r>
        <w:t xml:space="preserve">.  The exchange rate is currently </w:t>
      </w:r>
      <w:r w:rsidR="007A345A">
        <w:t>CAD</w:t>
      </w:r>
      <w:r>
        <w:t>/</w:t>
      </w:r>
      <w:r w:rsidR="007A345A">
        <w:t>USD</w:t>
      </w:r>
      <w:r>
        <w:t xml:space="preserve"> 1.2521, but Delisle expects it to </w:t>
      </w:r>
      <w:r w:rsidR="0007323C">
        <w:t>fall</w:t>
      </w:r>
      <w:r>
        <w:t xml:space="preserve"> to </w:t>
      </w:r>
      <w:r w:rsidR="007A345A">
        <w:t>CAD</w:t>
      </w:r>
      <w:r>
        <w:t>/</w:t>
      </w:r>
      <w:r w:rsidR="007A345A">
        <w:t>USD</w:t>
      </w:r>
      <w:r>
        <w:t xml:space="preserve"> 1.2</w:t>
      </w:r>
      <w:r w:rsidR="0083588F">
        <w:t>4</w:t>
      </w:r>
      <w:r>
        <w:t xml:space="preserve">44 over the next year.  </w:t>
      </w:r>
      <w:r w:rsidR="008C1AE2">
        <w:t>Delisle buys all its inputs in CAD in Canada.  Sales and costs are incurred uniformly throughout the year.</w:t>
      </w:r>
    </w:p>
    <w:p w14:paraId="73FCD5A1" w14:textId="77777777" w:rsidR="00677299" w:rsidRPr="007A345A" w:rsidRDefault="00677299" w:rsidP="00677299">
      <w:pPr>
        <w:spacing w:after="0" w:line="240" w:lineRule="auto"/>
        <w:rPr>
          <w:b/>
          <w:bCs/>
        </w:rPr>
      </w:pPr>
    </w:p>
    <w:p w14:paraId="1D7C13D4" w14:textId="2F96A54B" w:rsidR="00677299" w:rsidRPr="007A345A" w:rsidRDefault="00677299" w:rsidP="00677299">
      <w:pPr>
        <w:spacing w:after="0" w:line="240" w:lineRule="auto"/>
        <w:rPr>
          <w:b/>
          <w:bCs/>
        </w:rPr>
      </w:pPr>
      <w:r w:rsidRPr="007A345A">
        <w:rPr>
          <w:b/>
          <w:bCs/>
        </w:rPr>
        <w:t>REQUIRED:</w:t>
      </w:r>
    </w:p>
    <w:p w14:paraId="36810399" w14:textId="77777777" w:rsidR="00677299" w:rsidRDefault="00677299" w:rsidP="00677299">
      <w:pPr>
        <w:spacing w:after="0" w:line="240" w:lineRule="auto"/>
      </w:pPr>
    </w:p>
    <w:p w14:paraId="3BAB56DA" w14:textId="1549DC44" w:rsidR="007A345A" w:rsidRDefault="007A345A" w:rsidP="007A345A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Is the CAD appreciating or depreciating against the USD?  </w:t>
      </w:r>
    </w:p>
    <w:p w14:paraId="1E48D9E3" w14:textId="77777777" w:rsidR="007A345A" w:rsidRDefault="007A345A" w:rsidP="007A345A">
      <w:pPr>
        <w:spacing w:after="0" w:line="240" w:lineRule="auto"/>
      </w:pPr>
    </w:p>
    <w:p w14:paraId="15C94C06" w14:textId="15988646" w:rsidR="007A345A" w:rsidRDefault="008C1AE2" w:rsidP="007A345A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Will </w:t>
      </w:r>
      <w:r w:rsidR="00B9585B">
        <w:t>Delisle's</w:t>
      </w:r>
      <w:r>
        <w:t xml:space="preserve"> </w:t>
      </w:r>
      <w:r w:rsidR="003A229E">
        <w:t xml:space="preserve">sales fall </w:t>
      </w:r>
      <w:r>
        <w:t xml:space="preserve">by </w:t>
      </w:r>
      <w:r w:rsidR="007A345A">
        <w:t>not hedg</w:t>
      </w:r>
      <w:r>
        <w:t>ing</w:t>
      </w:r>
      <w:r w:rsidR="007A345A">
        <w:t xml:space="preserve"> it</w:t>
      </w:r>
      <w:r>
        <w:t>s</w:t>
      </w:r>
      <w:r w:rsidR="007A345A">
        <w:t xml:space="preserve"> USD sales?</w:t>
      </w:r>
    </w:p>
    <w:p w14:paraId="088B714E" w14:textId="77777777" w:rsidR="007A345A" w:rsidRDefault="007A345A" w:rsidP="007A345A">
      <w:pPr>
        <w:pStyle w:val="ListParagraph"/>
      </w:pPr>
    </w:p>
    <w:p w14:paraId="0896496C" w14:textId="3E0E7604" w:rsidR="007A345A" w:rsidRDefault="007A345A" w:rsidP="007A345A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How could Delisle hedge it</w:t>
      </w:r>
      <w:r w:rsidR="00463C43">
        <w:t>s yearly USD sales with</w:t>
      </w:r>
      <w:r w:rsidR="00DE1A9A">
        <w:t>out</w:t>
      </w:r>
      <w:r w:rsidR="00463C43">
        <w:t xml:space="preserve"> using derivatives?</w:t>
      </w:r>
    </w:p>
    <w:p w14:paraId="7795C053" w14:textId="77777777" w:rsidR="007A345A" w:rsidRDefault="007A345A" w:rsidP="007A345A">
      <w:pPr>
        <w:spacing w:after="0" w:line="240" w:lineRule="auto"/>
      </w:pPr>
    </w:p>
    <w:p w14:paraId="603A3C7E" w14:textId="77777777" w:rsidR="00463C43" w:rsidRDefault="00463C43" w:rsidP="00463C43">
      <w:pPr>
        <w:spacing w:after="0" w:line="240" w:lineRule="auto"/>
        <w:rPr>
          <w:b/>
          <w:bCs/>
          <w:sz w:val="28"/>
        </w:rPr>
      </w:pPr>
    </w:p>
    <w:p w14:paraId="460A6B6B" w14:textId="77777777" w:rsidR="0007323C" w:rsidRDefault="0007323C" w:rsidP="00586B0F">
      <w:pPr>
        <w:spacing w:after="0" w:line="240" w:lineRule="auto"/>
      </w:pPr>
    </w:p>
    <w:p w14:paraId="15A1C430" w14:textId="77777777" w:rsidR="00586B0F" w:rsidRDefault="00586B0F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DCCFA18" w14:textId="77777777" w:rsidR="00586B0F" w:rsidRDefault="00586B0F" w:rsidP="00586B0F">
      <w:pPr>
        <w:spacing w:after="0" w:line="240" w:lineRule="auto"/>
        <w:rPr>
          <w:b/>
          <w:bCs/>
          <w:sz w:val="28"/>
        </w:rPr>
      </w:pPr>
    </w:p>
    <w:p w14:paraId="384CCD14" w14:textId="69C2E585" w:rsidR="00310716" w:rsidRPr="00586B0F" w:rsidRDefault="00586B0F" w:rsidP="00586B0F">
      <w:pPr>
        <w:spacing w:after="0" w:line="240" w:lineRule="auto"/>
        <w:rPr>
          <w:b/>
          <w:bCs/>
          <w:sz w:val="28"/>
        </w:rPr>
      </w:pPr>
      <w:r w:rsidRPr="00586B0F">
        <w:rPr>
          <w:b/>
          <w:bCs/>
          <w:sz w:val="28"/>
        </w:rPr>
        <w:t>Hedging Interest Rate Risk</w:t>
      </w:r>
      <w:r w:rsidR="00007F5A">
        <w:rPr>
          <w:b/>
          <w:bCs/>
          <w:sz w:val="28"/>
        </w:rPr>
        <w:t xml:space="preserve"> Using</w:t>
      </w:r>
      <w:r w:rsidRPr="00586B0F">
        <w:rPr>
          <w:b/>
          <w:bCs/>
          <w:sz w:val="28"/>
        </w:rPr>
        <w:t xml:space="preserve"> Swaps</w:t>
      </w:r>
    </w:p>
    <w:p w14:paraId="110D3993" w14:textId="77777777" w:rsidR="00586B0F" w:rsidRDefault="00586B0F" w:rsidP="00586B0F">
      <w:pPr>
        <w:spacing w:after="0" w:line="240" w:lineRule="auto"/>
      </w:pPr>
    </w:p>
    <w:p w14:paraId="30C3FD25" w14:textId="61D9D100" w:rsidR="00586B0F" w:rsidRDefault="00586B0F" w:rsidP="00586B0F">
      <w:pPr>
        <w:spacing w:after="0" w:line="240" w:lineRule="auto"/>
        <w:rPr>
          <w:szCs w:val="24"/>
        </w:rPr>
      </w:pPr>
      <w:r>
        <w:rPr>
          <w:szCs w:val="24"/>
        </w:rPr>
        <w:t xml:space="preserve">Whitley Enterprises has a 2-year, CAD </w:t>
      </w:r>
      <w:r w:rsidR="00D64B6C">
        <w:rPr>
          <w:szCs w:val="24"/>
        </w:rPr>
        <w:t>6</w:t>
      </w:r>
      <w:r>
        <w:rPr>
          <w:szCs w:val="24"/>
        </w:rPr>
        <w:t xml:space="preserve">00,000 floating-rate loan </w:t>
      </w:r>
      <w:r w:rsidR="007F6C10">
        <w:rPr>
          <w:szCs w:val="24"/>
        </w:rPr>
        <w:t>at the banker’s acceptance rate</w:t>
      </w:r>
      <w:r w:rsidR="00D64B6C">
        <w:rPr>
          <w:szCs w:val="24"/>
        </w:rPr>
        <w:t xml:space="preserve"> </w:t>
      </w:r>
      <w:r w:rsidR="007F6C10">
        <w:rPr>
          <w:szCs w:val="24"/>
        </w:rPr>
        <w:t xml:space="preserve">plus </w:t>
      </w:r>
      <w:r w:rsidR="005E60D5">
        <w:rPr>
          <w:szCs w:val="24"/>
        </w:rPr>
        <w:t xml:space="preserve">25 </w:t>
      </w:r>
      <w:r w:rsidR="007F6C10">
        <w:rPr>
          <w:szCs w:val="24"/>
        </w:rPr>
        <w:t xml:space="preserve">bps.  The company is </w:t>
      </w:r>
      <w:r>
        <w:rPr>
          <w:szCs w:val="24"/>
        </w:rPr>
        <w:t>concerned that interest rates</w:t>
      </w:r>
      <w:r w:rsidR="007F6C10">
        <w:rPr>
          <w:szCs w:val="24"/>
        </w:rPr>
        <w:t xml:space="preserve"> will </w:t>
      </w:r>
      <w:r>
        <w:rPr>
          <w:szCs w:val="24"/>
        </w:rPr>
        <w:t>rise over the next two years</w:t>
      </w:r>
      <w:r w:rsidR="007F6C10">
        <w:rPr>
          <w:szCs w:val="24"/>
        </w:rPr>
        <w:t>, so it</w:t>
      </w:r>
      <w:r w:rsidR="00B1634B">
        <w:rPr>
          <w:szCs w:val="24"/>
        </w:rPr>
        <w:t xml:space="preserve"> </w:t>
      </w:r>
      <w:r w:rsidR="007F6C10">
        <w:rPr>
          <w:szCs w:val="24"/>
        </w:rPr>
        <w:t>negotiate</w:t>
      </w:r>
      <w:r w:rsidR="00314DE8">
        <w:rPr>
          <w:szCs w:val="24"/>
        </w:rPr>
        <w:t>d</w:t>
      </w:r>
      <w:r w:rsidR="007F6C10">
        <w:rPr>
          <w:szCs w:val="24"/>
        </w:rPr>
        <w:t xml:space="preserve"> a 2-year interest rate swap</w:t>
      </w:r>
      <w:r>
        <w:rPr>
          <w:szCs w:val="24"/>
        </w:rPr>
        <w:t>.</w:t>
      </w:r>
      <w:r w:rsidR="007F6C10">
        <w:rPr>
          <w:szCs w:val="24"/>
        </w:rPr>
        <w:t xml:space="preserve">  </w:t>
      </w:r>
      <w:r>
        <w:rPr>
          <w:szCs w:val="24"/>
        </w:rPr>
        <w:t xml:space="preserve">The dealer quoted a swap rate of 3.5% with </w:t>
      </w:r>
      <w:r w:rsidR="00A736D6">
        <w:rPr>
          <w:szCs w:val="24"/>
        </w:rPr>
        <w:t xml:space="preserve">a notional value of CAD 600,000, </w:t>
      </w:r>
      <w:r>
        <w:rPr>
          <w:szCs w:val="24"/>
        </w:rPr>
        <w:t>annual settlement</w:t>
      </w:r>
      <w:r w:rsidR="00A736D6">
        <w:rPr>
          <w:szCs w:val="24"/>
        </w:rPr>
        <w:t xml:space="preserve">, </w:t>
      </w:r>
      <w:r w:rsidR="007F6C10">
        <w:rPr>
          <w:szCs w:val="24"/>
        </w:rPr>
        <w:t xml:space="preserve">and a </w:t>
      </w:r>
      <w:r w:rsidR="00B9585B">
        <w:rPr>
          <w:szCs w:val="24"/>
        </w:rPr>
        <w:t>floating rate</w:t>
      </w:r>
      <w:r w:rsidR="007F6C10">
        <w:rPr>
          <w:szCs w:val="24"/>
        </w:rPr>
        <w:t xml:space="preserve"> equal to the current banker’s acceptance rate plus 25 bps.</w:t>
      </w:r>
    </w:p>
    <w:p w14:paraId="2A719EB2" w14:textId="77777777" w:rsidR="007F6C10" w:rsidRDefault="007F6C10" w:rsidP="00586B0F">
      <w:pPr>
        <w:spacing w:after="0" w:line="240" w:lineRule="auto"/>
        <w:rPr>
          <w:szCs w:val="24"/>
        </w:rPr>
      </w:pPr>
    </w:p>
    <w:p w14:paraId="6B18BB1B" w14:textId="37416F0F" w:rsidR="007F6C10" w:rsidRPr="007F6C10" w:rsidRDefault="007F6C10" w:rsidP="00586B0F">
      <w:pPr>
        <w:spacing w:after="0" w:line="240" w:lineRule="auto"/>
        <w:rPr>
          <w:b/>
          <w:bCs/>
        </w:rPr>
      </w:pPr>
      <w:r w:rsidRPr="007F6C10">
        <w:rPr>
          <w:b/>
          <w:bCs/>
          <w:szCs w:val="24"/>
        </w:rPr>
        <w:t>REQUIRED:</w:t>
      </w:r>
    </w:p>
    <w:p w14:paraId="255B1FB9" w14:textId="77777777" w:rsidR="00310716" w:rsidRPr="00310716" w:rsidRDefault="00310716" w:rsidP="00586B0F">
      <w:pPr>
        <w:spacing w:after="0" w:line="240" w:lineRule="auto"/>
      </w:pPr>
    </w:p>
    <w:p w14:paraId="544D7389" w14:textId="2AD33B6E" w:rsidR="00D64B6C" w:rsidRDefault="005E60D5" w:rsidP="00D64B6C">
      <w:pPr>
        <w:pStyle w:val="ListParagraph"/>
        <w:numPr>
          <w:ilvl w:val="0"/>
          <w:numId w:val="25"/>
        </w:numPr>
        <w:spacing w:after="0" w:line="240" w:lineRule="auto"/>
        <w:ind w:left="360"/>
      </w:pPr>
      <w:r>
        <w:t xml:space="preserve">What are Whitley’s net swap payments and net interest payments if the banker’s acceptance rates were 3.1% and 3.7% in the first and second </w:t>
      </w:r>
      <w:r w:rsidR="00B9585B">
        <w:t>years</w:t>
      </w:r>
      <w:r>
        <w:t>?</w:t>
      </w:r>
    </w:p>
    <w:p w14:paraId="68F62136" w14:textId="77777777" w:rsidR="00D64B6C" w:rsidRDefault="00D64B6C" w:rsidP="00D64B6C">
      <w:pPr>
        <w:pStyle w:val="ListParagraph"/>
        <w:spacing w:after="0" w:line="240" w:lineRule="auto"/>
        <w:ind w:left="360"/>
        <w:rPr>
          <w:b/>
          <w:bCs/>
          <w:sz w:val="28"/>
        </w:rPr>
      </w:pPr>
    </w:p>
    <w:p w14:paraId="43BAB031" w14:textId="77777777" w:rsidR="00A736D6" w:rsidRPr="00310716" w:rsidRDefault="00A736D6" w:rsidP="00A736D6">
      <w:pPr>
        <w:spacing w:after="0" w:line="240" w:lineRule="auto"/>
      </w:pPr>
    </w:p>
    <w:p w14:paraId="31F8CCDE" w14:textId="77777777" w:rsidR="00092DC4" w:rsidRDefault="00092DC4">
      <w:r>
        <w:br w:type="page"/>
      </w:r>
    </w:p>
    <w:p w14:paraId="3BBDB2BA" w14:textId="77777777" w:rsidR="00092DC4" w:rsidRDefault="00092DC4" w:rsidP="00A736D6">
      <w:pPr>
        <w:tabs>
          <w:tab w:val="left" w:pos="2610"/>
        </w:tabs>
        <w:spacing w:after="0" w:line="240" w:lineRule="auto"/>
      </w:pPr>
    </w:p>
    <w:p w14:paraId="76A31421" w14:textId="05895F97" w:rsidR="00310716" w:rsidRPr="00092DC4" w:rsidRDefault="00AE17B4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092DC4">
        <w:rPr>
          <w:b/>
          <w:bCs/>
          <w:sz w:val="28"/>
        </w:rPr>
        <w:t>M</w:t>
      </w:r>
      <w:r w:rsidR="00092DC4" w:rsidRPr="00092DC4">
        <w:rPr>
          <w:b/>
          <w:bCs/>
          <w:sz w:val="28"/>
        </w:rPr>
        <w:t>arket to Market</w:t>
      </w:r>
      <w:r w:rsidR="00092DC4">
        <w:rPr>
          <w:b/>
          <w:bCs/>
          <w:sz w:val="28"/>
        </w:rPr>
        <w:t xml:space="preserve"> of Futures Contracts</w:t>
      </w:r>
    </w:p>
    <w:p w14:paraId="17A65527" w14:textId="77777777" w:rsidR="00092DC4" w:rsidRDefault="00092DC4" w:rsidP="00092DC4">
      <w:pPr>
        <w:spacing w:after="0" w:line="240" w:lineRule="auto"/>
        <w:rPr>
          <w:szCs w:val="24"/>
        </w:rPr>
      </w:pPr>
    </w:p>
    <w:p w14:paraId="7ABA141B" w14:textId="5CD71587" w:rsidR="00092DC4" w:rsidRDefault="00092DC4" w:rsidP="00092DC4">
      <w:pPr>
        <w:spacing w:after="0" w:line="240" w:lineRule="auto"/>
        <w:rPr>
          <w:szCs w:val="24"/>
        </w:rPr>
      </w:pPr>
      <w:r>
        <w:rPr>
          <w:szCs w:val="24"/>
        </w:rPr>
        <w:t xml:space="preserve">Haskel Industries went “short” and agreed to sell 400 </w:t>
      </w:r>
      <w:r w:rsidR="001D70D4">
        <w:rPr>
          <w:szCs w:val="24"/>
        </w:rPr>
        <w:t xml:space="preserve">troy ounces of gold </w:t>
      </w:r>
      <w:r>
        <w:rPr>
          <w:szCs w:val="24"/>
        </w:rPr>
        <w:t xml:space="preserve">by entering </w:t>
      </w:r>
      <w:r w:rsidR="001D70D4">
        <w:rPr>
          <w:szCs w:val="24"/>
        </w:rPr>
        <w:t>four</w:t>
      </w:r>
      <w:r>
        <w:rPr>
          <w:szCs w:val="24"/>
        </w:rPr>
        <w:t xml:space="preserve"> future</w:t>
      </w:r>
      <w:r w:rsidR="001D70D4">
        <w:rPr>
          <w:szCs w:val="24"/>
        </w:rPr>
        <w:t>s</w:t>
      </w:r>
      <w:r>
        <w:rPr>
          <w:szCs w:val="24"/>
        </w:rPr>
        <w:t xml:space="preserve"> contracts for </w:t>
      </w:r>
      <w:r w:rsidR="001D70D4">
        <w:rPr>
          <w:szCs w:val="24"/>
        </w:rPr>
        <w:t xml:space="preserve">100 troy ounces </w:t>
      </w:r>
      <w:r>
        <w:rPr>
          <w:szCs w:val="24"/>
        </w:rPr>
        <w:t xml:space="preserve">each at a final settlement price of </w:t>
      </w:r>
      <w:r w:rsidR="001D70D4">
        <w:rPr>
          <w:szCs w:val="24"/>
        </w:rPr>
        <w:t>USD 1,912.2 per troy ounce</w:t>
      </w:r>
      <w:r>
        <w:rPr>
          <w:szCs w:val="24"/>
        </w:rPr>
        <w:t xml:space="preserve">.  The initial margin is </w:t>
      </w:r>
      <w:r w:rsidR="001D70D4">
        <w:rPr>
          <w:szCs w:val="24"/>
        </w:rPr>
        <w:t>6</w:t>
      </w:r>
      <w:r>
        <w:rPr>
          <w:szCs w:val="24"/>
        </w:rPr>
        <w:t>.0% of the settlement value of the contract</w:t>
      </w:r>
      <w:r w:rsidR="00B9585B">
        <w:rPr>
          <w:szCs w:val="24"/>
        </w:rPr>
        <w:t>,</w:t>
      </w:r>
      <w:r w:rsidR="006D622D">
        <w:rPr>
          <w:szCs w:val="24"/>
        </w:rPr>
        <w:t xml:space="preserve"> </w:t>
      </w:r>
      <w:r>
        <w:rPr>
          <w:szCs w:val="24"/>
        </w:rPr>
        <w:t xml:space="preserve">and the maintenance margin is 75.0% of the initial margin.  The spot </w:t>
      </w:r>
      <w:r w:rsidR="001D70D4">
        <w:rPr>
          <w:szCs w:val="24"/>
        </w:rPr>
        <w:t>prices</w:t>
      </w:r>
      <w:r>
        <w:rPr>
          <w:szCs w:val="24"/>
        </w:rPr>
        <w:t xml:space="preserve"> of </w:t>
      </w:r>
      <w:r w:rsidR="001D70D4">
        <w:rPr>
          <w:szCs w:val="24"/>
        </w:rPr>
        <w:t xml:space="preserve">gold </w:t>
      </w:r>
      <w:r>
        <w:rPr>
          <w:szCs w:val="24"/>
        </w:rPr>
        <w:t>over the first four days were CAD</w:t>
      </w:r>
      <w:r w:rsidR="006D622D">
        <w:rPr>
          <w:szCs w:val="24"/>
        </w:rPr>
        <w:t xml:space="preserve"> 1,910.1</w:t>
      </w:r>
      <w:r>
        <w:rPr>
          <w:szCs w:val="24"/>
        </w:rPr>
        <w:t>, CAD</w:t>
      </w:r>
      <w:r w:rsidR="006D622D">
        <w:rPr>
          <w:szCs w:val="24"/>
        </w:rPr>
        <w:t xml:space="preserve"> 1,</w:t>
      </w:r>
      <w:r w:rsidR="001C763F">
        <w:rPr>
          <w:szCs w:val="24"/>
        </w:rPr>
        <w:t>915.9</w:t>
      </w:r>
      <w:r>
        <w:rPr>
          <w:szCs w:val="24"/>
        </w:rPr>
        <w:t>, CAD</w:t>
      </w:r>
      <w:r w:rsidR="006D622D">
        <w:rPr>
          <w:szCs w:val="24"/>
        </w:rPr>
        <w:t xml:space="preserve"> 1,</w:t>
      </w:r>
      <w:r w:rsidR="001C763F">
        <w:rPr>
          <w:szCs w:val="24"/>
        </w:rPr>
        <w:t>9</w:t>
      </w:r>
      <w:r w:rsidR="00D027FD">
        <w:rPr>
          <w:szCs w:val="24"/>
        </w:rPr>
        <w:t>5</w:t>
      </w:r>
      <w:r w:rsidR="001C763F">
        <w:rPr>
          <w:szCs w:val="24"/>
        </w:rPr>
        <w:t>8.2</w:t>
      </w:r>
      <w:r>
        <w:rPr>
          <w:szCs w:val="24"/>
        </w:rPr>
        <w:t>, and CAD</w:t>
      </w:r>
      <w:r w:rsidR="006D622D">
        <w:rPr>
          <w:szCs w:val="24"/>
        </w:rPr>
        <w:t xml:space="preserve"> 1,</w:t>
      </w:r>
      <w:r w:rsidR="001C763F">
        <w:rPr>
          <w:szCs w:val="24"/>
        </w:rPr>
        <w:t>925.3</w:t>
      </w:r>
      <w:r>
        <w:rPr>
          <w:szCs w:val="24"/>
        </w:rPr>
        <w:t xml:space="preserve">.  </w:t>
      </w:r>
    </w:p>
    <w:p w14:paraId="62FFDBBA" w14:textId="77777777" w:rsidR="00092DC4" w:rsidRDefault="00092DC4" w:rsidP="00092DC4">
      <w:pPr>
        <w:spacing w:after="0" w:line="240" w:lineRule="auto"/>
        <w:rPr>
          <w:szCs w:val="24"/>
        </w:rPr>
      </w:pPr>
    </w:p>
    <w:p w14:paraId="4BBA514D" w14:textId="7EC1E616" w:rsidR="00092DC4" w:rsidRPr="001D70D4" w:rsidRDefault="00092DC4" w:rsidP="00092DC4">
      <w:pPr>
        <w:spacing w:after="0" w:line="240" w:lineRule="auto"/>
        <w:rPr>
          <w:b/>
          <w:bCs/>
          <w:szCs w:val="24"/>
        </w:rPr>
      </w:pPr>
      <w:r w:rsidRPr="001D70D4">
        <w:rPr>
          <w:b/>
          <w:bCs/>
          <w:szCs w:val="24"/>
        </w:rPr>
        <w:t>REQUIRED:</w:t>
      </w:r>
    </w:p>
    <w:p w14:paraId="0923737E" w14:textId="77777777" w:rsidR="00092DC4" w:rsidRDefault="00092DC4" w:rsidP="00092DC4">
      <w:pPr>
        <w:spacing w:after="0" w:line="240" w:lineRule="auto"/>
        <w:rPr>
          <w:szCs w:val="24"/>
        </w:rPr>
      </w:pPr>
    </w:p>
    <w:p w14:paraId="3353CC5A" w14:textId="4F10E678" w:rsidR="00007F5A" w:rsidRDefault="006707BA" w:rsidP="006707BA">
      <w:pPr>
        <w:pStyle w:val="ListParagraph"/>
        <w:numPr>
          <w:ilvl w:val="0"/>
          <w:numId w:val="35"/>
        </w:numPr>
        <w:spacing w:after="0" w:line="240" w:lineRule="auto"/>
        <w:ind w:left="360"/>
      </w:pPr>
      <w:r>
        <w:rPr>
          <w:szCs w:val="24"/>
        </w:rPr>
        <w:t xml:space="preserve"> Calculate the margin account balance for the first four days of trading.</w:t>
      </w:r>
    </w:p>
    <w:p w14:paraId="33826E28" w14:textId="77777777" w:rsidR="006707BA" w:rsidRDefault="006707B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3BA10F9" w14:textId="77777777" w:rsidR="006707BA" w:rsidRDefault="006707BA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</w:p>
    <w:p w14:paraId="20285824" w14:textId="17C8BF90" w:rsidR="00AE17B4" w:rsidRPr="001228A6" w:rsidRDefault="00007F5A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1228A6">
        <w:rPr>
          <w:b/>
          <w:bCs/>
          <w:sz w:val="28"/>
        </w:rPr>
        <w:t>Hedging Commodity Risk Using Short Hedge</w:t>
      </w:r>
      <w:r w:rsidR="006707BA">
        <w:rPr>
          <w:b/>
          <w:bCs/>
          <w:sz w:val="28"/>
        </w:rPr>
        <w:t>s</w:t>
      </w:r>
    </w:p>
    <w:p w14:paraId="6F5CF50E" w14:textId="77777777" w:rsidR="006B721B" w:rsidRDefault="006B721B" w:rsidP="00A736D6">
      <w:pPr>
        <w:tabs>
          <w:tab w:val="left" w:pos="2610"/>
        </w:tabs>
        <w:spacing w:after="0" w:line="240" w:lineRule="auto"/>
      </w:pPr>
    </w:p>
    <w:p w14:paraId="5D813807" w14:textId="0178BBB9" w:rsidR="00757FF5" w:rsidRDefault="006B721B" w:rsidP="00A736D6">
      <w:pPr>
        <w:tabs>
          <w:tab w:val="left" w:pos="2610"/>
        </w:tabs>
        <w:spacing w:after="0" w:line="240" w:lineRule="auto"/>
        <w:rPr>
          <w:szCs w:val="24"/>
        </w:rPr>
      </w:pPr>
      <w:r>
        <w:t xml:space="preserve">Ponderosa </w:t>
      </w:r>
      <w:r>
        <w:rPr>
          <w:szCs w:val="24"/>
        </w:rPr>
        <w:t>L</w:t>
      </w:r>
      <w:r w:rsidR="00757FF5">
        <w:rPr>
          <w:szCs w:val="24"/>
        </w:rPr>
        <w:t>umber</w:t>
      </w:r>
      <w:r>
        <w:rPr>
          <w:szCs w:val="24"/>
        </w:rPr>
        <w:t xml:space="preserve"> Ltd.</w:t>
      </w:r>
      <w:r w:rsidR="00757FF5">
        <w:rPr>
          <w:szCs w:val="24"/>
        </w:rPr>
        <w:t xml:space="preserve"> has 1</w:t>
      </w:r>
      <w:r w:rsidR="006668E6">
        <w:rPr>
          <w:szCs w:val="24"/>
        </w:rPr>
        <w:t>,375,000</w:t>
      </w:r>
      <w:r w:rsidR="00757FF5">
        <w:rPr>
          <w:szCs w:val="24"/>
        </w:rPr>
        <w:t xml:space="preserve"> </w:t>
      </w:r>
      <w:r w:rsidR="006668E6">
        <w:rPr>
          <w:szCs w:val="24"/>
        </w:rPr>
        <w:t xml:space="preserve">board feet of lumber </w:t>
      </w:r>
      <w:r w:rsidR="00757FF5">
        <w:rPr>
          <w:szCs w:val="24"/>
        </w:rPr>
        <w:t xml:space="preserve">that it plans to sell in three months, but it is concerned that the spot price will fall.  It </w:t>
      </w:r>
      <w:r w:rsidR="00261089">
        <w:rPr>
          <w:szCs w:val="24"/>
        </w:rPr>
        <w:t xml:space="preserve">went “short” and </w:t>
      </w:r>
      <w:r w:rsidR="00757FF5">
        <w:rPr>
          <w:szCs w:val="24"/>
        </w:rPr>
        <w:t xml:space="preserve">purchased </w:t>
      </w:r>
      <w:r w:rsidR="006668E6">
        <w:rPr>
          <w:szCs w:val="24"/>
        </w:rPr>
        <w:t>fifty</w:t>
      </w:r>
      <w:r w:rsidR="00757FF5">
        <w:rPr>
          <w:szCs w:val="24"/>
        </w:rPr>
        <w:t xml:space="preserve"> </w:t>
      </w:r>
      <w:r w:rsidR="006668E6">
        <w:rPr>
          <w:szCs w:val="24"/>
        </w:rPr>
        <w:t>27</w:t>
      </w:r>
      <w:r w:rsidR="00757FF5">
        <w:rPr>
          <w:szCs w:val="24"/>
        </w:rPr>
        <w:t>,</w:t>
      </w:r>
      <w:r w:rsidR="006668E6">
        <w:rPr>
          <w:szCs w:val="24"/>
        </w:rPr>
        <w:t>5</w:t>
      </w:r>
      <w:r w:rsidR="00757FF5">
        <w:rPr>
          <w:szCs w:val="24"/>
        </w:rPr>
        <w:t>00</w:t>
      </w:r>
      <w:r w:rsidR="006668E6">
        <w:rPr>
          <w:szCs w:val="24"/>
        </w:rPr>
        <w:t xml:space="preserve"> board feet lumber </w:t>
      </w:r>
      <w:r w:rsidR="00757FF5">
        <w:rPr>
          <w:szCs w:val="24"/>
        </w:rPr>
        <w:t xml:space="preserve">futures contracts with delivery in three months at a final settlement price of USD </w:t>
      </w:r>
      <w:r w:rsidR="006668E6">
        <w:rPr>
          <w:szCs w:val="24"/>
        </w:rPr>
        <w:t>516.50 per 1,000 board feet</w:t>
      </w:r>
      <w:r w:rsidR="00757FF5">
        <w:rPr>
          <w:szCs w:val="24"/>
        </w:rPr>
        <w:t>.</w:t>
      </w:r>
      <w:r w:rsidR="006668E6">
        <w:rPr>
          <w:szCs w:val="24"/>
        </w:rPr>
        <w:t xml:space="preserve">  The spot price was </w:t>
      </w:r>
      <w:r w:rsidR="005068C1">
        <w:rPr>
          <w:szCs w:val="24"/>
        </w:rPr>
        <w:t xml:space="preserve">USD </w:t>
      </w:r>
      <w:r w:rsidR="006668E6">
        <w:rPr>
          <w:szCs w:val="24"/>
        </w:rPr>
        <w:t>535.50 per 1,000 board feet on the final settlement date.</w:t>
      </w:r>
    </w:p>
    <w:p w14:paraId="705B17F6" w14:textId="77777777" w:rsidR="006668E6" w:rsidRDefault="006668E6" w:rsidP="00A736D6">
      <w:pPr>
        <w:tabs>
          <w:tab w:val="left" w:pos="2610"/>
        </w:tabs>
        <w:spacing w:after="0" w:line="240" w:lineRule="auto"/>
        <w:rPr>
          <w:szCs w:val="24"/>
        </w:rPr>
      </w:pPr>
    </w:p>
    <w:p w14:paraId="7F8BD907" w14:textId="7E0DE5D5" w:rsidR="006668E6" w:rsidRPr="006668E6" w:rsidRDefault="006668E6" w:rsidP="00A736D6">
      <w:pPr>
        <w:tabs>
          <w:tab w:val="left" w:pos="2610"/>
        </w:tabs>
        <w:spacing w:after="0" w:line="240" w:lineRule="auto"/>
        <w:rPr>
          <w:b/>
          <w:bCs/>
          <w:szCs w:val="24"/>
        </w:rPr>
      </w:pPr>
      <w:r w:rsidRPr="006668E6">
        <w:rPr>
          <w:b/>
          <w:bCs/>
          <w:szCs w:val="24"/>
        </w:rPr>
        <w:t>REQUIRED:</w:t>
      </w:r>
    </w:p>
    <w:p w14:paraId="3C1F4891" w14:textId="77777777" w:rsidR="006668E6" w:rsidRDefault="006668E6" w:rsidP="00A736D6">
      <w:pPr>
        <w:tabs>
          <w:tab w:val="left" w:pos="2610"/>
        </w:tabs>
        <w:spacing w:after="0" w:line="240" w:lineRule="auto"/>
        <w:rPr>
          <w:szCs w:val="24"/>
        </w:rPr>
      </w:pPr>
    </w:p>
    <w:p w14:paraId="1A240AE0" w14:textId="5AF0FA73" w:rsidR="006668E6" w:rsidRPr="006668E6" w:rsidRDefault="006B721B" w:rsidP="006668E6">
      <w:pPr>
        <w:pStyle w:val="ListParagraph"/>
        <w:numPr>
          <w:ilvl w:val="0"/>
          <w:numId w:val="27"/>
        </w:numPr>
        <w:tabs>
          <w:tab w:val="left" w:pos="2610"/>
        </w:tabs>
        <w:spacing w:after="0" w:line="240" w:lineRule="auto"/>
        <w:ind w:left="360"/>
        <w:rPr>
          <w:szCs w:val="24"/>
        </w:rPr>
      </w:pPr>
      <w:r>
        <w:rPr>
          <w:szCs w:val="24"/>
        </w:rPr>
        <w:t>What was the outcome of the hedge?</w:t>
      </w:r>
    </w:p>
    <w:p w14:paraId="57EBE204" w14:textId="77777777" w:rsidR="006B721B" w:rsidRDefault="006B721B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2CABE81" w14:textId="77777777" w:rsidR="00261089" w:rsidRDefault="00261089" w:rsidP="00B732DC">
      <w:pPr>
        <w:tabs>
          <w:tab w:val="left" w:pos="2610"/>
        </w:tabs>
        <w:spacing w:after="0" w:line="240" w:lineRule="auto"/>
        <w:rPr>
          <w:b/>
          <w:bCs/>
          <w:sz w:val="28"/>
        </w:rPr>
      </w:pPr>
    </w:p>
    <w:p w14:paraId="681F49DF" w14:textId="7BE27749" w:rsidR="00B732DC" w:rsidRPr="00B732DC" w:rsidRDefault="00007F5A" w:rsidP="00D11D5A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1228A6">
        <w:rPr>
          <w:b/>
          <w:bCs/>
          <w:sz w:val="28"/>
        </w:rPr>
        <w:t xml:space="preserve">Hedging Commodity Risk Using </w:t>
      </w:r>
      <w:r w:rsidR="00AE17B4" w:rsidRPr="001228A6">
        <w:rPr>
          <w:b/>
          <w:bCs/>
          <w:sz w:val="28"/>
        </w:rPr>
        <w:t xml:space="preserve">Long </w:t>
      </w:r>
      <w:r w:rsidR="006707BA">
        <w:rPr>
          <w:b/>
          <w:bCs/>
          <w:sz w:val="28"/>
        </w:rPr>
        <w:t>H</w:t>
      </w:r>
      <w:r w:rsidR="00AE17B4" w:rsidRPr="001228A6">
        <w:rPr>
          <w:b/>
          <w:bCs/>
          <w:sz w:val="28"/>
        </w:rPr>
        <w:t>edge</w:t>
      </w:r>
      <w:r w:rsidR="006707BA">
        <w:rPr>
          <w:b/>
          <w:bCs/>
          <w:sz w:val="28"/>
        </w:rPr>
        <w:t>s</w:t>
      </w:r>
    </w:p>
    <w:p w14:paraId="14DAA8E0" w14:textId="77777777" w:rsidR="00B732DC" w:rsidRDefault="00B732DC" w:rsidP="00D11D5A">
      <w:pPr>
        <w:spacing w:after="0" w:line="240" w:lineRule="auto"/>
      </w:pPr>
    </w:p>
    <w:p w14:paraId="1BF75B04" w14:textId="542516FD" w:rsidR="00261089" w:rsidRDefault="00B732DC" w:rsidP="00D11D5A">
      <w:pPr>
        <w:spacing w:after="0" w:line="240" w:lineRule="auto"/>
        <w:rPr>
          <w:szCs w:val="24"/>
        </w:rPr>
      </w:pPr>
      <w:r>
        <w:t xml:space="preserve">Delicious Meats </w:t>
      </w:r>
      <w:r>
        <w:rPr>
          <w:szCs w:val="24"/>
        </w:rPr>
        <w:t>expects to use 4</w:t>
      </w:r>
      <w:r w:rsidR="00261089">
        <w:rPr>
          <w:szCs w:val="24"/>
        </w:rPr>
        <w:t>,0</w:t>
      </w:r>
      <w:r w:rsidR="00757FF5">
        <w:rPr>
          <w:szCs w:val="24"/>
        </w:rPr>
        <w:t xml:space="preserve">00,000 </w:t>
      </w:r>
      <w:r>
        <w:rPr>
          <w:szCs w:val="24"/>
        </w:rPr>
        <w:t>pounds of live cattle for processing</w:t>
      </w:r>
      <w:r w:rsidR="00757FF5">
        <w:rPr>
          <w:szCs w:val="24"/>
        </w:rPr>
        <w:t xml:space="preserve"> in three months, but it is concerned that the spot price may ri</w:t>
      </w:r>
      <w:r>
        <w:rPr>
          <w:szCs w:val="24"/>
        </w:rPr>
        <w:t>se</w:t>
      </w:r>
      <w:r w:rsidR="00757FF5">
        <w:rPr>
          <w:szCs w:val="24"/>
        </w:rPr>
        <w:t xml:space="preserve">.  It </w:t>
      </w:r>
      <w:r w:rsidR="00261089">
        <w:rPr>
          <w:szCs w:val="24"/>
        </w:rPr>
        <w:t xml:space="preserve">went “long” and </w:t>
      </w:r>
      <w:r w:rsidR="00757FF5">
        <w:rPr>
          <w:szCs w:val="24"/>
        </w:rPr>
        <w:t xml:space="preserve">purchased </w:t>
      </w:r>
      <w:r w:rsidR="00D11D5A">
        <w:rPr>
          <w:szCs w:val="24"/>
        </w:rPr>
        <w:t>100</w:t>
      </w:r>
      <w:r w:rsidR="00757FF5">
        <w:rPr>
          <w:szCs w:val="24"/>
        </w:rPr>
        <w:t xml:space="preserve">, </w:t>
      </w:r>
      <w:r>
        <w:rPr>
          <w:szCs w:val="24"/>
        </w:rPr>
        <w:t>40</w:t>
      </w:r>
      <w:r w:rsidR="00757FF5">
        <w:rPr>
          <w:szCs w:val="24"/>
        </w:rPr>
        <w:t>,00</w:t>
      </w:r>
      <w:r w:rsidR="00261089">
        <w:rPr>
          <w:szCs w:val="24"/>
        </w:rPr>
        <w:t>0-pound live cattle</w:t>
      </w:r>
      <w:r w:rsidR="00757FF5">
        <w:rPr>
          <w:szCs w:val="24"/>
        </w:rPr>
        <w:t xml:space="preserve"> futures contracts with delivery in three months at a final settlement price of USD </w:t>
      </w:r>
      <w:r w:rsidR="00261089">
        <w:rPr>
          <w:szCs w:val="24"/>
        </w:rPr>
        <w:t>179.30 cents per pound</w:t>
      </w:r>
      <w:r w:rsidR="00757FF5">
        <w:rPr>
          <w:szCs w:val="24"/>
        </w:rPr>
        <w:t xml:space="preserve">.  </w:t>
      </w:r>
      <w:r w:rsidR="00261089">
        <w:rPr>
          <w:szCs w:val="24"/>
        </w:rPr>
        <w:t xml:space="preserve">The spot price was </w:t>
      </w:r>
      <w:r w:rsidR="005068C1">
        <w:rPr>
          <w:szCs w:val="24"/>
        </w:rPr>
        <w:t xml:space="preserve">USD </w:t>
      </w:r>
      <w:r w:rsidR="00261089">
        <w:rPr>
          <w:szCs w:val="24"/>
        </w:rPr>
        <w:t>1</w:t>
      </w:r>
      <w:r w:rsidR="00D11D5A">
        <w:rPr>
          <w:szCs w:val="24"/>
        </w:rPr>
        <w:t>59</w:t>
      </w:r>
      <w:r w:rsidR="00261089">
        <w:rPr>
          <w:szCs w:val="24"/>
        </w:rPr>
        <w:t>.30 cents per pound on the final settlement date.</w:t>
      </w:r>
    </w:p>
    <w:p w14:paraId="4FAFF8E0" w14:textId="77777777" w:rsidR="00261089" w:rsidRPr="00261089" w:rsidRDefault="00261089" w:rsidP="00261089">
      <w:pPr>
        <w:spacing w:after="0" w:line="240" w:lineRule="auto"/>
        <w:rPr>
          <w:b/>
          <w:bCs/>
          <w:szCs w:val="24"/>
        </w:rPr>
      </w:pPr>
    </w:p>
    <w:p w14:paraId="18ADE1D6" w14:textId="77777777" w:rsidR="00261089" w:rsidRPr="00261089" w:rsidRDefault="00261089" w:rsidP="00261089">
      <w:pPr>
        <w:spacing w:after="0" w:line="240" w:lineRule="auto"/>
        <w:rPr>
          <w:b/>
          <w:bCs/>
        </w:rPr>
      </w:pPr>
      <w:r w:rsidRPr="00261089">
        <w:rPr>
          <w:b/>
          <w:bCs/>
        </w:rPr>
        <w:t>REQUIRED:</w:t>
      </w:r>
    </w:p>
    <w:p w14:paraId="61BD9745" w14:textId="77777777" w:rsidR="00261089" w:rsidRDefault="00261089" w:rsidP="00261089">
      <w:pPr>
        <w:spacing w:after="0" w:line="240" w:lineRule="auto"/>
      </w:pPr>
    </w:p>
    <w:p w14:paraId="69D988CE" w14:textId="785496C1" w:rsidR="002F5177" w:rsidRDefault="00261089" w:rsidP="006707BA">
      <w:pPr>
        <w:pStyle w:val="ListParagraph"/>
        <w:numPr>
          <w:ilvl w:val="0"/>
          <w:numId w:val="29"/>
        </w:numPr>
        <w:spacing w:after="0" w:line="240" w:lineRule="auto"/>
        <w:ind w:left="360"/>
      </w:pPr>
      <w:r>
        <w:t>What was the outcome of the hedge?</w:t>
      </w:r>
      <w:r w:rsidR="002F5177">
        <w:br w:type="page"/>
      </w:r>
    </w:p>
    <w:p w14:paraId="27975B79" w14:textId="77777777" w:rsidR="002F5177" w:rsidRDefault="002F5177" w:rsidP="00A736D6">
      <w:pPr>
        <w:tabs>
          <w:tab w:val="left" w:pos="2610"/>
        </w:tabs>
        <w:spacing w:after="0" w:line="240" w:lineRule="auto"/>
      </w:pPr>
    </w:p>
    <w:p w14:paraId="4B6D7E7F" w14:textId="49C56AFB" w:rsidR="00AE17B4" w:rsidRPr="002F5177" w:rsidRDefault="00AE17B4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2F5177">
        <w:rPr>
          <w:b/>
          <w:bCs/>
          <w:sz w:val="28"/>
        </w:rPr>
        <w:t xml:space="preserve">Optimal </w:t>
      </w:r>
      <w:r w:rsidR="00122639">
        <w:rPr>
          <w:b/>
          <w:bCs/>
          <w:sz w:val="28"/>
        </w:rPr>
        <w:t>H</w:t>
      </w:r>
      <w:r w:rsidRPr="002F5177">
        <w:rPr>
          <w:b/>
          <w:bCs/>
          <w:sz w:val="28"/>
        </w:rPr>
        <w:t xml:space="preserve">edge </w:t>
      </w:r>
      <w:r w:rsidR="00122639">
        <w:rPr>
          <w:b/>
          <w:bCs/>
          <w:sz w:val="28"/>
        </w:rPr>
        <w:t>R</w:t>
      </w:r>
      <w:r w:rsidRPr="002F5177">
        <w:rPr>
          <w:b/>
          <w:bCs/>
          <w:sz w:val="28"/>
        </w:rPr>
        <w:t>atio</w:t>
      </w:r>
    </w:p>
    <w:p w14:paraId="5B5955EA" w14:textId="77777777" w:rsidR="00A71943" w:rsidRDefault="00A71943" w:rsidP="00A736D6">
      <w:pPr>
        <w:tabs>
          <w:tab w:val="left" w:pos="2610"/>
        </w:tabs>
        <w:spacing w:after="0" w:line="240" w:lineRule="auto"/>
      </w:pPr>
    </w:p>
    <w:p w14:paraId="44C474F0" w14:textId="461C3BA3" w:rsidR="00340DEA" w:rsidRDefault="00122639" w:rsidP="00A736D6">
      <w:pPr>
        <w:tabs>
          <w:tab w:val="left" w:pos="2610"/>
        </w:tabs>
        <w:spacing w:after="0" w:line="240" w:lineRule="auto"/>
      </w:pPr>
      <w:r>
        <w:t>Penguin Airways needs 15 million gallons of jet fuel over the next year and is concerned about rising prices as the economy recovers from a recession.  There is no futures contract for jet fuel, so Penguin</w:t>
      </w:r>
      <w:r w:rsidR="00250F79">
        <w:t xml:space="preserve"> </w:t>
      </w:r>
      <w:r>
        <w:t>decide</w:t>
      </w:r>
      <w:r w:rsidR="003F721F">
        <w:t>d</w:t>
      </w:r>
      <w:r>
        <w:t xml:space="preserve"> to cross-hedge using the NYMEX </w:t>
      </w:r>
      <w:r w:rsidR="00250F79">
        <w:t xml:space="preserve">WTI Crude Oil futures contract.  The contract size is 1,000 barrels or 42,000 gallons.  The standard deviation of the futures contract and the spot price of jet fuel are 6.0% and 3.0%.  The correlation coefficient between the crude future price and the spot price of </w:t>
      </w:r>
      <w:r w:rsidR="003F721F">
        <w:t>jet fuel</w:t>
      </w:r>
      <w:r w:rsidR="00250F79">
        <w:t xml:space="preserve"> is 0.95.  </w:t>
      </w:r>
    </w:p>
    <w:p w14:paraId="00A365F3" w14:textId="77777777" w:rsidR="00250F79" w:rsidRDefault="00250F79" w:rsidP="00A736D6">
      <w:pPr>
        <w:tabs>
          <w:tab w:val="left" w:pos="2610"/>
        </w:tabs>
        <w:spacing w:after="0" w:line="240" w:lineRule="auto"/>
      </w:pPr>
    </w:p>
    <w:p w14:paraId="42363EC7" w14:textId="5BE14E5C" w:rsidR="00250F79" w:rsidRPr="003F721F" w:rsidRDefault="00250F79" w:rsidP="00A736D6">
      <w:pPr>
        <w:tabs>
          <w:tab w:val="left" w:pos="2610"/>
        </w:tabs>
        <w:spacing w:after="0" w:line="240" w:lineRule="auto"/>
        <w:rPr>
          <w:b/>
          <w:bCs/>
        </w:rPr>
      </w:pPr>
      <w:r w:rsidRPr="003F721F">
        <w:rPr>
          <w:b/>
          <w:bCs/>
        </w:rPr>
        <w:t>REQUIRED:</w:t>
      </w:r>
    </w:p>
    <w:p w14:paraId="179A0CAD" w14:textId="77777777" w:rsidR="00250F79" w:rsidRDefault="00250F79" w:rsidP="00A736D6">
      <w:pPr>
        <w:tabs>
          <w:tab w:val="left" w:pos="2610"/>
        </w:tabs>
        <w:spacing w:after="0" w:line="240" w:lineRule="auto"/>
      </w:pPr>
    </w:p>
    <w:p w14:paraId="69915AC1" w14:textId="607274D0" w:rsidR="00250F79" w:rsidRPr="003F721F" w:rsidRDefault="00250F79" w:rsidP="003F721F">
      <w:pPr>
        <w:pStyle w:val="ListParagraph"/>
        <w:numPr>
          <w:ilvl w:val="0"/>
          <w:numId w:val="26"/>
        </w:numPr>
        <w:tabs>
          <w:tab w:val="left" w:pos="2610"/>
        </w:tabs>
        <w:spacing w:after="0" w:line="240" w:lineRule="auto"/>
        <w:ind w:left="360"/>
      </w:pPr>
      <w:r>
        <w:t xml:space="preserve">How many NYMEX </w:t>
      </w:r>
      <w:r w:rsidR="005068C1">
        <w:t xml:space="preserve">WTI </w:t>
      </w:r>
      <w:r>
        <w:t>Crude Oil futures contracts are</w:t>
      </w:r>
      <w:r w:rsidR="003F721F">
        <w:t xml:space="preserve"> required to minimize the </w:t>
      </w:r>
      <w:r w:rsidR="003F721F">
        <w:rPr>
          <w:szCs w:val="24"/>
        </w:rPr>
        <w:t>variability of the value of the hedged position?</w:t>
      </w:r>
    </w:p>
    <w:p w14:paraId="0F8DDA6E" w14:textId="77777777" w:rsidR="00181256" w:rsidRDefault="00181256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</w:p>
    <w:p w14:paraId="2AF3ECC3" w14:textId="77777777" w:rsidR="006707BA" w:rsidRDefault="006707B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EDD88F3" w14:textId="77777777" w:rsidR="006707BA" w:rsidRDefault="006707BA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</w:p>
    <w:p w14:paraId="70C84453" w14:textId="1B4A1062" w:rsidR="00F13698" w:rsidRPr="005967D9" w:rsidRDefault="001228A6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404260">
        <w:rPr>
          <w:b/>
          <w:bCs/>
          <w:sz w:val="28"/>
        </w:rPr>
        <w:t xml:space="preserve">Hedging Commodity Risk </w:t>
      </w:r>
      <w:r w:rsidR="006707BA">
        <w:rPr>
          <w:b/>
          <w:bCs/>
          <w:sz w:val="28"/>
        </w:rPr>
        <w:t>U</w:t>
      </w:r>
      <w:r w:rsidRPr="00404260">
        <w:rPr>
          <w:b/>
          <w:bCs/>
          <w:sz w:val="28"/>
        </w:rPr>
        <w:t xml:space="preserve">sing </w:t>
      </w:r>
      <w:r w:rsidR="004767CA">
        <w:rPr>
          <w:b/>
          <w:bCs/>
          <w:sz w:val="28"/>
        </w:rPr>
        <w:t xml:space="preserve">Call </w:t>
      </w:r>
      <w:r w:rsidRPr="00404260">
        <w:rPr>
          <w:b/>
          <w:bCs/>
          <w:sz w:val="28"/>
        </w:rPr>
        <w:t>Options</w:t>
      </w:r>
    </w:p>
    <w:p w14:paraId="0A22C411" w14:textId="77777777" w:rsidR="005967D9" w:rsidRDefault="005967D9" w:rsidP="00A736D6">
      <w:pPr>
        <w:tabs>
          <w:tab w:val="left" w:pos="2610"/>
        </w:tabs>
        <w:spacing w:after="0" w:line="240" w:lineRule="auto"/>
      </w:pPr>
    </w:p>
    <w:p w14:paraId="7D28DF0F" w14:textId="3BAB7589" w:rsidR="005967D9" w:rsidRDefault="005967D9" w:rsidP="00A736D6">
      <w:pPr>
        <w:tabs>
          <w:tab w:val="left" w:pos="2610"/>
        </w:tabs>
        <w:spacing w:after="0" w:line="240" w:lineRule="auto"/>
      </w:pPr>
      <w:r>
        <w:t>Mosaic Inc. designs high-end jewelry and will need 1</w:t>
      </w:r>
      <w:r w:rsidR="006A073F">
        <w:t>,25</w:t>
      </w:r>
      <w:r>
        <w:t xml:space="preserve">0 troy ounces of platinum in </w:t>
      </w:r>
      <w:r w:rsidR="00B63EB3">
        <w:t xml:space="preserve">three </w:t>
      </w:r>
      <w:proofErr w:type="gramStart"/>
      <w:r w:rsidR="00B63EB3">
        <w:t>months</w:t>
      </w:r>
      <w:r w:rsidR="00B9585B">
        <w:t>,</w:t>
      </w:r>
      <w:r w:rsidR="00B63EB3">
        <w:t xml:space="preserve"> but</w:t>
      </w:r>
      <w:proofErr w:type="gramEnd"/>
      <w:r w:rsidR="00B63EB3">
        <w:t xml:space="preserve"> worries</w:t>
      </w:r>
      <w:r w:rsidR="006A073F">
        <w:t xml:space="preserve"> that</w:t>
      </w:r>
      <w:r w:rsidR="00B63EB3">
        <w:t xml:space="preserve"> the price may rise.  It purchased </w:t>
      </w:r>
      <w:r w:rsidR="006A073F">
        <w:t>twenty-five</w:t>
      </w:r>
      <w:r w:rsidR="00B63EB3">
        <w:t xml:space="preserve"> </w:t>
      </w:r>
      <w:r w:rsidR="006A073F">
        <w:t>5</w:t>
      </w:r>
      <w:r w:rsidR="00B63EB3">
        <w:t xml:space="preserve">0-ounce platinum </w:t>
      </w:r>
      <w:r w:rsidR="0006021C">
        <w:t xml:space="preserve">call </w:t>
      </w:r>
      <w:r w:rsidR="00B63EB3">
        <w:t xml:space="preserve">options contracts with a premium of USD </w:t>
      </w:r>
      <w:r w:rsidR="00BA0178">
        <w:t>35</w:t>
      </w:r>
      <w:r w:rsidR="006A073F">
        <w:t xml:space="preserve">.5 </w:t>
      </w:r>
      <w:r w:rsidR="00B63EB3">
        <w:t xml:space="preserve">per </w:t>
      </w:r>
      <w:r w:rsidR="006A073F">
        <w:t xml:space="preserve">troy </w:t>
      </w:r>
      <w:r w:rsidR="00B63EB3">
        <w:t xml:space="preserve">ounce.  Delivery is in three months at a strike price of USD 870.0 per troy ounce.  </w:t>
      </w:r>
      <w:r w:rsidR="006A073F">
        <w:t xml:space="preserve">The spot price was USD </w:t>
      </w:r>
      <w:r w:rsidR="00BA0178">
        <w:t>1,150</w:t>
      </w:r>
      <w:r w:rsidR="006A073F">
        <w:t>.0 per troy ounce on the expiry date.</w:t>
      </w:r>
    </w:p>
    <w:p w14:paraId="69A19CC7" w14:textId="77777777" w:rsidR="00B63EB3" w:rsidRDefault="00B63EB3" w:rsidP="00A736D6">
      <w:pPr>
        <w:tabs>
          <w:tab w:val="left" w:pos="2610"/>
        </w:tabs>
        <w:spacing w:after="0" w:line="240" w:lineRule="auto"/>
      </w:pPr>
    </w:p>
    <w:p w14:paraId="7E47127C" w14:textId="6C23B7DF" w:rsidR="006A073F" w:rsidRPr="006A073F" w:rsidRDefault="006A073F" w:rsidP="00A736D6">
      <w:pPr>
        <w:tabs>
          <w:tab w:val="left" w:pos="2610"/>
        </w:tabs>
        <w:spacing w:after="0" w:line="240" w:lineRule="auto"/>
        <w:rPr>
          <w:b/>
          <w:bCs/>
        </w:rPr>
      </w:pPr>
      <w:r w:rsidRPr="006A073F">
        <w:rPr>
          <w:b/>
          <w:bCs/>
        </w:rPr>
        <w:t>REQUIRED:</w:t>
      </w:r>
    </w:p>
    <w:p w14:paraId="2C9AED82" w14:textId="77777777" w:rsidR="006A073F" w:rsidRDefault="006A073F" w:rsidP="00A736D6">
      <w:pPr>
        <w:tabs>
          <w:tab w:val="left" w:pos="2610"/>
        </w:tabs>
        <w:spacing w:after="0" w:line="240" w:lineRule="auto"/>
      </w:pPr>
    </w:p>
    <w:p w14:paraId="77DEE3D3" w14:textId="4764F688" w:rsidR="006A073F" w:rsidRDefault="006A073F" w:rsidP="00276DA9">
      <w:pPr>
        <w:pStyle w:val="ListParagraph"/>
        <w:numPr>
          <w:ilvl w:val="0"/>
          <w:numId w:val="31"/>
        </w:numPr>
        <w:tabs>
          <w:tab w:val="left" w:pos="2340"/>
          <w:tab w:val="left" w:pos="2610"/>
        </w:tabs>
        <w:spacing w:after="0" w:line="240" w:lineRule="auto"/>
        <w:ind w:left="360"/>
      </w:pPr>
      <w:r w:rsidRPr="006A073F">
        <w:t>What was the outcome of the hedge?</w:t>
      </w:r>
    </w:p>
    <w:p w14:paraId="1CE13A3D" w14:textId="77777777" w:rsidR="00276DA9" w:rsidRDefault="00276DA9" w:rsidP="00276DA9">
      <w:pPr>
        <w:pStyle w:val="ListParagraph"/>
        <w:tabs>
          <w:tab w:val="left" w:pos="2340"/>
          <w:tab w:val="left" w:pos="2610"/>
        </w:tabs>
        <w:spacing w:after="0" w:line="240" w:lineRule="auto"/>
        <w:ind w:left="360" w:hanging="360"/>
      </w:pPr>
    </w:p>
    <w:p w14:paraId="392123BE" w14:textId="45E019CC" w:rsidR="00BA0178" w:rsidRDefault="00BA0178" w:rsidP="00276DA9">
      <w:pPr>
        <w:pStyle w:val="ListParagraph"/>
        <w:numPr>
          <w:ilvl w:val="0"/>
          <w:numId w:val="31"/>
        </w:numPr>
        <w:tabs>
          <w:tab w:val="left" w:pos="2340"/>
          <w:tab w:val="left" w:pos="2610"/>
        </w:tabs>
        <w:spacing w:after="0" w:line="240" w:lineRule="auto"/>
        <w:ind w:left="360"/>
      </w:pPr>
      <w:r>
        <w:t xml:space="preserve">What if the spot price </w:t>
      </w:r>
      <w:r w:rsidR="00276DA9">
        <w:t>fell to USD 8</w:t>
      </w:r>
      <w:r w:rsidR="00EF39CD">
        <w:t>0</w:t>
      </w:r>
      <w:r w:rsidR="00276DA9">
        <w:t>5.0 per troy ounce on the expiry date?</w:t>
      </w:r>
    </w:p>
    <w:p w14:paraId="4C0254BF" w14:textId="77777777" w:rsidR="006A073F" w:rsidRDefault="006A073F"/>
    <w:p w14:paraId="48DE2DF2" w14:textId="77777777" w:rsidR="006A073F" w:rsidRDefault="006A073F" w:rsidP="006A073F">
      <w:pPr>
        <w:spacing w:after="0" w:line="240" w:lineRule="auto"/>
        <w:rPr>
          <w:b/>
          <w:bCs/>
          <w:sz w:val="28"/>
        </w:rPr>
      </w:pPr>
    </w:p>
    <w:p w14:paraId="2C1E6700" w14:textId="62B8067F" w:rsidR="00404260" w:rsidRDefault="00404260" w:rsidP="006A073F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FBEDA76" w14:textId="77777777" w:rsidR="00181256" w:rsidRDefault="00181256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</w:p>
    <w:p w14:paraId="5B2369E5" w14:textId="36904B1B" w:rsidR="00A71943" w:rsidRPr="00404260" w:rsidRDefault="001228A6" w:rsidP="00A736D6">
      <w:pPr>
        <w:tabs>
          <w:tab w:val="left" w:pos="2610"/>
        </w:tabs>
        <w:spacing w:after="0" w:line="240" w:lineRule="auto"/>
        <w:rPr>
          <w:b/>
          <w:bCs/>
          <w:sz w:val="28"/>
        </w:rPr>
      </w:pPr>
      <w:r w:rsidRPr="00404260">
        <w:rPr>
          <w:b/>
          <w:bCs/>
          <w:sz w:val="28"/>
        </w:rPr>
        <w:t xml:space="preserve">Hedging Commodity Risk </w:t>
      </w:r>
      <w:r w:rsidR="006707BA">
        <w:rPr>
          <w:b/>
          <w:bCs/>
          <w:sz w:val="28"/>
        </w:rPr>
        <w:t>U</w:t>
      </w:r>
      <w:r w:rsidRPr="00404260">
        <w:rPr>
          <w:b/>
          <w:bCs/>
          <w:sz w:val="28"/>
        </w:rPr>
        <w:t xml:space="preserve">sing </w:t>
      </w:r>
      <w:r w:rsidR="004767CA">
        <w:rPr>
          <w:b/>
          <w:bCs/>
          <w:sz w:val="28"/>
        </w:rPr>
        <w:t xml:space="preserve">Put </w:t>
      </w:r>
      <w:r w:rsidRPr="00404260">
        <w:rPr>
          <w:b/>
          <w:bCs/>
          <w:sz w:val="28"/>
        </w:rPr>
        <w:t>Options</w:t>
      </w:r>
    </w:p>
    <w:p w14:paraId="2299E786" w14:textId="77777777" w:rsidR="00AE17B4" w:rsidRDefault="00AE17B4" w:rsidP="00A736D6">
      <w:pPr>
        <w:tabs>
          <w:tab w:val="left" w:pos="2610"/>
        </w:tabs>
        <w:spacing w:after="0" w:line="240" w:lineRule="auto"/>
      </w:pPr>
    </w:p>
    <w:p w14:paraId="699E77CA" w14:textId="231CCEC6" w:rsidR="00EF39CD" w:rsidRDefault="0006021C" w:rsidP="00EF39CD">
      <w:pPr>
        <w:tabs>
          <w:tab w:val="left" w:pos="2610"/>
        </w:tabs>
        <w:spacing w:after="0" w:line="240" w:lineRule="auto"/>
      </w:pPr>
      <w:r>
        <w:t xml:space="preserve">Hughes Oil expects to produce 500,000 barrels of oil in three months </w:t>
      </w:r>
      <w:r w:rsidR="00EF39CD">
        <w:t xml:space="preserve">but worries that the price may </w:t>
      </w:r>
      <w:r w:rsidR="0048401F">
        <w:t>fall</w:t>
      </w:r>
      <w:r w:rsidR="00EF39CD">
        <w:t xml:space="preserve">.  It purchased </w:t>
      </w:r>
      <w:r>
        <w:t>five hundred</w:t>
      </w:r>
      <w:r w:rsidR="00EF39CD">
        <w:t xml:space="preserve"> </w:t>
      </w:r>
      <w:r>
        <w:t>1,000</w:t>
      </w:r>
      <w:r w:rsidR="00EF39CD">
        <w:t>-</w:t>
      </w:r>
      <w:proofErr w:type="gramStart"/>
      <w:r w:rsidR="00EF39CD">
        <w:t xml:space="preserve">ounce </w:t>
      </w:r>
      <w:r>
        <w:t>put</w:t>
      </w:r>
      <w:proofErr w:type="gramEnd"/>
      <w:r>
        <w:t xml:space="preserve"> </w:t>
      </w:r>
      <w:r w:rsidR="00EF39CD">
        <w:t xml:space="preserve">options contracts with a premium of USD </w:t>
      </w:r>
      <w:r w:rsidR="00B92D5A">
        <w:t>2</w:t>
      </w:r>
      <w:r w:rsidR="004767CA">
        <w:t>.12</w:t>
      </w:r>
      <w:r w:rsidR="00EF39CD">
        <w:t xml:space="preserve"> per </w:t>
      </w:r>
      <w:r w:rsidR="004767CA">
        <w:t>barrel</w:t>
      </w:r>
      <w:r w:rsidR="00EF39CD">
        <w:t xml:space="preserve">.  Delivery is in three months at a strike price of USD </w:t>
      </w:r>
      <w:r w:rsidR="004767CA">
        <w:t>82.52</w:t>
      </w:r>
      <w:r w:rsidR="00EF39CD">
        <w:t xml:space="preserve"> per </w:t>
      </w:r>
      <w:r w:rsidR="004767CA">
        <w:t>barrel</w:t>
      </w:r>
      <w:r w:rsidR="00EF39CD">
        <w:t>.  The spot price was</w:t>
      </w:r>
      <w:r w:rsidR="004767CA">
        <w:t xml:space="preserve"> 68.21 </w:t>
      </w:r>
      <w:r w:rsidR="00EF39CD">
        <w:t>on the expiry date.</w:t>
      </w:r>
    </w:p>
    <w:p w14:paraId="7F667F75" w14:textId="77777777" w:rsidR="00EF39CD" w:rsidRDefault="00EF39CD" w:rsidP="00EF39CD">
      <w:pPr>
        <w:tabs>
          <w:tab w:val="left" w:pos="2610"/>
        </w:tabs>
        <w:spacing w:after="0" w:line="240" w:lineRule="auto"/>
      </w:pPr>
    </w:p>
    <w:p w14:paraId="1A34AE1B" w14:textId="77777777" w:rsidR="00EF39CD" w:rsidRPr="006A073F" w:rsidRDefault="00EF39CD" w:rsidP="00EF39CD">
      <w:pPr>
        <w:tabs>
          <w:tab w:val="left" w:pos="2610"/>
        </w:tabs>
        <w:spacing w:after="0" w:line="240" w:lineRule="auto"/>
        <w:rPr>
          <w:b/>
          <w:bCs/>
        </w:rPr>
      </w:pPr>
      <w:r w:rsidRPr="006A073F">
        <w:rPr>
          <w:b/>
          <w:bCs/>
        </w:rPr>
        <w:t>REQUIRED:</w:t>
      </w:r>
    </w:p>
    <w:p w14:paraId="72080C5C" w14:textId="77777777" w:rsidR="00EF39CD" w:rsidRDefault="00EF39CD" w:rsidP="00EF39CD">
      <w:pPr>
        <w:tabs>
          <w:tab w:val="left" w:pos="2610"/>
        </w:tabs>
        <w:spacing w:after="0" w:line="240" w:lineRule="auto"/>
      </w:pPr>
    </w:p>
    <w:p w14:paraId="39CF1B5C" w14:textId="703D0018" w:rsidR="00EF39CD" w:rsidRDefault="00EF39CD" w:rsidP="00EF39CD">
      <w:pPr>
        <w:pStyle w:val="ListParagraph"/>
        <w:numPr>
          <w:ilvl w:val="0"/>
          <w:numId w:val="33"/>
        </w:numPr>
        <w:tabs>
          <w:tab w:val="left" w:pos="2340"/>
          <w:tab w:val="left" w:pos="2610"/>
        </w:tabs>
        <w:spacing w:after="0" w:line="240" w:lineRule="auto"/>
        <w:ind w:left="360"/>
      </w:pPr>
      <w:r w:rsidRPr="006A073F">
        <w:t>What was the outcome of the hedge?</w:t>
      </w:r>
    </w:p>
    <w:p w14:paraId="59596EAA" w14:textId="77777777" w:rsidR="00EF39CD" w:rsidRDefault="00EF39CD" w:rsidP="00EF39CD">
      <w:pPr>
        <w:pStyle w:val="ListParagraph"/>
        <w:tabs>
          <w:tab w:val="left" w:pos="2340"/>
          <w:tab w:val="left" w:pos="2610"/>
        </w:tabs>
        <w:spacing w:after="0" w:line="240" w:lineRule="auto"/>
        <w:ind w:left="360" w:hanging="360"/>
      </w:pPr>
    </w:p>
    <w:p w14:paraId="56F74C38" w14:textId="39A457F3" w:rsidR="00EF39CD" w:rsidRDefault="00EF39CD" w:rsidP="00EF39CD">
      <w:pPr>
        <w:pStyle w:val="ListParagraph"/>
        <w:numPr>
          <w:ilvl w:val="0"/>
          <w:numId w:val="33"/>
        </w:numPr>
        <w:tabs>
          <w:tab w:val="left" w:pos="2340"/>
          <w:tab w:val="left" w:pos="2610"/>
        </w:tabs>
        <w:spacing w:after="0" w:line="240" w:lineRule="auto"/>
        <w:ind w:left="360"/>
      </w:pPr>
      <w:r>
        <w:t xml:space="preserve">What if the spot price </w:t>
      </w:r>
      <w:r w:rsidR="004767CA">
        <w:t xml:space="preserve">rose to USD 96.75 </w:t>
      </w:r>
      <w:r>
        <w:t>on the expiry date?</w:t>
      </w:r>
    </w:p>
    <w:p w14:paraId="3CFCC476" w14:textId="77777777" w:rsidR="004767CA" w:rsidRPr="00310716" w:rsidRDefault="004767CA" w:rsidP="00A736D6">
      <w:pPr>
        <w:tabs>
          <w:tab w:val="left" w:pos="2610"/>
        </w:tabs>
        <w:spacing w:after="0" w:line="240" w:lineRule="auto"/>
      </w:pPr>
    </w:p>
    <w:sectPr w:rsidR="004767CA" w:rsidRPr="00310716" w:rsidSect="009477E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AFD0" w14:textId="77777777" w:rsidR="00655454" w:rsidRDefault="00655454" w:rsidP="003548EF">
      <w:pPr>
        <w:spacing w:after="0" w:line="240" w:lineRule="auto"/>
      </w:pPr>
      <w:r>
        <w:separator/>
      </w:r>
    </w:p>
  </w:endnote>
  <w:endnote w:type="continuationSeparator" w:id="0">
    <w:p w14:paraId="48256984" w14:textId="77777777" w:rsidR="00655454" w:rsidRDefault="00655454" w:rsidP="0035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C13D" w14:textId="77777777" w:rsidR="00DD47A7" w:rsidRDefault="00000000">
    <w:pPr>
      <w:pStyle w:val="Footer"/>
    </w:pPr>
    <w:r>
      <w:pict w14:anchorId="786127D3">
        <v:rect id="_x0000_i1026" style="width:0;height:1.5pt" o:hralign="center" o:hrstd="t" o:hr="t" fillcolor="#a0a0a0" stroked="f"/>
      </w:pict>
    </w:r>
  </w:p>
  <w:p w14:paraId="6F9F171A" w14:textId="11980AD0" w:rsidR="00DD47A7" w:rsidRDefault="00310716">
    <w:pPr>
      <w:pStyle w:val="Footer"/>
    </w:pPr>
    <w:r>
      <w:t xml:space="preserve">Hedging Financial Risk Using Derivatives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5462766" w14:textId="77777777" w:rsidR="00DD47A7" w:rsidRDefault="00DD4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23BF" w14:textId="77777777" w:rsidR="00655454" w:rsidRDefault="00655454" w:rsidP="003548EF">
      <w:pPr>
        <w:spacing w:after="0" w:line="240" w:lineRule="auto"/>
      </w:pPr>
      <w:r>
        <w:separator/>
      </w:r>
    </w:p>
  </w:footnote>
  <w:footnote w:type="continuationSeparator" w:id="0">
    <w:p w14:paraId="37F33C5F" w14:textId="77777777" w:rsidR="00655454" w:rsidRDefault="00655454" w:rsidP="0035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0D84" w14:textId="56D45881" w:rsidR="003548EF" w:rsidRDefault="00000000">
    <w:pPr>
      <w:pStyle w:val="Header"/>
    </w:pPr>
    <w:r>
      <w:pict w14:anchorId="151B63E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DF0"/>
    <w:multiLevelType w:val="hybridMultilevel"/>
    <w:tmpl w:val="245E9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EC3"/>
    <w:multiLevelType w:val="hybridMultilevel"/>
    <w:tmpl w:val="1E4CC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C4743"/>
    <w:multiLevelType w:val="hybridMultilevel"/>
    <w:tmpl w:val="96CE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0AC"/>
    <w:multiLevelType w:val="hybridMultilevel"/>
    <w:tmpl w:val="96363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D2D"/>
    <w:multiLevelType w:val="hybridMultilevel"/>
    <w:tmpl w:val="7BEE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21AC"/>
    <w:multiLevelType w:val="hybridMultilevel"/>
    <w:tmpl w:val="200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29C"/>
    <w:multiLevelType w:val="hybridMultilevel"/>
    <w:tmpl w:val="C82A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460"/>
    <w:multiLevelType w:val="hybridMultilevel"/>
    <w:tmpl w:val="D7F6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3AC"/>
    <w:multiLevelType w:val="hybridMultilevel"/>
    <w:tmpl w:val="4BE2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7578"/>
    <w:multiLevelType w:val="hybridMultilevel"/>
    <w:tmpl w:val="BE6A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2D34"/>
    <w:multiLevelType w:val="hybridMultilevel"/>
    <w:tmpl w:val="5CEC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41FC"/>
    <w:multiLevelType w:val="hybridMultilevel"/>
    <w:tmpl w:val="B622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000F3"/>
    <w:multiLevelType w:val="hybridMultilevel"/>
    <w:tmpl w:val="03F6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B2DD9"/>
    <w:multiLevelType w:val="hybridMultilevel"/>
    <w:tmpl w:val="3274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D3A7D"/>
    <w:multiLevelType w:val="hybridMultilevel"/>
    <w:tmpl w:val="F926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186"/>
    <w:multiLevelType w:val="hybridMultilevel"/>
    <w:tmpl w:val="CD98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3477A"/>
    <w:multiLevelType w:val="hybridMultilevel"/>
    <w:tmpl w:val="7984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66F35"/>
    <w:multiLevelType w:val="hybridMultilevel"/>
    <w:tmpl w:val="49DE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1E9A"/>
    <w:multiLevelType w:val="hybridMultilevel"/>
    <w:tmpl w:val="B904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161AF"/>
    <w:multiLevelType w:val="hybridMultilevel"/>
    <w:tmpl w:val="F418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A1FF8"/>
    <w:multiLevelType w:val="hybridMultilevel"/>
    <w:tmpl w:val="BF2C9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6B68"/>
    <w:multiLevelType w:val="hybridMultilevel"/>
    <w:tmpl w:val="7F04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7765"/>
    <w:multiLevelType w:val="hybridMultilevel"/>
    <w:tmpl w:val="C7D8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2782"/>
    <w:multiLevelType w:val="hybridMultilevel"/>
    <w:tmpl w:val="4D96E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3562"/>
    <w:multiLevelType w:val="hybridMultilevel"/>
    <w:tmpl w:val="38DE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3DA4"/>
    <w:multiLevelType w:val="hybridMultilevel"/>
    <w:tmpl w:val="C426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D5731"/>
    <w:multiLevelType w:val="hybridMultilevel"/>
    <w:tmpl w:val="0A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164B"/>
    <w:multiLevelType w:val="hybridMultilevel"/>
    <w:tmpl w:val="CF12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F4497"/>
    <w:multiLevelType w:val="hybridMultilevel"/>
    <w:tmpl w:val="E4B8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C410C"/>
    <w:multiLevelType w:val="hybridMultilevel"/>
    <w:tmpl w:val="09B6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E2F2B"/>
    <w:multiLevelType w:val="hybridMultilevel"/>
    <w:tmpl w:val="19B0B906"/>
    <w:lvl w:ilvl="0" w:tplc="3AB0D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3EBA"/>
    <w:multiLevelType w:val="hybridMultilevel"/>
    <w:tmpl w:val="3842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3F05"/>
    <w:multiLevelType w:val="hybridMultilevel"/>
    <w:tmpl w:val="C2DA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949E8"/>
    <w:multiLevelType w:val="hybridMultilevel"/>
    <w:tmpl w:val="25BA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D33"/>
    <w:multiLevelType w:val="hybridMultilevel"/>
    <w:tmpl w:val="010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4263">
    <w:abstractNumId w:val="29"/>
  </w:num>
  <w:num w:numId="2" w16cid:durableId="927886422">
    <w:abstractNumId w:val="18"/>
  </w:num>
  <w:num w:numId="3" w16cid:durableId="1827554861">
    <w:abstractNumId w:val="1"/>
  </w:num>
  <w:num w:numId="4" w16cid:durableId="1646013104">
    <w:abstractNumId w:val="23"/>
  </w:num>
  <w:num w:numId="5" w16cid:durableId="1082601742">
    <w:abstractNumId w:val="31"/>
  </w:num>
  <w:num w:numId="6" w16cid:durableId="763575692">
    <w:abstractNumId w:val="28"/>
  </w:num>
  <w:num w:numId="7" w16cid:durableId="127599818">
    <w:abstractNumId w:val="15"/>
  </w:num>
  <w:num w:numId="8" w16cid:durableId="359212116">
    <w:abstractNumId w:val="9"/>
  </w:num>
  <w:num w:numId="9" w16cid:durableId="339356630">
    <w:abstractNumId w:val="22"/>
  </w:num>
  <w:num w:numId="10" w16cid:durableId="2142991196">
    <w:abstractNumId w:val="20"/>
  </w:num>
  <w:num w:numId="11" w16cid:durableId="421531751">
    <w:abstractNumId w:val="27"/>
  </w:num>
  <w:num w:numId="12" w16cid:durableId="75833215">
    <w:abstractNumId w:val="0"/>
  </w:num>
  <w:num w:numId="13" w16cid:durableId="676811968">
    <w:abstractNumId w:val="26"/>
  </w:num>
  <w:num w:numId="14" w16cid:durableId="471024481">
    <w:abstractNumId w:val="30"/>
  </w:num>
  <w:num w:numId="15" w16cid:durableId="1005595112">
    <w:abstractNumId w:val="7"/>
  </w:num>
  <w:num w:numId="16" w16cid:durableId="2141923738">
    <w:abstractNumId w:val="4"/>
  </w:num>
  <w:num w:numId="17" w16cid:durableId="313267852">
    <w:abstractNumId w:val="17"/>
  </w:num>
  <w:num w:numId="18" w16cid:durableId="1079669195">
    <w:abstractNumId w:val="11"/>
  </w:num>
  <w:num w:numId="19" w16cid:durableId="337272342">
    <w:abstractNumId w:val="16"/>
  </w:num>
  <w:num w:numId="20" w16cid:durableId="36783985">
    <w:abstractNumId w:val="12"/>
  </w:num>
  <w:num w:numId="21" w16cid:durableId="188878310">
    <w:abstractNumId w:val="25"/>
  </w:num>
  <w:num w:numId="22" w16cid:durableId="250430950">
    <w:abstractNumId w:val="19"/>
  </w:num>
  <w:num w:numId="23" w16cid:durableId="1081369684">
    <w:abstractNumId w:val="24"/>
  </w:num>
  <w:num w:numId="24" w16cid:durableId="1853059309">
    <w:abstractNumId w:val="34"/>
  </w:num>
  <w:num w:numId="25" w16cid:durableId="1360282011">
    <w:abstractNumId w:val="8"/>
  </w:num>
  <w:num w:numId="26" w16cid:durableId="665667863">
    <w:abstractNumId w:val="3"/>
  </w:num>
  <w:num w:numId="27" w16cid:durableId="2056814097">
    <w:abstractNumId w:val="10"/>
  </w:num>
  <w:num w:numId="28" w16cid:durableId="2130394921">
    <w:abstractNumId w:val="2"/>
  </w:num>
  <w:num w:numId="29" w16cid:durableId="1733960828">
    <w:abstractNumId w:val="32"/>
  </w:num>
  <w:num w:numId="30" w16cid:durableId="78911695">
    <w:abstractNumId w:val="6"/>
  </w:num>
  <w:num w:numId="31" w16cid:durableId="1692218935">
    <w:abstractNumId w:val="5"/>
  </w:num>
  <w:num w:numId="32" w16cid:durableId="561522768">
    <w:abstractNumId w:val="14"/>
  </w:num>
  <w:num w:numId="33" w16cid:durableId="361831168">
    <w:abstractNumId w:val="13"/>
  </w:num>
  <w:num w:numId="34" w16cid:durableId="422729510">
    <w:abstractNumId w:val="33"/>
  </w:num>
  <w:num w:numId="35" w16cid:durableId="717165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F"/>
    <w:rsid w:val="00007F18"/>
    <w:rsid w:val="00007F5A"/>
    <w:rsid w:val="0001358E"/>
    <w:rsid w:val="000179C7"/>
    <w:rsid w:val="00021530"/>
    <w:rsid w:val="00054410"/>
    <w:rsid w:val="00055F5B"/>
    <w:rsid w:val="0006021C"/>
    <w:rsid w:val="0007323C"/>
    <w:rsid w:val="00092DC4"/>
    <w:rsid w:val="000A0CFD"/>
    <w:rsid w:val="000B13B5"/>
    <w:rsid w:val="000B1569"/>
    <w:rsid w:val="000E6124"/>
    <w:rsid w:val="001068FE"/>
    <w:rsid w:val="00120F7F"/>
    <w:rsid w:val="00122639"/>
    <w:rsid w:val="001228A6"/>
    <w:rsid w:val="00181256"/>
    <w:rsid w:val="001C21C3"/>
    <w:rsid w:val="001C3DBD"/>
    <w:rsid w:val="001C763F"/>
    <w:rsid w:val="001D2EC6"/>
    <w:rsid w:val="001D70D4"/>
    <w:rsid w:val="001F0AD6"/>
    <w:rsid w:val="00235206"/>
    <w:rsid w:val="00250F79"/>
    <w:rsid w:val="00261089"/>
    <w:rsid w:val="00276DA9"/>
    <w:rsid w:val="002B2C98"/>
    <w:rsid w:val="002E44CF"/>
    <w:rsid w:val="002F4B54"/>
    <w:rsid w:val="002F5177"/>
    <w:rsid w:val="0030209E"/>
    <w:rsid w:val="003058EA"/>
    <w:rsid w:val="00310716"/>
    <w:rsid w:val="00314DE8"/>
    <w:rsid w:val="0033346F"/>
    <w:rsid w:val="00334181"/>
    <w:rsid w:val="00340DEA"/>
    <w:rsid w:val="003548EF"/>
    <w:rsid w:val="003711DC"/>
    <w:rsid w:val="0037633A"/>
    <w:rsid w:val="003914FC"/>
    <w:rsid w:val="003A229E"/>
    <w:rsid w:val="003F721F"/>
    <w:rsid w:val="00404260"/>
    <w:rsid w:val="00407061"/>
    <w:rsid w:val="00407809"/>
    <w:rsid w:val="004357E4"/>
    <w:rsid w:val="0045659F"/>
    <w:rsid w:val="00461BCB"/>
    <w:rsid w:val="00463C43"/>
    <w:rsid w:val="004703F8"/>
    <w:rsid w:val="0047485F"/>
    <w:rsid w:val="0047586B"/>
    <w:rsid w:val="004767CA"/>
    <w:rsid w:val="0048401F"/>
    <w:rsid w:val="00495FE5"/>
    <w:rsid w:val="004B1AB5"/>
    <w:rsid w:val="004C3514"/>
    <w:rsid w:val="004C687B"/>
    <w:rsid w:val="005068C1"/>
    <w:rsid w:val="00527AAB"/>
    <w:rsid w:val="005548B8"/>
    <w:rsid w:val="00582E70"/>
    <w:rsid w:val="00585E40"/>
    <w:rsid w:val="00586B0F"/>
    <w:rsid w:val="005967D9"/>
    <w:rsid w:val="005A7438"/>
    <w:rsid w:val="005D4B21"/>
    <w:rsid w:val="005D65D0"/>
    <w:rsid w:val="005E60D5"/>
    <w:rsid w:val="00604DF4"/>
    <w:rsid w:val="006342FA"/>
    <w:rsid w:val="00655454"/>
    <w:rsid w:val="006668E6"/>
    <w:rsid w:val="006675E1"/>
    <w:rsid w:val="006707BA"/>
    <w:rsid w:val="00677299"/>
    <w:rsid w:val="00692073"/>
    <w:rsid w:val="006A073F"/>
    <w:rsid w:val="006A6E02"/>
    <w:rsid w:val="006B721B"/>
    <w:rsid w:val="006C397A"/>
    <w:rsid w:val="006D622D"/>
    <w:rsid w:val="006E3041"/>
    <w:rsid w:val="006E6285"/>
    <w:rsid w:val="006F2CAE"/>
    <w:rsid w:val="00712E1A"/>
    <w:rsid w:val="00720540"/>
    <w:rsid w:val="00757FF5"/>
    <w:rsid w:val="00771EA3"/>
    <w:rsid w:val="00774A3D"/>
    <w:rsid w:val="00793760"/>
    <w:rsid w:val="007A345A"/>
    <w:rsid w:val="007B185E"/>
    <w:rsid w:val="007B6B96"/>
    <w:rsid w:val="007C0D14"/>
    <w:rsid w:val="007C516B"/>
    <w:rsid w:val="007F6C10"/>
    <w:rsid w:val="008341A5"/>
    <w:rsid w:val="0083588F"/>
    <w:rsid w:val="0088386C"/>
    <w:rsid w:val="008C0CA7"/>
    <w:rsid w:val="008C1AE2"/>
    <w:rsid w:val="008C1FA1"/>
    <w:rsid w:val="008C793E"/>
    <w:rsid w:val="008D6FFA"/>
    <w:rsid w:val="00917E18"/>
    <w:rsid w:val="00936B3A"/>
    <w:rsid w:val="00950BA2"/>
    <w:rsid w:val="009514E3"/>
    <w:rsid w:val="00954573"/>
    <w:rsid w:val="009728ED"/>
    <w:rsid w:val="00976100"/>
    <w:rsid w:val="009836BA"/>
    <w:rsid w:val="00996FE3"/>
    <w:rsid w:val="009B74D8"/>
    <w:rsid w:val="00A17494"/>
    <w:rsid w:val="00A51C99"/>
    <w:rsid w:val="00A55D5C"/>
    <w:rsid w:val="00A71943"/>
    <w:rsid w:val="00A736D6"/>
    <w:rsid w:val="00AA31DC"/>
    <w:rsid w:val="00AB2C09"/>
    <w:rsid w:val="00AB3696"/>
    <w:rsid w:val="00AE10A0"/>
    <w:rsid w:val="00AE17B4"/>
    <w:rsid w:val="00AE5813"/>
    <w:rsid w:val="00B029F9"/>
    <w:rsid w:val="00B1634B"/>
    <w:rsid w:val="00B32AF4"/>
    <w:rsid w:val="00B40154"/>
    <w:rsid w:val="00B40D78"/>
    <w:rsid w:val="00B438BD"/>
    <w:rsid w:val="00B63EB3"/>
    <w:rsid w:val="00B732DC"/>
    <w:rsid w:val="00B92D5A"/>
    <w:rsid w:val="00B9585B"/>
    <w:rsid w:val="00BA0178"/>
    <w:rsid w:val="00BB4632"/>
    <w:rsid w:val="00BC2375"/>
    <w:rsid w:val="00BC2A51"/>
    <w:rsid w:val="00BD18CD"/>
    <w:rsid w:val="00BD5D99"/>
    <w:rsid w:val="00C150DC"/>
    <w:rsid w:val="00C24188"/>
    <w:rsid w:val="00C37146"/>
    <w:rsid w:val="00C46A9D"/>
    <w:rsid w:val="00C53064"/>
    <w:rsid w:val="00C57BEB"/>
    <w:rsid w:val="00C664B8"/>
    <w:rsid w:val="00C814C1"/>
    <w:rsid w:val="00CA72E5"/>
    <w:rsid w:val="00CB3B97"/>
    <w:rsid w:val="00CD04BB"/>
    <w:rsid w:val="00CD73C3"/>
    <w:rsid w:val="00CE1FED"/>
    <w:rsid w:val="00CF128A"/>
    <w:rsid w:val="00D027FD"/>
    <w:rsid w:val="00D02C23"/>
    <w:rsid w:val="00D047F0"/>
    <w:rsid w:val="00D11D5A"/>
    <w:rsid w:val="00D442E5"/>
    <w:rsid w:val="00D45BA8"/>
    <w:rsid w:val="00D46C3A"/>
    <w:rsid w:val="00D57D9B"/>
    <w:rsid w:val="00D64B6C"/>
    <w:rsid w:val="00D66532"/>
    <w:rsid w:val="00D74C16"/>
    <w:rsid w:val="00D803F4"/>
    <w:rsid w:val="00DB4A74"/>
    <w:rsid w:val="00DC0F4A"/>
    <w:rsid w:val="00DC4632"/>
    <w:rsid w:val="00DD47A7"/>
    <w:rsid w:val="00DD4E1B"/>
    <w:rsid w:val="00DE1A9A"/>
    <w:rsid w:val="00DF3D83"/>
    <w:rsid w:val="00E07187"/>
    <w:rsid w:val="00E20C58"/>
    <w:rsid w:val="00E2498A"/>
    <w:rsid w:val="00E255C0"/>
    <w:rsid w:val="00E36F34"/>
    <w:rsid w:val="00E44348"/>
    <w:rsid w:val="00E55A46"/>
    <w:rsid w:val="00E74DB4"/>
    <w:rsid w:val="00EB5D0E"/>
    <w:rsid w:val="00EB79D6"/>
    <w:rsid w:val="00ED74B7"/>
    <w:rsid w:val="00EF2319"/>
    <w:rsid w:val="00EF2B40"/>
    <w:rsid w:val="00EF39CD"/>
    <w:rsid w:val="00F1171C"/>
    <w:rsid w:val="00F13698"/>
    <w:rsid w:val="00F14E72"/>
    <w:rsid w:val="00F63002"/>
    <w:rsid w:val="00F63FF8"/>
    <w:rsid w:val="00FA160E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AE4AA"/>
  <w15:chartTrackingRefBased/>
  <w15:docId w15:val="{EB5DA90A-F07B-46CE-BB06-CD0477C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sha" w:eastAsiaTheme="minorHAnsi" w:hAnsi="Gisha" w:cs="Gisha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EF"/>
  </w:style>
  <w:style w:type="paragraph" w:styleId="ListParagraph">
    <w:name w:val="List Paragraph"/>
    <w:basedOn w:val="Normal"/>
    <w:uiPriority w:val="34"/>
    <w:qFormat/>
    <w:rsid w:val="003548E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548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548EF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EF"/>
  </w:style>
  <w:style w:type="character" w:styleId="PlaceholderText">
    <w:name w:val="Placeholder Text"/>
    <w:basedOn w:val="DefaultParagraphFont"/>
    <w:uiPriority w:val="99"/>
    <w:semiHidden/>
    <w:rsid w:val="00235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1569</Words>
  <Characters>7615</Characters>
  <Application>Microsoft Office Word</Application>
  <DocSecurity>0</DocSecurity>
  <Lines>300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3</cp:revision>
  <cp:lastPrinted>2023-08-16T17:59:00Z</cp:lastPrinted>
  <dcterms:created xsi:type="dcterms:W3CDTF">2025-07-05T17:31:00Z</dcterms:created>
  <dcterms:modified xsi:type="dcterms:W3CDTF">2025-07-05T17:31:00Z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59ad99b7-6793-4d6a-8b5d-831bf5b6bffc</vt:lpwstr>
  </property>
</Properties>
</file>