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6152" w14:textId="77777777" w:rsidR="004352CF" w:rsidRPr="008A11EC" w:rsidRDefault="004352CF" w:rsidP="00137A86">
      <w:pPr>
        <w:jc w:val="center"/>
        <w:rPr>
          <w:rFonts w:ascii="Gisha" w:hAnsi="Gisha" w:cs="Gisha"/>
          <w:b/>
          <w:sz w:val="24"/>
          <w:szCs w:val="24"/>
        </w:rPr>
      </w:pPr>
    </w:p>
    <w:p w14:paraId="47966FFD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715317A5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1BBF13DF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0C6A2077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5E6C2F86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77680DA7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6DE0C809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6366F196" w14:textId="77777777" w:rsidR="007B6F6E" w:rsidRDefault="007B6F6E" w:rsidP="007B6F6E">
      <w:pPr>
        <w:jc w:val="center"/>
        <w:rPr>
          <w:rFonts w:ascii="Gisha" w:hAnsi="Gisha" w:cs="Gisha"/>
          <w:b/>
          <w:sz w:val="52"/>
          <w:szCs w:val="52"/>
        </w:rPr>
      </w:pPr>
    </w:p>
    <w:p w14:paraId="7F4EEC1E" w14:textId="77777777" w:rsidR="00A036AC" w:rsidRPr="007B6F6E" w:rsidRDefault="00056C87" w:rsidP="007B6F6E">
      <w:pPr>
        <w:jc w:val="center"/>
        <w:rPr>
          <w:rFonts w:ascii="Gisha" w:hAnsi="Gisha" w:cs="Gisha"/>
          <w:b/>
          <w:sz w:val="52"/>
          <w:szCs w:val="52"/>
        </w:rPr>
      </w:pPr>
      <w:r w:rsidRPr="007B6F6E">
        <w:rPr>
          <w:rFonts w:ascii="Gisha" w:hAnsi="Gisha" w:cs="Gisha" w:hint="cs"/>
          <w:b/>
          <w:sz w:val="52"/>
          <w:szCs w:val="52"/>
        </w:rPr>
        <w:t>Advanced Profitability Analysi</w:t>
      </w:r>
      <w:r w:rsidR="007B6F6E" w:rsidRPr="007B6F6E">
        <w:rPr>
          <w:rFonts w:ascii="Gisha" w:hAnsi="Gisha" w:cs="Gisha"/>
          <w:b/>
          <w:sz w:val="52"/>
          <w:szCs w:val="52"/>
        </w:rPr>
        <w:t>s</w:t>
      </w:r>
    </w:p>
    <w:p w14:paraId="11C538EE" w14:textId="77777777" w:rsidR="007B6F6E" w:rsidRDefault="007B6F6E" w:rsidP="007B6F6E">
      <w:pPr>
        <w:jc w:val="center"/>
        <w:rPr>
          <w:rFonts w:ascii="Gisha" w:hAnsi="Gisha" w:cs="Gisha"/>
          <w:b/>
          <w:sz w:val="28"/>
          <w:szCs w:val="28"/>
        </w:rPr>
      </w:pPr>
    </w:p>
    <w:p w14:paraId="5625CA04" w14:textId="77777777" w:rsidR="007B6F6E" w:rsidRDefault="007B6F6E" w:rsidP="007B6F6E">
      <w:pPr>
        <w:jc w:val="center"/>
        <w:rPr>
          <w:rFonts w:ascii="Gisha" w:hAnsi="Gisha" w:cs="Gisha"/>
          <w:b/>
          <w:sz w:val="40"/>
          <w:szCs w:val="40"/>
        </w:rPr>
      </w:pPr>
    </w:p>
    <w:p w14:paraId="02C3E734" w14:textId="77777777" w:rsidR="007B6F6E" w:rsidRPr="007B6F6E" w:rsidRDefault="007B6F6E" w:rsidP="007B6F6E">
      <w:pPr>
        <w:jc w:val="center"/>
        <w:rPr>
          <w:rFonts w:ascii="Gisha" w:hAnsi="Gisha" w:cs="Gisha"/>
          <w:b/>
          <w:sz w:val="40"/>
          <w:szCs w:val="40"/>
        </w:rPr>
      </w:pPr>
      <w:r w:rsidRPr="007B6F6E">
        <w:rPr>
          <w:rFonts w:ascii="Gisha" w:hAnsi="Gisha" w:cs="Gisha"/>
          <w:b/>
          <w:sz w:val="40"/>
          <w:szCs w:val="40"/>
        </w:rPr>
        <w:t xml:space="preserve">Learning Problems </w:t>
      </w:r>
    </w:p>
    <w:p w14:paraId="30897103" w14:textId="77777777" w:rsidR="00056C87" w:rsidRPr="008A11EC" w:rsidRDefault="00056C87" w:rsidP="00BC621D">
      <w:pPr>
        <w:rPr>
          <w:rFonts w:ascii="Gisha" w:hAnsi="Gisha" w:cs="Gisha"/>
          <w:sz w:val="24"/>
          <w:szCs w:val="24"/>
        </w:rPr>
      </w:pPr>
    </w:p>
    <w:p w14:paraId="23C13FA2" w14:textId="77777777" w:rsidR="007B6F6E" w:rsidRDefault="007B6F6E">
      <w:pPr>
        <w:rPr>
          <w:rFonts w:ascii="Gisha" w:eastAsia="Times New Roman" w:hAnsi="Gisha" w:cs="Gisha"/>
          <w:b/>
          <w:sz w:val="24"/>
          <w:szCs w:val="24"/>
          <w:lang w:val="en-GB"/>
        </w:rPr>
      </w:pPr>
      <w:r>
        <w:rPr>
          <w:rFonts w:ascii="Gisha" w:eastAsia="Times New Roman" w:hAnsi="Gisha" w:cs="Gisha"/>
          <w:b/>
          <w:sz w:val="24"/>
          <w:szCs w:val="24"/>
          <w:lang w:val="en-GB"/>
        </w:rPr>
        <w:br w:type="page"/>
      </w:r>
    </w:p>
    <w:p w14:paraId="47B2F587" w14:textId="77777777" w:rsidR="007B6F6E" w:rsidRDefault="007B6F6E" w:rsidP="00BC621D">
      <w:pPr>
        <w:tabs>
          <w:tab w:val="left" w:pos="480"/>
        </w:tabs>
        <w:ind w:left="480" w:hanging="480"/>
        <w:rPr>
          <w:rFonts w:ascii="Gisha" w:eastAsia="Times New Roman" w:hAnsi="Gisha" w:cs="Gisha"/>
          <w:b/>
          <w:sz w:val="24"/>
          <w:szCs w:val="24"/>
          <w:lang w:val="en-GB"/>
        </w:rPr>
      </w:pPr>
    </w:p>
    <w:p w14:paraId="3782276B" w14:textId="77777777" w:rsidR="00272D5B" w:rsidRPr="008A11EC" w:rsidRDefault="00272D5B" w:rsidP="00BC621D">
      <w:pPr>
        <w:tabs>
          <w:tab w:val="left" w:pos="480"/>
        </w:tabs>
        <w:ind w:left="480" w:hanging="480"/>
        <w:rPr>
          <w:rFonts w:ascii="Gisha" w:eastAsia="Times New Roman" w:hAnsi="Gisha" w:cs="Gisha"/>
          <w:b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z w:val="24"/>
          <w:szCs w:val="24"/>
          <w:lang w:val="en-GB"/>
        </w:rPr>
        <w:t>Discontinued Operations</w:t>
      </w:r>
      <w:r w:rsidR="00235585">
        <w:rPr>
          <w:rFonts w:ascii="Gisha" w:eastAsia="Times New Roman" w:hAnsi="Gisha" w:cs="Gisha"/>
          <w:b/>
          <w:sz w:val="24"/>
          <w:szCs w:val="24"/>
          <w:lang w:val="en-GB"/>
        </w:rPr>
        <w:t xml:space="preserve"> at Acme</w:t>
      </w:r>
    </w:p>
    <w:p w14:paraId="172EF284" w14:textId="77777777" w:rsidR="00272D5B" w:rsidRPr="008A11EC" w:rsidRDefault="00272D5B" w:rsidP="00BC621D">
      <w:pPr>
        <w:tabs>
          <w:tab w:val="left" w:pos="480"/>
        </w:tabs>
        <w:ind w:left="480" w:hanging="480"/>
        <w:rPr>
          <w:rFonts w:ascii="Gisha" w:eastAsia="Times New Roman" w:hAnsi="Gisha" w:cs="Gisha"/>
          <w:b/>
          <w:sz w:val="24"/>
          <w:szCs w:val="24"/>
          <w:lang w:val="en-GB"/>
        </w:rPr>
      </w:pPr>
    </w:p>
    <w:p w14:paraId="7F1A5FBB" w14:textId="64D17859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Acme Ltd. decided to sell its CD Division and prepared a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disposal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plan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on May 1,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.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 This component can be operationally and financially distinguished from the rest of Acme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.  The division was not 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sold until April 15, 2018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.  The following additional data are also available:</w:t>
      </w:r>
    </w:p>
    <w:p w14:paraId="31D78876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349AF6B4" w14:textId="496B2E5D" w:rsidR="00272D5B" w:rsidRPr="008A11EC" w:rsidRDefault="00272D5B" w:rsidP="00BC621D">
      <w:pPr>
        <w:numPr>
          <w:ilvl w:val="0"/>
          <w:numId w:val="11"/>
        </w:num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The loss from operat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ions for the CD Division in 2017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2,900,000 (before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tax).</w:t>
      </w:r>
    </w:p>
    <w:p w14:paraId="37F71715" w14:textId="046E7ED6" w:rsidR="00272D5B" w:rsidRPr="008A11EC" w:rsidRDefault="00272D5B" w:rsidP="00BC621D">
      <w:pPr>
        <w:numPr>
          <w:ilvl w:val="0"/>
          <w:numId w:val="11"/>
        </w:num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The assets of this disposal group were written down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by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3,000,000 (before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tax) in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. </w:t>
      </w:r>
    </w:p>
    <w:p w14:paraId="1D3D433E" w14:textId="12DAB9D8" w:rsidR="00272D5B" w:rsidRPr="008A11EC" w:rsidRDefault="00272D5B" w:rsidP="00BC621D">
      <w:pPr>
        <w:numPr>
          <w:ilvl w:val="0"/>
          <w:numId w:val="12"/>
        </w:num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The lo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ss from operations </w:t>
      </w:r>
      <w:r w:rsidR="00913C6D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until 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April 15, </w:t>
      </w:r>
      <w:r w:rsidR="00913C6D" w:rsidRPr="008A11EC">
        <w:rPr>
          <w:rFonts w:ascii="Gisha" w:eastAsia="Times New Roman" w:hAnsi="Gisha" w:cs="Gisha"/>
          <w:spacing w:val="-2"/>
          <w:sz w:val="24"/>
          <w:szCs w:val="24"/>
          <w:lang w:val="en-GB"/>
        </w:rPr>
        <w:t>2018</w:t>
      </w:r>
      <w:r w:rsidR="005E61FA">
        <w:rPr>
          <w:rFonts w:ascii="Gisha" w:eastAsia="Times New Roman" w:hAnsi="Gisha" w:cs="Gisha"/>
          <w:spacing w:val="-2"/>
          <w:sz w:val="24"/>
          <w:szCs w:val="24"/>
          <w:lang w:val="en-GB"/>
        </w:rPr>
        <w:t>,</w:t>
      </w:r>
      <w:r w:rsidR="00913C6D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600,000 (before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tax).</w:t>
      </w:r>
    </w:p>
    <w:p w14:paraId="5249675B" w14:textId="614933BB" w:rsidR="00272D5B" w:rsidRPr="008A11EC" w:rsidRDefault="00272D5B" w:rsidP="00BC621D">
      <w:pPr>
        <w:numPr>
          <w:ilvl w:val="0"/>
          <w:numId w:val="13"/>
        </w:num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The gain on disposal of the busine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ss segment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200,000 (before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tax).</w:t>
      </w:r>
    </w:p>
    <w:p w14:paraId="650EF2FC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098CA117" w14:textId="3BD803A2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This transaction met the </w:t>
      </w:r>
      <w:r w:rsidR="002F7EBD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conditions to be classified as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held for sale.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 The tax rate is 25</w:t>
      </w:r>
      <w:r w:rsidR="00614E9F">
        <w:rPr>
          <w:rFonts w:ascii="Gisha" w:eastAsia="Times New Roman" w:hAnsi="Gisha" w:cs="Gisha"/>
          <w:spacing w:val="-2"/>
          <w:sz w:val="24"/>
          <w:szCs w:val="24"/>
          <w:lang w:val="en-GB"/>
        </w:rPr>
        <w:t>.0%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.</w:t>
      </w:r>
    </w:p>
    <w:p w14:paraId="730CA646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4753D11A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REQUIRED:</w:t>
      </w:r>
    </w:p>
    <w:p w14:paraId="7589AE14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3DE83B17" w14:textId="77777777" w:rsidR="00272D5B" w:rsidRPr="008A11EC" w:rsidRDefault="00272D5B" w:rsidP="00522B5A">
      <w:pPr>
        <w:tabs>
          <w:tab w:val="left" w:pos="-720"/>
          <w:tab w:val="left" w:pos="360"/>
        </w:tabs>
        <w:suppressAutoHyphens/>
        <w:ind w:left="360" w:hanging="36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1.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What amounts relating to the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discontinued operation should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appear on the </w:t>
      </w:r>
      <w:r w:rsidR="008A11EC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income statements for </w:t>
      </w:r>
      <w:r w:rsidR="00FD707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2017 and 201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8? </w:t>
      </w:r>
    </w:p>
    <w:p w14:paraId="112FA4B8" w14:textId="77777777" w:rsidR="00272D5B" w:rsidRPr="008A11EC" w:rsidRDefault="00272D5B" w:rsidP="00522B5A">
      <w:pPr>
        <w:tabs>
          <w:tab w:val="left" w:pos="-720"/>
          <w:tab w:val="left" w:pos="360"/>
        </w:tabs>
        <w:suppressAutoHyphens/>
        <w:ind w:left="360" w:hanging="36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6BCEE5A2" w14:textId="42462C60" w:rsidR="00272D5B" w:rsidRPr="008A11EC" w:rsidRDefault="002F7EBD" w:rsidP="00522B5A">
      <w:pPr>
        <w:numPr>
          <w:ilvl w:val="0"/>
          <w:numId w:val="14"/>
        </w:numPr>
        <w:tabs>
          <w:tab w:val="left" w:pos="-720"/>
          <w:tab w:val="left" w:pos="360"/>
        </w:tabs>
        <w:suppressAutoHyphens/>
        <w:ind w:left="36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What </w:t>
      </w:r>
      <w:r w:rsidR="00614E9F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balance sheet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and</w:t>
      </w:r>
      <w:r w:rsidR="00913C6D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cash flow statement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disclosures are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required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in 2017 and 2018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?</w:t>
      </w:r>
    </w:p>
    <w:p w14:paraId="7B4C59EE" w14:textId="77777777" w:rsidR="00272D5B" w:rsidRPr="008A11EC" w:rsidRDefault="00272D5B" w:rsidP="00522B5A">
      <w:pPr>
        <w:tabs>
          <w:tab w:val="left" w:pos="-720"/>
          <w:tab w:val="left" w:pos="360"/>
        </w:tabs>
        <w:suppressAutoHyphens/>
        <w:ind w:left="360" w:hanging="36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3B22F6D3" w14:textId="2D15DFE8" w:rsidR="00272D5B" w:rsidRPr="008A11EC" w:rsidRDefault="002F7EBD" w:rsidP="00522B5A">
      <w:pPr>
        <w:tabs>
          <w:tab w:val="left" w:pos="-720"/>
          <w:tab w:val="left" w:pos="360"/>
        </w:tabs>
        <w:suppressAutoHyphens/>
        <w:ind w:left="360" w:hanging="36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3.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 xml:space="preserve">What 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disclosures are required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if the </w:t>
      </w:r>
      <w:r w:rsidR="00614E9F">
        <w:rPr>
          <w:rFonts w:ascii="Gisha" w:eastAsia="Times New Roman" w:hAnsi="Gisha" w:cs="Gisha"/>
          <w:spacing w:val="-2"/>
          <w:sz w:val="24"/>
          <w:szCs w:val="24"/>
          <w:lang w:val="en-GB"/>
        </w:rPr>
        <w:t>held-for-sale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conditions are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not met?</w:t>
      </w:r>
    </w:p>
    <w:p w14:paraId="4763BDC4" w14:textId="77777777" w:rsidR="00272D5B" w:rsidRPr="008A11EC" w:rsidRDefault="00272D5B" w:rsidP="00BC621D">
      <w:pPr>
        <w:tabs>
          <w:tab w:val="left" w:pos="480"/>
        </w:tabs>
        <w:ind w:left="480" w:hanging="480"/>
        <w:rPr>
          <w:rFonts w:ascii="Gisha" w:eastAsia="Times New Roman" w:hAnsi="Gisha" w:cs="Gisha"/>
          <w:b/>
          <w:sz w:val="24"/>
          <w:szCs w:val="24"/>
          <w:lang w:val="en-CA"/>
        </w:rPr>
      </w:pPr>
    </w:p>
    <w:p w14:paraId="5873DC1F" w14:textId="77777777" w:rsidR="00CE67B5" w:rsidRPr="008A11EC" w:rsidRDefault="00CE67B5">
      <w:pPr>
        <w:rPr>
          <w:rFonts w:ascii="Gisha" w:eastAsia="Times New Roman" w:hAnsi="Gisha" w:cs="Gisha"/>
          <w:b/>
          <w:sz w:val="24"/>
          <w:szCs w:val="24"/>
          <w:lang w:val="en-CA"/>
        </w:rPr>
      </w:pPr>
      <w:r w:rsidRPr="008A11EC">
        <w:rPr>
          <w:rFonts w:ascii="Gisha" w:eastAsia="Times New Roman" w:hAnsi="Gisha" w:cs="Gisha" w:hint="cs"/>
          <w:b/>
          <w:sz w:val="24"/>
          <w:szCs w:val="24"/>
          <w:lang w:val="en-CA"/>
        </w:rPr>
        <w:br w:type="page"/>
      </w:r>
    </w:p>
    <w:p w14:paraId="6FD07BE2" w14:textId="77777777" w:rsidR="008A11EC" w:rsidRDefault="008A11EC" w:rsidP="008A11EC">
      <w:pPr>
        <w:tabs>
          <w:tab w:val="left" w:pos="480"/>
        </w:tabs>
        <w:rPr>
          <w:rFonts w:ascii="Gisha" w:eastAsia="Times New Roman" w:hAnsi="Gisha" w:cs="Gisha"/>
          <w:b/>
          <w:sz w:val="24"/>
          <w:szCs w:val="24"/>
          <w:lang w:val="en-CA"/>
        </w:rPr>
      </w:pPr>
    </w:p>
    <w:p w14:paraId="2C2D7926" w14:textId="77777777" w:rsidR="00272D5B" w:rsidRPr="008A11EC" w:rsidRDefault="00235585" w:rsidP="008A11EC">
      <w:pPr>
        <w:tabs>
          <w:tab w:val="left" w:pos="480"/>
        </w:tabs>
        <w:rPr>
          <w:rFonts w:ascii="Gisha" w:eastAsia="Times New Roman" w:hAnsi="Gisha" w:cs="Gisha"/>
          <w:b/>
          <w:sz w:val="24"/>
          <w:szCs w:val="24"/>
          <w:lang w:val="en-CA"/>
        </w:rPr>
      </w:pPr>
      <w:r>
        <w:rPr>
          <w:rFonts w:ascii="Gisha" w:eastAsia="Times New Roman" w:hAnsi="Gisha" w:cs="Gisha"/>
          <w:b/>
          <w:sz w:val="24"/>
          <w:szCs w:val="24"/>
          <w:lang w:val="en-CA"/>
        </w:rPr>
        <w:t xml:space="preserve">Determining </w:t>
      </w:r>
      <w:r w:rsidR="00272D5B" w:rsidRPr="008A11EC">
        <w:rPr>
          <w:rFonts w:ascii="Gisha" w:eastAsia="Times New Roman" w:hAnsi="Gisha" w:cs="Gisha" w:hint="cs"/>
          <w:b/>
          <w:sz w:val="24"/>
          <w:szCs w:val="24"/>
          <w:lang w:val="en-CA"/>
        </w:rPr>
        <w:t>Discontinued Operations</w:t>
      </w:r>
    </w:p>
    <w:p w14:paraId="678D7DF2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CA"/>
        </w:rPr>
      </w:pPr>
    </w:p>
    <w:p w14:paraId="3A259045" w14:textId="635F3E14" w:rsidR="00272D5B" w:rsidRDefault="00D50EF4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Case 1</w:t>
      </w:r>
      <w:r w:rsidR="009118F8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 </w:t>
      </w:r>
      <w:r w:rsidR="00BB243E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- </w:t>
      </w:r>
      <w:r w:rsidR="00CE67B5"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Pepsi</w:t>
      </w:r>
    </w:p>
    <w:p w14:paraId="4E1C7B5C" w14:textId="77777777" w:rsidR="008A11EC" w:rsidRPr="008A11EC" w:rsidRDefault="008A11EC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35B55F86" w14:textId="5F421398" w:rsidR="00272D5B" w:rsidRPr="008A11EC" w:rsidRDefault="00913C6D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>
        <w:rPr>
          <w:rFonts w:ascii="Gisha" w:eastAsia="Times New Roman" w:hAnsi="Gisha" w:cs="Gisha"/>
          <w:spacing w:val="-2"/>
          <w:sz w:val="24"/>
          <w:szCs w:val="24"/>
          <w:lang w:val="en-GB"/>
        </w:rPr>
        <w:t>Pepsi-Cola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Ltd. has three divisions: beverages, snack foods, and fast food.  The divisional level is the lowest level at 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which operational and financial information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can be 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clearly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distinguished.</w:t>
      </w:r>
    </w:p>
    <w:p w14:paraId="0A1E6F20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4C99D120" w14:textId="1ACBE774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June 3,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3, Pepsi sold off the </w:t>
      </w:r>
      <w:r w:rsidR="0099715E" w:rsidRPr="008A11EC">
        <w:rPr>
          <w:rFonts w:ascii="Gisha" w:eastAsia="Times New Roman" w:hAnsi="Gisha" w:cs="Gisha"/>
          <w:spacing w:val="-2"/>
          <w:sz w:val="24"/>
          <w:szCs w:val="24"/>
          <w:lang w:val="en-GB"/>
        </w:rPr>
        <w:t>fast-food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division.</w:t>
      </w:r>
    </w:p>
    <w:p w14:paraId="43F8A2CC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348A54B6" w14:textId="376E4F25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July 2,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3, Pepsi sold off </w:t>
      </w:r>
      <w:r w:rsidR="005E61FA">
        <w:rPr>
          <w:rFonts w:ascii="Gisha" w:eastAsia="Times New Roman" w:hAnsi="Gisha" w:cs="Gisha"/>
          <w:spacing w:val="-2"/>
          <w:sz w:val="24"/>
          <w:szCs w:val="24"/>
          <w:lang w:val="en-GB"/>
        </w:rPr>
        <w:t>Frito-Lay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in the snack food division.</w:t>
      </w:r>
    </w:p>
    <w:p w14:paraId="39E09379" w14:textId="77777777" w:rsidR="00272D5B" w:rsidRPr="00486AA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77865C20" w14:textId="6CF344EE" w:rsidR="00272D5B" w:rsidRDefault="00D50EF4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Case 2</w:t>
      </w:r>
      <w:r w:rsidR="009118F8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 </w:t>
      </w:r>
      <w:r w:rsidR="00BB243E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- </w:t>
      </w:r>
      <w:r w:rsidR="005E61FA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>McDonald's</w:t>
      </w:r>
    </w:p>
    <w:p w14:paraId="7889294A" w14:textId="77777777" w:rsidR="008A11EC" w:rsidRPr="00486AAC" w:rsidRDefault="008A11EC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4101EADA" w14:textId="574D7E48" w:rsidR="00272D5B" w:rsidRPr="008A11EC" w:rsidRDefault="005E61FA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>
        <w:rPr>
          <w:rFonts w:ascii="Gisha" w:eastAsia="Times New Roman" w:hAnsi="Gisha" w:cs="Gisha"/>
          <w:spacing w:val="-2"/>
          <w:sz w:val="24"/>
          <w:szCs w:val="24"/>
          <w:lang w:val="en-GB"/>
        </w:rPr>
        <w:t>McDonald’s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has both franchise and company-owned restaurants. 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The store level is the lowest level at which operational and financial information can be clearly distinguished.</w:t>
      </w:r>
    </w:p>
    <w:p w14:paraId="019B877D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46A9752A" w14:textId="77777777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May 8,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3, due to poor financial performance, the company decided to close its company-ow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n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ed stores in the interior of British Columbia.</w:t>
      </w:r>
    </w:p>
    <w:p w14:paraId="6E00B348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2BEAD375" w14:textId="74DE4C19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May 28,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3, </w:t>
      </w:r>
      <w:r w:rsidR="00913C6D">
        <w:rPr>
          <w:rFonts w:ascii="Gisha" w:eastAsia="Times New Roman" w:hAnsi="Gisha" w:cs="Gisha"/>
          <w:spacing w:val="-2"/>
          <w:sz w:val="24"/>
          <w:szCs w:val="24"/>
          <w:lang w:val="en-GB"/>
        </w:rPr>
        <w:t>to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generate needed cash flows, the company decided to sell its company-ow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n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ed stores in Red Deer to a new franchisor.</w:t>
      </w:r>
    </w:p>
    <w:p w14:paraId="6ABF048C" w14:textId="77777777" w:rsidR="00272D5B" w:rsidRPr="00486AA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0"/>
          <w:szCs w:val="20"/>
          <w:lang w:val="en-GB"/>
        </w:rPr>
      </w:pPr>
    </w:p>
    <w:p w14:paraId="3D1E4EEB" w14:textId="1BF53750" w:rsidR="00272D5B" w:rsidRDefault="00D50EF4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Case 3</w:t>
      </w:r>
      <w:r w:rsidR="00470409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 </w:t>
      </w:r>
      <w:r w:rsidR="00BB243E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- </w:t>
      </w:r>
      <w:r w:rsidR="00CE67B5"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Beaver Lumber</w:t>
      </w:r>
    </w:p>
    <w:p w14:paraId="4EC661F7" w14:textId="77777777" w:rsidR="008A11EC" w:rsidRPr="00486AAC" w:rsidRDefault="008A11EC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2BA91D58" w14:textId="017D4DA6" w:rsidR="00272D5B" w:rsidRPr="008A11EC" w:rsidRDefault="00913C6D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>
        <w:rPr>
          <w:rFonts w:ascii="Gisha" w:eastAsia="Times New Roman" w:hAnsi="Gisha" w:cs="Gisha"/>
          <w:spacing w:val="-2"/>
          <w:sz w:val="24"/>
          <w:szCs w:val="24"/>
          <w:lang w:val="en-GB"/>
        </w:rPr>
        <w:t>To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compete with other “big box” home improvement retailers, Beaver Lumber feels it must rationalize and improve its current outle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ts.  The store level is the lowest level at which operational and financial information can be clearly distinguished.</w:t>
      </w:r>
    </w:p>
    <w:p w14:paraId="11D77FEE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13538177" w14:textId="77777777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September 1,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3, Beaver Lumber closed its outlet in Kamloops due to low profitability.</w:t>
      </w:r>
    </w:p>
    <w:p w14:paraId="059A67F5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0F92DE8D" w14:textId="3F189300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September 12,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3, Beaver Lumber closed two stores</w:t>
      </w:r>
      <w:r w:rsidR="00486AAC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in Lethbridge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but built a new warehouse outlet to compete with Home Depot.</w:t>
      </w:r>
    </w:p>
    <w:p w14:paraId="107071B6" w14:textId="77777777" w:rsidR="00272D5B" w:rsidRPr="00486AA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44C70638" w14:textId="21D02895" w:rsidR="00272D5B" w:rsidRDefault="00D50EF4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Case 4</w:t>
      </w:r>
      <w:r w:rsidR="00470409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 </w:t>
      </w:r>
      <w:r w:rsidR="005E61FA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- </w:t>
      </w:r>
      <w:r w:rsidR="00CE67B5"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Spalding Sports</w:t>
      </w:r>
    </w:p>
    <w:p w14:paraId="2246678A" w14:textId="77777777" w:rsidR="008A11EC" w:rsidRPr="00486AAC" w:rsidRDefault="008A11EC" w:rsidP="00CE67B5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01FEE0C5" w14:textId="32171E4C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Spalding Sports has four divisions: baseball, football, tennis, and bicycles.  The </w:t>
      </w:r>
      <w:r w:rsidR="00913C6D">
        <w:rPr>
          <w:rFonts w:ascii="Gisha" w:eastAsia="Times New Roman" w:hAnsi="Gisha" w:cs="Gisha"/>
          <w:spacing w:val="-2"/>
          <w:sz w:val="24"/>
          <w:szCs w:val="24"/>
          <w:lang w:val="en-GB"/>
        </w:rPr>
        <w:t>bicycle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division is experiencing financial difficulties due to foreign compet</w:t>
      </w:r>
      <w:r w:rsidR="00D50EF4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ition.  The divisional level is the lowest level at which operational and financial information can be clearly distinguished.</w:t>
      </w:r>
    </w:p>
    <w:p w14:paraId="2A018B8F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1853A3F4" w14:textId="77777777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November 1,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3, Spalding sold its bicycles division to a foreign manufacturer.  </w:t>
      </w:r>
    </w:p>
    <w:p w14:paraId="5BC57831" w14:textId="77777777" w:rsidR="00272D5B" w:rsidRPr="008A11EC" w:rsidRDefault="00272D5B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41A0E49D" w14:textId="77777777" w:rsidR="00272D5B" w:rsidRPr="008A11EC" w:rsidRDefault="00D50EF4" w:rsidP="00BC621D">
      <w:pPr>
        <w:tabs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On November 15, 201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3, Spalding closed its bicycle factory in Utah and outsourced production to Thailand.</w:t>
      </w:r>
    </w:p>
    <w:p w14:paraId="546F3BB1" w14:textId="77777777" w:rsidR="00272D5B" w:rsidRPr="00486AA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0"/>
          <w:szCs w:val="20"/>
          <w:lang w:val="en-GB"/>
        </w:rPr>
      </w:pPr>
    </w:p>
    <w:p w14:paraId="4A51DB47" w14:textId="77777777" w:rsidR="00272D5B" w:rsidRPr="008A11E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REQUIRED:</w:t>
      </w:r>
    </w:p>
    <w:p w14:paraId="415614CD" w14:textId="77777777" w:rsidR="00272D5B" w:rsidRPr="00486AAC" w:rsidRDefault="00272D5B" w:rsidP="00BC621D">
      <w:pPr>
        <w:tabs>
          <w:tab w:val="left" w:pos="-720"/>
          <w:tab w:val="left" w:pos="480"/>
        </w:tabs>
        <w:suppressAutoHyphens/>
        <w:ind w:left="480" w:hanging="480"/>
        <w:rPr>
          <w:rFonts w:ascii="Gisha" w:eastAsia="Times New Roman" w:hAnsi="Gisha" w:cs="Gisha"/>
          <w:spacing w:val="-2"/>
          <w:sz w:val="20"/>
          <w:szCs w:val="20"/>
          <w:lang w:val="en-GB"/>
        </w:rPr>
      </w:pPr>
    </w:p>
    <w:p w14:paraId="1E68C66E" w14:textId="37EB7707" w:rsidR="00CE67B5" w:rsidRPr="00486AAC" w:rsidRDefault="00272D5B" w:rsidP="00486AAC">
      <w:pPr>
        <w:tabs>
          <w:tab w:val="left" w:pos="-720"/>
          <w:tab w:val="left" w:pos="360"/>
        </w:tabs>
        <w:suppressAutoHyphens/>
        <w:ind w:left="360" w:hanging="36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1.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Determine whether the transactions in each of the above cases should be classified as discontinued operations.</w:t>
      </w:r>
      <w:r w:rsidR="00CE67B5"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br w:type="page"/>
      </w:r>
    </w:p>
    <w:p w14:paraId="0632E4BA" w14:textId="21AAC665" w:rsidR="00D0381A" w:rsidRPr="0083590D" w:rsidRDefault="00D0381A" w:rsidP="00C47D27">
      <w:pPr>
        <w:rPr>
          <w:rFonts w:ascii="Gisha" w:eastAsia="Times New Roman" w:hAnsi="Gisha" w:cs="Gisha"/>
          <w:b/>
          <w:bCs/>
          <w:sz w:val="28"/>
          <w:szCs w:val="28"/>
          <w:lang w:val="en-CA"/>
        </w:rPr>
      </w:pPr>
    </w:p>
    <w:p w14:paraId="697D7162" w14:textId="208E1EF3" w:rsidR="00C47D27" w:rsidRPr="007E2640" w:rsidRDefault="00C47D27" w:rsidP="00C47D27">
      <w:pPr>
        <w:rPr>
          <w:rFonts w:ascii="Gisha" w:hAnsi="Gisha" w:cs="Gisha"/>
          <w:b/>
          <w:sz w:val="24"/>
          <w:szCs w:val="24"/>
        </w:rPr>
      </w:pPr>
      <w:r w:rsidRPr="007E2640">
        <w:rPr>
          <w:rFonts w:ascii="Gisha" w:hAnsi="Gisha" w:cs="Gisha"/>
          <w:b/>
          <w:sz w:val="24"/>
          <w:szCs w:val="24"/>
        </w:rPr>
        <w:t>Revenue Recognition</w:t>
      </w:r>
    </w:p>
    <w:p w14:paraId="0C73B730" w14:textId="77777777" w:rsidR="00C47D27" w:rsidRDefault="00C47D27" w:rsidP="00C47D27">
      <w:pPr>
        <w:rPr>
          <w:rFonts w:ascii="Gisha" w:hAnsi="Gisha" w:cs="Gisha"/>
          <w:b/>
          <w:sz w:val="28"/>
          <w:szCs w:val="28"/>
        </w:rPr>
      </w:pPr>
    </w:p>
    <w:p w14:paraId="4E476635" w14:textId="77777777" w:rsidR="00FE0A50" w:rsidRPr="00C1594C" w:rsidRDefault="00FE0A50" w:rsidP="00FE0A50">
      <w:pPr>
        <w:rPr>
          <w:rFonts w:ascii="Gisha" w:hAnsi="Gisha" w:cs="Gisha"/>
          <w:b/>
          <w:sz w:val="24"/>
          <w:szCs w:val="24"/>
        </w:rPr>
      </w:pPr>
      <w:r w:rsidRPr="00C1594C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1</w:t>
      </w:r>
      <w:r w:rsidRPr="00C1594C">
        <w:rPr>
          <w:rFonts w:ascii="Gisha" w:hAnsi="Gisha" w:cs="Gisha"/>
          <w:b/>
          <w:sz w:val="24"/>
          <w:szCs w:val="24"/>
        </w:rPr>
        <w:t xml:space="preserve"> – Point</w:t>
      </w:r>
      <w:r w:rsidR="00770565">
        <w:rPr>
          <w:rFonts w:ascii="Gisha" w:hAnsi="Gisha" w:cs="Gisha"/>
          <w:b/>
          <w:sz w:val="24"/>
          <w:szCs w:val="24"/>
        </w:rPr>
        <w:t xml:space="preserve"> </w:t>
      </w:r>
      <w:r w:rsidRPr="00C1594C">
        <w:rPr>
          <w:rFonts w:ascii="Gisha" w:hAnsi="Gisha" w:cs="Gisha"/>
          <w:b/>
          <w:sz w:val="24"/>
          <w:szCs w:val="24"/>
        </w:rPr>
        <w:t>in</w:t>
      </w:r>
      <w:r w:rsidR="00770565">
        <w:rPr>
          <w:rFonts w:ascii="Gisha" w:hAnsi="Gisha" w:cs="Gisha"/>
          <w:b/>
          <w:sz w:val="24"/>
          <w:szCs w:val="24"/>
        </w:rPr>
        <w:t xml:space="preserve"> </w:t>
      </w:r>
      <w:r w:rsidRPr="00C1594C">
        <w:rPr>
          <w:rFonts w:ascii="Gisha" w:hAnsi="Gisha" w:cs="Gisha"/>
          <w:b/>
          <w:sz w:val="24"/>
          <w:szCs w:val="24"/>
        </w:rPr>
        <w:t>Time or Over Time</w:t>
      </w:r>
    </w:p>
    <w:p w14:paraId="2428DAD1" w14:textId="77777777" w:rsidR="00C1594C" w:rsidRDefault="00C1594C" w:rsidP="00FE0A50">
      <w:pPr>
        <w:rPr>
          <w:rFonts w:ascii="Gisha" w:hAnsi="Gisha" w:cs="Gisha"/>
          <w:b/>
          <w:sz w:val="24"/>
          <w:szCs w:val="24"/>
        </w:rPr>
      </w:pPr>
    </w:p>
    <w:p w14:paraId="4E5F5C6A" w14:textId="77777777" w:rsidR="004E3BDA" w:rsidRDefault="00D336A2" w:rsidP="00FE0A50">
      <w:pPr>
        <w:rPr>
          <w:rFonts w:ascii="Gisha" w:hAnsi="Gisha" w:cs="Gisha"/>
          <w:sz w:val="24"/>
          <w:szCs w:val="24"/>
        </w:rPr>
      </w:pPr>
      <w:r w:rsidRPr="00D336A2">
        <w:rPr>
          <w:rFonts w:ascii="Gisha" w:hAnsi="Gisha" w:cs="Gisha"/>
          <w:sz w:val="24"/>
          <w:szCs w:val="24"/>
        </w:rPr>
        <w:t>Sp</w:t>
      </w:r>
      <w:r>
        <w:rPr>
          <w:rFonts w:ascii="Gisha" w:hAnsi="Gisha" w:cs="Gisha"/>
          <w:sz w:val="24"/>
          <w:szCs w:val="24"/>
        </w:rPr>
        <w:t xml:space="preserve">arkle Ltd. signed a two-year, CAD 250,000 contract to provide cleaning services to Willow Industries.  </w:t>
      </w:r>
    </w:p>
    <w:p w14:paraId="3B693C34" w14:textId="77777777" w:rsidR="004E3BDA" w:rsidRPr="00C1594C" w:rsidRDefault="004E3BDA" w:rsidP="00FE0A50">
      <w:pPr>
        <w:rPr>
          <w:rFonts w:ascii="Gisha" w:hAnsi="Gisha" w:cs="Gisha"/>
          <w:b/>
          <w:sz w:val="24"/>
          <w:szCs w:val="24"/>
        </w:rPr>
      </w:pPr>
    </w:p>
    <w:p w14:paraId="4F376DBB" w14:textId="3FD2F68E" w:rsidR="00FE0A50" w:rsidRPr="00C1594C" w:rsidRDefault="00FE0A50" w:rsidP="00FE0A50">
      <w:pPr>
        <w:rPr>
          <w:rFonts w:ascii="Gisha" w:hAnsi="Gisha" w:cs="Gisha"/>
          <w:b/>
          <w:sz w:val="24"/>
          <w:szCs w:val="24"/>
        </w:rPr>
      </w:pPr>
      <w:r w:rsidRPr="00C1594C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2</w:t>
      </w:r>
      <w:r w:rsidRPr="00C1594C">
        <w:rPr>
          <w:rFonts w:ascii="Gisha" w:hAnsi="Gisha" w:cs="Gisha"/>
          <w:b/>
          <w:sz w:val="24"/>
          <w:szCs w:val="24"/>
        </w:rPr>
        <w:t xml:space="preserve"> – Point</w:t>
      </w:r>
      <w:r w:rsidR="006D0BD9">
        <w:rPr>
          <w:rFonts w:ascii="Gisha" w:hAnsi="Gisha" w:cs="Gisha"/>
          <w:b/>
          <w:sz w:val="24"/>
          <w:szCs w:val="24"/>
        </w:rPr>
        <w:t xml:space="preserve"> </w:t>
      </w:r>
      <w:r w:rsidRPr="00C1594C">
        <w:rPr>
          <w:rFonts w:ascii="Gisha" w:hAnsi="Gisha" w:cs="Gisha"/>
          <w:b/>
          <w:sz w:val="24"/>
          <w:szCs w:val="24"/>
        </w:rPr>
        <w:t>in</w:t>
      </w:r>
      <w:r w:rsidR="006D0BD9">
        <w:rPr>
          <w:rFonts w:ascii="Gisha" w:hAnsi="Gisha" w:cs="Gisha"/>
          <w:b/>
          <w:sz w:val="24"/>
          <w:szCs w:val="24"/>
        </w:rPr>
        <w:t xml:space="preserve"> </w:t>
      </w:r>
      <w:r w:rsidR="00F75E2A">
        <w:rPr>
          <w:rFonts w:ascii="Gisha" w:hAnsi="Gisha" w:cs="Gisha"/>
          <w:b/>
          <w:sz w:val="24"/>
          <w:szCs w:val="24"/>
        </w:rPr>
        <w:t>T</w:t>
      </w:r>
      <w:r w:rsidRPr="00C1594C">
        <w:rPr>
          <w:rFonts w:ascii="Gisha" w:hAnsi="Gisha" w:cs="Gisha"/>
          <w:b/>
          <w:sz w:val="24"/>
          <w:szCs w:val="24"/>
        </w:rPr>
        <w:t>ime or Over Time</w:t>
      </w:r>
    </w:p>
    <w:p w14:paraId="1C798CC8" w14:textId="77777777" w:rsidR="00C1594C" w:rsidRDefault="00C1594C" w:rsidP="00FE0A50">
      <w:pPr>
        <w:rPr>
          <w:rFonts w:ascii="Gisha" w:hAnsi="Gisha" w:cs="Gisha"/>
          <w:sz w:val="24"/>
          <w:szCs w:val="24"/>
        </w:rPr>
      </w:pPr>
    </w:p>
    <w:p w14:paraId="7E1A9311" w14:textId="77777777" w:rsidR="006F73FE" w:rsidRDefault="00110C4F" w:rsidP="00FE0A50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Emerson Electric </w:t>
      </w:r>
      <w:r w:rsidR="00307086">
        <w:rPr>
          <w:rFonts w:ascii="Gisha" w:hAnsi="Gisha" w:cs="Gisha"/>
          <w:sz w:val="24"/>
          <w:szCs w:val="24"/>
        </w:rPr>
        <w:t xml:space="preserve">negotiated </w:t>
      </w:r>
      <w:r>
        <w:rPr>
          <w:rFonts w:ascii="Gisha" w:hAnsi="Gisha" w:cs="Gisha"/>
          <w:sz w:val="24"/>
          <w:szCs w:val="24"/>
        </w:rPr>
        <w:t xml:space="preserve">a </w:t>
      </w:r>
      <w:r w:rsidR="00520067">
        <w:rPr>
          <w:rFonts w:ascii="Gisha" w:hAnsi="Gisha" w:cs="Gisha"/>
          <w:sz w:val="24"/>
          <w:szCs w:val="24"/>
        </w:rPr>
        <w:t xml:space="preserve">2-year, </w:t>
      </w:r>
      <w:r w:rsidR="0091010B">
        <w:rPr>
          <w:rFonts w:ascii="Gisha" w:hAnsi="Gisha" w:cs="Gisha"/>
          <w:sz w:val="24"/>
          <w:szCs w:val="24"/>
        </w:rPr>
        <w:t xml:space="preserve">CAD </w:t>
      </w:r>
      <w:r w:rsidR="00307086">
        <w:rPr>
          <w:rFonts w:ascii="Gisha" w:hAnsi="Gisha" w:cs="Gisha"/>
          <w:sz w:val="24"/>
          <w:szCs w:val="24"/>
        </w:rPr>
        <w:t xml:space="preserve">8,500,000 </w:t>
      </w:r>
      <w:r>
        <w:rPr>
          <w:rFonts w:ascii="Gisha" w:hAnsi="Gisha" w:cs="Gisha"/>
          <w:sz w:val="24"/>
          <w:szCs w:val="24"/>
        </w:rPr>
        <w:t xml:space="preserve">contract to </w:t>
      </w:r>
      <w:r w:rsidR="00F71614">
        <w:rPr>
          <w:rFonts w:ascii="Gisha" w:hAnsi="Gisha" w:cs="Gisha"/>
          <w:sz w:val="24"/>
          <w:szCs w:val="24"/>
        </w:rPr>
        <w:t xml:space="preserve">install </w:t>
      </w:r>
      <w:r>
        <w:rPr>
          <w:rFonts w:ascii="Gisha" w:hAnsi="Gisha" w:cs="Gisha"/>
          <w:sz w:val="24"/>
          <w:szCs w:val="24"/>
        </w:rPr>
        <w:t>the electrical, heating, and air conditioning</w:t>
      </w:r>
      <w:r w:rsidR="0091010B">
        <w:rPr>
          <w:rFonts w:ascii="Gisha" w:hAnsi="Gisha" w:cs="Gisha"/>
          <w:sz w:val="24"/>
          <w:szCs w:val="24"/>
        </w:rPr>
        <w:t xml:space="preserve"> systems </w:t>
      </w:r>
      <w:r w:rsidR="00F71614">
        <w:rPr>
          <w:rFonts w:ascii="Gisha" w:hAnsi="Gisha" w:cs="Gisha"/>
          <w:sz w:val="24"/>
          <w:szCs w:val="24"/>
        </w:rPr>
        <w:t xml:space="preserve">in </w:t>
      </w:r>
      <w:r w:rsidR="00307086">
        <w:rPr>
          <w:rFonts w:ascii="Gisha" w:hAnsi="Gisha" w:cs="Gisha"/>
          <w:sz w:val="24"/>
          <w:szCs w:val="24"/>
        </w:rPr>
        <w:t>a new residential building being</w:t>
      </w:r>
      <w:r w:rsidR="00032644">
        <w:rPr>
          <w:rFonts w:ascii="Gisha" w:hAnsi="Gisha" w:cs="Gisha"/>
          <w:sz w:val="24"/>
          <w:szCs w:val="24"/>
        </w:rPr>
        <w:t xml:space="preserve"> constructed </w:t>
      </w:r>
      <w:r w:rsidR="00520067">
        <w:rPr>
          <w:rFonts w:ascii="Gisha" w:hAnsi="Gisha" w:cs="Gisha"/>
          <w:sz w:val="24"/>
          <w:szCs w:val="24"/>
        </w:rPr>
        <w:t>by Nicola Developments</w:t>
      </w:r>
      <w:r w:rsidR="00307086">
        <w:rPr>
          <w:rFonts w:ascii="Gisha" w:hAnsi="Gisha" w:cs="Gisha"/>
          <w:sz w:val="24"/>
          <w:szCs w:val="24"/>
        </w:rPr>
        <w:t>.</w:t>
      </w:r>
    </w:p>
    <w:p w14:paraId="5C88FF24" w14:textId="77777777" w:rsidR="006F73FE" w:rsidRDefault="006F73FE" w:rsidP="00FE0A50">
      <w:pPr>
        <w:rPr>
          <w:rFonts w:ascii="Gisha" w:hAnsi="Gisha" w:cs="Gisha"/>
          <w:sz w:val="24"/>
          <w:szCs w:val="24"/>
        </w:rPr>
      </w:pPr>
    </w:p>
    <w:p w14:paraId="0EB0ED9C" w14:textId="6BEF9E2F" w:rsidR="00C1594C" w:rsidRPr="00C1594C" w:rsidRDefault="00C1594C" w:rsidP="00FE0A50">
      <w:pPr>
        <w:rPr>
          <w:rFonts w:ascii="Gisha" w:hAnsi="Gisha" w:cs="Gisha"/>
          <w:b/>
          <w:sz w:val="24"/>
          <w:szCs w:val="24"/>
        </w:rPr>
      </w:pPr>
      <w:r w:rsidRPr="00C1594C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3</w:t>
      </w:r>
      <w:r w:rsidRPr="00C1594C">
        <w:rPr>
          <w:rFonts w:ascii="Gisha" w:hAnsi="Gisha" w:cs="Gisha"/>
          <w:b/>
          <w:sz w:val="24"/>
          <w:szCs w:val="24"/>
        </w:rPr>
        <w:t xml:space="preserve"> – Point</w:t>
      </w:r>
      <w:r w:rsidR="00770565">
        <w:rPr>
          <w:rFonts w:ascii="Gisha" w:hAnsi="Gisha" w:cs="Gisha"/>
          <w:b/>
          <w:sz w:val="24"/>
          <w:szCs w:val="24"/>
        </w:rPr>
        <w:t xml:space="preserve"> </w:t>
      </w:r>
      <w:r w:rsidRPr="00C1594C">
        <w:rPr>
          <w:rFonts w:ascii="Gisha" w:hAnsi="Gisha" w:cs="Gisha"/>
          <w:b/>
          <w:sz w:val="24"/>
          <w:szCs w:val="24"/>
        </w:rPr>
        <w:t>in</w:t>
      </w:r>
      <w:r w:rsidR="00770565">
        <w:rPr>
          <w:rFonts w:ascii="Gisha" w:hAnsi="Gisha" w:cs="Gisha"/>
          <w:b/>
          <w:sz w:val="24"/>
          <w:szCs w:val="24"/>
        </w:rPr>
        <w:t xml:space="preserve"> </w:t>
      </w:r>
      <w:r w:rsidR="00F75E2A">
        <w:rPr>
          <w:rFonts w:ascii="Gisha" w:hAnsi="Gisha" w:cs="Gisha"/>
          <w:b/>
          <w:sz w:val="24"/>
          <w:szCs w:val="24"/>
        </w:rPr>
        <w:t>T</w:t>
      </w:r>
      <w:r w:rsidRPr="00C1594C">
        <w:rPr>
          <w:rFonts w:ascii="Gisha" w:hAnsi="Gisha" w:cs="Gisha"/>
          <w:b/>
          <w:sz w:val="24"/>
          <w:szCs w:val="24"/>
        </w:rPr>
        <w:t>ime or Over Time</w:t>
      </w:r>
    </w:p>
    <w:p w14:paraId="349831DE" w14:textId="77777777" w:rsidR="00FE0A50" w:rsidRPr="00B30C55" w:rsidRDefault="00FE0A50">
      <w:pPr>
        <w:rPr>
          <w:rFonts w:ascii="Gisha" w:hAnsi="Gisha" w:cs="Gisha"/>
          <w:sz w:val="24"/>
          <w:szCs w:val="24"/>
        </w:rPr>
      </w:pPr>
    </w:p>
    <w:p w14:paraId="4DBDF454" w14:textId="5A32CB09" w:rsidR="00B30C55" w:rsidRDefault="00B30C55">
      <w:pPr>
        <w:rPr>
          <w:rFonts w:ascii="Gisha" w:hAnsi="Gisha" w:cs="Gisha"/>
          <w:sz w:val="24"/>
          <w:szCs w:val="24"/>
        </w:rPr>
      </w:pPr>
      <w:r w:rsidRPr="00B30C55">
        <w:rPr>
          <w:rFonts w:ascii="Gisha" w:hAnsi="Gisha" w:cs="Gisha"/>
          <w:sz w:val="24"/>
          <w:szCs w:val="24"/>
        </w:rPr>
        <w:t>Centurion Software</w:t>
      </w:r>
      <w:r>
        <w:rPr>
          <w:rFonts w:ascii="Gisha" w:hAnsi="Gisha" w:cs="Gisha"/>
          <w:sz w:val="24"/>
          <w:szCs w:val="24"/>
        </w:rPr>
        <w:t xml:space="preserve"> </w:t>
      </w:r>
      <w:r w:rsidR="008F779A">
        <w:rPr>
          <w:rFonts w:ascii="Gisha" w:hAnsi="Gisha" w:cs="Gisha"/>
          <w:sz w:val="24"/>
          <w:szCs w:val="24"/>
        </w:rPr>
        <w:t xml:space="preserve">agreed to a </w:t>
      </w:r>
      <w:r w:rsidR="00C06D76">
        <w:rPr>
          <w:rFonts w:ascii="Gisha" w:hAnsi="Gisha" w:cs="Gisha"/>
          <w:sz w:val="24"/>
          <w:szCs w:val="24"/>
        </w:rPr>
        <w:t xml:space="preserve">CAD </w:t>
      </w:r>
      <w:r w:rsidR="008F779A">
        <w:rPr>
          <w:rFonts w:ascii="Gisha" w:hAnsi="Gisha" w:cs="Gisha"/>
          <w:sz w:val="24"/>
          <w:szCs w:val="24"/>
        </w:rPr>
        <w:t xml:space="preserve">1,500,000 contract with Atlantic Industries </w:t>
      </w:r>
      <w:r>
        <w:rPr>
          <w:rFonts w:ascii="Gisha" w:hAnsi="Gisha" w:cs="Gisha"/>
          <w:sz w:val="24"/>
          <w:szCs w:val="24"/>
        </w:rPr>
        <w:t xml:space="preserve">to develop </w:t>
      </w:r>
      <w:r w:rsidR="008F779A">
        <w:rPr>
          <w:rFonts w:ascii="Gisha" w:hAnsi="Gisha" w:cs="Gisha"/>
          <w:sz w:val="24"/>
          <w:szCs w:val="24"/>
        </w:rPr>
        <w:t xml:space="preserve">a </w:t>
      </w:r>
      <w:r w:rsidR="00C06D76">
        <w:rPr>
          <w:rFonts w:ascii="Gisha" w:hAnsi="Gisha" w:cs="Gisha"/>
          <w:sz w:val="24"/>
          <w:szCs w:val="24"/>
        </w:rPr>
        <w:t xml:space="preserve">proprietary </w:t>
      </w:r>
      <w:r w:rsidR="008F779A">
        <w:rPr>
          <w:rFonts w:ascii="Gisha" w:hAnsi="Gisha" w:cs="Gisha"/>
          <w:sz w:val="24"/>
          <w:szCs w:val="24"/>
        </w:rPr>
        <w:t>order entry system</w:t>
      </w:r>
      <w:r w:rsidR="005E61FA">
        <w:rPr>
          <w:rFonts w:ascii="Gisha" w:hAnsi="Gisha" w:cs="Gisha"/>
          <w:sz w:val="24"/>
          <w:szCs w:val="24"/>
        </w:rPr>
        <w:t>,</w:t>
      </w:r>
      <w:r w:rsidR="00C06D76">
        <w:rPr>
          <w:rFonts w:ascii="Gisha" w:hAnsi="Gisha" w:cs="Gisha"/>
          <w:sz w:val="24"/>
          <w:szCs w:val="24"/>
        </w:rPr>
        <w:t xml:space="preserve"> which </w:t>
      </w:r>
      <w:r w:rsidR="008F779A">
        <w:rPr>
          <w:rFonts w:ascii="Gisha" w:hAnsi="Gisha" w:cs="Gisha"/>
          <w:sz w:val="24"/>
          <w:szCs w:val="24"/>
        </w:rPr>
        <w:t xml:space="preserve">includes </w:t>
      </w:r>
      <w:r w:rsidR="00C06D76">
        <w:rPr>
          <w:rFonts w:ascii="Gisha" w:hAnsi="Gisha" w:cs="Gisha"/>
          <w:sz w:val="24"/>
          <w:szCs w:val="24"/>
        </w:rPr>
        <w:t xml:space="preserve">1,000 hours of </w:t>
      </w:r>
      <w:r w:rsidR="00032644">
        <w:rPr>
          <w:rFonts w:ascii="Gisha" w:hAnsi="Gisha" w:cs="Gisha"/>
          <w:sz w:val="24"/>
          <w:szCs w:val="24"/>
        </w:rPr>
        <w:t xml:space="preserve">operator </w:t>
      </w:r>
      <w:r w:rsidR="00C06D76">
        <w:rPr>
          <w:rFonts w:ascii="Gisha" w:hAnsi="Gisha" w:cs="Gisha"/>
          <w:sz w:val="24"/>
          <w:szCs w:val="24"/>
        </w:rPr>
        <w:t>trainin</w:t>
      </w:r>
      <w:r w:rsidR="00FB697A">
        <w:rPr>
          <w:rFonts w:ascii="Gisha" w:hAnsi="Gisha" w:cs="Gisha"/>
          <w:sz w:val="24"/>
          <w:szCs w:val="24"/>
        </w:rPr>
        <w:t>g</w:t>
      </w:r>
      <w:r w:rsidR="00C06D76">
        <w:rPr>
          <w:rFonts w:ascii="Gisha" w:hAnsi="Gisha" w:cs="Gisha"/>
          <w:sz w:val="24"/>
          <w:szCs w:val="24"/>
        </w:rPr>
        <w:t xml:space="preserve">.  The project can be cancelled </w:t>
      </w:r>
      <w:r w:rsidR="004F7BF3">
        <w:rPr>
          <w:rFonts w:ascii="Gisha" w:hAnsi="Gisha" w:cs="Gisha"/>
          <w:sz w:val="24"/>
          <w:szCs w:val="24"/>
        </w:rPr>
        <w:t xml:space="preserve">at different milestones in the </w:t>
      </w:r>
      <w:r w:rsidR="005D73DA">
        <w:rPr>
          <w:rFonts w:ascii="Gisha" w:hAnsi="Gisha" w:cs="Gisha"/>
          <w:sz w:val="24"/>
          <w:szCs w:val="24"/>
        </w:rPr>
        <w:t>contract,</w:t>
      </w:r>
      <w:r w:rsidR="004F7BF3">
        <w:rPr>
          <w:rFonts w:ascii="Gisha" w:hAnsi="Gisha" w:cs="Gisha"/>
          <w:sz w:val="24"/>
          <w:szCs w:val="24"/>
        </w:rPr>
        <w:t xml:space="preserve"> </w:t>
      </w:r>
      <w:r w:rsidR="00C06D76">
        <w:rPr>
          <w:rFonts w:ascii="Gisha" w:hAnsi="Gisha" w:cs="Gisha"/>
          <w:sz w:val="24"/>
          <w:szCs w:val="24"/>
        </w:rPr>
        <w:t xml:space="preserve">but Centurion has the right to be compensated for the work completed.  </w:t>
      </w:r>
      <w:r w:rsidR="00FB697A">
        <w:rPr>
          <w:rFonts w:ascii="Gisha" w:hAnsi="Gisha" w:cs="Gisha"/>
          <w:sz w:val="24"/>
          <w:szCs w:val="24"/>
        </w:rPr>
        <w:t>Centurion charges CAD 200 per hour for training</w:t>
      </w:r>
      <w:r w:rsidR="00404AAC">
        <w:rPr>
          <w:rFonts w:ascii="Gisha" w:hAnsi="Gisha" w:cs="Gisha"/>
          <w:sz w:val="24"/>
          <w:szCs w:val="24"/>
        </w:rPr>
        <w:t xml:space="preserve"> and </w:t>
      </w:r>
      <w:r w:rsidR="00F937F9">
        <w:rPr>
          <w:rFonts w:ascii="Gisha" w:hAnsi="Gisha" w:cs="Gisha"/>
          <w:sz w:val="24"/>
          <w:szCs w:val="24"/>
        </w:rPr>
        <w:t xml:space="preserve">spent </w:t>
      </w:r>
      <w:r w:rsidR="00404AAC">
        <w:rPr>
          <w:rFonts w:ascii="Gisha" w:hAnsi="Gisha" w:cs="Gisha"/>
          <w:sz w:val="24"/>
          <w:szCs w:val="24"/>
        </w:rPr>
        <w:t>CAD 25,000 preparing its initial bid</w:t>
      </w:r>
      <w:r w:rsidR="00032644">
        <w:rPr>
          <w:rFonts w:ascii="Gisha" w:hAnsi="Gisha" w:cs="Gisha"/>
          <w:sz w:val="24"/>
          <w:szCs w:val="24"/>
        </w:rPr>
        <w:t xml:space="preserve"> for the project.</w:t>
      </w:r>
    </w:p>
    <w:p w14:paraId="0B531CD3" w14:textId="77777777" w:rsidR="00B30C55" w:rsidRDefault="00B30C55">
      <w:pPr>
        <w:rPr>
          <w:rFonts w:ascii="Gisha" w:hAnsi="Gisha" w:cs="Gisha"/>
          <w:b/>
          <w:sz w:val="24"/>
          <w:szCs w:val="24"/>
        </w:rPr>
      </w:pPr>
    </w:p>
    <w:p w14:paraId="0E858A1F" w14:textId="7118A193" w:rsidR="00B30C55" w:rsidRDefault="00B30C55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4</w:t>
      </w:r>
      <w:r>
        <w:rPr>
          <w:rFonts w:ascii="Gisha" w:hAnsi="Gisha" w:cs="Gisha"/>
          <w:b/>
          <w:sz w:val="24"/>
          <w:szCs w:val="24"/>
        </w:rPr>
        <w:t xml:space="preserve"> – Point</w:t>
      </w:r>
      <w:r w:rsidR="00770565">
        <w:rPr>
          <w:rFonts w:ascii="Gisha" w:hAnsi="Gisha" w:cs="Gisha"/>
          <w:b/>
          <w:sz w:val="24"/>
          <w:szCs w:val="24"/>
        </w:rPr>
        <w:t xml:space="preserve"> </w:t>
      </w:r>
      <w:r>
        <w:rPr>
          <w:rFonts w:ascii="Gisha" w:hAnsi="Gisha" w:cs="Gisha"/>
          <w:b/>
          <w:sz w:val="24"/>
          <w:szCs w:val="24"/>
        </w:rPr>
        <w:t>in</w:t>
      </w:r>
      <w:r w:rsidR="00770565">
        <w:rPr>
          <w:rFonts w:ascii="Gisha" w:hAnsi="Gisha" w:cs="Gisha"/>
          <w:b/>
          <w:sz w:val="24"/>
          <w:szCs w:val="24"/>
        </w:rPr>
        <w:t xml:space="preserve"> </w:t>
      </w:r>
      <w:r w:rsidR="00F75E2A">
        <w:rPr>
          <w:rFonts w:ascii="Gisha" w:hAnsi="Gisha" w:cs="Gisha"/>
          <w:b/>
          <w:sz w:val="24"/>
          <w:szCs w:val="24"/>
        </w:rPr>
        <w:t>T</w:t>
      </w:r>
      <w:r>
        <w:rPr>
          <w:rFonts w:ascii="Gisha" w:hAnsi="Gisha" w:cs="Gisha"/>
          <w:b/>
          <w:sz w:val="24"/>
          <w:szCs w:val="24"/>
        </w:rPr>
        <w:t>ime or Over Time</w:t>
      </w:r>
    </w:p>
    <w:p w14:paraId="341074F8" w14:textId="77777777" w:rsidR="008B39AD" w:rsidRDefault="008B39AD">
      <w:pPr>
        <w:rPr>
          <w:rFonts w:ascii="Gisha" w:hAnsi="Gisha" w:cs="Gisha"/>
          <w:b/>
          <w:sz w:val="24"/>
          <w:szCs w:val="24"/>
        </w:rPr>
      </w:pPr>
    </w:p>
    <w:p w14:paraId="76642049" w14:textId="18DE22F7" w:rsidR="00453CBB" w:rsidRDefault="00AD2B2A" w:rsidP="00450F9F">
      <w:pPr>
        <w:ind w:right="-126"/>
        <w:rPr>
          <w:rFonts w:ascii="Gisha" w:hAnsi="Gisha" w:cs="Gisha"/>
          <w:sz w:val="24"/>
          <w:szCs w:val="24"/>
        </w:rPr>
      </w:pPr>
      <w:r w:rsidRPr="00AD2B2A">
        <w:rPr>
          <w:rFonts w:ascii="Gisha" w:hAnsi="Gisha" w:cs="Gisha"/>
          <w:sz w:val="24"/>
          <w:szCs w:val="24"/>
        </w:rPr>
        <w:t xml:space="preserve">Badger </w:t>
      </w:r>
      <w:r w:rsidR="00454BB0">
        <w:rPr>
          <w:rFonts w:ascii="Gisha" w:hAnsi="Gisha" w:cs="Gisha"/>
          <w:sz w:val="24"/>
          <w:szCs w:val="24"/>
        </w:rPr>
        <w:t xml:space="preserve">Inc. </w:t>
      </w:r>
      <w:r w:rsidRPr="00AD2B2A">
        <w:rPr>
          <w:rFonts w:ascii="Gisha" w:hAnsi="Gisha" w:cs="Gisha"/>
          <w:sz w:val="24"/>
          <w:szCs w:val="24"/>
        </w:rPr>
        <w:t xml:space="preserve">manufactures </w:t>
      </w:r>
      <w:r w:rsidR="0036284F">
        <w:rPr>
          <w:rFonts w:ascii="Gisha" w:hAnsi="Gisha" w:cs="Gisha"/>
          <w:sz w:val="24"/>
          <w:szCs w:val="24"/>
        </w:rPr>
        <w:t>heavy-duty</w:t>
      </w:r>
      <w:r w:rsidRPr="00AD2B2A">
        <w:rPr>
          <w:rFonts w:ascii="Gisha" w:hAnsi="Gisha" w:cs="Gisha"/>
          <w:sz w:val="24"/>
          <w:szCs w:val="24"/>
        </w:rPr>
        <w:t xml:space="preserve"> equipment for the forestry, construction, and mining industries.</w:t>
      </w:r>
      <w:r>
        <w:rPr>
          <w:rFonts w:ascii="Gisha" w:hAnsi="Gisha" w:cs="Gisha"/>
          <w:sz w:val="24"/>
          <w:szCs w:val="24"/>
        </w:rPr>
        <w:t xml:space="preserve">  </w:t>
      </w:r>
      <w:r w:rsidR="00F242CF">
        <w:rPr>
          <w:rFonts w:ascii="Gisha" w:hAnsi="Gisha" w:cs="Gisha"/>
          <w:sz w:val="24"/>
          <w:szCs w:val="24"/>
        </w:rPr>
        <w:t>Demand for Badger’s equipment is strong</w:t>
      </w:r>
      <w:r w:rsidR="005E61FA">
        <w:rPr>
          <w:rFonts w:ascii="Gisha" w:hAnsi="Gisha" w:cs="Gisha"/>
          <w:sz w:val="24"/>
          <w:szCs w:val="24"/>
        </w:rPr>
        <w:t>,</w:t>
      </w:r>
      <w:r w:rsidR="00F242CF">
        <w:rPr>
          <w:rFonts w:ascii="Gisha" w:hAnsi="Gisha" w:cs="Gisha"/>
          <w:sz w:val="24"/>
          <w:szCs w:val="24"/>
        </w:rPr>
        <w:t xml:space="preserve"> so </w:t>
      </w:r>
      <w:r w:rsidR="00AB1603">
        <w:rPr>
          <w:rFonts w:ascii="Gisha" w:hAnsi="Gisha" w:cs="Gisha"/>
          <w:sz w:val="24"/>
          <w:szCs w:val="24"/>
        </w:rPr>
        <w:t xml:space="preserve">a </w:t>
      </w:r>
      <w:r w:rsidR="00F242CF">
        <w:rPr>
          <w:rFonts w:ascii="Gisha" w:hAnsi="Gisha" w:cs="Gisha"/>
          <w:sz w:val="24"/>
          <w:szCs w:val="24"/>
        </w:rPr>
        <w:t>c</w:t>
      </w:r>
      <w:r>
        <w:rPr>
          <w:rFonts w:ascii="Gisha" w:hAnsi="Gisha" w:cs="Gisha"/>
          <w:sz w:val="24"/>
          <w:szCs w:val="24"/>
        </w:rPr>
        <w:t xml:space="preserve">ustomer </w:t>
      </w:r>
      <w:r w:rsidR="00F242CF">
        <w:rPr>
          <w:rFonts w:ascii="Gisha" w:hAnsi="Gisha" w:cs="Gisha"/>
          <w:sz w:val="24"/>
          <w:szCs w:val="24"/>
        </w:rPr>
        <w:t xml:space="preserve">must first </w:t>
      </w:r>
      <w:r>
        <w:rPr>
          <w:rFonts w:ascii="Gisha" w:hAnsi="Gisha" w:cs="Gisha"/>
          <w:sz w:val="24"/>
          <w:szCs w:val="24"/>
        </w:rPr>
        <w:t>place</w:t>
      </w:r>
      <w:r w:rsidR="00F242CF">
        <w:rPr>
          <w:rFonts w:ascii="Gisha" w:hAnsi="Gisha" w:cs="Gisha"/>
          <w:sz w:val="24"/>
          <w:szCs w:val="24"/>
        </w:rPr>
        <w:t xml:space="preserve"> </w:t>
      </w:r>
      <w:r w:rsidR="00AB1603">
        <w:rPr>
          <w:rFonts w:ascii="Gisha" w:hAnsi="Gisha" w:cs="Gisha"/>
          <w:sz w:val="24"/>
          <w:szCs w:val="24"/>
        </w:rPr>
        <w:t xml:space="preserve">an </w:t>
      </w:r>
      <w:r w:rsidR="00F242CF">
        <w:rPr>
          <w:rFonts w:ascii="Gisha" w:hAnsi="Gisha" w:cs="Gisha"/>
          <w:sz w:val="24"/>
          <w:szCs w:val="24"/>
        </w:rPr>
        <w:t>equipment order</w:t>
      </w:r>
      <w:r w:rsidR="00453CBB">
        <w:rPr>
          <w:rFonts w:ascii="Gisha" w:hAnsi="Gisha" w:cs="Gisha"/>
          <w:sz w:val="24"/>
          <w:szCs w:val="24"/>
        </w:rPr>
        <w:t xml:space="preserve">, </w:t>
      </w:r>
      <w:r w:rsidR="00F242CF">
        <w:rPr>
          <w:rFonts w:ascii="Gisha" w:hAnsi="Gisha" w:cs="Gisha"/>
          <w:sz w:val="24"/>
          <w:szCs w:val="24"/>
        </w:rPr>
        <w:t xml:space="preserve">pay </w:t>
      </w:r>
      <w:r w:rsidR="00454BB0">
        <w:rPr>
          <w:rFonts w:ascii="Gisha" w:hAnsi="Gisha" w:cs="Gisha"/>
          <w:sz w:val="24"/>
          <w:szCs w:val="24"/>
        </w:rPr>
        <w:t>a</w:t>
      </w:r>
      <w:r w:rsidR="00F242CF">
        <w:rPr>
          <w:rFonts w:ascii="Gisha" w:hAnsi="Gisha" w:cs="Gisha"/>
          <w:sz w:val="24"/>
          <w:szCs w:val="24"/>
        </w:rPr>
        <w:t xml:space="preserve"> non-refundable deposit</w:t>
      </w:r>
      <w:r w:rsidR="00AB1603">
        <w:rPr>
          <w:rFonts w:ascii="Gisha" w:hAnsi="Gisha" w:cs="Gisha"/>
          <w:sz w:val="24"/>
          <w:szCs w:val="24"/>
        </w:rPr>
        <w:t xml:space="preserve">, </w:t>
      </w:r>
      <w:r w:rsidR="00F242CF">
        <w:rPr>
          <w:rFonts w:ascii="Gisha" w:hAnsi="Gisha" w:cs="Gisha"/>
          <w:sz w:val="24"/>
          <w:szCs w:val="24"/>
        </w:rPr>
        <w:t xml:space="preserve">and then wait for </w:t>
      </w:r>
      <w:r w:rsidR="0036284F">
        <w:rPr>
          <w:rFonts w:ascii="Gisha" w:hAnsi="Gisha" w:cs="Gisha"/>
          <w:sz w:val="24"/>
          <w:szCs w:val="24"/>
        </w:rPr>
        <w:t>delivery</w:t>
      </w:r>
      <w:r w:rsidR="00F242CF">
        <w:rPr>
          <w:rFonts w:ascii="Gisha" w:hAnsi="Gisha" w:cs="Gisha"/>
          <w:sz w:val="24"/>
          <w:szCs w:val="24"/>
        </w:rPr>
        <w:t xml:space="preserve"> in six to twelve months.  If </w:t>
      </w:r>
      <w:r w:rsidR="00AB1603">
        <w:rPr>
          <w:rFonts w:ascii="Gisha" w:hAnsi="Gisha" w:cs="Gisha"/>
          <w:sz w:val="24"/>
          <w:szCs w:val="24"/>
        </w:rPr>
        <w:t xml:space="preserve">a </w:t>
      </w:r>
      <w:r w:rsidR="00F242CF">
        <w:rPr>
          <w:rFonts w:ascii="Gisha" w:hAnsi="Gisha" w:cs="Gisha"/>
          <w:sz w:val="24"/>
          <w:szCs w:val="24"/>
        </w:rPr>
        <w:t>customer decide</w:t>
      </w:r>
      <w:r w:rsidR="00AB1603">
        <w:rPr>
          <w:rFonts w:ascii="Gisha" w:hAnsi="Gisha" w:cs="Gisha"/>
          <w:sz w:val="24"/>
          <w:szCs w:val="24"/>
        </w:rPr>
        <w:t>s</w:t>
      </w:r>
      <w:r w:rsidR="00F242CF">
        <w:rPr>
          <w:rFonts w:ascii="Gisha" w:hAnsi="Gisha" w:cs="Gisha"/>
          <w:sz w:val="24"/>
          <w:szCs w:val="24"/>
        </w:rPr>
        <w:t xml:space="preserve"> to cancel their order, the </w:t>
      </w:r>
      <w:r w:rsidR="00453CBB">
        <w:rPr>
          <w:rFonts w:ascii="Gisha" w:hAnsi="Gisha" w:cs="Gisha"/>
          <w:sz w:val="24"/>
          <w:szCs w:val="24"/>
        </w:rPr>
        <w:t>equipment is used to satisfy the next order in the</w:t>
      </w:r>
      <w:r w:rsidR="00AB1603">
        <w:rPr>
          <w:rFonts w:ascii="Gisha" w:hAnsi="Gisha" w:cs="Gisha"/>
          <w:sz w:val="24"/>
          <w:szCs w:val="24"/>
        </w:rPr>
        <w:t xml:space="preserve"> </w:t>
      </w:r>
      <w:r w:rsidR="005D73DA">
        <w:rPr>
          <w:rFonts w:ascii="Gisha" w:hAnsi="Gisha" w:cs="Gisha"/>
          <w:sz w:val="24"/>
          <w:szCs w:val="24"/>
        </w:rPr>
        <w:t>queue</w:t>
      </w:r>
      <w:r w:rsidR="00453CBB">
        <w:rPr>
          <w:rFonts w:ascii="Gisha" w:hAnsi="Gisha" w:cs="Gisha"/>
          <w:sz w:val="24"/>
          <w:szCs w:val="24"/>
        </w:rPr>
        <w:t>.  Able</w:t>
      </w:r>
      <w:r w:rsidR="00AB1603">
        <w:rPr>
          <w:rFonts w:ascii="Gisha" w:hAnsi="Gisha" w:cs="Gisha"/>
          <w:sz w:val="24"/>
          <w:szCs w:val="24"/>
        </w:rPr>
        <w:t xml:space="preserve"> Construction </w:t>
      </w:r>
      <w:r w:rsidR="00453CBB">
        <w:rPr>
          <w:rFonts w:ascii="Gisha" w:hAnsi="Gisha" w:cs="Gisha"/>
          <w:sz w:val="24"/>
          <w:szCs w:val="24"/>
        </w:rPr>
        <w:t>ordered CAD 2,500,000 of equipment and paid a 10.0% deposit.</w:t>
      </w:r>
    </w:p>
    <w:p w14:paraId="7A379AAF" w14:textId="77777777" w:rsidR="00AD2B2A" w:rsidRDefault="00AD2B2A">
      <w:pPr>
        <w:rPr>
          <w:rFonts w:ascii="Gisha" w:hAnsi="Gisha" w:cs="Gisha"/>
          <w:b/>
          <w:sz w:val="24"/>
          <w:szCs w:val="24"/>
        </w:rPr>
      </w:pPr>
    </w:p>
    <w:p w14:paraId="423629AE" w14:textId="77777777" w:rsidR="00C47D27" w:rsidRPr="00424FF6" w:rsidRDefault="00C47D27">
      <w:pPr>
        <w:rPr>
          <w:rFonts w:ascii="Gisha" w:hAnsi="Gisha" w:cs="Gisha"/>
          <w:b/>
          <w:sz w:val="24"/>
          <w:szCs w:val="24"/>
        </w:rPr>
      </w:pPr>
      <w:r w:rsidRPr="00424FF6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5</w:t>
      </w:r>
      <w:r w:rsidRPr="00424FF6">
        <w:rPr>
          <w:rFonts w:ascii="Gisha" w:hAnsi="Gisha" w:cs="Gisha"/>
          <w:b/>
          <w:sz w:val="24"/>
          <w:szCs w:val="24"/>
        </w:rPr>
        <w:t xml:space="preserve"> – Bill-and-Hold </w:t>
      </w:r>
      <w:r w:rsidR="00424FF6">
        <w:rPr>
          <w:rFonts w:ascii="Gisha" w:hAnsi="Gisha" w:cs="Gisha"/>
          <w:b/>
          <w:sz w:val="24"/>
          <w:szCs w:val="24"/>
        </w:rPr>
        <w:t>Arrangements</w:t>
      </w:r>
    </w:p>
    <w:p w14:paraId="32E9C6A9" w14:textId="77777777" w:rsidR="00D0381A" w:rsidRDefault="00D0381A">
      <w:pPr>
        <w:rPr>
          <w:rFonts w:ascii="Gisha" w:hAnsi="Gisha" w:cs="Gisha"/>
          <w:sz w:val="24"/>
          <w:szCs w:val="24"/>
        </w:rPr>
      </w:pPr>
    </w:p>
    <w:p w14:paraId="4D77220D" w14:textId="3596E1B6" w:rsidR="00F55BF8" w:rsidRDefault="00966D8B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Cecil Enterprises sold </w:t>
      </w:r>
      <w:r w:rsidR="00F55BF8">
        <w:rPr>
          <w:rFonts w:ascii="Gisha" w:hAnsi="Gisha" w:cs="Gisha"/>
          <w:sz w:val="24"/>
          <w:szCs w:val="24"/>
        </w:rPr>
        <w:t>CAD 5,400,00 in goods</w:t>
      </w:r>
      <w:r w:rsidR="00C257DD">
        <w:rPr>
          <w:rFonts w:ascii="Gisha" w:hAnsi="Gisha" w:cs="Gisha"/>
          <w:sz w:val="24"/>
          <w:szCs w:val="24"/>
        </w:rPr>
        <w:t xml:space="preserve"> net 30</w:t>
      </w:r>
      <w:r w:rsidR="00E656CE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to </w:t>
      </w:r>
      <w:r w:rsidR="005B0092">
        <w:rPr>
          <w:rFonts w:ascii="Gisha" w:hAnsi="Gisha" w:cs="Gisha"/>
          <w:sz w:val="24"/>
          <w:szCs w:val="24"/>
        </w:rPr>
        <w:t>Dexter</w:t>
      </w:r>
      <w:r>
        <w:rPr>
          <w:rFonts w:ascii="Gisha" w:hAnsi="Gisha" w:cs="Gisha"/>
          <w:sz w:val="24"/>
          <w:szCs w:val="24"/>
        </w:rPr>
        <w:t xml:space="preserve"> Ltd. </w:t>
      </w:r>
      <w:r w:rsidR="00C257DD">
        <w:rPr>
          <w:rFonts w:ascii="Gisha" w:hAnsi="Gisha" w:cs="Gisha"/>
          <w:sz w:val="24"/>
          <w:szCs w:val="24"/>
        </w:rPr>
        <w:t>using</w:t>
      </w:r>
      <w:r w:rsidR="00F55BF8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a bill-and-hold arrangem</w:t>
      </w:r>
      <w:r w:rsidR="00C257DD">
        <w:rPr>
          <w:rFonts w:ascii="Gisha" w:hAnsi="Gisha" w:cs="Gisha"/>
          <w:sz w:val="24"/>
          <w:szCs w:val="24"/>
        </w:rPr>
        <w:t>ent.</w:t>
      </w:r>
      <w:r>
        <w:rPr>
          <w:rFonts w:ascii="Gisha" w:hAnsi="Gisha" w:cs="Gisha"/>
          <w:sz w:val="24"/>
          <w:szCs w:val="24"/>
        </w:rPr>
        <w:t xml:space="preserve"> </w:t>
      </w:r>
      <w:r w:rsidR="00C257DD">
        <w:rPr>
          <w:rFonts w:ascii="Gisha" w:hAnsi="Gisha" w:cs="Gisha"/>
          <w:sz w:val="24"/>
          <w:szCs w:val="24"/>
        </w:rPr>
        <w:t>T</w:t>
      </w:r>
      <w:r w:rsidR="00F55BF8">
        <w:rPr>
          <w:rFonts w:ascii="Gisha" w:hAnsi="Gisha" w:cs="Gisha"/>
          <w:sz w:val="24"/>
          <w:szCs w:val="24"/>
        </w:rPr>
        <w:t xml:space="preserve">he goods were </w:t>
      </w:r>
      <w:r w:rsidR="00C257DD">
        <w:rPr>
          <w:rFonts w:ascii="Gisha" w:hAnsi="Gisha" w:cs="Gisha"/>
          <w:sz w:val="24"/>
          <w:szCs w:val="24"/>
        </w:rPr>
        <w:t xml:space="preserve">transferred to </w:t>
      </w:r>
      <w:r w:rsidR="00F55BF8">
        <w:rPr>
          <w:rFonts w:ascii="Gisha" w:hAnsi="Gisha" w:cs="Gisha"/>
          <w:sz w:val="24"/>
          <w:szCs w:val="24"/>
        </w:rPr>
        <w:t xml:space="preserve">a </w:t>
      </w:r>
      <w:r>
        <w:rPr>
          <w:rFonts w:ascii="Gisha" w:hAnsi="Gisha" w:cs="Gisha"/>
          <w:sz w:val="24"/>
          <w:szCs w:val="24"/>
        </w:rPr>
        <w:t xml:space="preserve">separate area of </w:t>
      </w:r>
      <w:r w:rsidR="00C257DD">
        <w:rPr>
          <w:rFonts w:ascii="Gisha" w:hAnsi="Gisha" w:cs="Gisha"/>
          <w:sz w:val="24"/>
          <w:szCs w:val="24"/>
        </w:rPr>
        <w:t xml:space="preserve">Cecil’s </w:t>
      </w:r>
      <w:r>
        <w:rPr>
          <w:rFonts w:ascii="Gisha" w:hAnsi="Gisha" w:cs="Gisha"/>
          <w:sz w:val="24"/>
          <w:szCs w:val="24"/>
        </w:rPr>
        <w:t>warehouse for</w:t>
      </w:r>
      <w:r w:rsidR="005B0092">
        <w:rPr>
          <w:rFonts w:ascii="Gisha" w:hAnsi="Gisha" w:cs="Gisha"/>
          <w:sz w:val="24"/>
          <w:szCs w:val="24"/>
        </w:rPr>
        <w:t xml:space="preserve"> Dexter’s</w:t>
      </w:r>
      <w:r>
        <w:rPr>
          <w:rFonts w:ascii="Gisha" w:hAnsi="Gisha" w:cs="Gisha"/>
          <w:sz w:val="24"/>
          <w:szCs w:val="24"/>
        </w:rPr>
        <w:t xml:space="preserve"> exclusive use.</w:t>
      </w:r>
      <w:r w:rsidR="00C257DD">
        <w:rPr>
          <w:rFonts w:ascii="Gisha" w:hAnsi="Gisha" w:cs="Gisha"/>
          <w:sz w:val="24"/>
          <w:szCs w:val="24"/>
        </w:rPr>
        <w:t xml:space="preserve">  </w:t>
      </w:r>
      <w:r w:rsidR="005B0092">
        <w:rPr>
          <w:rFonts w:ascii="Gisha" w:hAnsi="Gisha" w:cs="Gisha"/>
          <w:sz w:val="24"/>
          <w:szCs w:val="24"/>
        </w:rPr>
        <w:t>Dexter</w:t>
      </w:r>
      <w:r>
        <w:rPr>
          <w:rFonts w:ascii="Gisha" w:hAnsi="Gisha" w:cs="Gisha"/>
          <w:sz w:val="24"/>
          <w:szCs w:val="24"/>
        </w:rPr>
        <w:t xml:space="preserve"> direct</w:t>
      </w:r>
      <w:r w:rsidR="00E656CE">
        <w:rPr>
          <w:rFonts w:ascii="Gisha" w:hAnsi="Gisha" w:cs="Gisha"/>
          <w:sz w:val="24"/>
          <w:szCs w:val="24"/>
        </w:rPr>
        <w:t>ed</w:t>
      </w:r>
      <w:r>
        <w:rPr>
          <w:rFonts w:ascii="Gisha" w:hAnsi="Gisha" w:cs="Gisha"/>
          <w:sz w:val="24"/>
          <w:szCs w:val="24"/>
        </w:rPr>
        <w:t xml:space="preserve"> Cecil to forward these </w:t>
      </w:r>
      <w:r w:rsidR="00F55BF8">
        <w:rPr>
          <w:rFonts w:ascii="Gisha" w:hAnsi="Gisha" w:cs="Gisha"/>
          <w:sz w:val="24"/>
          <w:szCs w:val="24"/>
        </w:rPr>
        <w:t>goods</w:t>
      </w:r>
      <w:r>
        <w:rPr>
          <w:rFonts w:ascii="Gisha" w:hAnsi="Gisha" w:cs="Gisha"/>
          <w:sz w:val="24"/>
          <w:szCs w:val="24"/>
        </w:rPr>
        <w:t xml:space="preserve"> to </w:t>
      </w:r>
      <w:r w:rsidR="005B0092">
        <w:rPr>
          <w:rFonts w:ascii="Gisha" w:hAnsi="Gisha" w:cs="Gisha"/>
          <w:sz w:val="24"/>
          <w:szCs w:val="24"/>
        </w:rPr>
        <w:t xml:space="preserve">its </w:t>
      </w:r>
      <w:r>
        <w:rPr>
          <w:rFonts w:ascii="Gisha" w:hAnsi="Gisha" w:cs="Gisha"/>
          <w:sz w:val="24"/>
          <w:szCs w:val="24"/>
        </w:rPr>
        <w:t>customers</w:t>
      </w:r>
      <w:r w:rsidR="00F55BF8">
        <w:rPr>
          <w:rFonts w:ascii="Gisha" w:hAnsi="Gisha" w:cs="Gisha"/>
          <w:sz w:val="24"/>
          <w:szCs w:val="24"/>
        </w:rPr>
        <w:t xml:space="preserve"> </w:t>
      </w:r>
      <w:r w:rsidR="009071E0">
        <w:rPr>
          <w:rFonts w:ascii="Gisha" w:hAnsi="Gisha" w:cs="Gisha"/>
          <w:sz w:val="24"/>
          <w:szCs w:val="24"/>
        </w:rPr>
        <w:t>as required</w:t>
      </w:r>
      <w:r w:rsidR="005E61FA">
        <w:rPr>
          <w:rFonts w:ascii="Gisha" w:hAnsi="Gisha" w:cs="Gisha"/>
          <w:sz w:val="24"/>
          <w:szCs w:val="24"/>
        </w:rPr>
        <w:t>,</w:t>
      </w:r>
      <w:r w:rsidR="009071E0">
        <w:rPr>
          <w:rFonts w:ascii="Gisha" w:hAnsi="Gisha" w:cs="Gisha"/>
          <w:sz w:val="24"/>
          <w:szCs w:val="24"/>
        </w:rPr>
        <w:t xml:space="preserve"> </w:t>
      </w:r>
      <w:r w:rsidR="00F55BF8">
        <w:rPr>
          <w:rFonts w:ascii="Gisha" w:hAnsi="Gisha" w:cs="Gisha"/>
          <w:sz w:val="24"/>
          <w:szCs w:val="24"/>
        </w:rPr>
        <w:t xml:space="preserve">and </w:t>
      </w:r>
      <w:r w:rsidR="005B0092">
        <w:rPr>
          <w:rFonts w:ascii="Gisha" w:hAnsi="Gisha" w:cs="Gisha"/>
          <w:sz w:val="24"/>
          <w:szCs w:val="24"/>
        </w:rPr>
        <w:t xml:space="preserve">Dexter </w:t>
      </w:r>
      <w:r w:rsidR="00F55BF8">
        <w:rPr>
          <w:rFonts w:ascii="Gisha" w:hAnsi="Gisha" w:cs="Gisha"/>
          <w:sz w:val="24"/>
          <w:szCs w:val="24"/>
        </w:rPr>
        <w:t>pa</w:t>
      </w:r>
      <w:r w:rsidR="00E656CE">
        <w:rPr>
          <w:rFonts w:ascii="Gisha" w:hAnsi="Gisha" w:cs="Gisha"/>
          <w:sz w:val="24"/>
          <w:szCs w:val="24"/>
        </w:rPr>
        <w:t>id</w:t>
      </w:r>
      <w:r w:rsidR="00F55BF8">
        <w:rPr>
          <w:rFonts w:ascii="Gisha" w:hAnsi="Gisha" w:cs="Gisha"/>
          <w:sz w:val="24"/>
          <w:szCs w:val="24"/>
        </w:rPr>
        <w:t xml:space="preserve"> for the transportation.  This arrangement allow</w:t>
      </w:r>
      <w:r w:rsidR="00C257DD">
        <w:rPr>
          <w:rFonts w:ascii="Gisha" w:hAnsi="Gisha" w:cs="Gisha"/>
          <w:sz w:val="24"/>
          <w:szCs w:val="24"/>
        </w:rPr>
        <w:t>ed</w:t>
      </w:r>
      <w:r w:rsidR="00F55BF8">
        <w:rPr>
          <w:rFonts w:ascii="Gisha" w:hAnsi="Gisha" w:cs="Gisha"/>
          <w:sz w:val="24"/>
          <w:szCs w:val="24"/>
        </w:rPr>
        <w:t xml:space="preserve"> </w:t>
      </w:r>
      <w:r w:rsidR="00210DBB">
        <w:rPr>
          <w:rFonts w:ascii="Gisha" w:hAnsi="Gisha" w:cs="Gisha"/>
          <w:sz w:val="24"/>
          <w:szCs w:val="24"/>
        </w:rPr>
        <w:t>Dexter</w:t>
      </w:r>
      <w:r w:rsidR="00F55BF8">
        <w:rPr>
          <w:rFonts w:ascii="Gisha" w:hAnsi="Gisha" w:cs="Gisha"/>
          <w:sz w:val="24"/>
          <w:szCs w:val="24"/>
        </w:rPr>
        <w:t xml:space="preserve"> to reduce its distribution and warehousing costs</w:t>
      </w:r>
      <w:r w:rsidR="00E656CE">
        <w:rPr>
          <w:rFonts w:ascii="Gisha" w:hAnsi="Gisha" w:cs="Gisha"/>
          <w:sz w:val="24"/>
          <w:szCs w:val="24"/>
        </w:rPr>
        <w:t>.</w:t>
      </w:r>
    </w:p>
    <w:p w14:paraId="6E6232B3" w14:textId="77777777" w:rsidR="00424FF6" w:rsidRPr="00424FF6" w:rsidRDefault="00424FF6">
      <w:pPr>
        <w:rPr>
          <w:rFonts w:ascii="Gisha" w:hAnsi="Gisha" w:cs="Gisha"/>
          <w:sz w:val="24"/>
          <w:szCs w:val="24"/>
        </w:rPr>
      </w:pPr>
    </w:p>
    <w:p w14:paraId="483FDF09" w14:textId="77777777" w:rsidR="00C47D27" w:rsidRPr="003240E8" w:rsidRDefault="00C47D27">
      <w:pPr>
        <w:rPr>
          <w:rFonts w:ascii="Gisha" w:hAnsi="Gisha" w:cs="Gisha"/>
          <w:b/>
          <w:sz w:val="24"/>
          <w:szCs w:val="24"/>
        </w:rPr>
      </w:pPr>
      <w:r w:rsidRPr="003240E8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6</w:t>
      </w:r>
      <w:r w:rsidR="00FE0A50">
        <w:rPr>
          <w:rFonts w:ascii="Gisha" w:hAnsi="Gisha" w:cs="Gisha"/>
          <w:b/>
          <w:sz w:val="24"/>
          <w:szCs w:val="24"/>
        </w:rPr>
        <w:t xml:space="preserve"> </w:t>
      </w:r>
      <w:r w:rsidRPr="003240E8">
        <w:rPr>
          <w:rFonts w:ascii="Gisha" w:hAnsi="Gisha" w:cs="Gisha"/>
          <w:b/>
          <w:sz w:val="24"/>
          <w:szCs w:val="24"/>
        </w:rPr>
        <w:t xml:space="preserve">– Consignment </w:t>
      </w:r>
      <w:r w:rsidR="00770565">
        <w:rPr>
          <w:rFonts w:ascii="Gisha" w:hAnsi="Gisha" w:cs="Gisha"/>
          <w:b/>
          <w:sz w:val="24"/>
          <w:szCs w:val="24"/>
        </w:rPr>
        <w:t>Arrangement</w:t>
      </w:r>
    </w:p>
    <w:p w14:paraId="555C2639" w14:textId="77777777" w:rsidR="00C47D27" w:rsidRDefault="00C47D27">
      <w:pPr>
        <w:rPr>
          <w:rFonts w:ascii="Gisha" w:hAnsi="Gisha" w:cs="Gisha"/>
          <w:sz w:val="24"/>
          <w:szCs w:val="24"/>
        </w:rPr>
      </w:pPr>
    </w:p>
    <w:p w14:paraId="3921BF29" w14:textId="5BBAEF1E" w:rsidR="00A13D44" w:rsidRPr="00D10D26" w:rsidRDefault="003240E8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Hansen Inc. manufacture</w:t>
      </w:r>
      <w:r w:rsidR="00C70349">
        <w:rPr>
          <w:rFonts w:ascii="Gisha" w:hAnsi="Gisha" w:cs="Gisha"/>
          <w:sz w:val="24"/>
          <w:szCs w:val="24"/>
        </w:rPr>
        <w:t>s</w:t>
      </w:r>
      <w:r>
        <w:rPr>
          <w:rFonts w:ascii="Gisha" w:hAnsi="Gisha" w:cs="Gisha"/>
          <w:sz w:val="24"/>
          <w:szCs w:val="24"/>
        </w:rPr>
        <w:t xml:space="preserve"> </w:t>
      </w:r>
      <w:r w:rsidR="009B06D4">
        <w:rPr>
          <w:rFonts w:ascii="Gisha" w:hAnsi="Gisha" w:cs="Gisha"/>
          <w:sz w:val="24"/>
          <w:szCs w:val="24"/>
        </w:rPr>
        <w:t xml:space="preserve">musical instruments </w:t>
      </w:r>
      <w:r w:rsidR="00C70349">
        <w:rPr>
          <w:rFonts w:ascii="Gisha" w:hAnsi="Gisha" w:cs="Gisha"/>
          <w:sz w:val="24"/>
          <w:szCs w:val="24"/>
        </w:rPr>
        <w:t xml:space="preserve">and </w:t>
      </w:r>
      <w:r w:rsidR="00B077F2">
        <w:rPr>
          <w:rFonts w:ascii="Gisha" w:hAnsi="Gisha" w:cs="Gisha"/>
          <w:sz w:val="24"/>
          <w:szCs w:val="24"/>
        </w:rPr>
        <w:t xml:space="preserve">recently </w:t>
      </w:r>
      <w:r w:rsidR="00E85370">
        <w:rPr>
          <w:rFonts w:ascii="Gisha" w:hAnsi="Gisha" w:cs="Gisha"/>
          <w:sz w:val="24"/>
          <w:szCs w:val="24"/>
        </w:rPr>
        <w:t xml:space="preserve">sold </w:t>
      </w:r>
      <w:r w:rsidR="009071E0">
        <w:rPr>
          <w:rFonts w:ascii="Gisha" w:hAnsi="Gisha" w:cs="Gisha"/>
          <w:sz w:val="24"/>
          <w:szCs w:val="24"/>
        </w:rPr>
        <w:t xml:space="preserve">trumpets worth </w:t>
      </w:r>
      <w:r w:rsidR="00E85370">
        <w:rPr>
          <w:rFonts w:ascii="Gisha" w:hAnsi="Gisha" w:cs="Gisha"/>
          <w:sz w:val="24"/>
          <w:szCs w:val="24"/>
        </w:rPr>
        <w:t>CAD 25,000</w:t>
      </w:r>
      <w:r w:rsidR="009071E0">
        <w:rPr>
          <w:rFonts w:ascii="Gisha" w:hAnsi="Gisha" w:cs="Gisha"/>
          <w:sz w:val="24"/>
          <w:szCs w:val="24"/>
        </w:rPr>
        <w:t xml:space="preserve"> </w:t>
      </w:r>
      <w:r w:rsidR="00E85370">
        <w:rPr>
          <w:rFonts w:ascii="Gisha" w:hAnsi="Gisha" w:cs="Gisha"/>
          <w:sz w:val="24"/>
          <w:szCs w:val="24"/>
        </w:rPr>
        <w:t>to a dealer in Winnipeg</w:t>
      </w:r>
      <w:r w:rsidR="009B06D4">
        <w:rPr>
          <w:rFonts w:ascii="Gisha" w:hAnsi="Gisha" w:cs="Gisha"/>
          <w:sz w:val="24"/>
          <w:szCs w:val="24"/>
        </w:rPr>
        <w:t>.  Dealers do not pay for instruments until they are sold</w:t>
      </w:r>
      <w:r w:rsidR="00BD0216">
        <w:rPr>
          <w:rFonts w:ascii="Gisha" w:hAnsi="Gisha" w:cs="Gisha"/>
          <w:sz w:val="24"/>
          <w:szCs w:val="24"/>
        </w:rPr>
        <w:t xml:space="preserve"> to the final customer</w:t>
      </w:r>
      <w:r w:rsidR="005E61FA">
        <w:rPr>
          <w:rFonts w:ascii="Gisha" w:hAnsi="Gisha" w:cs="Gisha"/>
          <w:sz w:val="24"/>
          <w:szCs w:val="24"/>
        </w:rPr>
        <w:t>,</w:t>
      </w:r>
      <w:r w:rsidR="00BD0216">
        <w:rPr>
          <w:rFonts w:ascii="Gisha" w:hAnsi="Gisha" w:cs="Gisha"/>
          <w:sz w:val="24"/>
          <w:szCs w:val="24"/>
        </w:rPr>
        <w:t xml:space="preserve"> </w:t>
      </w:r>
      <w:r w:rsidR="009B06D4">
        <w:rPr>
          <w:rFonts w:ascii="Gisha" w:hAnsi="Gisha" w:cs="Gisha"/>
          <w:sz w:val="24"/>
          <w:szCs w:val="24"/>
        </w:rPr>
        <w:t xml:space="preserve">and can return them </w:t>
      </w:r>
      <w:r w:rsidR="00B711B1">
        <w:rPr>
          <w:rFonts w:ascii="Gisha" w:hAnsi="Gisha" w:cs="Gisha"/>
          <w:sz w:val="24"/>
          <w:szCs w:val="24"/>
        </w:rPr>
        <w:t xml:space="preserve">to </w:t>
      </w:r>
      <w:r w:rsidR="00C70349">
        <w:rPr>
          <w:rFonts w:ascii="Gisha" w:hAnsi="Gisha" w:cs="Gisha"/>
          <w:sz w:val="24"/>
          <w:szCs w:val="24"/>
        </w:rPr>
        <w:t xml:space="preserve">Hansen </w:t>
      </w:r>
      <w:r w:rsidR="00B711B1">
        <w:rPr>
          <w:rFonts w:ascii="Gisha" w:hAnsi="Gisha" w:cs="Gisha"/>
          <w:sz w:val="24"/>
          <w:szCs w:val="24"/>
        </w:rPr>
        <w:t xml:space="preserve">at </w:t>
      </w:r>
      <w:r w:rsidR="009B06D4">
        <w:rPr>
          <w:rFonts w:ascii="Gisha" w:hAnsi="Gisha" w:cs="Gisha"/>
          <w:sz w:val="24"/>
          <w:szCs w:val="24"/>
        </w:rPr>
        <w:t>any</w:t>
      </w:r>
      <w:r w:rsidR="00E85370">
        <w:rPr>
          <w:rFonts w:ascii="Gisha" w:hAnsi="Gisha" w:cs="Gisha"/>
          <w:sz w:val="24"/>
          <w:szCs w:val="24"/>
        </w:rPr>
        <w:t xml:space="preserve"> time.  Hansen </w:t>
      </w:r>
      <w:r w:rsidR="00173DD1">
        <w:rPr>
          <w:rFonts w:ascii="Gisha" w:hAnsi="Gisha" w:cs="Gisha"/>
          <w:sz w:val="24"/>
          <w:szCs w:val="24"/>
        </w:rPr>
        <w:t xml:space="preserve">may </w:t>
      </w:r>
      <w:r w:rsidR="00E85370">
        <w:rPr>
          <w:rFonts w:ascii="Gisha" w:hAnsi="Gisha" w:cs="Gisha"/>
          <w:sz w:val="24"/>
          <w:szCs w:val="24"/>
        </w:rPr>
        <w:t xml:space="preserve">also </w:t>
      </w:r>
      <w:bookmarkStart w:id="0" w:name="_Hlk166168414"/>
      <w:r w:rsidR="00E85370">
        <w:rPr>
          <w:rFonts w:ascii="Gisha" w:hAnsi="Gisha" w:cs="Gisha"/>
          <w:sz w:val="24"/>
          <w:szCs w:val="24"/>
        </w:rPr>
        <w:t>direct dealers to ship instruments to other dealers to address inventory shortages.</w:t>
      </w:r>
      <w:bookmarkEnd w:id="0"/>
      <w:r w:rsidR="00E85370">
        <w:rPr>
          <w:rFonts w:ascii="Gisha" w:hAnsi="Gisha" w:cs="Gisha"/>
          <w:sz w:val="24"/>
          <w:szCs w:val="24"/>
        </w:rPr>
        <w:t xml:space="preserve">  </w:t>
      </w:r>
    </w:p>
    <w:p w14:paraId="5EAF6554" w14:textId="77777777" w:rsidR="00A13D44" w:rsidRDefault="00A13D44">
      <w:pPr>
        <w:rPr>
          <w:rFonts w:ascii="Gisha" w:hAnsi="Gisha" w:cs="Gisha"/>
          <w:b/>
          <w:sz w:val="24"/>
          <w:szCs w:val="24"/>
        </w:rPr>
      </w:pPr>
    </w:p>
    <w:p w14:paraId="3D1DAFDA" w14:textId="77777777" w:rsidR="00D20DFE" w:rsidRDefault="00D20DFE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br w:type="page"/>
      </w:r>
    </w:p>
    <w:p w14:paraId="09CF34C4" w14:textId="781E4A84" w:rsidR="00C47D27" w:rsidRPr="00FE0A50" w:rsidRDefault="00C47D27">
      <w:pPr>
        <w:rPr>
          <w:rFonts w:ascii="Gisha" w:hAnsi="Gisha" w:cs="Gisha"/>
          <w:b/>
          <w:sz w:val="24"/>
          <w:szCs w:val="24"/>
        </w:rPr>
      </w:pPr>
      <w:r w:rsidRPr="00FE0A50">
        <w:rPr>
          <w:rFonts w:ascii="Gisha" w:hAnsi="Gisha" w:cs="Gisha"/>
          <w:b/>
          <w:sz w:val="24"/>
          <w:szCs w:val="24"/>
        </w:rPr>
        <w:lastRenderedPageBreak/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7</w:t>
      </w:r>
      <w:r w:rsidRPr="00FE0A50">
        <w:rPr>
          <w:rFonts w:ascii="Gisha" w:hAnsi="Gisha" w:cs="Gisha"/>
          <w:b/>
          <w:sz w:val="24"/>
          <w:szCs w:val="24"/>
        </w:rPr>
        <w:t xml:space="preserve"> – </w:t>
      </w:r>
      <w:r w:rsidR="008F3D92" w:rsidRPr="00FE0A50">
        <w:rPr>
          <w:rFonts w:ascii="Gisha" w:hAnsi="Gisha" w:cs="Gisha"/>
          <w:b/>
          <w:sz w:val="24"/>
          <w:szCs w:val="24"/>
        </w:rPr>
        <w:t xml:space="preserve">Non-Refundable </w:t>
      </w:r>
      <w:r w:rsidRPr="00FE0A50">
        <w:rPr>
          <w:rFonts w:ascii="Gisha" w:hAnsi="Gisha" w:cs="Gisha"/>
          <w:b/>
          <w:sz w:val="24"/>
          <w:szCs w:val="24"/>
        </w:rPr>
        <w:t>Up-front Fees</w:t>
      </w:r>
    </w:p>
    <w:p w14:paraId="6D27F03C" w14:textId="77777777" w:rsidR="00C47D27" w:rsidRDefault="00C47D27">
      <w:pPr>
        <w:rPr>
          <w:rFonts w:ascii="Gisha" w:hAnsi="Gisha" w:cs="Gisha"/>
          <w:sz w:val="24"/>
          <w:szCs w:val="24"/>
        </w:rPr>
      </w:pPr>
    </w:p>
    <w:p w14:paraId="30380E02" w14:textId="1090DABD" w:rsidR="008F3D92" w:rsidRDefault="00B96EF9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Total Fit</w:t>
      </w:r>
      <w:r w:rsidR="00FE0A50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charges new</w:t>
      </w:r>
      <w:r w:rsidR="00FE0A50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members a</w:t>
      </w:r>
      <w:r w:rsidR="00A237E1">
        <w:rPr>
          <w:rFonts w:ascii="Gisha" w:hAnsi="Gisha" w:cs="Gisha"/>
          <w:sz w:val="24"/>
          <w:szCs w:val="24"/>
        </w:rPr>
        <w:t xml:space="preserve"> non-refundable </w:t>
      </w:r>
      <w:r>
        <w:rPr>
          <w:rFonts w:ascii="Gisha" w:hAnsi="Gisha" w:cs="Gisha"/>
          <w:sz w:val="24"/>
          <w:szCs w:val="24"/>
        </w:rPr>
        <w:t>initial fee of CAD 500</w:t>
      </w:r>
      <w:r w:rsidR="00F75E2A">
        <w:rPr>
          <w:rFonts w:ascii="Gisha" w:hAnsi="Gisha" w:cs="Gisha"/>
          <w:sz w:val="24"/>
          <w:szCs w:val="24"/>
        </w:rPr>
        <w:t xml:space="preserve">, </w:t>
      </w:r>
      <w:r>
        <w:rPr>
          <w:rFonts w:ascii="Gisha" w:hAnsi="Gisha" w:cs="Gisha"/>
          <w:sz w:val="24"/>
          <w:szCs w:val="24"/>
        </w:rPr>
        <w:t xml:space="preserve">which </w:t>
      </w:r>
      <w:r w:rsidR="00F75E2A">
        <w:rPr>
          <w:rFonts w:ascii="Gisha" w:hAnsi="Gisha" w:cs="Gisha"/>
          <w:sz w:val="24"/>
          <w:szCs w:val="24"/>
        </w:rPr>
        <w:t xml:space="preserve">gives </w:t>
      </w:r>
      <w:r>
        <w:rPr>
          <w:rFonts w:ascii="Gisha" w:hAnsi="Gisha" w:cs="Gisha"/>
          <w:sz w:val="24"/>
          <w:szCs w:val="24"/>
        </w:rPr>
        <w:t xml:space="preserve">them full use of the gym’s </w:t>
      </w:r>
      <w:r w:rsidR="00FE0A50">
        <w:rPr>
          <w:rFonts w:ascii="Gisha" w:hAnsi="Gisha" w:cs="Gisha"/>
          <w:sz w:val="24"/>
          <w:szCs w:val="24"/>
        </w:rPr>
        <w:t xml:space="preserve">facilities and </w:t>
      </w:r>
      <w:r>
        <w:rPr>
          <w:rFonts w:ascii="Gisha" w:hAnsi="Gisha" w:cs="Gisha"/>
          <w:sz w:val="24"/>
          <w:szCs w:val="24"/>
        </w:rPr>
        <w:t>services</w:t>
      </w:r>
      <w:r w:rsidR="005E61FA">
        <w:rPr>
          <w:rFonts w:ascii="Gisha" w:hAnsi="Gisha" w:cs="Gisha"/>
          <w:sz w:val="24"/>
          <w:szCs w:val="24"/>
        </w:rPr>
        <w:t>,</w:t>
      </w:r>
      <w:r>
        <w:rPr>
          <w:rFonts w:ascii="Gisha" w:hAnsi="Gisha" w:cs="Gisha"/>
          <w:sz w:val="24"/>
          <w:szCs w:val="24"/>
        </w:rPr>
        <w:t xml:space="preserve"> excluding person</w:t>
      </w:r>
      <w:r w:rsidR="00173DD1">
        <w:rPr>
          <w:rFonts w:ascii="Gisha" w:hAnsi="Gisha" w:cs="Gisha"/>
          <w:sz w:val="24"/>
          <w:szCs w:val="24"/>
        </w:rPr>
        <w:t>al</w:t>
      </w:r>
      <w:r>
        <w:rPr>
          <w:rFonts w:ascii="Gisha" w:hAnsi="Gisha" w:cs="Gisha"/>
          <w:sz w:val="24"/>
          <w:szCs w:val="24"/>
        </w:rPr>
        <w:t xml:space="preserve"> trainer</w:t>
      </w:r>
      <w:r w:rsidR="00FE0A50">
        <w:rPr>
          <w:rFonts w:ascii="Gisha" w:hAnsi="Gisha" w:cs="Gisha"/>
          <w:sz w:val="24"/>
          <w:szCs w:val="24"/>
        </w:rPr>
        <w:t>s</w:t>
      </w:r>
      <w:r w:rsidR="00A237E1">
        <w:rPr>
          <w:rFonts w:ascii="Gisha" w:hAnsi="Gisha" w:cs="Gisha"/>
          <w:sz w:val="24"/>
          <w:szCs w:val="24"/>
        </w:rPr>
        <w:t>, dietitians,</w:t>
      </w:r>
      <w:r>
        <w:rPr>
          <w:rFonts w:ascii="Gisha" w:hAnsi="Gisha" w:cs="Gisha"/>
          <w:sz w:val="24"/>
          <w:szCs w:val="24"/>
        </w:rPr>
        <w:t xml:space="preserve"> and </w:t>
      </w:r>
      <w:r w:rsidR="00F75E2A">
        <w:rPr>
          <w:rFonts w:ascii="Gisha" w:hAnsi="Gisha" w:cs="Gisha"/>
          <w:sz w:val="24"/>
          <w:szCs w:val="24"/>
        </w:rPr>
        <w:t>massage</w:t>
      </w:r>
      <w:r>
        <w:rPr>
          <w:rFonts w:ascii="Gisha" w:hAnsi="Gisha" w:cs="Gisha"/>
          <w:sz w:val="24"/>
          <w:szCs w:val="24"/>
        </w:rPr>
        <w:t xml:space="preserve"> therapists</w:t>
      </w:r>
      <w:r w:rsidR="005E61FA">
        <w:rPr>
          <w:rFonts w:ascii="Gisha" w:hAnsi="Gisha" w:cs="Gisha"/>
          <w:sz w:val="24"/>
          <w:szCs w:val="24"/>
        </w:rPr>
        <w:t>,</w:t>
      </w:r>
      <w:r>
        <w:rPr>
          <w:rFonts w:ascii="Gisha" w:hAnsi="Gisha" w:cs="Gisha"/>
          <w:sz w:val="24"/>
          <w:szCs w:val="24"/>
        </w:rPr>
        <w:t xml:space="preserve"> for two years.</w:t>
      </w:r>
    </w:p>
    <w:p w14:paraId="717E1EE4" w14:textId="77777777" w:rsidR="00A237E1" w:rsidRPr="00424FF6" w:rsidRDefault="00A237E1">
      <w:pPr>
        <w:rPr>
          <w:rFonts w:ascii="Gisha" w:hAnsi="Gisha" w:cs="Gisha"/>
          <w:sz w:val="24"/>
          <w:szCs w:val="24"/>
        </w:rPr>
      </w:pPr>
    </w:p>
    <w:p w14:paraId="0E740B90" w14:textId="4713C52F" w:rsidR="00C47D27" w:rsidRPr="00FE0A50" w:rsidRDefault="00C47D27">
      <w:pPr>
        <w:rPr>
          <w:rFonts w:ascii="Gisha" w:hAnsi="Gisha" w:cs="Gisha"/>
          <w:b/>
          <w:sz w:val="24"/>
          <w:szCs w:val="24"/>
        </w:rPr>
      </w:pPr>
      <w:r w:rsidRPr="00FE0A50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8</w:t>
      </w:r>
      <w:r w:rsidRPr="00FE0A50">
        <w:rPr>
          <w:rFonts w:ascii="Gisha" w:hAnsi="Gisha" w:cs="Gisha"/>
          <w:b/>
          <w:sz w:val="24"/>
          <w:szCs w:val="24"/>
        </w:rPr>
        <w:t xml:space="preserve"> – </w:t>
      </w:r>
      <w:r w:rsidR="00703E80">
        <w:rPr>
          <w:rFonts w:ascii="Gisha" w:hAnsi="Gisha" w:cs="Gisha"/>
          <w:b/>
          <w:sz w:val="24"/>
          <w:szCs w:val="24"/>
        </w:rPr>
        <w:t>Determin</w:t>
      </w:r>
      <w:r w:rsidR="00D20732">
        <w:rPr>
          <w:rFonts w:ascii="Gisha" w:hAnsi="Gisha" w:cs="Gisha"/>
          <w:b/>
          <w:sz w:val="24"/>
          <w:szCs w:val="24"/>
        </w:rPr>
        <w:t>e</w:t>
      </w:r>
      <w:r w:rsidR="00703E80">
        <w:rPr>
          <w:rFonts w:ascii="Gisha" w:hAnsi="Gisha" w:cs="Gisha"/>
          <w:b/>
          <w:sz w:val="24"/>
          <w:szCs w:val="24"/>
        </w:rPr>
        <w:t xml:space="preserve"> the Transaction Price</w:t>
      </w:r>
    </w:p>
    <w:p w14:paraId="14EC5B2C" w14:textId="77777777" w:rsidR="00342E5D" w:rsidRDefault="00342E5D" w:rsidP="00FE0A50">
      <w:pPr>
        <w:rPr>
          <w:rFonts w:ascii="Gisha" w:hAnsi="Gisha" w:cs="Gisha"/>
          <w:sz w:val="24"/>
          <w:szCs w:val="24"/>
        </w:rPr>
      </w:pPr>
    </w:p>
    <w:p w14:paraId="4A7261E1" w14:textId="4EA20E13" w:rsidR="002C6E73" w:rsidRDefault="00847631" w:rsidP="00FE0A50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Seaway Ltd.</w:t>
      </w:r>
      <w:r w:rsidR="002C6E73">
        <w:rPr>
          <w:rFonts w:ascii="Gisha" w:hAnsi="Gisha" w:cs="Gisha"/>
          <w:sz w:val="24"/>
          <w:szCs w:val="24"/>
        </w:rPr>
        <w:t xml:space="preserve"> manufactures replacement engines for 1970s vintage automobile</w:t>
      </w:r>
      <w:r w:rsidR="00CE6203">
        <w:rPr>
          <w:rFonts w:ascii="Gisha" w:hAnsi="Gisha" w:cs="Gisha"/>
          <w:sz w:val="24"/>
          <w:szCs w:val="24"/>
        </w:rPr>
        <w:t>s</w:t>
      </w:r>
      <w:r w:rsidR="002C6E73">
        <w:rPr>
          <w:rFonts w:ascii="Gisha" w:hAnsi="Gisha" w:cs="Gisha"/>
          <w:sz w:val="24"/>
          <w:szCs w:val="24"/>
        </w:rPr>
        <w:t xml:space="preserve">.  The list price of </w:t>
      </w:r>
      <w:r w:rsidR="00CE6203">
        <w:rPr>
          <w:rFonts w:ascii="Gisha" w:hAnsi="Gisha" w:cs="Gisha"/>
          <w:sz w:val="24"/>
          <w:szCs w:val="24"/>
        </w:rPr>
        <w:t xml:space="preserve">an </w:t>
      </w:r>
      <w:r w:rsidR="002C6E73">
        <w:rPr>
          <w:rFonts w:ascii="Gisha" w:hAnsi="Gisha" w:cs="Gisha"/>
          <w:sz w:val="24"/>
          <w:szCs w:val="24"/>
        </w:rPr>
        <w:t xml:space="preserve">engine is </w:t>
      </w:r>
      <w:r w:rsidR="00035136">
        <w:rPr>
          <w:rFonts w:ascii="Gisha" w:hAnsi="Gisha" w:cs="Gisha"/>
          <w:sz w:val="24"/>
          <w:szCs w:val="24"/>
        </w:rPr>
        <w:t xml:space="preserve">CAD </w:t>
      </w:r>
      <w:r w:rsidR="002C6E73">
        <w:rPr>
          <w:rFonts w:ascii="Gisha" w:hAnsi="Gisha" w:cs="Gisha"/>
          <w:sz w:val="24"/>
          <w:szCs w:val="24"/>
        </w:rPr>
        <w:t>6,600</w:t>
      </w:r>
      <w:r w:rsidR="005E61FA">
        <w:rPr>
          <w:rFonts w:ascii="Gisha" w:hAnsi="Gisha" w:cs="Gisha"/>
          <w:sz w:val="24"/>
          <w:szCs w:val="24"/>
        </w:rPr>
        <w:t>,</w:t>
      </w:r>
      <w:r w:rsidR="002C6E73">
        <w:rPr>
          <w:rFonts w:ascii="Gisha" w:hAnsi="Gisha" w:cs="Gisha"/>
          <w:sz w:val="24"/>
          <w:szCs w:val="24"/>
        </w:rPr>
        <w:t xml:space="preserve"> but </w:t>
      </w:r>
      <w:r w:rsidR="00F75E2A">
        <w:rPr>
          <w:rFonts w:ascii="Gisha" w:hAnsi="Gisha" w:cs="Gisha"/>
          <w:sz w:val="24"/>
          <w:szCs w:val="24"/>
        </w:rPr>
        <w:t xml:space="preserve">they are </w:t>
      </w:r>
      <w:r w:rsidR="002C6E73">
        <w:rPr>
          <w:rFonts w:ascii="Gisha" w:hAnsi="Gisha" w:cs="Gisha"/>
          <w:sz w:val="24"/>
          <w:szCs w:val="24"/>
        </w:rPr>
        <w:t>currently selling at a 10.0% trade discount.  Credit terms are 2/10</w:t>
      </w:r>
      <w:r w:rsidR="00035136">
        <w:rPr>
          <w:rFonts w:ascii="Gisha" w:hAnsi="Gisha" w:cs="Gisha"/>
          <w:sz w:val="24"/>
          <w:szCs w:val="24"/>
        </w:rPr>
        <w:t xml:space="preserve">, </w:t>
      </w:r>
      <w:r w:rsidR="002C6E73">
        <w:rPr>
          <w:rFonts w:ascii="Gisha" w:hAnsi="Gisha" w:cs="Gisha"/>
          <w:sz w:val="24"/>
          <w:szCs w:val="24"/>
        </w:rPr>
        <w:t xml:space="preserve">net 30 and all sales </w:t>
      </w:r>
      <w:r w:rsidR="00F75E2A">
        <w:rPr>
          <w:rFonts w:ascii="Gisha" w:hAnsi="Gisha" w:cs="Gisha"/>
          <w:sz w:val="24"/>
          <w:szCs w:val="24"/>
        </w:rPr>
        <w:t xml:space="preserve">have </w:t>
      </w:r>
      <w:r w:rsidR="002C6E73">
        <w:rPr>
          <w:rFonts w:ascii="Gisha" w:hAnsi="Gisha" w:cs="Gisha"/>
          <w:sz w:val="24"/>
          <w:szCs w:val="24"/>
        </w:rPr>
        <w:t xml:space="preserve">a one-year return privilege. </w:t>
      </w:r>
      <w:r w:rsidR="00CE6203">
        <w:rPr>
          <w:rFonts w:ascii="Gisha" w:hAnsi="Gisha" w:cs="Gisha"/>
          <w:sz w:val="24"/>
          <w:szCs w:val="24"/>
        </w:rPr>
        <w:t xml:space="preserve"> Seaway sold </w:t>
      </w:r>
      <w:r w:rsidR="00173DD1">
        <w:rPr>
          <w:rFonts w:ascii="Gisha" w:hAnsi="Gisha" w:cs="Gisha"/>
          <w:sz w:val="24"/>
          <w:szCs w:val="24"/>
        </w:rPr>
        <w:t xml:space="preserve">an </w:t>
      </w:r>
      <w:r w:rsidR="00CE6203">
        <w:rPr>
          <w:rFonts w:ascii="Gisha" w:hAnsi="Gisha" w:cs="Gisha"/>
          <w:sz w:val="24"/>
          <w:szCs w:val="24"/>
        </w:rPr>
        <w:t xml:space="preserve">engine to an automotive restoration business that pays </w:t>
      </w:r>
      <w:r w:rsidR="009071E0">
        <w:rPr>
          <w:rFonts w:ascii="Gisha" w:hAnsi="Gisha" w:cs="Gisha"/>
          <w:sz w:val="24"/>
          <w:szCs w:val="24"/>
        </w:rPr>
        <w:t xml:space="preserve">its own </w:t>
      </w:r>
      <w:r w:rsidR="00CE6203">
        <w:rPr>
          <w:rFonts w:ascii="Gisha" w:hAnsi="Gisha" w:cs="Gisha"/>
          <w:sz w:val="24"/>
          <w:szCs w:val="24"/>
        </w:rPr>
        <w:t xml:space="preserve">shipping.  Seaway expects 5.0% of </w:t>
      </w:r>
      <w:r w:rsidR="00173DD1">
        <w:rPr>
          <w:rFonts w:ascii="Gisha" w:hAnsi="Gisha" w:cs="Gisha"/>
          <w:sz w:val="24"/>
          <w:szCs w:val="24"/>
        </w:rPr>
        <w:t>its</w:t>
      </w:r>
      <w:r w:rsidR="00CE6203">
        <w:rPr>
          <w:rFonts w:ascii="Gisha" w:hAnsi="Gisha" w:cs="Gisha"/>
          <w:sz w:val="24"/>
          <w:szCs w:val="24"/>
        </w:rPr>
        <w:t xml:space="preserve"> engines </w:t>
      </w:r>
      <w:r w:rsidR="00173DD1">
        <w:rPr>
          <w:rFonts w:ascii="Gisha" w:hAnsi="Gisha" w:cs="Gisha"/>
          <w:sz w:val="24"/>
          <w:szCs w:val="24"/>
        </w:rPr>
        <w:t xml:space="preserve">will </w:t>
      </w:r>
      <w:r w:rsidR="00CE6203">
        <w:rPr>
          <w:rFonts w:ascii="Gisha" w:hAnsi="Gisha" w:cs="Gisha"/>
          <w:sz w:val="24"/>
          <w:szCs w:val="24"/>
        </w:rPr>
        <w:t>be returned</w:t>
      </w:r>
      <w:r w:rsidR="0099715E">
        <w:rPr>
          <w:rFonts w:ascii="Gisha" w:hAnsi="Gisha" w:cs="Gisha"/>
          <w:sz w:val="24"/>
          <w:szCs w:val="24"/>
        </w:rPr>
        <w:t xml:space="preserve"> based on </w:t>
      </w:r>
      <w:r w:rsidR="00916626">
        <w:rPr>
          <w:rFonts w:ascii="Gisha" w:hAnsi="Gisha" w:cs="Gisha"/>
          <w:sz w:val="24"/>
          <w:szCs w:val="24"/>
        </w:rPr>
        <w:t xml:space="preserve">the company’s </w:t>
      </w:r>
      <w:r w:rsidR="0099715E">
        <w:rPr>
          <w:rFonts w:ascii="Gisha" w:hAnsi="Gisha" w:cs="Gisha"/>
          <w:sz w:val="24"/>
          <w:szCs w:val="24"/>
        </w:rPr>
        <w:t>previous sales.</w:t>
      </w:r>
    </w:p>
    <w:p w14:paraId="2121C5BD" w14:textId="77777777" w:rsidR="007D0078" w:rsidRPr="00424FF6" w:rsidRDefault="007D0078" w:rsidP="00FE0A50">
      <w:pPr>
        <w:rPr>
          <w:rFonts w:ascii="Gisha" w:hAnsi="Gisha" w:cs="Gisha"/>
          <w:sz w:val="24"/>
          <w:szCs w:val="24"/>
        </w:rPr>
      </w:pPr>
    </w:p>
    <w:p w14:paraId="27ABA4B3" w14:textId="77777777" w:rsidR="00FE0A50" w:rsidRDefault="00FE0A50" w:rsidP="00FE0A50">
      <w:pPr>
        <w:rPr>
          <w:rFonts w:ascii="Gisha" w:hAnsi="Gisha" w:cs="Gisha"/>
          <w:b/>
          <w:sz w:val="24"/>
          <w:szCs w:val="24"/>
        </w:rPr>
      </w:pPr>
      <w:r w:rsidRPr="00FE0A50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9</w:t>
      </w:r>
      <w:r w:rsidRPr="00FE0A50">
        <w:rPr>
          <w:rFonts w:ascii="Gisha" w:hAnsi="Gisha" w:cs="Gisha"/>
          <w:b/>
          <w:sz w:val="24"/>
          <w:szCs w:val="24"/>
        </w:rPr>
        <w:t xml:space="preserve"> – </w:t>
      </w:r>
      <w:r w:rsidR="00E56C9E">
        <w:rPr>
          <w:rFonts w:ascii="Gisha" w:hAnsi="Gisha" w:cs="Gisha"/>
          <w:b/>
          <w:sz w:val="24"/>
          <w:szCs w:val="24"/>
        </w:rPr>
        <w:t xml:space="preserve">Standalone </w:t>
      </w:r>
      <w:r w:rsidRPr="00FE0A50">
        <w:rPr>
          <w:rFonts w:ascii="Gisha" w:hAnsi="Gisha" w:cs="Gisha"/>
          <w:b/>
          <w:sz w:val="24"/>
          <w:szCs w:val="24"/>
        </w:rPr>
        <w:t>Warrant</w:t>
      </w:r>
      <w:r w:rsidR="00E56C9E">
        <w:rPr>
          <w:rFonts w:ascii="Gisha" w:hAnsi="Gisha" w:cs="Gisha"/>
          <w:b/>
          <w:sz w:val="24"/>
          <w:szCs w:val="24"/>
        </w:rPr>
        <w:t>y Contracts</w:t>
      </w:r>
    </w:p>
    <w:p w14:paraId="7EDA33FA" w14:textId="77777777" w:rsidR="00FE0A50" w:rsidRPr="00703E80" w:rsidRDefault="00FE0A50" w:rsidP="00FE0A50">
      <w:pPr>
        <w:rPr>
          <w:rFonts w:ascii="Gisha" w:hAnsi="Gisha" w:cs="Gisha"/>
          <w:sz w:val="24"/>
          <w:szCs w:val="24"/>
        </w:rPr>
      </w:pPr>
    </w:p>
    <w:p w14:paraId="1408EC91" w14:textId="40D59EB9" w:rsidR="00035136" w:rsidRDefault="00703E80" w:rsidP="00FE0A50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Auto </w:t>
      </w:r>
      <w:r w:rsidRPr="00703E80">
        <w:rPr>
          <w:rFonts w:ascii="Gisha" w:hAnsi="Gisha" w:cs="Gisha"/>
          <w:sz w:val="24"/>
          <w:szCs w:val="24"/>
        </w:rPr>
        <w:t xml:space="preserve">Shield </w:t>
      </w:r>
      <w:r>
        <w:rPr>
          <w:rFonts w:ascii="Gisha" w:hAnsi="Gisha" w:cs="Gisha"/>
          <w:sz w:val="24"/>
          <w:szCs w:val="24"/>
        </w:rPr>
        <w:t xml:space="preserve">sells new car warranties that extend the “bumper-to-bumper” coverage provided by </w:t>
      </w:r>
      <w:r w:rsidR="007C693F">
        <w:rPr>
          <w:rFonts w:ascii="Gisha" w:hAnsi="Gisha" w:cs="Gisha"/>
          <w:sz w:val="24"/>
          <w:szCs w:val="24"/>
        </w:rPr>
        <w:t xml:space="preserve">original equipment </w:t>
      </w:r>
      <w:r>
        <w:rPr>
          <w:rFonts w:ascii="Gisha" w:hAnsi="Gisha" w:cs="Gisha"/>
          <w:sz w:val="24"/>
          <w:szCs w:val="24"/>
        </w:rPr>
        <w:t>manufacturers from 60,000 km to 100,00 km.</w:t>
      </w:r>
    </w:p>
    <w:p w14:paraId="35683C23" w14:textId="77777777" w:rsidR="00035136" w:rsidRDefault="00035136" w:rsidP="00FE0A50">
      <w:pPr>
        <w:rPr>
          <w:rFonts w:ascii="Gisha" w:hAnsi="Gisha" w:cs="Gisha"/>
          <w:b/>
          <w:sz w:val="24"/>
          <w:szCs w:val="24"/>
        </w:rPr>
      </w:pPr>
    </w:p>
    <w:p w14:paraId="7AD7CCCC" w14:textId="77777777" w:rsidR="0066383E" w:rsidRDefault="00153DEA">
      <w:pPr>
        <w:rPr>
          <w:rFonts w:ascii="Gisha" w:hAnsi="Gisha" w:cs="Gisha"/>
          <w:b/>
          <w:sz w:val="24"/>
          <w:szCs w:val="24"/>
        </w:rPr>
      </w:pPr>
      <w:r w:rsidRPr="00FE0A50">
        <w:rPr>
          <w:rFonts w:ascii="Gisha" w:hAnsi="Gisha" w:cs="Gisha"/>
          <w:b/>
          <w:sz w:val="24"/>
          <w:szCs w:val="24"/>
        </w:rPr>
        <w:t>Case</w:t>
      </w:r>
      <w:r w:rsidR="00095B76">
        <w:rPr>
          <w:rFonts w:ascii="Gisha" w:hAnsi="Gisha" w:cs="Gisha"/>
          <w:b/>
          <w:sz w:val="24"/>
          <w:szCs w:val="24"/>
        </w:rPr>
        <w:t xml:space="preserve"> 10</w:t>
      </w:r>
      <w:r w:rsidRPr="00FE0A50">
        <w:rPr>
          <w:rFonts w:ascii="Gisha" w:hAnsi="Gisha" w:cs="Gisha"/>
          <w:b/>
          <w:sz w:val="24"/>
          <w:szCs w:val="24"/>
        </w:rPr>
        <w:t xml:space="preserve"> – Custom</w:t>
      </w:r>
      <w:r w:rsidR="001A2494">
        <w:rPr>
          <w:rFonts w:ascii="Gisha" w:hAnsi="Gisha" w:cs="Gisha"/>
          <w:b/>
          <w:sz w:val="24"/>
          <w:szCs w:val="24"/>
        </w:rPr>
        <w:t>er Options for Additional Goods</w:t>
      </w:r>
    </w:p>
    <w:p w14:paraId="43D8B641" w14:textId="77777777" w:rsidR="00153DEA" w:rsidRDefault="00153DEA">
      <w:pPr>
        <w:rPr>
          <w:rFonts w:ascii="Gisha" w:hAnsi="Gisha" w:cs="Gisha"/>
          <w:sz w:val="24"/>
          <w:szCs w:val="24"/>
        </w:rPr>
      </w:pPr>
    </w:p>
    <w:p w14:paraId="6BD4B719" w14:textId="64376C60" w:rsidR="00E73353" w:rsidRDefault="00E73353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Hecla Diversified</w:t>
      </w:r>
      <w:r w:rsidR="00916626">
        <w:rPr>
          <w:rFonts w:ascii="Gisha" w:hAnsi="Gisha" w:cs="Gisha"/>
          <w:sz w:val="24"/>
          <w:szCs w:val="24"/>
        </w:rPr>
        <w:t xml:space="preserve"> makes </w:t>
      </w:r>
      <w:r>
        <w:rPr>
          <w:rFonts w:ascii="Gisha" w:hAnsi="Gisha" w:cs="Gisha"/>
          <w:sz w:val="24"/>
          <w:szCs w:val="24"/>
        </w:rPr>
        <w:t xml:space="preserve">spark plugs and </w:t>
      </w:r>
      <w:r w:rsidR="00250038">
        <w:rPr>
          <w:rFonts w:ascii="Gisha" w:hAnsi="Gisha" w:cs="Gisha"/>
          <w:sz w:val="24"/>
          <w:szCs w:val="24"/>
        </w:rPr>
        <w:t xml:space="preserve">agreed to </w:t>
      </w:r>
      <w:r>
        <w:rPr>
          <w:rFonts w:ascii="Gisha" w:hAnsi="Gisha" w:cs="Gisha"/>
          <w:sz w:val="24"/>
          <w:szCs w:val="24"/>
        </w:rPr>
        <w:t>s</w:t>
      </w:r>
      <w:r w:rsidR="00250038">
        <w:rPr>
          <w:rFonts w:ascii="Gisha" w:hAnsi="Gisha" w:cs="Gisha"/>
          <w:sz w:val="24"/>
          <w:szCs w:val="24"/>
        </w:rPr>
        <w:t>ell</w:t>
      </w:r>
      <w:r>
        <w:rPr>
          <w:rFonts w:ascii="Gisha" w:hAnsi="Gisha" w:cs="Gisha"/>
          <w:sz w:val="24"/>
          <w:szCs w:val="24"/>
        </w:rPr>
        <w:t xml:space="preserve"> 100,000 units to Jose</w:t>
      </w:r>
      <w:r w:rsidR="00250038">
        <w:rPr>
          <w:rFonts w:ascii="Gisha" w:hAnsi="Gisha" w:cs="Gisha"/>
          <w:sz w:val="24"/>
          <w:szCs w:val="24"/>
        </w:rPr>
        <w:t>ph</w:t>
      </w:r>
      <w:r>
        <w:rPr>
          <w:rFonts w:ascii="Gisha" w:hAnsi="Gisha" w:cs="Gisha"/>
          <w:sz w:val="24"/>
          <w:szCs w:val="24"/>
        </w:rPr>
        <w:t xml:space="preserve"> Automotive for CAD 2.00 each.  </w:t>
      </w:r>
      <w:r w:rsidR="00250038">
        <w:rPr>
          <w:rFonts w:ascii="Gisha" w:hAnsi="Gisha" w:cs="Gisha"/>
          <w:sz w:val="24"/>
          <w:szCs w:val="24"/>
        </w:rPr>
        <w:t>As a</w:t>
      </w:r>
      <w:r w:rsidR="003D366D">
        <w:rPr>
          <w:rFonts w:ascii="Gisha" w:hAnsi="Gisha" w:cs="Gisha"/>
          <w:sz w:val="24"/>
          <w:szCs w:val="24"/>
        </w:rPr>
        <w:t>n incentive to attract a new customer</w:t>
      </w:r>
      <w:r w:rsidR="00250038">
        <w:rPr>
          <w:rFonts w:ascii="Gisha" w:hAnsi="Gisha" w:cs="Gisha"/>
          <w:sz w:val="24"/>
          <w:szCs w:val="24"/>
        </w:rPr>
        <w:t xml:space="preserve">, Joseph will receive a 10.0% discount on the </w:t>
      </w:r>
      <w:r w:rsidR="00D33070">
        <w:rPr>
          <w:rFonts w:ascii="Gisha" w:hAnsi="Gisha" w:cs="Gisha"/>
          <w:sz w:val="24"/>
          <w:szCs w:val="24"/>
        </w:rPr>
        <w:t>next</w:t>
      </w:r>
      <w:r w:rsidR="00250038">
        <w:rPr>
          <w:rFonts w:ascii="Gisha" w:hAnsi="Gisha" w:cs="Gisha"/>
          <w:sz w:val="24"/>
          <w:szCs w:val="24"/>
        </w:rPr>
        <w:t xml:space="preserve"> 100,000 units if purchased within two years.</w:t>
      </w:r>
    </w:p>
    <w:p w14:paraId="100C815A" w14:textId="77777777" w:rsidR="00036013" w:rsidRDefault="00036013">
      <w:pPr>
        <w:rPr>
          <w:rFonts w:ascii="Gisha" w:hAnsi="Gisha" w:cs="Gisha"/>
          <w:sz w:val="24"/>
          <w:szCs w:val="24"/>
        </w:rPr>
      </w:pPr>
    </w:p>
    <w:p w14:paraId="6D5D24C8" w14:textId="20C3982A" w:rsidR="00036013" w:rsidRPr="00B27E46" w:rsidRDefault="00036013">
      <w:pPr>
        <w:rPr>
          <w:rFonts w:ascii="Gisha" w:hAnsi="Gisha" w:cs="Gisha"/>
          <w:b/>
          <w:bCs/>
          <w:sz w:val="24"/>
          <w:szCs w:val="24"/>
        </w:rPr>
      </w:pPr>
      <w:r w:rsidRPr="00B27E46">
        <w:rPr>
          <w:rFonts w:ascii="Gisha" w:hAnsi="Gisha" w:cs="Gisha"/>
          <w:b/>
          <w:bCs/>
          <w:sz w:val="24"/>
          <w:szCs w:val="24"/>
        </w:rPr>
        <w:t xml:space="preserve">Case 11 – </w:t>
      </w:r>
      <w:r w:rsidR="00A10801">
        <w:rPr>
          <w:rFonts w:ascii="Gisha" w:hAnsi="Gisha" w:cs="Gisha"/>
          <w:b/>
          <w:bCs/>
          <w:sz w:val="24"/>
          <w:szCs w:val="24"/>
        </w:rPr>
        <w:t>Subsidized Customer Financing</w:t>
      </w:r>
    </w:p>
    <w:p w14:paraId="296495FC" w14:textId="77777777" w:rsidR="00B27E46" w:rsidRPr="00D975A0" w:rsidRDefault="00B27E46" w:rsidP="00B27E46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6394"/>
          <w:tab w:val="left" w:pos="8270"/>
          <w:tab w:val="decimal" w:pos="9043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uppressAutoHyphens/>
        <w:spacing w:line="266" w:lineRule="exact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12DA9FBE" w14:textId="42EC3844" w:rsidR="00B27E46" w:rsidRPr="00D10D26" w:rsidRDefault="00B27E46" w:rsidP="00B27E46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6394"/>
          <w:tab w:val="left" w:pos="8270"/>
          <w:tab w:val="decimal" w:pos="9043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D975A0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Sam Slick's Used Cars sold a car on credit to Jennifer Williams.  A CAD 15,000, </w:t>
      </w:r>
      <w:r w:rsidR="0083590D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2-year, </w:t>
      </w:r>
      <w:r w:rsidRPr="00D975A0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non-interest-bearing note receivable</w:t>
      </w:r>
      <w:r w:rsidR="0083590D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</w:t>
      </w:r>
      <w:r w:rsidRPr="00D975A0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was signed.  The current market interest rate is 10.0%, </w:t>
      </w:r>
      <w:r w:rsidRPr="00D10D26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compounded monthly.  </w:t>
      </w:r>
    </w:p>
    <w:p w14:paraId="2879C337" w14:textId="7DB40422" w:rsidR="00B27E46" w:rsidRPr="00D10D26" w:rsidRDefault="00B27E46" w:rsidP="003D366D">
      <w:pPr>
        <w:rPr>
          <w:rFonts w:ascii="Gisha" w:hAnsi="Gisha" w:cs="Gisha"/>
          <w:b/>
          <w:sz w:val="24"/>
          <w:szCs w:val="24"/>
        </w:rPr>
      </w:pPr>
    </w:p>
    <w:p w14:paraId="6B7E05D6" w14:textId="20B79B4A" w:rsidR="00D10D26" w:rsidRPr="00D10D26" w:rsidRDefault="00D10D26" w:rsidP="003D366D">
      <w:pPr>
        <w:rPr>
          <w:rFonts w:ascii="Gisha" w:hAnsi="Gisha" w:cs="Gisha"/>
          <w:b/>
          <w:sz w:val="24"/>
          <w:szCs w:val="24"/>
        </w:rPr>
      </w:pPr>
      <w:r w:rsidRPr="00D10D26">
        <w:rPr>
          <w:rFonts w:ascii="Gisha" w:hAnsi="Gisha" w:cs="Gisha"/>
          <w:b/>
          <w:sz w:val="24"/>
          <w:szCs w:val="24"/>
        </w:rPr>
        <w:t xml:space="preserve">Case 12 – </w:t>
      </w:r>
      <w:bookmarkStart w:id="1" w:name="_Hlk166847419"/>
      <w:r w:rsidRPr="00D10D26">
        <w:rPr>
          <w:rFonts w:ascii="Gisha" w:hAnsi="Gisha" w:cs="Gisha"/>
          <w:b/>
          <w:sz w:val="24"/>
          <w:szCs w:val="24"/>
        </w:rPr>
        <w:t>Revenue Recognition Over Time</w:t>
      </w:r>
      <w:bookmarkEnd w:id="1"/>
    </w:p>
    <w:p w14:paraId="5DE8C61B" w14:textId="77777777" w:rsidR="00D10D26" w:rsidRPr="00D975A0" w:rsidRDefault="00D10D26" w:rsidP="00D10D26">
      <w:pPr>
        <w:tabs>
          <w:tab w:val="left" w:pos="480"/>
        </w:tabs>
        <w:ind w:left="480" w:hanging="480"/>
        <w:rPr>
          <w:rFonts w:ascii="Gisha" w:eastAsia="Times New Roman" w:hAnsi="Gisha" w:cs="Gisha"/>
          <w:sz w:val="24"/>
          <w:szCs w:val="24"/>
          <w:lang w:val="en-CA"/>
        </w:rPr>
      </w:pPr>
    </w:p>
    <w:p w14:paraId="4604D359" w14:textId="76559E98" w:rsidR="00D10D26" w:rsidRPr="00D975A0" w:rsidRDefault="00D10D26" w:rsidP="00D10D26">
      <w:pPr>
        <w:rPr>
          <w:rFonts w:ascii="Gisha" w:eastAsia="Times New Roman" w:hAnsi="Gisha" w:cs="Gisha"/>
          <w:sz w:val="24"/>
          <w:szCs w:val="24"/>
          <w:lang w:val="en-CA"/>
        </w:rPr>
      </w:pPr>
      <w:r>
        <w:rPr>
          <w:rFonts w:ascii="Gisha" w:eastAsia="Times New Roman" w:hAnsi="Gisha" w:cs="Gisha"/>
          <w:sz w:val="24"/>
          <w:szCs w:val="24"/>
          <w:lang w:val="en-CA"/>
        </w:rPr>
        <w:t>Smith</w:t>
      </w:r>
      <w:r w:rsidR="007C3ADB">
        <w:rPr>
          <w:rFonts w:ascii="Gisha" w:eastAsia="Times New Roman" w:hAnsi="Gisha" w:cs="Gisha"/>
          <w:sz w:val="24"/>
          <w:szCs w:val="24"/>
          <w:lang w:val="en-CA"/>
        </w:rPr>
        <w:t xml:space="preserve"> Construction </w:t>
      </w:r>
      <w:r>
        <w:rPr>
          <w:rFonts w:ascii="Gisha" w:eastAsia="Times New Roman" w:hAnsi="Gisha" w:cs="Gisha"/>
          <w:sz w:val="24"/>
          <w:szCs w:val="24"/>
          <w:lang w:val="en-CA"/>
        </w:rPr>
        <w:t xml:space="preserve">Company signed a </w:t>
      </w:r>
      <w:r w:rsidR="007C3ADB">
        <w:rPr>
          <w:rFonts w:ascii="Gisha" w:eastAsia="Times New Roman" w:hAnsi="Gisha" w:cs="Gisha"/>
          <w:sz w:val="24"/>
          <w:szCs w:val="24"/>
          <w:lang w:val="en-CA"/>
        </w:rPr>
        <w:t xml:space="preserve">CAD 900,000, </w:t>
      </w:r>
      <w:r>
        <w:rPr>
          <w:rFonts w:ascii="Gisha" w:eastAsia="Times New Roman" w:hAnsi="Gisha" w:cs="Gisha"/>
          <w:sz w:val="24"/>
          <w:szCs w:val="24"/>
          <w:lang w:val="en-CA"/>
        </w:rPr>
        <w:t>3-year,</w:t>
      </w:r>
      <w:r w:rsidR="007C3ADB">
        <w:rPr>
          <w:rFonts w:ascii="Gisha" w:eastAsia="Times New Roman" w:hAnsi="Gisha" w:cs="Gisha"/>
          <w:sz w:val="24"/>
          <w:szCs w:val="24"/>
          <w:lang w:val="en-CA"/>
        </w:rPr>
        <w:t xml:space="preserve"> fixed-price </w:t>
      </w:r>
      <w:r w:rsidRPr="00D975A0">
        <w:rPr>
          <w:rFonts w:ascii="Gisha" w:eastAsia="Times New Roman" w:hAnsi="Gisha" w:cs="Gisha" w:hint="cs"/>
          <w:sz w:val="24"/>
          <w:szCs w:val="24"/>
          <w:lang w:val="en-CA"/>
        </w:rPr>
        <w:t>contract</w:t>
      </w:r>
      <w:r w:rsidR="007C3ADB">
        <w:rPr>
          <w:rFonts w:ascii="Gisha" w:eastAsia="Times New Roman" w:hAnsi="Gisha" w:cs="Gisha"/>
          <w:sz w:val="24"/>
          <w:szCs w:val="24"/>
          <w:lang w:val="en-CA"/>
        </w:rPr>
        <w:t xml:space="preserve"> to build a new warehouse facility</w:t>
      </w:r>
      <w:r w:rsidR="00EF3E70">
        <w:rPr>
          <w:rFonts w:ascii="Gisha" w:eastAsia="Times New Roman" w:hAnsi="Gisha" w:cs="Gisha"/>
          <w:sz w:val="24"/>
          <w:szCs w:val="24"/>
          <w:lang w:val="en-CA"/>
        </w:rPr>
        <w:t xml:space="preserve"> for a customer</w:t>
      </w:r>
      <w:r w:rsidR="007C3ADB">
        <w:rPr>
          <w:rFonts w:ascii="Gisha" w:eastAsia="Times New Roman" w:hAnsi="Gisha" w:cs="Gisha"/>
          <w:sz w:val="24"/>
          <w:szCs w:val="24"/>
          <w:lang w:val="en-CA"/>
        </w:rPr>
        <w:t>.</w:t>
      </w:r>
      <w:r w:rsidR="00EF3E70">
        <w:rPr>
          <w:rFonts w:ascii="Gisha" w:eastAsia="Times New Roman" w:hAnsi="Gisha" w:cs="Gisha"/>
          <w:sz w:val="24"/>
          <w:szCs w:val="24"/>
          <w:lang w:val="en-CA"/>
        </w:rPr>
        <w:t xml:space="preserve">  Its engineers prepared </w:t>
      </w:r>
      <w:r>
        <w:rPr>
          <w:rFonts w:ascii="Gisha" w:eastAsia="Times New Roman" w:hAnsi="Gisha" w:cs="Gisha"/>
          <w:sz w:val="24"/>
          <w:szCs w:val="24"/>
          <w:lang w:val="en-CA"/>
        </w:rPr>
        <w:t>the following estimates:</w:t>
      </w:r>
    </w:p>
    <w:p w14:paraId="422CD97E" w14:textId="77777777" w:rsidR="00D10D26" w:rsidRPr="00D975A0" w:rsidRDefault="00D10D26" w:rsidP="00D10D26">
      <w:pPr>
        <w:tabs>
          <w:tab w:val="left" w:pos="480"/>
        </w:tabs>
        <w:ind w:left="480" w:hanging="480"/>
        <w:rPr>
          <w:rFonts w:ascii="Gisha" w:eastAsia="Times New Roman" w:hAnsi="Gisha" w:cs="Gisha"/>
          <w:sz w:val="24"/>
          <w:szCs w:val="24"/>
          <w:lang w:val="en-CA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865"/>
        <w:gridCol w:w="1200"/>
        <w:gridCol w:w="1200"/>
        <w:gridCol w:w="1200"/>
      </w:tblGrid>
      <w:tr w:rsidR="00D10D26" w:rsidRPr="00D975A0" w14:paraId="3F2D92FD" w14:textId="77777777" w:rsidTr="00D10D26">
        <w:trPr>
          <w:jc w:val="center"/>
        </w:trPr>
        <w:tc>
          <w:tcPr>
            <w:tcW w:w="3865" w:type="dxa"/>
          </w:tcPr>
          <w:p w14:paraId="4DA0A0A6" w14:textId="77777777" w:rsidR="00D10D26" w:rsidRPr="00D975A0" w:rsidRDefault="00D10D26" w:rsidP="00202643">
            <w:pPr>
              <w:tabs>
                <w:tab w:val="left" w:pos="480"/>
              </w:tabs>
              <w:rPr>
                <w:rFonts w:ascii="Gisha" w:hAnsi="Gisha" w:cs="Gisha"/>
                <w:lang w:val="en-CA"/>
              </w:rPr>
            </w:pPr>
          </w:p>
        </w:tc>
        <w:tc>
          <w:tcPr>
            <w:tcW w:w="1200" w:type="dxa"/>
          </w:tcPr>
          <w:p w14:paraId="263FCD08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center"/>
              <w:rPr>
                <w:rFonts w:ascii="Gisha" w:hAnsi="Gisha" w:cs="Gisha"/>
                <w:b/>
                <w:lang w:val="en-CA"/>
              </w:rPr>
            </w:pPr>
            <w:r w:rsidRPr="00D975A0">
              <w:rPr>
                <w:rFonts w:ascii="Gisha" w:hAnsi="Gisha" w:cs="Gisha" w:hint="cs"/>
                <w:b/>
                <w:lang w:val="en-CA"/>
              </w:rPr>
              <w:t>Year</w:t>
            </w:r>
            <w:r>
              <w:rPr>
                <w:rFonts w:ascii="Gisha" w:hAnsi="Gisha" w:cs="Gisha"/>
                <w:b/>
                <w:lang w:val="en-CA"/>
              </w:rPr>
              <w:t xml:space="preserve"> 1</w:t>
            </w:r>
          </w:p>
        </w:tc>
        <w:tc>
          <w:tcPr>
            <w:tcW w:w="1200" w:type="dxa"/>
          </w:tcPr>
          <w:p w14:paraId="78A985BE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center"/>
              <w:rPr>
                <w:rFonts w:ascii="Gisha" w:hAnsi="Gisha" w:cs="Gisha"/>
                <w:b/>
                <w:lang w:val="en-CA"/>
              </w:rPr>
            </w:pPr>
            <w:r w:rsidRPr="00D975A0">
              <w:rPr>
                <w:rFonts w:ascii="Gisha" w:hAnsi="Gisha" w:cs="Gisha" w:hint="cs"/>
                <w:b/>
                <w:lang w:val="en-CA"/>
              </w:rPr>
              <w:t xml:space="preserve">Year </w:t>
            </w:r>
            <w:r>
              <w:rPr>
                <w:rFonts w:ascii="Gisha" w:hAnsi="Gisha" w:cs="Gisha"/>
                <w:b/>
                <w:lang w:val="en-CA"/>
              </w:rPr>
              <w:t>2</w:t>
            </w:r>
          </w:p>
        </w:tc>
        <w:tc>
          <w:tcPr>
            <w:tcW w:w="1200" w:type="dxa"/>
          </w:tcPr>
          <w:p w14:paraId="1A7CC210" w14:textId="77777777" w:rsidR="00D10D26" w:rsidRPr="00D975A0" w:rsidRDefault="00D10D26" w:rsidP="00202643">
            <w:pPr>
              <w:tabs>
                <w:tab w:val="left" w:pos="1066"/>
              </w:tabs>
              <w:jc w:val="center"/>
              <w:rPr>
                <w:rFonts w:ascii="Gisha" w:hAnsi="Gisha" w:cs="Gisha"/>
                <w:b/>
                <w:lang w:val="en-CA"/>
              </w:rPr>
            </w:pPr>
            <w:r w:rsidRPr="00D975A0">
              <w:rPr>
                <w:rFonts w:ascii="Gisha" w:hAnsi="Gisha" w:cs="Gisha" w:hint="cs"/>
                <w:b/>
                <w:lang w:val="en-CA"/>
              </w:rPr>
              <w:t xml:space="preserve">Year </w:t>
            </w:r>
            <w:r>
              <w:rPr>
                <w:rFonts w:ascii="Gisha" w:hAnsi="Gisha" w:cs="Gisha"/>
                <w:b/>
                <w:lang w:val="en-CA"/>
              </w:rPr>
              <w:t>3</w:t>
            </w:r>
          </w:p>
        </w:tc>
      </w:tr>
      <w:tr w:rsidR="00D10D26" w:rsidRPr="00D975A0" w14:paraId="176A9CF7" w14:textId="77777777" w:rsidTr="00D10D26">
        <w:trPr>
          <w:jc w:val="center"/>
        </w:trPr>
        <w:tc>
          <w:tcPr>
            <w:tcW w:w="3865" w:type="dxa"/>
          </w:tcPr>
          <w:p w14:paraId="526CD012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Construction costs incurred (CAD)</w:t>
            </w:r>
          </w:p>
        </w:tc>
        <w:tc>
          <w:tcPr>
            <w:tcW w:w="1200" w:type="dxa"/>
          </w:tcPr>
          <w:p w14:paraId="33772C6A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125,000</w:t>
            </w:r>
          </w:p>
        </w:tc>
        <w:tc>
          <w:tcPr>
            <w:tcW w:w="1200" w:type="dxa"/>
          </w:tcPr>
          <w:p w14:paraId="7DEFAB3B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495,000</w:t>
            </w:r>
          </w:p>
        </w:tc>
        <w:tc>
          <w:tcPr>
            <w:tcW w:w="1200" w:type="dxa"/>
          </w:tcPr>
          <w:p w14:paraId="6E88F6A2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145,000</w:t>
            </w:r>
          </w:p>
        </w:tc>
      </w:tr>
      <w:tr w:rsidR="00D10D26" w:rsidRPr="00D975A0" w14:paraId="71DA7C38" w14:textId="77777777" w:rsidTr="00D10D26">
        <w:trPr>
          <w:trHeight w:val="161"/>
          <w:jc w:val="center"/>
        </w:trPr>
        <w:tc>
          <w:tcPr>
            <w:tcW w:w="3865" w:type="dxa"/>
          </w:tcPr>
          <w:p w14:paraId="701469CC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Estimated costs to complete (CAD)</w:t>
            </w:r>
          </w:p>
        </w:tc>
        <w:tc>
          <w:tcPr>
            <w:tcW w:w="1200" w:type="dxa"/>
          </w:tcPr>
          <w:p w14:paraId="5A2BAE8B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625,000</w:t>
            </w:r>
          </w:p>
        </w:tc>
        <w:tc>
          <w:tcPr>
            <w:tcW w:w="1200" w:type="dxa"/>
          </w:tcPr>
          <w:p w14:paraId="58D3F904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155,000</w:t>
            </w:r>
          </w:p>
        </w:tc>
        <w:tc>
          <w:tcPr>
            <w:tcW w:w="1200" w:type="dxa"/>
          </w:tcPr>
          <w:p w14:paraId="5704E538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-</w:t>
            </w:r>
          </w:p>
        </w:tc>
      </w:tr>
      <w:tr w:rsidR="00D10D26" w:rsidRPr="00D975A0" w14:paraId="64AEE13C" w14:textId="77777777" w:rsidTr="00D10D26">
        <w:trPr>
          <w:jc w:val="center"/>
        </w:trPr>
        <w:tc>
          <w:tcPr>
            <w:tcW w:w="3865" w:type="dxa"/>
          </w:tcPr>
          <w:p w14:paraId="65DC593E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Non-traceable operating expenses (CAD)</w:t>
            </w:r>
          </w:p>
        </w:tc>
        <w:tc>
          <w:tcPr>
            <w:tcW w:w="1200" w:type="dxa"/>
          </w:tcPr>
          <w:p w14:paraId="515884C0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15,000</w:t>
            </w:r>
          </w:p>
        </w:tc>
        <w:tc>
          <w:tcPr>
            <w:tcW w:w="1200" w:type="dxa"/>
          </w:tcPr>
          <w:p w14:paraId="4BE9A2CD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30,000</w:t>
            </w:r>
          </w:p>
        </w:tc>
        <w:tc>
          <w:tcPr>
            <w:tcW w:w="1200" w:type="dxa"/>
          </w:tcPr>
          <w:p w14:paraId="5D175F46" w14:textId="77777777" w:rsidR="00D10D26" w:rsidRPr="00D975A0" w:rsidRDefault="00D10D26" w:rsidP="00202643">
            <w:pPr>
              <w:tabs>
                <w:tab w:val="left" w:pos="480"/>
              </w:tabs>
              <w:ind w:left="480" w:hanging="480"/>
              <w:jc w:val="right"/>
              <w:rPr>
                <w:rFonts w:ascii="Gisha" w:hAnsi="Gisha" w:cs="Gisha"/>
                <w:lang w:val="en-CA"/>
              </w:rPr>
            </w:pPr>
            <w:r w:rsidRPr="00D975A0">
              <w:rPr>
                <w:rFonts w:ascii="Gisha" w:hAnsi="Gisha" w:cs="Gisha" w:hint="cs"/>
                <w:lang w:val="en-CA"/>
              </w:rPr>
              <w:t>22,000</w:t>
            </w:r>
          </w:p>
        </w:tc>
      </w:tr>
    </w:tbl>
    <w:p w14:paraId="53D73606" w14:textId="77777777" w:rsidR="00D10D26" w:rsidRPr="0083590D" w:rsidRDefault="00D10D26" w:rsidP="003D366D">
      <w:pPr>
        <w:rPr>
          <w:rFonts w:ascii="Gisha" w:hAnsi="Gisha" w:cs="Gisha"/>
          <w:b/>
          <w:sz w:val="28"/>
          <w:szCs w:val="28"/>
        </w:rPr>
      </w:pPr>
    </w:p>
    <w:p w14:paraId="2966C28C" w14:textId="77777777" w:rsidR="003D366D" w:rsidRPr="00424FF6" w:rsidRDefault="003D366D" w:rsidP="003D366D">
      <w:pPr>
        <w:rPr>
          <w:rFonts w:ascii="Gisha" w:hAnsi="Gisha" w:cs="Gisha"/>
          <w:b/>
          <w:sz w:val="24"/>
          <w:szCs w:val="24"/>
        </w:rPr>
      </w:pPr>
      <w:r w:rsidRPr="00424FF6">
        <w:rPr>
          <w:rFonts w:ascii="Gisha" w:hAnsi="Gisha" w:cs="Gisha"/>
          <w:b/>
          <w:sz w:val="24"/>
          <w:szCs w:val="24"/>
        </w:rPr>
        <w:t>R</w:t>
      </w:r>
      <w:r w:rsidR="00095B76">
        <w:rPr>
          <w:rFonts w:ascii="Gisha" w:hAnsi="Gisha" w:cs="Gisha"/>
          <w:b/>
          <w:sz w:val="24"/>
          <w:szCs w:val="24"/>
        </w:rPr>
        <w:t>EQUIRED</w:t>
      </w:r>
      <w:r w:rsidRPr="00424FF6">
        <w:rPr>
          <w:rFonts w:ascii="Gisha" w:hAnsi="Gisha" w:cs="Gisha"/>
          <w:b/>
          <w:sz w:val="24"/>
          <w:szCs w:val="24"/>
        </w:rPr>
        <w:t>:</w:t>
      </w:r>
    </w:p>
    <w:p w14:paraId="66424B53" w14:textId="77777777" w:rsidR="00424FF6" w:rsidRPr="00424FF6" w:rsidRDefault="00424FF6">
      <w:pPr>
        <w:rPr>
          <w:rFonts w:ascii="Gisha" w:hAnsi="Gisha" w:cs="Gisha"/>
          <w:sz w:val="24"/>
          <w:szCs w:val="24"/>
        </w:rPr>
      </w:pPr>
    </w:p>
    <w:p w14:paraId="1850A086" w14:textId="6B8D9B28" w:rsidR="00C47D27" w:rsidRPr="00424FF6" w:rsidRDefault="003240E8" w:rsidP="00424FF6">
      <w:pPr>
        <w:pStyle w:val="ListParagraph"/>
        <w:numPr>
          <w:ilvl w:val="0"/>
          <w:numId w:val="27"/>
        </w:numPr>
        <w:ind w:left="360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sz w:val="24"/>
          <w:szCs w:val="24"/>
        </w:rPr>
        <w:t xml:space="preserve">How should </w:t>
      </w:r>
      <w:r w:rsidR="00A13D44">
        <w:rPr>
          <w:rFonts w:ascii="Gisha" w:hAnsi="Gisha" w:cs="Gisha"/>
          <w:sz w:val="24"/>
          <w:szCs w:val="24"/>
        </w:rPr>
        <w:t xml:space="preserve">the </w:t>
      </w:r>
      <w:r w:rsidR="00424FF6" w:rsidRPr="00424FF6">
        <w:rPr>
          <w:rFonts w:ascii="Gisha" w:hAnsi="Gisha" w:cs="Gisha"/>
          <w:sz w:val="24"/>
          <w:szCs w:val="24"/>
        </w:rPr>
        <w:t>revenue be recognized in each c</w:t>
      </w:r>
      <w:r w:rsidR="00FE0A50">
        <w:rPr>
          <w:rFonts w:ascii="Gisha" w:hAnsi="Gisha" w:cs="Gisha"/>
          <w:sz w:val="24"/>
          <w:szCs w:val="24"/>
        </w:rPr>
        <w:t>ase</w:t>
      </w:r>
      <w:r w:rsidR="00424FF6" w:rsidRPr="00424FF6">
        <w:rPr>
          <w:rFonts w:ascii="Gisha" w:hAnsi="Gisha" w:cs="Gisha"/>
          <w:sz w:val="24"/>
          <w:szCs w:val="24"/>
        </w:rPr>
        <w:t>?</w:t>
      </w:r>
      <w:r w:rsidR="00C47D27" w:rsidRPr="00424FF6">
        <w:rPr>
          <w:rFonts w:ascii="Gisha" w:hAnsi="Gisha" w:cs="Gisha"/>
          <w:b/>
          <w:sz w:val="28"/>
          <w:szCs w:val="28"/>
        </w:rPr>
        <w:br w:type="page"/>
      </w:r>
    </w:p>
    <w:p w14:paraId="682AE156" w14:textId="77777777" w:rsidR="00C47D27" w:rsidRDefault="00C47D27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</w:p>
    <w:p w14:paraId="501383F9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t>Complex EPS</w:t>
      </w:r>
      <w:r w:rsidR="00235585"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  <w:t xml:space="preserve"> at Richmond</w:t>
      </w:r>
    </w:p>
    <w:p w14:paraId="17BAB83C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713A81ED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The following is the partial balance sheet for Ric</w:t>
      </w:r>
      <w:r w:rsidR="009126DE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hmond Company at the end of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:</w:t>
      </w:r>
    </w:p>
    <w:p w14:paraId="6C9760C6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0668798E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Long-term Liabilities</w:t>
      </w:r>
    </w:p>
    <w:p w14:paraId="710BE62B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7089F88D" w14:textId="2A0D0A87" w:rsidR="00272D5B" w:rsidRPr="008A11EC" w:rsidRDefault="00272D5B" w:rsidP="00BC621D">
      <w:pPr>
        <w:tabs>
          <w:tab w:val="left" w:pos="720"/>
          <w:tab w:val="right" w:pos="9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Bond Payable, 10</w:t>
      </w:r>
      <w:r w:rsidR="009126DE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% per annum, Due January 1, 2026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150,000</w:t>
      </w:r>
    </w:p>
    <w:p w14:paraId="78114004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48D1D0F7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Shareholders' Equity</w:t>
      </w:r>
    </w:p>
    <w:p w14:paraId="344A62C8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24BC5E56" w14:textId="77777777" w:rsidR="00272D5B" w:rsidRPr="008A11EC" w:rsidRDefault="00272D5B" w:rsidP="00BC621D">
      <w:pPr>
        <w:tabs>
          <w:tab w:val="left" w:pos="720"/>
          <w:tab w:val="right" w:pos="9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 xml:space="preserve">Common shares, 250,000 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outstanding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750,000</w:t>
      </w:r>
    </w:p>
    <w:p w14:paraId="697BCE40" w14:textId="30BD2676" w:rsidR="00272D5B" w:rsidRPr="008A11EC" w:rsidRDefault="00272D5B" w:rsidP="00BC621D">
      <w:pPr>
        <w:tabs>
          <w:tab w:val="left" w:pos="720"/>
          <w:tab w:val="right" w:pos="9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Preferred shares, 50,000 outstanding</w:t>
      </w:r>
      <w:r w:rsidR="00E7475B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,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300,000</w:t>
      </w:r>
    </w:p>
    <w:p w14:paraId="4DA45241" w14:textId="04FB4312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 xml:space="preserve">  8% cumulative, 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2-for-1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conversion</w:t>
      </w:r>
    </w:p>
    <w:p w14:paraId="33F45BC2" w14:textId="000E7AD6" w:rsidR="00272D5B" w:rsidRPr="008A11EC" w:rsidRDefault="00272D5B" w:rsidP="00BC621D">
      <w:pPr>
        <w:tabs>
          <w:tab w:val="left" w:pos="720"/>
          <w:tab w:val="right" w:pos="9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Contributed surplus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55,000</w:t>
      </w:r>
    </w:p>
    <w:p w14:paraId="4070FAA4" w14:textId="77777777" w:rsidR="00272D5B" w:rsidRPr="008A11EC" w:rsidRDefault="00272D5B" w:rsidP="00BC621D">
      <w:pPr>
        <w:tabs>
          <w:tab w:val="left" w:pos="720"/>
          <w:tab w:val="right" w:pos="9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Retained earnings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345,000</w:t>
      </w:r>
    </w:p>
    <w:p w14:paraId="494C4543" w14:textId="789EDB38" w:rsidR="00272D5B" w:rsidRPr="008A11EC" w:rsidRDefault="00272D5B" w:rsidP="00BC621D">
      <w:pPr>
        <w:tabs>
          <w:tab w:val="left" w:pos="720"/>
          <w:tab w:val="left" w:pos="1440"/>
          <w:tab w:val="right" w:pos="9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Total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1,450,000</w:t>
      </w:r>
    </w:p>
    <w:p w14:paraId="0E09F375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2ECD9A5C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t>Other information:</w:t>
      </w:r>
    </w:p>
    <w:p w14:paraId="20A78082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54F9C0D6" w14:textId="5C2052F6" w:rsidR="00272D5B" w:rsidRPr="008A11EC" w:rsidRDefault="009126DE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Net income in 2017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250,000, which included a discontinued operation loss of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65,000 before tax.  </w:t>
      </w:r>
    </w:p>
    <w:p w14:paraId="0C67A1C5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</w:p>
    <w:p w14:paraId="7EB5B5BD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On May 1</w:t>
      </w:r>
      <w:r w:rsidR="009126DE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,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, 25,000 shares were repurchased.  Fifty thousand new common shares</w:t>
      </w:r>
      <w:r w:rsidR="009126DE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were issued on February 1,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.</w:t>
      </w:r>
    </w:p>
    <w:p w14:paraId="1C0A1630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4A01F319" w14:textId="4ED5445C" w:rsidR="00272D5B" w:rsidRPr="008A11EC" w:rsidRDefault="009126DE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On May 5, 201</w:t>
      </w:r>
      <w:r w:rsidR="00B919BE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6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, stock options entitling executives to purchase 25,000 common shares at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5</w:t>
      </w:r>
      <w:r w:rsidR="00E7475B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.00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each were issued.  These stock options cannot be exercised for </w:t>
      </w:r>
      <w:r w:rsidR="00E7475B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five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years.  Richmond’s share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price averaged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7.50 in 2017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</w:t>
      </w:r>
    </w:p>
    <w:p w14:paraId="47D7E0BF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3FD5D0FC" w14:textId="7C7D340A" w:rsidR="00272D5B" w:rsidRPr="008A11EC" w:rsidRDefault="009126DE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On July 2, 2017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, bonds with a face value of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25,000 were converted.  The bonds are sold in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1,000 denominations and convertible into 300 common shares</w:t>
      </w:r>
      <w:r w:rsidR="00EF1F27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 xml:space="preserve"> each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.  No preferred shares were converted during the year</w:t>
      </w:r>
      <w:r w:rsidR="005E61F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,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and Richmond Company failed to pay dividends.  The bonds and preferred shares have been outstanding for two years.</w:t>
      </w:r>
    </w:p>
    <w:p w14:paraId="08BF25F9" w14:textId="77777777" w:rsidR="00272D5B" w:rsidRPr="008A11EC" w:rsidRDefault="00272D5B" w:rsidP="00BC621D">
      <w:pPr>
        <w:tabs>
          <w:tab w:val="left" w:pos="-1440"/>
          <w:tab w:val="left" w:pos="-7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28206D71" w14:textId="4A5E431A" w:rsidR="00272D5B" w:rsidRPr="008A11EC" w:rsidRDefault="009126DE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The tax rate is 30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.0%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Dividends on the common and preferred shares are paid quarterly on April 1, July 1, October 1, and January 1.  The </w:t>
      </w:r>
      <w:r w:rsidR="00E7475B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bond interest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is paid semi-annually on July 1 and January 1.  The accounting period is the calendar year.  </w:t>
      </w:r>
    </w:p>
    <w:p w14:paraId="7F13536D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23747276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t>REQUIRED:</w:t>
      </w:r>
    </w:p>
    <w:p w14:paraId="4557E811" w14:textId="77777777" w:rsidR="00BC621D" w:rsidRPr="008A11EC" w:rsidRDefault="00BC621D" w:rsidP="00BC621D">
      <w:pPr>
        <w:tabs>
          <w:tab w:val="left" w:pos="-1440"/>
          <w:tab w:val="left" w:pos="-720"/>
          <w:tab w:val="left" w:pos="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</w:p>
    <w:p w14:paraId="586EADCA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36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1.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Calcu</w:t>
      </w:r>
      <w:r w:rsidR="009126DE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late earnings per share for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.</w:t>
      </w:r>
    </w:p>
    <w:p w14:paraId="290E0184" w14:textId="77777777" w:rsidR="00272D5B" w:rsidRPr="008A11EC" w:rsidRDefault="00272D5B" w:rsidP="00BC621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195CE458" w14:textId="77777777" w:rsidR="00486AAC" w:rsidRDefault="00486AAC">
      <w:pPr>
        <w:rPr>
          <w:rFonts w:eastAsia="Times New Roman" w:cs="Times New Roman"/>
          <w:b/>
          <w:spacing w:val="-2"/>
          <w:sz w:val="28"/>
          <w:szCs w:val="28"/>
          <w:lang w:val="en-GB"/>
        </w:rPr>
      </w:pPr>
      <w:r>
        <w:rPr>
          <w:rFonts w:eastAsia="Times New Roman" w:cs="Times New Roman"/>
          <w:b/>
          <w:spacing w:val="-2"/>
          <w:sz w:val="28"/>
          <w:szCs w:val="28"/>
          <w:lang w:val="en-GB"/>
        </w:rPr>
        <w:br w:type="page"/>
      </w:r>
    </w:p>
    <w:p w14:paraId="1BB0D113" w14:textId="77777777" w:rsidR="00486AAC" w:rsidRDefault="00486AAC" w:rsidP="00486AAC">
      <w:pPr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</w:p>
    <w:p w14:paraId="695175DB" w14:textId="77777777" w:rsidR="00486AAC" w:rsidRPr="00486AAC" w:rsidRDefault="00486AAC" w:rsidP="00486AAC">
      <w:pPr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Complex EPS</w:t>
      </w:r>
      <w:r w:rsidR="00235585"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  <w:t xml:space="preserve"> at Inkster</w:t>
      </w:r>
    </w:p>
    <w:p w14:paraId="752335FC" w14:textId="77777777" w:rsidR="00486AAC" w:rsidRPr="00486AAC" w:rsidRDefault="00486AAC" w:rsidP="00486AAC">
      <w:pPr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62DB062C" w14:textId="77777777" w:rsidR="00486AAC" w:rsidRPr="00486AAC" w:rsidRDefault="00486AAC" w:rsidP="00486AAC">
      <w:pPr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The following is the shareholders' equity section of Inkster Ltd. on December 31, 2010:</w:t>
      </w:r>
    </w:p>
    <w:p w14:paraId="0788A91E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20CCA34A" w14:textId="27B0B3C9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2.10 cumulative preferred shares, </w:t>
      </w:r>
    </w:p>
    <w:p w14:paraId="65A11AFB" w14:textId="35779220" w:rsidR="00486AAC" w:rsidRPr="00486AAC" w:rsidRDefault="00486AAC" w:rsidP="00486AAC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left="360" w:hanging="108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3-for-1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convertible, 480,000 outstanding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  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      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10,370,000</w:t>
      </w:r>
    </w:p>
    <w:p w14:paraId="70950BDD" w14:textId="1C55FF7E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  <w:tab w:val="decimal" w:pos="5760"/>
          <w:tab w:val="decimal" w:pos="6480"/>
          <w:tab w:val="decimal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Common shares, 8,890,000 outstanding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 xml:space="preserve">    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26,670,000</w:t>
      </w:r>
    </w:p>
    <w:p w14:paraId="20F500B8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decimal" w:pos="2880"/>
          <w:tab w:val="decimal" w:pos="3600"/>
          <w:tab w:val="decimal" w:pos="4320"/>
          <w:tab w:val="decimal" w:pos="5040"/>
          <w:tab w:val="decimal" w:pos="5760"/>
          <w:tab w:val="decimal" w:pos="6480"/>
          <w:tab w:val="decimal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 xml:space="preserve">Retained earnings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28,650,400</w:t>
      </w:r>
    </w:p>
    <w:p w14:paraId="722947D1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34B506E0" w14:textId="18C00F73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 xml:space="preserve">The company's 2010 net income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5,850,000. Net income included a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1,650,000 discontinued operation loss after tax.</w:t>
      </w:r>
    </w:p>
    <w:p w14:paraId="1FD59339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</w:r>
    </w:p>
    <w:p w14:paraId="5F7DAEFF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 xml:space="preserve">One hundred and fifty thousand shares were sold on March 1, 2010.  </w:t>
      </w:r>
    </w:p>
    <w:p w14:paraId="73AF5CCD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29882174" w14:textId="75C023B0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The convertible preferred shares were issued in 2005. Dividends are paid quarterly</w:t>
      </w:r>
      <w:r w:rsidR="005E61FA">
        <w:rPr>
          <w:rFonts w:ascii="Gisha" w:eastAsia="Times New Roman" w:hAnsi="Gisha" w:cs="Gisha"/>
          <w:spacing w:val="-2"/>
          <w:sz w:val="24"/>
          <w:szCs w:val="24"/>
          <w:lang w:val="en-GB"/>
        </w:rPr>
        <w:t>,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but the December 31 dividend payment was not made due to a cash shortage.  </w:t>
      </w:r>
      <w:r w:rsidRPr="00486AAC">
        <w:rPr>
          <w:rFonts w:ascii="Gisha" w:hAnsi="Gisha" w:cs="Gisha" w:hint="cs"/>
          <w:spacing w:val="-2"/>
          <w:sz w:val="24"/>
          <w:szCs w:val="24"/>
          <w:lang w:val="en-GB"/>
        </w:rPr>
        <w:t xml:space="preserve">On June 30, 2010, 75,000 preferred shares were converted to common shares after </w:t>
      </w:r>
      <w:r w:rsidR="00EF1F27">
        <w:rPr>
          <w:rFonts w:ascii="Gisha" w:hAnsi="Gisha" w:cs="Gisha"/>
          <w:spacing w:val="-2"/>
          <w:sz w:val="24"/>
          <w:szCs w:val="24"/>
          <w:lang w:val="en-GB"/>
        </w:rPr>
        <w:t xml:space="preserve">receiving </w:t>
      </w:r>
      <w:r w:rsidRPr="00486AAC">
        <w:rPr>
          <w:rFonts w:ascii="Gisha" w:hAnsi="Gisha" w:cs="Gisha" w:hint="cs"/>
          <w:spacing w:val="-2"/>
          <w:sz w:val="24"/>
          <w:szCs w:val="24"/>
          <w:lang w:val="en-GB"/>
        </w:rPr>
        <w:t>the dividend</w:t>
      </w:r>
      <w:r w:rsidR="00EF1F27">
        <w:rPr>
          <w:rFonts w:ascii="Gisha" w:hAnsi="Gisha" w:cs="Gisha"/>
          <w:spacing w:val="-2"/>
          <w:sz w:val="24"/>
          <w:szCs w:val="24"/>
          <w:lang w:val="en-GB"/>
        </w:rPr>
        <w:t>s</w:t>
      </w:r>
      <w:r w:rsidRPr="00486AAC">
        <w:rPr>
          <w:rFonts w:ascii="Gisha" w:hAnsi="Gisha" w:cs="Gisha" w:hint="cs"/>
          <w:spacing w:val="-2"/>
          <w:sz w:val="24"/>
          <w:szCs w:val="24"/>
          <w:lang w:val="en-GB"/>
        </w:rPr>
        <w:t>.</w:t>
      </w:r>
    </w:p>
    <w:p w14:paraId="66783814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2D0C4869" w14:textId="74690819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Inkster had 6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>.0%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convertible bonds with a face value of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14,500,000 outstanding during 2010.  They were issued in 2007 at par and are due at the end of 2016.  The conversion rate is 250 common shares for each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1,000 bond, but no conversions were made in 2010.</w:t>
      </w:r>
    </w:p>
    <w:p w14:paraId="4B42A242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5657AE11" w14:textId="566D8743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 xml:space="preserve">On August 1, 2008, Inkster granted options to senior executives to purchase 276,000 common shares 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>at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6.10 per share.  The options are not exercisable for 5 years.  The average weekly market price in 2010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 xml:space="preserve">CAD 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8.50 per share.</w:t>
      </w:r>
    </w:p>
    <w:p w14:paraId="7CBDB82F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154FE680" w14:textId="4D09A2F9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hanging="720"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ab/>
        <w:t>Inkster’s income tax rate is 30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/>
        </w:rPr>
        <w:t>.0%</w:t>
      </w: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.</w:t>
      </w:r>
    </w:p>
    <w:p w14:paraId="354A870E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</w:p>
    <w:p w14:paraId="072BF3AA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b/>
          <w:spacing w:val="-2"/>
          <w:sz w:val="24"/>
          <w:szCs w:val="24"/>
          <w:lang w:val="en-GB"/>
        </w:rPr>
        <w:t>REQUIRED:</w:t>
      </w:r>
    </w:p>
    <w:p w14:paraId="3C2F707D" w14:textId="77777777" w:rsidR="00486AAC" w:rsidRPr="00486AAC" w:rsidRDefault="00486AAC" w:rsidP="00486A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/>
        </w:rPr>
      </w:pPr>
    </w:p>
    <w:p w14:paraId="02FB39F0" w14:textId="77777777" w:rsidR="00486AAC" w:rsidRPr="00486AAC" w:rsidRDefault="00486AAC" w:rsidP="00486AAC">
      <w:pPr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left="360" w:hanging="360"/>
        <w:contextualSpacing/>
        <w:rPr>
          <w:rFonts w:ascii="Gisha" w:eastAsia="Times New Roman" w:hAnsi="Gisha" w:cs="Gisha"/>
          <w:spacing w:val="-2"/>
          <w:sz w:val="24"/>
          <w:szCs w:val="24"/>
          <w:lang w:val="en-GB"/>
        </w:rPr>
      </w:pPr>
      <w:r w:rsidRPr="00486AAC">
        <w:rPr>
          <w:rFonts w:ascii="Gisha" w:eastAsia="Times New Roman" w:hAnsi="Gisha" w:cs="Gisha" w:hint="cs"/>
          <w:spacing w:val="-2"/>
          <w:sz w:val="24"/>
          <w:szCs w:val="24"/>
          <w:lang w:val="en-GB"/>
        </w:rPr>
        <w:t>Calculate basic and diluted EPS in 2010.</w:t>
      </w:r>
    </w:p>
    <w:p w14:paraId="7AEA6D72" w14:textId="77777777" w:rsidR="00CE67B5" w:rsidRPr="00486AAC" w:rsidRDefault="00CE67B5">
      <w:pPr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  <w:r w:rsidRPr="00486AA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br w:type="page"/>
      </w:r>
    </w:p>
    <w:p w14:paraId="0E75B6A4" w14:textId="77777777" w:rsidR="00CE67B5" w:rsidRPr="008A11EC" w:rsidRDefault="00CE67B5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</w:p>
    <w:p w14:paraId="54EC5E4F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t>Complex EPS</w:t>
      </w:r>
      <w:r w:rsidR="00235585"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  <w:t xml:space="preserve"> at Jasbar</w:t>
      </w:r>
    </w:p>
    <w:p w14:paraId="0AEAE767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70BC00B4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The following is the partial balance sheet for J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asbar Company at the end of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:</w:t>
      </w:r>
    </w:p>
    <w:p w14:paraId="7773F29F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362FBA12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Long-term Liabilities</w:t>
      </w:r>
    </w:p>
    <w:p w14:paraId="60020533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488E6C5D" w14:textId="12C520B6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decimal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Bonds Payable, 12% per annum, due January 1, 2015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250,000</w:t>
      </w:r>
    </w:p>
    <w:p w14:paraId="1AE008C6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1FBD575E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Shareholders' Equity</w:t>
      </w:r>
    </w:p>
    <w:p w14:paraId="3DCD76E8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0E57803F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  <w:tab w:val="decimal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Common shares, 100,000 outstanding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554,000</w:t>
      </w:r>
    </w:p>
    <w:p w14:paraId="4DDF9BD2" w14:textId="72205B12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  <w:tab w:val="decimal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Preferred shares, 50,000 outstanding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,</w:t>
      </w:r>
    </w:p>
    <w:p w14:paraId="1669A434" w14:textId="5A3D76A5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  <w:tab w:val="decimal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 cumulative, 1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-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for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-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 conversion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289,000</w:t>
      </w:r>
    </w:p>
    <w:p w14:paraId="6DCD1B5B" w14:textId="51C546B0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decimal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Contributed surp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lus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54,000</w:t>
      </w:r>
    </w:p>
    <w:p w14:paraId="709F624C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decimal" w:pos="2880"/>
          <w:tab w:val="decimal" w:pos="3600"/>
          <w:tab w:val="decimal" w:pos="4320"/>
          <w:tab w:val="decimal" w:pos="5040"/>
          <w:tab w:val="decimal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Retained earnings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259,000</w:t>
      </w:r>
    </w:p>
    <w:p w14:paraId="2D8B01B6" w14:textId="4AEFF1E9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decimal" w:pos="6480"/>
          <w:tab w:val="decimal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Total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 xml:space="preserve">         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1,156,000</w:t>
      </w:r>
    </w:p>
    <w:p w14:paraId="48CD5F96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09D8C760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Other information:</w:t>
      </w:r>
    </w:p>
    <w:p w14:paraId="5C656519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38E444E7" w14:textId="5DD2EA12" w:rsidR="00272D5B" w:rsidRPr="008A11EC" w:rsidRDefault="00BC621D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Net income in 2017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486AAC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5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8,000, which include</w:t>
      </w:r>
      <w:r w:rsidR="00EF1F27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s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a discontinued operation </w:t>
      </w:r>
      <w:r w:rsidR="00BA2BBD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loss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of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15,000 before tax.  Six thousand common sha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res were issued on March 9, 2017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The company repurchased ten thousand common shares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on October 1, 2017</w:t>
      </w:r>
      <w:r w:rsidR="00272D5B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.</w:t>
      </w:r>
    </w:p>
    <w:p w14:paraId="28341D13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724C1C7E" w14:textId="2A07C42A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Ten thousand stock options with an exercise price of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6</w:t>
      </w:r>
      <w:r w:rsidR="00E7475B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.00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 were issued as part of an executive 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compensation plan on May 1, 2015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The options cannot be exercised for four years.  The average market price during the year was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4</w:t>
      </w:r>
      <w:r w:rsidR="00E7475B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.00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</w:t>
      </w:r>
    </w:p>
    <w:p w14:paraId="6CEE0F9F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03DA3EBA" w14:textId="0073BC8E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Bonds with a face value of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50,00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0 were converted on July 2,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Each </w:t>
      </w:r>
      <w:r w:rsidR="0029417A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CAD 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1,000 bond is convertible into 185 common shares.</w:t>
      </w:r>
    </w:p>
    <w:p w14:paraId="66A511B3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65A4FFB4" w14:textId="5026923B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Dividends on the common and preferred shares are paid quarterly on April 1, July 1, October 1, and January 1.  Interest on the bond issue is paid semi-annually on June 30 and December 31.  The tax rate is 35</w:t>
      </w:r>
      <w:r w:rsidR="0029417A"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  <w:t>.0%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 xml:space="preserve">.  The accounting period is the calendar year.  </w:t>
      </w:r>
    </w:p>
    <w:p w14:paraId="05F28A04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b/>
          <w:spacing w:val="-2"/>
          <w:sz w:val="24"/>
          <w:szCs w:val="24"/>
          <w:lang w:val="en-GB" w:eastAsia="en-CA"/>
        </w:rPr>
      </w:pPr>
    </w:p>
    <w:p w14:paraId="44A564F7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b/>
          <w:spacing w:val="-2"/>
          <w:sz w:val="24"/>
          <w:szCs w:val="24"/>
          <w:lang w:val="en-GB" w:eastAsia="en-CA"/>
        </w:rPr>
        <w:t>REQUIRED:</w:t>
      </w:r>
    </w:p>
    <w:p w14:paraId="181F2356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</w:p>
    <w:p w14:paraId="7D9B5848" w14:textId="77777777" w:rsidR="00272D5B" w:rsidRPr="008A11EC" w:rsidRDefault="00272D5B" w:rsidP="00BC621D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left="1440" w:hanging="1440"/>
        <w:rPr>
          <w:rFonts w:ascii="Gisha" w:eastAsia="Times New Roman" w:hAnsi="Gisha" w:cs="Gisha"/>
          <w:spacing w:val="-2"/>
          <w:sz w:val="24"/>
          <w:szCs w:val="24"/>
          <w:lang w:val="en-GB" w:eastAsia="en-CA"/>
        </w:rPr>
      </w:pP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1.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ab/>
        <w:t>Calcu</w:t>
      </w:r>
      <w:r w:rsidR="00BC621D"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late earnings per share for 2017</w:t>
      </w:r>
      <w:r w:rsidRPr="008A11EC">
        <w:rPr>
          <w:rFonts w:ascii="Gisha" w:eastAsia="Times New Roman" w:hAnsi="Gisha" w:cs="Gisha" w:hint="cs"/>
          <w:spacing w:val="-2"/>
          <w:sz w:val="24"/>
          <w:szCs w:val="24"/>
          <w:lang w:val="en-GB" w:eastAsia="en-CA"/>
        </w:rPr>
        <w:t>.</w:t>
      </w:r>
    </w:p>
    <w:p w14:paraId="4B96AB48" w14:textId="77777777" w:rsidR="00272D5B" w:rsidRPr="008A11EC" w:rsidRDefault="00272D5B" w:rsidP="00BC621D">
      <w:pPr>
        <w:rPr>
          <w:rFonts w:ascii="Gisha" w:hAnsi="Gisha" w:cs="Gisha"/>
          <w:b/>
          <w:sz w:val="24"/>
          <w:szCs w:val="24"/>
        </w:rPr>
      </w:pPr>
    </w:p>
    <w:p w14:paraId="6E35BD00" w14:textId="77777777" w:rsidR="00CE67B5" w:rsidRPr="008A11EC" w:rsidRDefault="00CE67B5">
      <w:pPr>
        <w:rPr>
          <w:rFonts w:ascii="Gisha" w:hAnsi="Gisha" w:cs="Gisha"/>
          <w:b/>
          <w:sz w:val="24"/>
          <w:szCs w:val="24"/>
        </w:rPr>
      </w:pPr>
      <w:r w:rsidRPr="008A11EC">
        <w:rPr>
          <w:rFonts w:ascii="Gisha" w:hAnsi="Gisha" w:cs="Gisha" w:hint="cs"/>
          <w:b/>
          <w:sz w:val="24"/>
          <w:szCs w:val="24"/>
        </w:rPr>
        <w:br w:type="page"/>
      </w:r>
    </w:p>
    <w:p w14:paraId="1EA08CA8" w14:textId="77777777" w:rsidR="00CE67B5" w:rsidRPr="008A11EC" w:rsidRDefault="00CE67B5" w:rsidP="00BC621D">
      <w:pPr>
        <w:rPr>
          <w:rFonts w:ascii="Gisha" w:hAnsi="Gisha" w:cs="Gisha"/>
          <w:b/>
          <w:sz w:val="24"/>
          <w:szCs w:val="24"/>
        </w:rPr>
      </w:pPr>
    </w:p>
    <w:p w14:paraId="1040D2FD" w14:textId="77777777" w:rsidR="00235585" w:rsidRPr="00235585" w:rsidRDefault="00235585" w:rsidP="00235585">
      <w:pPr>
        <w:rPr>
          <w:rFonts w:ascii="Gisha" w:hAnsi="Gisha" w:cs="Gisha"/>
          <w:b/>
          <w:sz w:val="24"/>
          <w:szCs w:val="24"/>
        </w:rPr>
      </w:pPr>
      <w:r w:rsidRPr="00235585">
        <w:rPr>
          <w:rFonts w:ascii="Gisha" w:hAnsi="Gisha" w:cs="Gisha" w:hint="cs"/>
          <w:b/>
          <w:sz w:val="24"/>
          <w:szCs w:val="24"/>
        </w:rPr>
        <w:t>Complex EPS at Kamloops</w:t>
      </w:r>
    </w:p>
    <w:p w14:paraId="21EAF21A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</w:p>
    <w:p w14:paraId="4D56A025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>The following is the partial balance sheet for Kamloops Company at the end of 2015:</w:t>
      </w:r>
    </w:p>
    <w:p w14:paraId="0F4A76F9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</w:p>
    <w:p w14:paraId="36C2E588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right" w:pos="9270"/>
        </w:tabs>
        <w:suppressAutoHyphens/>
        <w:jc w:val="both"/>
        <w:rPr>
          <w:rFonts w:ascii="Gisha" w:hAnsi="Gisha" w:cs="Gisha"/>
          <w:b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b/>
          <w:spacing w:val="-2"/>
          <w:sz w:val="24"/>
          <w:szCs w:val="24"/>
          <w:lang w:val="en-GB"/>
        </w:rPr>
        <w:t>Long-term Liabilities</w:t>
      </w:r>
    </w:p>
    <w:p w14:paraId="6DEC5949" w14:textId="3A7DB8D8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decimal" w:pos="5760"/>
          <w:tab w:val="decimal" w:pos="6480"/>
          <w:tab w:val="decimal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Bonds Payable, 9% per annum, due January 1, 2021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="0029417A">
        <w:rPr>
          <w:rFonts w:ascii="Gisha" w:hAnsi="Gisha" w:cs="Gisha" w:hint="cs"/>
          <w:spacing w:val="-2"/>
          <w:sz w:val="24"/>
          <w:szCs w:val="24"/>
          <w:lang w:val="en-GB"/>
        </w:rPr>
        <w:t xml:space="preserve">CAD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>100,000</w:t>
      </w:r>
    </w:p>
    <w:p w14:paraId="1F2A3F48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</w:p>
    <w:p w14:paraId="32CA6714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right" w:pos="9270"/>
        </w:tabs>
        <w:suppressAutoHyphens/>
        <w:jc w:val="both"/>
        <w:rPr>
          <w:rFonts w:ascii="Gisha" w:hAnsi="Gisha" w:cs="Gisha"/>
          <w:b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b/>
          <w:spacing w:val="-2"/>
          <w:sz w:val="24"/>
          <w:szCs w:val="24"/>
          <w:lang w:val="en-GB"/>
        </w:rPr>
        <w:t>Shareholders' Equity</w:t>
      </w:r>
    </w:p>
    <w:p w14:paraId="19E12D67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decimal" w:pos="5760"/>
          <w:tab w:val="decimal" w:pos="6480"/>
          <w:tab w:val="decimal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Common shares, 100,000 authorized, issued, outstanding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345,000</w:t>
      </w:r>
    </w:p>
    <w:p w14:paraId="6E9798AA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decimal" w:pos="5760"/>
          <w:tab w:val="decimal" w:pos="6480"/>
          <w:tab w:val="decimal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Preferred shares, 50,000 authorized, issued, outstanding</w:t>
      </w:r>
    </w:p>
    <w:p w14:paraId="48C8A034" w14:textId="7C342938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  <w:tab w:val="decimal" w:pos="5760"/>
          <w:tab w:val="decimal" w:pos="6480"/>
          <w:tab w:val="decimal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 xml:space="preserve">  </w:t>
      </w:r>
      <w:r w:rsidR="0029417A">
        <w:rPr>
          <w:rFonts w:ascii="Gisha" w:hAnsi="Gisha" w:cs="Gisha" w:hint="cs"/>
          <w:spacing w:val="-2"/>
          <w:sz w:val="24"/>
          <w:szCs w:val="24"/>
          <w:lang w:val="en-GB"/>
        </w:rPr>
        <w:t xml:space="preserve">CAD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>1.50 per share cumulative, 1 for 1 conversion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240,000</w:t>
      </w:r>
    </w:p>
    <w:p w14:paraId="53B6BAD7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decimal" w:pos="5040"/>
          <w:tab w:val="decimal" w:pos="5760"/>
          <w:tab w:val="decimal" w:pos="6480"/>
          <w:tab w:val="decimal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 xml:space="preserve">Contributed surplus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49,000</w:t>
      </w:r>
    </w:p>
    <w:p w14:paraId="242A9CAE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decimal" w:pos="2880"/>
          <w:tab w:val="decimal" w:pos="3600"/>
          <w:tab w:val="decimal" w:pos="4320"/>
          <w:tab w:val="decimal" w:pos="5040"/>
          <w:tab w:val="decimal" w:pos="5760"/>
          <w:tab w:val="decimal" w:pos="6480"/>
          <w:tab w:val="decimal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Retained earnings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ab/>
        <w:t>543,000</w:t>
      </w:r>
    </w:p>
    <w:p w14:paraId="11C97922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right" w:pos="927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</w:p>
    <w:p w14:paraId="7938D07C" w14:textId="77777777" w:rsidR="00235585" w:rsidRPr="00235585" w:rsidRDefault="00235585" w:rsidP="002355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b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b/>
          <w:spacing w:val="-2"/>
          <w:sz w:val="24"/>
          <w:szCs w:val="24"/>
          <w:lang w:val="en-GB"/>
        </w:rPr>
        <w:t>Other information:</w:t>
      </w:r>
    </w:p>
    <w:p w14:paraId="13A31BA9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</w:p>
    <w:p w14:paraId="7368EA8C" w14:textId="797FCFBF" w:rsidR="00235585" w:rsidRPr="00235585" w:rsidRDefault="00235585" w:rsidP="0023558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rPr>
          <w:rFonts w:ascii="Gisha" w:eastAsia="Times New Roman" w:hAnsi="Gisha" w:cs="Gisha"/>
          <w:sz w:val="24"/>
          <w:szCs w:val="24"/>
        </w:rPr>
      </w:pPr>
      <w:r w:rsidRPr="00235585">
        <w:rPr>
          <w:rFonts w:ascii="Gisha" w:eastAsia="Times New Roman" w:hAnsi="Gisha" w:cs="Gisha" w:hint="cs"/>
          <w:sz w:val="24"/>
          <w:szCs w:val="24"/>
        </w:rPr>
        <w:t xml:space="preserve">Net income in 2015 was </w:t>
      </w:r>
      <w:r w:rsidR="0029417A">
        <w:rPr>
          <w:rFonts w:ascii="Gisha" w:eastAsia="Times New Roman" w:hAnsi="Gisha" w:cs="Gisha" w:hint="cs"/>
          <w:sz w:val="24"/>
          <w:szCs w:val="24"/>
        </w:rPr>
        <w:t xml:space="preserve">CAD </w:t>
      </w:r>
      <w:r w:rsidRPr="00235585">
        <w:rPr>
          <w:rFonts w:ascii="Gisha" w:eastAsia="Times New Roman" w:hAnsi="Gisha" w:cs="Gisha" w:hint="cs"/>
          <w:sz w:val="24"/>
          <w:szCs w:val="24"/>
        </w:rPr>
        <w:t>90,000</w:t>
      </w:r>
      <w:r w:rsidR="005E61FA">
        <w:rPr>
          <w:rFonts w:ascii="Gisha" w:eastAsia="Times New Roman" w:hAnsi="Gisha" w:cs="Gisha"/>
          <w:sz w:val="24"/>
          <w:szCs w:val="24"/>
        </w:rPr>
        <w:t>,</w:t>
      </w:r>
      <w:r w:rsidRPr="00235585">
        <w:rPr>
          <w:rFonts w:ascii="Gisha" w:eastAsia="Times New Roman" w:hAnsi="Gisha" w:cs="Gisha" w:hint="cs"/>
          <w:sz w:val="24"/>
          <w:szCs w:val="24"/>
        </w:rPr>
        <w:t xml:space="preserve"> which include</w:t>
      </w:r>
      <w:r w:rsidR="00EF1F27">
        <w:rPr>
          <w:rFonts w:ascii="Gisha" w:eastAsia="Times New Roman" w:hAnsi="Gisha" w:cs="Gisha"/>
          <w:sz w:val="24"/>
          <w:szCs w:val="24"/>
        </w:rPr>
        <w:t>s</w:t>
      </w:r>
      <w:r w:rsidRPr="00235585">
        <w:rPr>
          <w:rFonts w:ascii="Gisha" w:eastAsia="Times New Roman" w:hAnsi="Gisha" w:cs="Gisha" w:hint="cs"/>
          <w:sz w:val="24"/>
          <w:szCs w:val="24"/>
        </w:rPr>
        <w:t xml:space="preserve"> a loss on discontinued operations of </w:t>
      </w:r>
      <w:r w:rsidR="0029417A">
        <w:rPr>
          <w:rFonts w:ascii="Gisha" w:eastAsia="Times New Roman" w:hAnsi="Gisha" w:cs="Gisha" w:hint="cs"/>
          <w:sz w:val="24"/>
          <w:szCs w:val="24"/>
        </w:rPr>
        <w:t xml:space="preserve">CAD </w:t>
      </w:r>
      <w:r w:rsidRPr="00235585">
        <w:rPr>
          <w:rFonts w:ascii="Gisha" w:eastAsia="Times New Roman" w:hAnsi="Gisha" w:cs="Gisha" w:hint="cs"/>
          <w:sz w:val="24"/>
          <w:szCs w:val="24"/>
        </w:rPr>
        <w:t xml:space="preserve">55,000 net of tax.  Eight thousand common shares were issued on August 1, 2015.  </w:t>
      </w:r>
      <w:r w:rsidR="00E7475B">
        <w:rPr>
          <w:rFonts w:ascii="Gisha" w:eastAsia="Times New Roman" w:hAnsi="Gisha" w:cs="Gisha"/>
          <w:sz w:val="24"/>
          <w:szCs w:val="24"/>
        </w:rPr>
        <w:t>The company repurchased four thousand common shares</w:t>
      </w:r>
      <w:r w:rsidRPr="00235585">
        <w:rPr>
          <w:rFonts w:ascii="Gisha" w:eastAsia="Times New Roman" w:hAnsi="Gisha" w:cs="Gisha" w:hint="cs"/>
          <w:sz w:val="24"/>
          <w:szCs w:val="24"/>
        </w:rPr>
        <w:t xml:space="preserve"> on September 1, 2015.</w:t>
      </w:r>
    </w:p>
    <w:p w14:paraId="1AFAF9FE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hAnsi="Gisha" w:cs="Gisha"/>
          <w:spacing w:val="-2"/>
          <w:sz w:val="24"/>
          <w:szCs w:val="24"/>
          <w:lang w:val="en-GB"/>
        </w:rPr>
      </w:pPr>
    </w:p>
    <w:p w14:paraId="295545F0" w14:textId="3DC27EB6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Five thousand stock options with an exercise price of </w:t>
      </w:r>
      <w:r w:rsidR="0029417A">
        <w:rPr>
          <w:rFonts w:ascii="Gisha" w:hAnsi="Gisha" w:cs="Gisha" w:hint="cs"/>
          <w:spacing w:val="-2"/>
          <w:sz w:val="24"/>
          <w:szCs w:val="24"/>
          <w:lang w:val="en-GB"/>
        </w:rPr>
        <w:t xml:space="preserve">CAD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4.50 were issued as part of an executive compensation plan in 2013.  The options cannot be converted till 2018.  The average common share price in 2015 was </w:t>
      </w:r>
      <w:r w:rsidR="0029417A">
        <w:rPr>
          <w:rFonts w:ascii="Gisha" w:hAnsi="Gisha" w:cs="Gisha" w:hint="cs"/>
          <w:spacing w:val="-2"/>
          <w:sz w:val="24"/>
          <w:szCs w:val="24"/>
          <w:lang w:val="en-GB"/>
        </w:rPr>
        <w:t xml:space="preserve">CAD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>6.25.</w:t>
      </w:r>
    </w:p>
    <w:p w14:paraId="4768D8A9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hAnsi="Gisha" w:cs="Gisha"/>
          <w:spacing w:val="-2"/>
          <w:sz w:val="24"/>
          <w:szCs w:val="24"/>
          <w:lang w:val="en-GB"/>
        </w:rPr>
      </w:pPr>
    </w:p>
    <w:p w14:paraId="1C4CA862" w14:textId="7B4A2DA9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The 50,000 preferred shares were issued in 2010.  Each </w:t>
      </w:r>
      <w:r w:rsidR="0029417A">
        <w:rPr>
          <w:rFonts w:ascii="Gisha" w:hAnsi="Gisha" w:cs="Gisha" w:hint="cs"/>
          <w:spacing w:val="-2"/>
          <w:sz w:val="24"/>
          <w:szCs w:val="24"/>
          <w:lang w:val="en-GB"/>
        </w:rPr>
        <w:t xml:space="preserve">CAD 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1,000 face value bond is convertible into 120 common shares.  The bonds were </w:t>
      </w:r>
      <w:r w:rsidR="00F41016">
        <w:rPr>
          <w:rFonts w:ascii="Gisha" w:hAnsi="Gisha" w:cs="Gisha"/>
          <w:spacing w:val="-2"/>
          <w:sz w:val="24"/>
          <w:szCs w:val="24"/>
          <w:lang w:val="en-GB"/>
        </w:rPr>
        <w:t>initially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 issued in 2013.</w:t>
      </w:r>
    </w:p>
    <w:p w14:paraId="43E47B0A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  </w:t>
      </w:r>
    </w:p>
    <w:p w14:paraId="2F50F464" w14:textId="0463E4D8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>Kamloops Company did not pay dividends in 2015 due to a cash shortage.  The tax rate is 25</w:t>
      </w:r>
      <w:r w:rsidR="00E7475B">
        <w:rPr>
          <w:rFonts w:ascii="Gisha" w:hAnsi="Gisha" w:cs="Gisha"/>
          <w:spacing w:val="-2"/>
          <w:sz w:val="24"/>
          <w:szCs w:val="24"/>
          <w:lang w:val="en-GB"/>
        </w:rPr>
        <w:t>.0%</w:t>
      </w: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 xml:space="preserve">.  The accounting period is the calendar year.  </w:t>
      </w:r>
    </w:p>
    <w:p w14:paraId="4FBC7E4A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b/>
          <w:spacing w:val="-2"/>
          <w:sz w:val="24"/>
          <w:szCs w:val="24"/>
          <w:lang w:val="en-GB"/>
        </w:rPr>
      </w:pPr>
    </w:p>
    <w:p w14:paraId="0D45AE2F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b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b/>
          <w:spacing w:val="-2"/>
          <w:sz w:val="24"/>
          <w:szCs w:val="24"/>
          <w:lang w:val="en-GB"/>
        </w:rPr>
        <w:t>REQUIRED:</w:t>
      </w:r>
    </w:p>
    <w:p w14:paraId="4537F79F" w14:textId="77777777" w:rsidR="00235585" w:rsidRPr="00235585" w:rsidRDefault="00235585" w:rsidP="0023558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jc w:val="both"/>
        <w:rPr>
          <w:rFonts w:ascii="Gisha" w:hAnsi="Gisha" w:cs="Gisha"/>
          <w:spacing w:val="-2"/>
          <w:sz w:val="24"/>
          <w:szCs w:val="24"/>
          <w:lang w:val="en-GB"/>
        </w:rPr>
      </w:pPr>
    </w:p>
    <w:p w14:paraId="0F237198" w14:textId="77777777" w:rsidR="00235585" w:rsidRPr="00235585" w:rsidRDefault="00235585" w:rsidP="00235585">
      <w:pPr>
        <w:numPr>
          <w:ilvl w:val="0"/>
          <w:numId w:val="24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left="360" w:hanging="360"/>
        <w:jc w:val="both"/>
        <w:rPr>
          <w:rFonts w:ascii="Gisha" w:hAnsi="Gisha" w:cs="Gisha"/>
          <w:spacing w:val="-2"/>
          <w:sz w:val="24"/>
          <w:szCs w:val="24"/>
          <w:lang w:val="en-GB"/>
        </w:rPr>
      </w:pPr>
      <w:r w:rsidRPr="00235585">
        <w:rPr>
          <w:rFonts w:ascii="Gisha" w:hAnsi="Gisha" w:cs="Gisha" w:hint="cs"/>
          <w:spacing w:val="-2"/>
          <w:sz w:val="24"/>
          <w:szCs w:val="24"/>
          <w:lang w:val="en-GB"/>
        </w:rPr>
        <w:t>Calculate basic and diluted earnings per share for 2015.</w:t>
      </w:r>
    </w:p>
    <w:p w14:paraId="4BFF8EDE" w14:textId="77777777" w:rsidR="009B5994" w:rsidRDefault="009B5994" w:rsidP="00BC621D">
      <w:pPr>
        <w:rPr>
          <w:rFonts w:ascii="Gisha" w:hAnsi="Gisha" w:cs="Gisha"/>
          <w:b/>
          <w:sz w:val="24"/>
          <w:szCs w:val="24"/>
        </w:rPr>
      </w:pPr>
    </w:p>
    <w:p w14:paraId="0767A26E" w14:textId="77777777" w:rsidR="00B02119" w:rsidRDefault="00B02119" w:rsidP="00BC621D">
      <w:pPr>
        <w:rPr>
          <w:rFonts w:ascii="Gisha" w:hAnsi="Gisha" w:cs="Gisha"/>
          <w:b/>
          <w:sz w:val="24"/>
          <w:szCs w:val="24"/>
        </w:rPr>
      </w:pPr>
    </w:p>
    <w:p w14:paraId="72B08881" w14:textId="77777777" w:rsidR="002C2609" w:rsidRDefault="002C2609" w:rsidP="00BC621D">
      <w:pPr>
        <w:rPr>
          <w:rFonts w:ascii="Gisha" w:hAnsi="Gisha" w:cs="Gisha"/>
          <w:b/>
          <w:sz w:val="24"/>
          <w:szCs w:val="24"/>
        </w:rPr>
      </w:pPr>
    </w:p>
    <w:p w14:paraId="1C469D4D" w14:textId="77777777" w:rsidR="002C2609" w:rsidRPr="008A11EC" w:rsidRDefault="002C2609" w:rsidP="00BC621D">
      <w:pPr>
        <w:rPr>
          <w:rFonts w:ascii="Gisha" w:hAnsi="Gisha" w:cs="Gisha"/>
          <w:b/>
          <w:sz w:val="24"/>
          <w:szCs w:val="24"/>
        </w:rPr>
      </w:pPr>
    </w:p>
    <w:p w14:paraId="4EE185F4" w14:textId="77777777" w:rsidR="00CE67B5" w:rsidRDefault="00CE67B5">
      <w:pPr>
        <w:rPr>
          <w:rFonts w:ascii="Gisha" w:hAnsi="Gisha" w:cs="Gisha"/>
          <w:b/>
          <w:sz w:val="24"/>
          <w:szCs w:val="24"/>
        </w:rPr>
      </w:pPr>
    </w:p>
    <w:p w14:paraId="33620832" w14:textId="77777777" w:rsidR="00932E3B" w:rsidRPr="00486AAC" w:rsidRDefault="00932E3B">
      <w:pPr>
        <w:rPr>
          <w:rFonts w:ascii="Gisha" w:hAnsi="Gisha" w:cs="Gisha"/>
          <w:b/>
          <w:sz w:val="24"/>
          <w:szCs w:val="24"/>
        </w:rPr>
      </w:pPr>
    </w:p>
    <w:sectPr w:rsidR="00932E3B" w:rsidRPr="00486AAC" w:rsidSect="00D61A35">
      <w:headerReference w:type="default" r:id="rId7"/>
      <w:footerReference w:type="default" r:id="rId8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4821" w14:textId="77777777" w:rsidR="002B4AF4" w:rsidRDefault="002B4AF4" w:rsidP="00137A86">
      <w:r>
        <w:separator/>
      </w:r>
    </w:p>
  </w:endnote>
  <w:endnote w:type="continuationSeparator" w:id="0">
    <w:p w14:paraId="079053C0" w14:textId="77777777" w:rsidR="002B4AF4" w:rsidRDefault="002B4AF4" w:rsidP="001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D0AB" w14:textId="77777777" w:rsidR="009B06D4" w:rsidRDefault="00000000">
    <w:pPr>
      <w:pStyle w:val="Footer"/>
    </w:pPr>
    <w:r>
      <w:pict w14:anchorId="1A981FE0">
        <v:rect id="_x0000_i1026" style="width:0;height:1.5pt" o:hralign="center" o:hrstd="t" o:hr="t" fillcolor="#a0a0a0" stroked="f"/>
      </w:pict>
    </w:r>
  </w:p>
  <w:p w14:paraId="7F9CE577" w14:textId="77777777" w:rsidR="009B06D4" w:rsidRPr="007B6F6E" w:rsidRDefault="009B06D4" w:rsidP="00915819">
    <w:pPr>
      <w:tabs>
        <w:tab w:val="center" w:pos="4320"/>
        <w:tab w:val="right" w:pos="8640"/>
      </w:tabs>
      <w:rPr>
        <w:rFonts w:ascii="Gisha" w:eastAsia="Times New Roman" w:hAnsi="Gisha" w:cs="Gisha"/>
        <w:sz w:val="20"/>
        <w:szCs w:val="20"/>
      </w:rPr>
    </w:pPr>
    <w:r>
      <w:rPr>
        <w:rFonts w:ascii="Gisha" w:eastAsia="Times New Roman" w:hAnsi="Gisha" w:cs="Gisha"/>
        <w:sz w:val="24"/>
        <w:szCs w:val="24"/>
      </w:rPr>
      <w:t xml:space="preserve">Advanced Profitability </w:t>
    </w:r>
    <w:r w:rsidRPr="007B6F6E">
      <w:rPr>
        <w:rFonts w:ascii="Gisha" w:eastAsia="Times New Roman" w:hAnsi="Gisha" w:cs="Gisha" w:hint="cs"/>
        <w:sz w:val="24"/>
        <w:szCs w:val="24"/>
      </w:rPr>
      <w:t xml:space="preserve">Analysis                                                                                             Page </w:t>
    </w:r>
    <w:r w:rsidRPr="007B6F6E">
      <w:rPr>
        <w:rFonts w:ascii="Gisha" w:eastAsia="Times New Roman" w:hAnsi="Gisha" w:cs="Gisha" w:hint="cs"/>
        <w:sz w:val="24"/>
        <w:szCs w:val="24"/>
      </w:rPr>
      <w:fldChar w:fldCharType="begin"/>
    </w:r>
    <w:r w:rsidRPr="007B6F6E">
      <w:rPr>
        <w:rFonts w:ascii="Gisha" w:eastAsia="Times New Roman" w:hAnsi="Gisha" w:cs="Gisha" w:hint="cs"/>
        <w:sz w:val="24"/>
        <w:szCs w:val="24"/>
      </w:rPr>
      <w:instrText xml:space="preserve"> PAGE   \* MERGEFORMAT </w:instrText>
    </w:r>
    <w:r w:rsidRPr="007B6F6E">
      <w:rPr>
        <w:rFonts w:ascii="Gisha" w:eastAsia="Times New Roman" w:hAnsi="Gisha" w:cs="Gisha" w:hint="cs"/>
        <w:sz w:val="24"/>
        <w:szCs w:val="24"/>
      </w:rPr>
      <w:fldChar w:fldCharType="separate"/>
    </w:r>
    <w:r w:rsidRPr="007B6F6E">
      <w:rPr>
        <w:rFonts w:ascii="Gisha" w:eastAsia="Times New Roman" w:hAnsi="Gisha" w:cs="Gisha" w:hint="cs"/>
        <w:noProof/>
        <w:sz w:val="24"/>
        <w:szCs w:val="24"/>
      </w:rPr>
      <w:t>2</w:t>
    </w:r>
    <w:r w:rsidRPr="007B6F6E">
      <w:rPr>
        <w:rFonts w:ascii="Gisha" w:eastAsia="Times New Roman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899B" w14:textId="77777777" w:rsidR="002B4AF4" w:rsidRDefault="002B4AF4" w:rsidP="00137A86">
      <w:r>
        <w:separator/>
      </w:r>
    </w:p>
  </w:footnote>
  <w:footnote w:type="continuationSeparator" w:id="0">
    <w:p w14:paraId="07FB1942" w14:textId="77777777" w:rsidR="002B4AF4" w:rsidRDefault="002B4AF4" w:rsidP="0013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B99D" w14:textId="77777777" w:rsidR="009B06D4" w:rsidRDefault="00000000">
    <w:pPr>
      <w:pStyle w:val="Header"/>
    </w:pPr>
    <w:r>
      <w:pict w14:anchorId="7B9EEA8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619"/>
    <w:multiLevelType w:val="hybridMultilevel"/>
    <w:tmpl w:val="182A82EE"/>
    <w:lvl w:ilvl="0" w:tplc="28D84A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B5B7C"/>
    <w:multiLevelType w:val="hybridMultilevel"/>
    <w:tmpl w:val="C0E236F8"/>
    <w:lvl w:ilvl="0" w:tplc="14D47480">
      <w:start w:val="1"/>
      <w:numFmt w:val="decimal"/>
      <w:lvlText w:val="%1."/>
      <w:lvlJc w:val="left"/>
      <w:pPr>
        <w:ind w:left="748" w:hanging="601"/>
      </w:pPr>
      <w:rPr>
        <w:rFonts w:ascii="Arial" w:eastAsia="Arial" w:hAnsi="Arial" w:hint="default"/>
        <w:spacing w:val="-1"/>
        <w:sz w:val="22"/>
        <w:szCs w:val="22"/>
      </w:rPr>
    </w:lvl>
    <w:lvl w:ilvl="1" w:tplc="D1BE1822">
      <w:start w:val="1"/>
      <w:numFmt w:val="decimal"/>
      <w:lvlText w:val="%2."/>
      <w:lvlJc w:val="left"/>
      <w:pPr>
        <w:ind w:left="86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3108870A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297C0526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E384E44E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1CC4F67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F9582F3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DD68A1EE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AE78A4FC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2" w15:restartNumberingAfterBreak="0">
    <w:nsid w:val="108B456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1B21AFC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AA849A6"/>
    <w:multiLevelType w:val="hybridMultilevel"/>
    <w:tmpl w:val="6F8E014C"/>
    <w:lvl w:ilvl="0" w:tplc="D750D81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2762"/>
    <w:multiLevelType w:val="hybridMultilevel"/>
    <w:tmpl w:val="235A9A00"/>
    <w:lvl w:ilvl="0" w:tplc="6A50D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61D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24F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2D3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A59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851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E8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631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297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6415"/>
    <w:multiLevelType w:val="hybridMultilevel"/>
    <w:tmpl w:val="8A50BEE6"/>
    <w:lvl w:ilvl="0" w:tplc="25F6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10A5"/>
    <w:multiLevelType w:val="hybridMultilevel"/>
    <w:tmpl w:val="82AC856C"/>
    <w:lvl w:ilvl="0" w:tplc="0409000F">
      <w:start w:val="1"/>
      <w:numFmt w:val="decimal"/>
      <w:lvlText w:val="%1."/>
      <w:lvlJc w:val="left"/>
      <w:pPr>
        <w:ind w:left="628" w:hanging="481"/>
      </w:pPr>
      <w:rPr>
        <w:rFonts w:hint="default"/>
        <w:spacing w:val="-1"/>
        <w:sz w:val="22"/>
        <w:szCs w:val="22"/>
      </w:rPr>
    </w:lvl>
    <w:lvl w:ilvl="1" w:tplc="EC70041E">
      <w:start w:val="1"/>
      <w:numFmt w:val="bullet"/>
      <w:lvlText w:val="•"/>
      <w:lvlJc w:val="left"/>
      <w:pPr>
        <w:ind w:left="1617" w:hanging="481"/>
      </w:pPr>
      <w:rPr>
        <w:rFonts w:hint="default"/>
      </w:rPr>
    </w:lvl>
    <w:lvl w:ilvl="2" w:tplc="590C97EA">
      <w:start w:val="1"/>
      <w:numFmt w:val="bullet"/>
      <w:lvlText w:val="•"/>
      <w:lvlJc w:val="left"/>
      <w:pPr>
        <w:ind w:left="2606" w:hanging="481"/>
      </w:pPr>
      <w:rPr>
        <w:rFonts w:hint="default"/>
      </w:rPr>
    </w:lvl>
    <w:lvl w:ilvl="3" w:tplc="853482DE">
      <w:start w:val="1"/>
      <w:numFmt w:val="bullet"/>
      <w:lvlText w:val="•"/>
      <w:lvlJc w:val="left"/>
      <w:pPr>
        <w:ind w:left="3595" w:hanging="481"/>
      </w:pPr>
      <w:rPr>
        <w:rFonts w:hint="default"/>
      </w:rPr>
    </w:lvl>
    <w:lvl w:ilvl="4" w:tplc="1D5E1CCE">
      <w:start w:val="1"/>
      <w:numFmt w:val="bullet"/>
      <w:lvlText w:val="•"/>
      <w:lvlJc w:val="left"/>
      <w:pPr>
        <w:ind w:left="4585" w:hanging="481"/>
      </w:pPr>
      <w:rPr>
        <w:rFonts w:hint="default"/>
      </w:rPr>
    </w:lvl>
    <w:lvl w:ilvl="5" w:tplc="59DCC8EA">
      <w:start w:val="1"/>
      <w:numFmt w:val="bullet"/>
      <w:lvlText w:val="•"/>
      <w:lvlJc w:val="left"/>
      <w:pPr>
        <w:ind w:left="5574" w:hanging="481"/>
      </w:pPr>
      <w:rPr>
        <w:rFonts w:hint="default"/>
      </w:rPr>
    </w:lvl>
    <w:lvl w:ilvl="6" w:tplc="3B1895FE">
      <w:start w:val="1"/>
      <w:numFmt w:val="bullet"/>
      <w:lvlText w:val="•"/>
      <w:lvlJc w:val="left"/>
      <w:pPr>
        <w:ind w:left="6563" w:hanging="481"/>
      </w:pPr>
      <w:rPr>
        <w:rFonts w:hint="default"/>
      </w:rPr>
    </w:lvl>
    <w:lvl w:ilvl="7" w:tplc="C5422B04">
      <w:start w:val="1"/>
      <w:numFmt w:val="bullet"/>
      <w:lvlText w:val="•"/>
      <w:lvlJc w:val="left"/>
      <w:pPr>
        <w:ind w:left="7552" w:hanging="481"/>
      </w:pPr>
      <w:rPr>
        <w:rFonts w:hint="default"/>
      </w:rPr>
    </w:lvl>
    <w:lvl w:ilvl="8" w:tplc="ADC6F7BC">
      <w:start w:val="1"/>
      <w:numFmt w:val="bullet"/>
      <w:lvlText w:val="•"/>
      <w:lvlJc w:val="left"/>
      <w:pPr>
        <w:ind w:left="8541" w:hanging="481"/>
      </w:pPr>
      <w:rPr>
        <w:rFonts w:hint="default"/>
      </w:rPr>
    </w:lvl>
  </w:abstractNum>
  <w:abstractNum w:abstractNumId="8" w15:restartNumberingAfterBreak="0">
    <w:nsid w:val="4CC43FF0"/>
    <w:multiLevelType w:val="hybridMultilevel"/>
    <w:tmpl w:val="4C20B648"/>
    <w:lvl w:ilvl="0" w:tplc="8F065DBE">
      <w:start w:val="1"/>
      <w:numFmt w:val="decimal"/>
      <w:lvlText w:val="%1."/>
      <w:lvlJc w:val="left"/>
      <w:pPr>
        <w:ind w:left="628" w:hanging="481"/>
      </w:pPr>
      <w:rPr>
        <w:rFonts w:ascii="Arial" w:eastAsia="Arial" w:hAnsi="Arial" w:hint="default"/>
        <w:spacing w:val="-1"/>
        <w:sz w:val="22"/>
        <w:szCs w:val="22"/>
      </w:rPr>
    </w:lvl>
    <w:lvl w:ilvl="1" w:tplc="D4AC428E">
      <w:start w:val="1"/>
      <w:numFmt w:val="bullet"/>
      <w:lvlText w:val="•"/>
      <w:lvlJc w:val="left"/>
      <w:pPr>
        <w:ind w:left="1617" w:hanging="481"/>
      </w:pPr>
      <w:rPr>
        <w:rFonts w:hint="default"/>
      </w:rPr>
    </w:lvl>
    <w:lvl w:ilvl="2" w:tplc="CD1678B2">
      <w:start w:val="1"/>
      <w:numFmt w:val="bullet"/>
      <w:lvlText w:val="•"/>
      <w:lvlJc w:val="left"/>
      <w:pPr>
        <w:ind w:left="2606" w:hanging="481"/>
      </w:pPr>
      <w:rPr>
        <w:rFonts w:hint="default"/>
      </w:rPr>
    </w:lvl>
    <w:lvl w:ilvl="3" w:tplc="B8B6BF0C">
      <w:start w:val="1"/>
      <w:numFmt w:val="bullet"/>
      <w:lvlText w:val="•"/>
      <w:lvlJc w:val="left"/>
      <w:pPr>
        <w:ind w:left="3595" w:hanging="481"/>
      </w:pPr>
      <w:rPr>
        <w:rFonts w:hint="default"/>
      </w:rPr>
    </w:lvl>
    <w:lvl w:ilvl="4" w:tplc="D2386382">
      <w:start w:val="1"/>
      <w:numFmt w:val="bullet"/>
      <w:lvlText w:val="•"/>
      <w:lvlJc w:val="left"/>
      <w:pPr>
        <w:ind w:left="4585" w:hanging="481"/>
      </w:pPr>
      <w:rPr>
        <w:rFonts w:hint="default"/>
      </w:rPr>
    </w:lvl>
    <w:lvl w:ilvl="5" w:tplc="D26ADBAE">
      <w:start w:val="1"/>
      <w:numFmt w:val="bullet"/>
      <w:lvlText w:val="•"/>
      <w:lvlJc w:val="left"/>
      <w:pPr>
        <w:ind w:left="5574" w:hanging="481"/>
      </w:pPr>
      <w:rPr>
        <w:rFonts w:hint="default"/>
      </w:rPr>
    </w:lvl>
    <w:lvl w:ilvl="6" w:tplc="2AFA0266">
      <w:start w:val="1"/>
      <w:numFmt w:val="bullet"/>
      <w:lvlText w:val="•"/>
      <w:lvlJc w:val="left"/>
      <w:pPr>
        <w:ind w:left="6563" w:hanging="481"/>
      </w:pPr>
      <w:rPr>
        <w:rFonts w:hint="default"/>
      </w:rPr>
    </w:lvl>
    <w:lvl w:ilvl="7" w:tplc="4FA62580">
      <w:start w:val="1"/>
      <w:numFmt w:val="bullet"/>
      <w:lvlText w:val="•"/>
      <w:lvlJc w:val="left"/>
      <w:pPr>
        <w:ind w:left="7552" w:hanging="481"/>
      </w:pPr>
      <w:rPr>
        <w:rFonts w:hint="default"/>
      </w:rPr>
    </w:lvl>
    <w:lvl w:ilvl="8" w:tplc="244842AC">
      <w:start w:val="1"/>
      <w:numFmt w:val="bullet"/>
      <w:lvlText w:val="•"/>
      <w:lvlJc w:val="left"/>
      <w:pPr>
        <w:ind w:left="8541" w:hanging="481"/>
      </w:pPr>
      <w:rPr>
        <w:rFonts w:hint="default"/>
      </w:rPr>
    </w:lvl>
  </w:abstractNum>
  <w:abstractNum w:abstractNumId="9" w15:restartNumberingAfterBreak="0">
    <w:nsid w:val="54FB6DE0"/>
    <w:multiLevelType w:val="hybridMultilevel"/>
    <w:tmpl w:val="D780C7B8"/>
    <w:lvl w:ilvl="0" w:tplc="5726C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CE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EBB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459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AE2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4F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6D0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8EC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A31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409BA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79A7DF2"/>
    <w:multiLevelType w:val="hybridMultilevel"/>
    <w:tmpl w:val="0FF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9329B"/>
    <w:multiLevelType w:val="hybridMultilevel"/>
    <w:tmpl w:val="5AEE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42902"/>
    <w:multiLevelType w:val="hybridMultilevel"/>
    <w:tmpl w:val="F994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56727"/>
    <w:multiLevelType w:val="hybridMultilevel"/>
    <w:tmpl w:val="A0E61BB2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A7894"/>
    <w:multiLevelType w:val="hybridMultilevel"/>
    <w:tmpl w:val="2B28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255F2"/>
    <w:multiLevelType w:val="hybridMultilevel"/>
    <w:tmpl w:val="E48A3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18F5"/>
    <w:multiLevelType w:val="hybridMultilevel"/>
    <w:tmpl w:val="51FA4FBC"/>
    <w:lvl w:ilvl="0" w:tplc="4E94F6E8">
      <w:start w:val="1"/>
      <w:numFmt w:val="decimal"/>
      <w:lvlText w:val="%1."/>
      <w:lvlJc w:val="left"/>
      <w:pPr>
        <w:ind w:left="628" w:hanging="481"/>
      </w:pPr>
      <w:rPr>
        <w:rFonts w:ascii="Arial" w:eastAsia="Arial" w:hAnsi="Arial" w:hint="default"/>
        <w:spacing w:val="-1"/>
        <w:sz w:val="22"/>
        <w:szCs w:val="22"/>
      </w:rPr>
    </w:lvl>
    <w:lvl w:ilvl="1" w:tplc="EC70041E">
      <w:start w:val="1"/>
      <w:numFmt w:val="bullet"/>
      <w:lvlText w:val="•"/>
      <w:lvlJc w:val="left"/>
      <w:pPr>
        <w:ind w:left="1617" w:hanging="481"/>
      </w:pPr>
      <w:rPr>
        <w:rFonts w:hint="default"/>
      </w:rPr>
    </w:lvl>
    <w:lvl w:ilvl="2" w:tplc="590C97EA">
      <w:start w:val="1"/>
      <w:numFmt w:val="bullet"/>
      <w:lvlText w:val="•"/>
      <w:lvlJc w:val="left"/>
      <w:pPr>
        <w:ind w:left="2606" w:hanging="481"/>
      </w:pPr>
      <w:rPr>
        <w:rFonts w:hint="default"/>
      </w:rPr>
    </w:lvl>
    <w:lvl w:ilvl="3" w:tplc="853482DE">
      <w:start w:val="1"/>
      <w:numFmt w:val="bullet"/>
      <w:lvlText w:val="•"/>
      <w:lvlJc w:val="left"/>
      <w:pPr>
        <w:ind w:left="3595" w:hanging="481"/>
      </w:pPr>
      <w:rPr>
        <w:rFonts w:hint="default"/>
      </w:rPr>
    </w:lvl>
    <w:lvl w:ilvl="4" w:tplc="1D5E1CCE">
      <w:start w:val="1"/>
      <w:numFmt w:val="bullet"/>
      <w:lvlText w:val="•"/>
      <w:lvlJc w:val="left"/>
      <w:pPr>
        <w:ind w:left="4585" w:hanging="481"/>
      </w:pPr>
      <w:rPr>
        <w:rFonts w:hint="default"/>
      </w:rPr>
    </w:lvl>
    <w:lvl w:ilvl="5" w:tplc="59DCC8EA">
      <w:start w:val="1"/>
      <w:numFmt w:val="bullet"/>
      <w:lvlText w:val="•"/>
      <w:lvlJc w:val="left"/>
      <w:pPr>
        <w:ind w:left="5574" w:hanging="481"/>
      </w:pPr>
      <w:rPr>
        <w:rFonts w:hint="default"/>
      </w:rPr>
    </w:lvl>
    <w:lvl w:ilvl="6" w:tplc="3B1895FE">
      <w:start w:val="1"/>
      <w:numFmt w:val="bullet"/>
      <w:lvlText w:val="•"/>
      <w:lvlJc w:val="left"/>
      <w:pPr>
        <w:ind w:left="6563" w:hanging="481"/>
      </w:pPr>
      <w:rPr>
        <w:rFonts w:hint="default"/>
      </w:rPr>
    </w:lvl>
    <w:lvl w:ilvl="7" w:tplc="C5422B04">
      <w:start w:val="1"/>
      <w:numFmt w:val="bullet"/>
      <w:lvlText w:val="•"/>
      <w:lvlJc w:val="left"/>
      <w:pPr>
        <w:ind w:left="7552" w:hanging="481"/>
      </w:pPr>
      <w:rPr>
        <w:rFonts w:hint="default"/>
      </w:rPr>
    </w:lvl>
    <w:lvl w:ilvl="8" w:tplc="ADC6F7BC">
      <w:start w:val="1"/>
      <w:numFmt w:val="bullet"/>
      <w:lvlText w:val="•"/>
      <w:lvlJc w:val="left"/>
      <w:pPr>
        <w:ind w:left="8541" w:hanging="481"/>
      </w:pPr>
      <w:rPr>
        <w:rFonts w:hint="default"/>
      </w:rPr>
    </w:lvl>
  </w:abstractNum>
  <w:abstractNum w:abstractNumId="18" w15:restartNumberingAfterBreak="0">
    <w:nsid w:val="67E20CE1"/>
    <w:multiLevelType w:val="hybridMultilevel"/>
    <w:tmpl w:val="E1CA8D1C"/>
    <w:lvl w:ilvl="0" w:tplc="AB1865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5008BA"/>
    <w:multiLevelType w:val="hybridMultilevel"/>
    <w:tmpl w:val="CBB2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A1332"/>
    <w:multiLevelType w:val="hybridMultilevel"/>
    <w:tmpl w:val="35E03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67AAE"/>
    <w:multiLevelType w:val="hybridMultilevel"/>
    <w:tmpl w:val="4B54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D5969"/>
    <w:multiLevelType w:val="singleLevel"/>
    <w:tmpl w:val="A786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30A19C2"/>
    <w:multiLevelType w:val="hybridMultilevel"/>
    <w:tmpl w:val="D94CC946"/>
    <w:lvl w:ilvl="0" w:tplc="0409000F">
      <w:start w:val="1"/>
      <w:numFmt w:val="decimal"/>
      <w:lvlText w:val="%1."/>
      <w:lvlJc w:val="left"/>
      <w:pPr>
        <w:ind w:left="748" w:hanging="601"/>
      </w:pPr>
      <w:rPr>
        <w:rFonts w:hint="default"/>
        <w:spacing w:val="-1"/>
        <w:sz w:val="22"/>
        <w:szCs w:val="22"/>
      </w:rPr>
    </w:lvl>
    <w:lvl w:ilvl="1" w:tplc="D1BE1822">
      <w:start w:val="1"/>
      <w:numFmt w:val="decimal"/>
      <w:lvlText w:val="%2."/>
      <w:lvlJc w:val="left"/>
      <w:pPr>
        <w:ind w:left="86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3108870A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297C0526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E384E44E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1CC4F67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F9582F3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DD68A1EE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AE78A4FC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24" w15:restartNumberingAfterBreak="0">
    <w:nsid w:val="73794544"/>
    <w:multiLevelType w:val="singleLevel"/>
    <w:tmpl w:val="19B6E554"/>
    <w:lvl w:ilvl="0">
      <w:start w:val="1"/>
      <w:numFmt w:val="decimal"/>
      <w:lvlText w:val="%1."/>
      <w:legacy w:legacy="1" w:legacySpace="0" w:legacyIndent="283"/>
      <w:lvlJc w:val="left"/>
      <w:pPr>
        <w:ind w:left="720" w:hanging="283"/>
      </w:pPr>
    </w:lvl>
  </w:abstractNum>
  <w:abstractNum w:abstractNumId="25" w15:restartNumberingAfterBreak="0">
    <w:nsid w:val="74565D6C"/>
    <w:multiLevelType w:val="hybridMultilevel"/>
    <w:tmpl w:val="9D626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52315"/>
    <w:multiLevelType w:val="hybridMultilevel"/>
    <w:tmpl w:val="A2B6BD26"/>
    <w:lvl w:ilvl="0" w:tplc="2C1A4F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FC07BF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24041104">
    <w:abstractNumId w:val="1"/>
  </w:num>
  <w:num w:numId="2" w16cid:durableId="1319387462">
    <w:abstractNumId w:val="17"/>
  </w:num>
  <w:num w:numId="3" w16cid:durableId="2123375700">
    <w:abstractNumId w:val="8"/>
  </w:num>
  <w:num w:numId="4" w16cid:durableId="696004112">
    <w:abstractNumId w:val="19"/>
  </w:num>
  <w:num w:numId="5" w16cid:durableId="2105220046">
    <w:abstractNumId w:val="13"/>
  </w:num>
  <w:num w:numId="6" w16cid:durableId="273173065">
    <w:abstractNumId w:val="12"/>
  </w:num>
  <w:num w:numId="7" w16cid:durableId="824785522">
    <w:abstractNumId w:val="7"/>
  </w:num>
  <w:num w:numId="8" w16cid:durableId="973099804">
    <w:abstractNumId w:val="23"/>
  </w:num>
  <w:num w:numId="9" w16cid:durableId="452528610">
    <w:abstractNumId w:val="25"/>
  </w:num>
  <w:num w:numId="10" w16cid:durableId="552010595">
    <w:abstractNumId w:val="21"/>
  </w:num>
  <w:num w:numId="11" w16cid:durableId="1852715420">
    <w:abstractNumId w:val="24"/>
  </w:num>
  <w:num w:numId="12" w16cid:durableId="3651040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13" w16cid:durableId="52398310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14" w16cid:durableId="328021279">
    <w:abstractNumId w:val="14"/>
  </w:num>
  <w:num w:numId="15" w16cid:durableId="1141000480">
    <w:abstractNumId w:val="10"/>
  </w:num>
  <w:num w:numId="16" w16cid:durableId="1248491455">
    <w:abstractNumId w:val="27"/>
  </w:num>
  <w:num w:numId="17" w16cid:durableId="953370558">
    <w:abstractNumId w:val="0"/>
  </w:num>
  <w:num w:numId="18" w16cid:durableId="998657279">
    <w:abstractNumId w:val="22"/>
  </w:num>
  <w:num w:numId="19" w16cid:durableId="1670864749">
    <w:abstractNumId w:val="26"/>
  </w:num>
  <w:num w:numId="20" w16cid:durableId="593168907">
    <w:abstractNumId w:val="2"/>
  </w:num>
  <w:num w:numId="21" w16cid:durableId="1245796836">
    <w:abstractNumId w:val="15"/>
  </w:num>
  <w:num w:numId="22" w16cid:durableId="360281611">
    <w:abstractNumId w:val="18"/>
  </w:num>
  <w:num w:numId="23" w16cid:durableId="588075571">
    <w:abstractNumId w:val="4"/>
  </w:num>
  <w:num w:numId="24" w16cid:durableId="1455440911">
    <w:abstractNumId w:val="3"/>
  </w:num>
  <w:num w:numId="25" w16cid:durableId="1912229831">
    <w:abstractNumId w:val="20"/>
  </w:num>
  <w:num w:numId="26" w16cid:durableId="631400355">
    <w:abstractNumId w:val="16"/>
  </w:num>
  <w:num w:numId="27" w16cid:durableId="233318317">
    <w:abstractNumId w:val="6"/>
  </w:num>
  <w:num w:numId="28" w16cid:durableId="544365204">
    <w:abstractNumId w:val="11"/>
  </w:num>
  <w:num w:numId="29" w16cid:durableId="1805999987">
    <w:abstractNumId w:val="9"/>
  </w:num>
  <w:num w:numId="30" w16cid:durableId="90101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87"/>
    <w:rsid w:val="00032644"/>
    <w:rsid w:val="00035136"/>
    <w:rsid w:val="00036013"/>
    <w:rsid w:val="000379BE"/>
    <w:rsid w:val="00056C87"/>
    <w:rsid w:val="00062CA2"/>
    <w:rsid w:val="00075F12"/>
    <w:rsid w:val="00090BD1"/>
    <w:rsid w:val="00095B76"/>
    <w:rsid w:val="000B67BA"/>
    <w:rsid w:val="000C267B"/>
    <w:rsid w:val="000C56A6"/>
    <w:rsid w:val="0010080E"/>
    <w:rsid w:val="00110C4F"/>
    <w:rsid w:val="001350D8"/>
    <w:rsid w:val="00137A86"/>
    <w:rsid w:val="00153DEA"/>
    <w:rsid w:val="00173DD1"/>
    <w:rsid w:val="0017785F"/>
    <w:rsid w:val="00177E07"/>
    <w:rsid w:val="001A2494"/>
    <w:rsid w:val="00210DBB"/>
    <w:rsid w:val="002235E7"/>
    <w:rsid w:val="00235585"/>
    <w:rsid w:val="00250038"/>
    <w:rsid w:val="00272D5B"/>
    <w:rsid w:val="002742E4"/>
    <w:rsid w:val="0029417A"/>
    <w:rsid w:val="002A5E85"/>
    <w:rsid w:val="002B4AF4"/>
    <w:rsid w:val="002C2609"/>
    <w:rsid w:val="002C6E73"/>
    <w:rsid w:val="002F7EBD"/>
    <w:rsid w:val="00306835"/>
    <w:rsid w:val="00307086"/>
    <w:rsid w:val="00313C82"/>
    <w:rsid w:val="003240E8"/>
    <w:rsid w:val="00342E5D"/>
    <w:rsid w:val="0034463F"/>
    <w:rsid w:val="0034573B"/>
    <w:rsid w:val="00353389"/>
    <w:rsid w:val="00362639"/>
    <w:rsid w:val="0036284F"/>
    <w:rsid w:val="0037694A"/>
    <w:rsid w:val="003A1C46"/>
    <w:rsid w:val="003C107B"/>
    <w:rsid w:val="003C529E"/>
    <w:rsid w:val="003D366D"/>
    <w:rsid w:val="003E16DC"/>
    <w:rsid w:val="003F25C6"/>
    <w:rsid w:val="004022BD"/>
    <w:rsid w:val="00404AAC"/>
    <w:rsid w:val="00424FF6"/>
    <w:rsid w:val="004315C0"/>
    <w:rsid w:val="004352CF"/>
    <w:rsid w:val="00450F9F"/>
    <w:rsid w:val="00453CBB"/>
    <w:rsid w:val="00454BB0"/>
    <w:rsid w:val="00454DCF"/>
    <w:rsid w:val="00467B66"/>
    <w:rsid w:val="00470409"/>
    <w:rsid w:val="00486AAC"/>
    <w:rsid w:val="004B4BE0"/>
    <w:rsid w:val="004D252F"/>
    <w:rsid w:val="004E3BDA"/>
    <w:rsid w:val="004F7BF3"/>
    <w:rsid w:val="00512642"/>
    <w:rsid w:val="00520067"/>
    <w:rsid w:val="00522B5A"/>
    <w:rsid w:val="00542FD4"/>
    <w:rsid w:val="005A3F34"/>
    <w:rsid w:val="005B0092"/>
    <w:rsid w:val="005B383C"/>
    <w:rsid w:val="005D73DA"/>
    <w:rsid w:val="005E0E9D"/>
    <w:rsid w:val="005E61FA"/>
    <w:rsid w:val="00614E9F"/>
    <w:rsid w:val="00615F28"/>
    <w:rsid w:val="00662653"/>
    <w:rsid w:val="0066383E"/>
    <w:rsid w:val="00673A20"/>
    <w:rsid w:val="006D0BD9"/>
    <w:rsid w:val="006E0422"/>
    <w:rsid w:val="006E04EC"/>
    <w:rsid w:val="006F73FE"/>
    <w:rsid w:val="007011B6"/>
    <w:rsid w:val="00703E80"/>
    <w:rsid w:val="00740094"/>
    <w:rsid w:val="00747B69"/>
    <w:rsid w:val="00770565"/>
    <w:rsid w:val="00773130"/>
    <w:rsid w:val="007B6F6E"/>
    <w:rsid w:val="007C3ADB"/>
    <w:rsid w:val="007C693F"/>
    <w:rsid w:val="007D0078"/>
    <w:rsid w:val="007E2640"/>
    <w:rsid w:val="007F52A4"/>
    <w:rsid w:val="0081261F"/>
    <w:rsid w:val="00833FB2"/>
    <w:rsid w:val="00834B11"/>
    <w:rsid w:val="0083590D"/>
    <w:rsid w:val="0083786D"/>
    <w:rsid w:val="00847631"/>
    <w:rsid w:val="00867560"/>
    <w:rsid w:val="00884239"/>
    <w:rsid w:val="008A11EC"/>
    <w:rsid w:val="008A3889"/>
    <w:rsid w:val="008B39AD"/>
    <w:rsid w:val="008F3D92"/>
    <w:rsid w:val="008F779A"/>
    <w:rsid w:val="009071E0"/>
    <w:rsid w:val="0091010B"/>
    <w:rsid w:val="009118F8"/>
    <w:rsid w:val="009126DE"/>
    <w:rsid w:val="00913C6D"/>
    <w:rsid w:val="00915819"/>
    <w:rsid w:val="00916626"/>
    <w:rsid w:val="00922FE1"/>
    <w:rsid w:val="009300A6"/>
    <w:rsid w:val="00932E3B"/>
    <w:rsid w:val="00937FAB"/>
    <w:rsid w:val="00962944"/>
    <w:rsid w:val="00966D8B"/>
    <w:rsid w:val="00971B3A"/>
    <w:rsid w:val="00983904"/>
    <w:rsid w:val="009930AC"/>
    <w:rsid w:val="0099715E"/>
    <w:rsid w:val="009B06D4"/>
    <w:rsid w:val="009B2896"/>
    <w:rsid w:val="009B5994"/>
    <w:rsid w:val="009C1145"/>
    <w:rsid w:val="00A036AC"/>
    <w:rsid w:val="00A07002"/>
    <w:rsid w:val="00A10801"/>
    <w:rsid w:val="00A13D44"/>
    <w:rsid w:val="00A237E1"/>
    <w:rsid w:val="00A32D9A"/>
    <w:rsid w:val="00A425C7"/>
    <w:rsid w:val="00A538DF"/>
    <w:rsid w:val="00A6145D"/>
    <w:rsid w:val="00A67096"/>
    <w:rsid w:val="00A74FE9"/>
    <w:rsid w:val="00A754F6"/>
    <w:rsid w:val="00A9121D"/>
    <w:rsid w:val="00AA7F80"/>
    <w:rsid w:val="00AB1603"/>
    <w:rsid w:val="00AB1FA7"/>
    <w:rsid w:val="00AD2B2A"/>
    <w:rsid w:val="00AE3D75"/>
    <w:rsid w:val="00AF5DCD"/>
    <w:rsid w:val="00B02119"/>
    <w:rsid w:val="00B04817"/>
    <w:rsid w:val="00B077F2"/>
    <w:rsid w:val="00B12B0E"/>
    <w:rsid w:val="00B27E46"/>
    <w:rsid w:val="00B30C55"/>
    <w:rsid w:val="00B5791C"/>
    <w:rsid w:val="00B660CF"/>
    <w:rsid w:val="00B711B1"/>
    <w:rsid w:val="00B7537C"/>
    <w:rsid w:val="00B919BE"/>
    <w:rsid w:val="00B96EF9"/>
    <w:rsid w:val="00BA2BBD"/>
    <w:rsid w:val="00BB243E"/>
    <w:rsid w:val="00BB4F5E"/>
    <w:rsid w:val="00BC621D"/>
    <w:rsid w:val="00BD0216"/>
    <w:rsid w:val="00BD48AC"/>
    <w:rsid w:val="00BD6B5A"/>
    <w:rsid w:val="00C06D76"/>
    <w:rsid w:val="00C1594C"/>
    <w:rsid w:val="00C23208"/>
    <w:rsid w:val="00C234C5"/>
    <w:rsid w:val="00C257DD"/>
    <w:rsid w:val="00C47D27"/>
    <w:rsid w:val="00C52C63"/>
    <w:rsid w:val="00C70349"/>
    <w:rsid w:val="00C810BA"/>
    <w:rsid w:val="00CD2181"/>
    <w:rsid w:val="00CE6203"/>
    <w:rsid w:val="00CE67B5"/>
    <w:rsid w:val="00CE7F1C"/>
    <w:rsid w:val="00D0381A"/>
    <w:rsid w:val="00D10D26"/>
    <w:rsid w:val="00D14428"/>
    <w:rsid w:val="00D20732"/>
    <w:rsid w:val="00D20DFE"/>
    <w:rsid w:val="00D33070"/>
    <w:rsid w:val="00D336A2"/>
    <w:rsid w:val="00D462C8"/>
    <w:rsid w:val="00D50EF4"/>
    <w:rsid w:val="00D53543"/>
    <w:rsid w:val="00D54748"/>
    <w:rsid w:val="00D61A35"/>
    <w:rsid w:val="00D639EF"/>
    <w:rsid w:val="00D70461"/>
    <w:rsid w:val="00D912B8"/>
    <w:rsid w:val="00D92AF2"/>
    <w:rsid w:val="00DA02D7"/>
    <w:rsid w:val="00DA4E06"/>
    <w:rsid w:val="00DD3F20"/>
    <w:rsid w:val="00E44348"/>
    <w:rsid w:val="00E56C9E"/>
    <w:rsid w:val="00E656CE"/>
    <w:rsid w:val="00E671F8"/>
    <w:rsid w:val="00E73353"/>
    <w:rsid w:val="00E7475B"/>
    <w:rsid w:val="00E85370"/>
    <w:rsid w:val="00EB233A"/>
    <w:rsid w:val="00EB3D39"/>
    <w:rsid w:val="00ED41FA"/>
    <w:rsid w:val="00ED6BDB"/>
    <w:rsid w:val="00EE3292"/>
    <w:rsid w:val="00EF1F27"/>
    <w:rsid w:val="00EF3E70"/>
    <w:rsid w:val="00F0542C"/>
    <w:rsid w:val="00F11A93"/>
    <w:rsid w:val="00F1469C"/>
    <w:rsid w:val="00F17BD8"/>
    <w:rsid w:val="00F242CF"/>
    <w:rsid w:val="00F27A93"/>
    <w:rsid w:val="00F37273"/>
    <w:rsid w:val="00F403F4"/>
    <w:rsid w:val="00F41016"/>
    <w:rsid w:val="00F55BF8"/>
    <w:rsid w:val="00F71614"/>
    <w:rsid w:val="00F75E2A"/>
    <w:rsid w:val="00F937F9"/>
    <w:rsid w:val="00FA3E60"/>
    <w:rsid w:val="00FB697A"/>
    <w:rsid w:val="00FD707B"/>
    <w:rsid w:val="00FE0A50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5E112"/>
  <w15:chartTrackingRefBased/>
  <w15:docId w15:val="{54904471-6DA4-4CE8-A399-1859F3D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56C87"/>
    <w:pPr>
      <w:widowControl w:val="0"/>
      <w:ind w:left="147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056C87"/>
    <w:pPr>
      <w:widowControl w:val="0"/>
      <w:ind w:left="14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C87"/>
    <w:rPr>
      <w:rFonts w:ascii="Cambria" w:eastAsia="Cambria" w:hAnsi="Cambri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056C87"/>
    <w:rPr>
      <w:rFonts w:ascii="Arial" w:eastAsia="Arial" w:hAnsi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C87"/>
  </w:style>
  <w:style w:type="paragraph" w:styleId="BodyText">
    <w:name w:val="Body Text"/>
    <w:basedOn w:val="Normal"/>
    <w:link w:val="BodyTextChar"/>
    <w:uiPriority w:val="1"/>
    <w:qFormat/>
    <w:rsid w:val="00056C87"/>
    <w:pPr>
      <w:widowControl w:val="0"/>
      <w:ind w:left="628" w:hanging="4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56C87"/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056C87"/>
    <w:pPr>
      <w:widowControl w:val="0"/>
    </w:pPr>
  </w:style>
  <w:style w:type="paragraph" w:customStyle="1" w:styleId="TableParagraph">
    <w:name w:val="Table Paragraph"/>
    <w:basedOn w:val="Normal"/>
    <w:uiPriority w:val="1"/>
    <w:qFormat/>
    <w:rsid w:val="00056C8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C87"/>
    <w:pPr>
      <w:widowControl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C87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87"/>
  </w:style>
  <w:style w:type="paragraph" w:styleId="Footer">
    <w:name w:val="footer"/>
    <w:basedOn w:val="Normal"/>
    <w:link w:val="FooterChar"/>
    <w:uiPriority w:val="99"/>
    <w:unhideWhenUsed/>
    <w:rsid w:val="00056C87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8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2B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2B5A"/>
  </w:style>
  <w:style w:type="table" w:styleId="TableGrid">
    <w:name w:val="Table Grid"/>
    <w:basedOn w:val="TableNormal"/>
    <w:rsid w:val="00F372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3543"/>
  </w:style>
  <w:style w:type="character" w:styleId="PlaceholderText">
    <w:name w:val="Placeholder Text"/>
    <w:basedOn w:val="DefaultParagraphFont"/>
    <w:uiPriority w:val="99"/>
    <w:semiHidden/>
    <w:rsid w:val="00773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9</Pages>
  <Words>2053</Words>
  <Characters>10824</Characters>
  <Application>Microsoft Office Word</Application>
  <DocSecurity>0</DocSecurity>
  <Lines>360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12</cp:revision>
  <cp:lastPrinted>2024-05-23T23:51:00Z</cp:lastPrinted>
  <dcterms:created xsi:type="dcterms:W3CDTF">2024-05-17T22:42:00Z</dcterms:created>
  <dcterms:modified xsi:type="dcterms:W3CDTF">2025-07-07T19:47:00Z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58ab46648de507296bb883ed364171c6283b201f46c61bd02f8113e11147739a</vt:lpwstr>
  </property>
</Properties>
</file>