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75B66" w14:textId="21E1ACC7" w:rsidR="00024A8A" w:rsidRDefault="00024A8A" w:rsidP="00024A8A">
      <w:pPr>
        <w:widowControl w:val="0"/>
        <w:autoSpaceDE w:val="0"/>
        <w:autoSpaceDN w:val="0"/>
        <w:adjustRightInd w:val="0"/>
        <w:spacing w:after="0" w:line="240" w:lineRule="auto"/>
        <w:jc w:val="center"/>
        <w:rPr>
          <w:rFonts w:eastAsia="Times New Roman" w:cstheme="minorHAnsi"/>
          <w:b/>
          <w:bCs/>
          <w:sz w:val="28"/>
          <w:szCs w:val="28"/>
        </w:rPr>
      </w:pPr>
      <w:r>
        <w:rPr>
          <w:noProof/>
        </w:rPr>
        <w:drawing>
          <wp:inline distT="0" distB="0" distL="0" distR="0" wp14:anchorId="17B5DE44" wp14:editId="170E5C80">
            <wp:extent cx="4733925" cy="13138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1319" cy="1315947"/>
                    </a:xfrm>
                    <a:prstGeom prst="rect">
                      <a:avLst/>
                    </a:prstGeom>
                    <a:noFill/>
                    <a:ln>
                      <a:noFill/>
                    </a:ln>
                  </pic:spPr>
                </pic:pic>
              </a:graphicData>
            </a:graphic>
          </wp:inline>
        </w:drawing>
      </w:r>
    </w:p>
    <w:tbl>
      <w:tblPr>
        <w:tblW w:w="0" w:type="auto"/>
        <w:jc w:val="center"/>
        <w:tblLayout w:type="fixed"/>
        <w:tblCellMar>
          <w:left w:w="0" w:type="dxa"/>
          <w:right w:w="0" w:type="dxa"/>
        </w:tblCellMar>
        <w:tblLook w:val="04A0" w:firstRow="1" w:lastRow="0" w:firstColumn="1" w:lastColumn="0" w:noHBand="0" w:noVBand="1"/>
      </w:tblPr>
      <w:tblGrid>
        <w:gridCol w:w="6120"/>
      </w:tblGrid>
      <w:tr w:rsidR="00024A8A" w:rsidRPr="003B4D4A" w14:paraId="2251E1B6" w14:textId="77777777" w:rsidTr="00DA218D">
        <w:trPr>
          <w:cantSplit/>
          <w:trHeight w:val="927"/>
          <w:jc w:val="center"/>
        </w:trPr>
        <w:tc>
          <w:tcPr>
            <w:tcW w:w="6120" w:type="dxa"/>
          </w:tcPr>
          <w:p w14:paraId="2E1C23B6" w14:textId="77777777" w:rsidR="00024A8A" w:rsidRPr="00CA282C" w:rsidRDefault="00024A8A" w:rsidP="00DA218D">
            <w:pPr>
              <w:widowControl w:val="0"/>
              <w:pBdr>
                <w:bottom w:val="single" w:sz="12" w:space="1" w:color="000000"/>
              </w:pBdr>
              <w:tabs>
                <w:tab w:val="left" w:pos="473"/>
                <w:tab w:val="center" w:pos="3060"/>
              </w:tabs>
              <w:autoSpaceDE w:val="0"/>
              <w:autoSpaceDN w:val="0"/>
              <w:adjustRightInd w:val="0"/>
              <w:spacing w:after="0" w:line="240" w:lineRule="auto"/>
              <w:rPr>
                <w:rFonts w:eastAsia="Times New Roman" w:cs="Times New Roman"/>
                <w:b/>
                <w:bCs/>
                <w:color w:val="000000"/>
                <w:sz w:val="36"/>
                <w:szCs w:val="36"/>
              </w:rPr>
            </w:pPr>
            <w:r w:rsidRPr="003B4D4A">
              <w:rPr>
                <w:rFonts w:eastAsia="Times New Roman" w:cs="Times New Roman"/>
                <w:b/>
                <w:bCs/>
                <w:color w:val="000000"/>
                <w:sz w:val="28"/>
                <w:szCs w:val="28"/>
              </w:rPr>
              <w:tab/>
            </w:r>
            <w:r w:rsidRPr="003B4D4A">
              <w:rPr>
                <w:rFonts w:eastAsia="Times New Roman" w:cs="Times New Roman"/>
                <w:b/>
                <w:bCs/>
                <w:color w:val="000000"/>
                <w:sz w:val="28"/>
                <w:szCs w:val="28"/>
              </w:rPr>
              <w:tab/>
            </w:r>
            <w:r w:rsidRPr="00CA282C">
              <w:rPr>
                <w:rFonts w:eastAsia="Times New Roman" w:cs="Times New Roman"/>
                <w:b/>
                <w:bCs/>
                <w:color w:val="000000"/>
                <w:sz w:val="36"/>
                <w:szCs w:val="36"/>
              </w:rPr>
              <w:t>Course Outline</w:t>
            </w:r>
          </w:p>
          <w:p w14:paraId="0892BBE9" w14:textId="2A7A23D9" w:rsidR="00024A8A" w:rsidRDefault="00024A8A" w:rsidP="00DA218D">
            <w:pPr>
              <w:widowControl w:val="0"/>
              <w:autoSpaceDE w:val="0"/>
              <w:autoSpaceDN w:val="0"/>
              <w:adjustRightInd w:val="0"/>
              <w:spacing w:after="0" w:line="240" w:lineRule="auto"/>
              <w:jc w:val="center"/>
              <w:rPr>
                <w:rFonts w:eastAsia="Times New Roman" w:cs="Times New Roman"/>
                <w:b/>
                <w:sz w:val="28"/>
                <w:szCs w:val="28"/>
              </w:rPr>
            </w:pPr>
            <w:r>
              <w:rPr>
                <w:rFonts w:eastAsia="Times New Roman" w:cs="Times New Roman"/>
                <w:b/>
                <w:sz w:val="28"/>
                <w:szCs w:val="28"/>
              </w:rPr>
              <w:t>Department of Accounting</w:t>
            </w:r>
            <w:r w:rsidR="00A16530">
              <w:rPr>
                <w:rFonts w:eastAsia="Times New Roman" w:cs="Times New Roman"/>
                <w:b/>
                <w:sz w:val="28"/>
                <w:szCs w:val="28"/>
              </w:rPr>
              <w:t xml:space="preserve">, </w:t>
            </w:r>
            <w:r>
              <w:rPr>
                <w:rFonts w:eastAsia="Times New Roman" w:cs="Times New Roman"/>
                <w:b/>
                <w:sz w:val="28"/>
                <w:szCs w:val="28"/>
              </w:rPr>
              <w:t>Finance</w:t>
            </w:r>
            <w:r w:rsidR="00A16530">
              <w:rPr>
                <w:rFonts w:eastAsia="Times New Roman" w:cs="Times New Roman"/>
                <w:b/>
                <w:sz w:val="28"/>
                <w:szCs w:val="28"/>
              </w:rPr>
              <w:t>, and Law</w:t>
            </w:r>
          </w:p>
          <w:p w14:paraId="003F955E" w14:textId="36798393" w:rsidR="00024A8A" w:rsidRPr="00950DBE" w:rsidRDefault="00070DB9" w:rsidP="00DA218D">
            <w:pPr>
              <w:widowControl w:val="0"/>
              <w:autoSpaceDE w:val="0"/>
              <w:autoSpaceDN w:val="0"/>
              <w:adjustRightInd w:val="0"/>
              <w:spacing w:after="0" w:line="240" w:lineRule="auto"/>
              <w:jc w:val="center"/>
              <w:rPr>
                <w:rFonts w:eastAsia="Times New Roman" w:cs="Times New Roman"/>
                <w:b/>
                <w:sz w:val="28"/>
                <w:szCs w:val="28"/>
              </w:rPr>
            </w:pPr>
            <w:r>
              <w:rPr>
                <w:rFonts w:eastAsia="Times New Roman" w:cs="Times New Roman"/>
                <w:b/>
                <w:sz w:val="28"/>
                <w:szCs w:val="28"/>
              </w:rPr>
              <w:t xml:space="preserve">Bob Gaglardi </w:t>
            </w:r>
            <w:r w:rsidR="00024A8A">
              <w:rPr>
                <w:rFonts w:eastAsia="Times New Roman" w:cs="Times New Roman"/>
                <w:b/>
                <w:sz w:val="28"/>
                <w:szCs w:val="28"/>
              </w:rPr>
              <w:t>School of Business and Economics</w:t>
            </w:r>
          </w:p>
        </w:tc>
      </w:tr>
    </w:tbl>
    <w:p w14:paraId="3A4CBD30" w14:textId="77777777" w:rsidR="00024A8A" w:rsidRPr="002E3631" w:rsidRDefault="00024A8A" w:rsidP="00024A8A">
      <w:pPr>
        <w:widowControl w:val="0"/>
        <w:autoSpaceDE w:val="0"/>
        <w:autoSpaceDN w:val="0"/>
        <w:adjustRightInd w:val="0"/>
        <w:spacing w:after="0" w:line="240" w:lineRule="auto"/>
        <w:rPr>
          <w:rFonts w:eastAsia="Times New Roman" w:cs="Times New Roman"/>
          <w:color w:val="000000"/>
          <w:sz w:val="24"/>
          <w:szCs w:val="24"/>
        </w:rPr>
      </w:pPr>
    </w:p>
    <w:p w14:paraId="2D02B9E6" w14:textId="675C3551" w:rsidR="00024A8A" w:rsidRPr="003B4D4A" w:rsidRDefault="00024A8A" w:rsidP="00024A8A">
      <w:pPr>
        <w:widowControl w:val="0"/>
        <w:autoSpaceDE w:val="0"/>
        <w:autoSpaceDN w:val="0"/>
        <w:adjustRightInd w:val="0"/>
        <w:spacing w:after="0" w:line="240" w:lineRule="auto"/>
        <w:jc w:val="center"/>
        <w:rPr>
          <w:rFonts w:eastAsia="Times New Roman" w:cs="Times New Roman"/>
          <w:b/>
          <w:bCs/>
          <w:color w:val="000000"/>
          <w:sz w:val="28"/>
          <w:szCs w:val="28"/>
        </w:rPr>
      </w:pPr>
      <w:r w:rsidRPr="003B4D4A">
        <w:rPr>
          <w:rFonts w:eastAsia="Times New Roman" w:cs="Times New Roman"/>
          <w:b/>
          <w:bCs/>
          <w:color w:val="000000"/>
          <w:sz w:val="28"/>
          <w:szCs w:val="28"/>
        </w:rPr>
        <w:t xml:space="preserve"> </w:t>
      </w:r>
      <w:r>
        <w:rPr>
          <w:rFonts w:eastAsia="Times New Roman" w:cs="Times New Roman"/>
          <w:b/>
          <w:bCs/>
          <w:color w:val="000000"/>
          <w:sz w:val="28"/>
          <w:szCs w:val="28"/>
        </w:rPr>
        <w:t>FNCE 4120-01 (3,0,0)</w:t>
      </w:r>
    </w:p>
    <w:p w14:paraId="5CA26FC4" w14:textId="298D8CC3" w:rsidR="00024A8A" w:rsidRPr="003B4D4A" w:rsidRDefault="00024A8A" w:rsidP="00024A8A">
      <w:pPr>
        <w:widowControl w:val="0"/>
        <w:autoSpaceDE w:val="0"/>
        <w:autoSpaceDN w:val="0"/>
        <w:adjustRightInd w:val="0"/>
        <w:spacing w:after="0" w:line="240" w:lineRule="auto"/>
        <w:jc w:val="center"/>
        <w:rPr>
          <w:rFonts w:eastAsia="Times New Roman" w:cs="Times New Roman"/>
          <w:b/>
          <w:bCs/>
          <w:color w:val="000000"/>
          <w:sz w:val="28"/>
          <w:szCs w:val="28"/>
        </w:rPr>
      </w:pPr>
      <w:r>
        <w:rPr>
          <w:rFonts w:eastAsia="Times New Roman" w:cs="Times New Roman"/>
          <w:b/>
          <w:bCs/>
          <w:color w:val="000000"/>
          <w:sz w:val="28"/>
          <w:szCs w:val="28"/>
        </w:rPr>
        <w:t>Business Valuation and Restructuring</w:t>
      </w:r>
    </w:p>
    <w:p w14:paraId="4483BE01" w14:textId="5EDF1FE0" w:rsidR="00024A8A" w:rsidRPr="005B0984" w:rsidRDefault="00DE5E41" w:rsidP="005B0984">
      <w:pPr>
        <w:widowControl w:val="0"/>
        <w:autoSpaceDE w:val="0"/>
        <w:autoSpaceDN w:val="0"/>
        <w:adjustRightInd w:val="0"/>
        <w:spacing w:after="0" w:line="240" w:lineRule="auto"/>
        <w:jc w:val="center"/>
        <w:rPr>
          <w:rFonts w:eastAsia="Times New Roman" w:cs="Times New Roman"/>
          <w:b/>
          <w:bCs/>
          <w:color w:val="000000"/>
          <w:sz w:val="28"/>
          <w:szCs w:val="28"/>
        </w:rPr>
      </w:pPr>
      <w:r>
        <w:rPr>
          <w:rFonts w:eastAsia="Times New Roman" w:cs="Times New Roman"/>
          <w:b/>
          <w:bCs/>
          <w:color w:val="000000"/>
          <w:sz w:val="28"/>
          <w:szCs w:val="28"/>
        </w:rPr>
        <w:t>Fall</w:t>
      </w:r>
      <w:r w:rsidR="00024A8A">
        <w:rPr>
          <w:rFonts w:eastAsia="Times New Roman" w:cs="Times New Roman"/>
          <w:b/>
          <w:bCs/>
          <w:color w:val="000000"/>
          <w:sz w:val="28"/>
          <w:szCs w:val="28"/>
        </w:rPr>
        <w:t>, 20</w:t>
      </w:r>
      <w:r w:rsidR="00070DB9">
        <w:rPr>
          <w:rFonts w:eastAsia="Times New Roman" w:cs="Times New Roman"/>
          <w:b/>
          <w:bCs/>
          <w:color w:val="000000"/>
          <w:sz w:val="28"/>
          <w:szCs w:val="28"/>
        </w:rPr>
        <w:t>2</w:t>
      </w:r>
      <w:r w:rsidR="00EF00D1">
        <w:rPr>
          <w:rFonts w:eastAsia="Times New Roman" w:cs="Times New Roman"/>
          <w:b/>
          <w:bCs/>
          <w:color w:val="000000"/>
          <w:sz w:val="28"/>
          <w:szCs w:val="28"/>
        </w:rPr>
        <w:t>5</w:t>
      </w:r>
    </w:p>
    <w:p w14:paraId="73CA68F5" w14:textId="69A42BDB" w:rsidR="00D840EE" w:rsidRPr="00BB7521" w:rsidRDefault="00D840EE" w:rsidP="00943A6D">
      <w:pPr>
        <w:keepLines/>
        <w:widowControl w:val="0"/>
        <w:autoSpaceDE w:val="0"/>
        <w:autoSpaceDN w:val="0"/>
        <w:adjustRightInd w:val="0"/>
        <w:spacing w:after="0" w:line="240" w:lineRule="auto"/>
        <w:rPr>
          <w:rFonts w:ascii="Times New Roman" w:eastAsia="Times New Roman" w:hAnsi="Times New Roman" w:cs="Times New Roman"/>
          <w:b/>
          <w:bCs/>
          <w:sz w:val="20"/>
          <w:szCs w:val="20"/>
        </w:rPr>
      </w:pPr>
    </w:p>
    <w:tbl>
      <w:tblPr>
        <w:tblStyle w:val="TableGrid"/>
        <w:tblW w:w="10566"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6"/>
      </w:tblGrid>
      <w:tr w:rsidR="000E79CB" w:rsidRPr="003B4D4A" w14:paraId="564A7F0D" w14:textId="77777777" w:rsidTr="009C6C31">
        <w:tc>
          <w:tcPr>
            <w:tcW w:w="10566" w:type="dxa"/>
          </w:tcPr>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3060"/>
            </w:tblGrid>
            <w:tr w:rsidR="000E79CB" w:rsidRPr="003B4D4A" w14:paraId="01672EA2" w14:textId="77777777" w:rsidTr="009C6C31">
              <w:tc>
                <w:tcPr>
                  <w:tcW w:w="7290" w:type="dxa"/>
                </w:tcPr>
                <w:p w14:paraId="651473DA" w14:textId="1844EF4D" w:rsidR="000E79CB" w:rsidRPr="00E111FE" w:rsidRDefault="000E79CB" w:rsidP="00943A6D">
                  <w:pPr>
                    <w:widowControl w:val="0"/>
                    <w:autoSpaceDE w:val="0"/>
                    <w:autoSpaceDN w:val="0"/>
                    <w:adjustRightInd w:val="0"/>
                    <w:ind w:hanging="120"/>
                    <w:rPr>
                      <w:rFonts w:asciiTheme="minorHAnsi" w:eastAsia="Times New Roman" w:hAnsiTheme="minorHAnsi" w:cstheme="minorHAnsi"/>
                      <w:bCs w:val="0"/>
                      <w:sz w:val="24"/>
                      <w:szCs w:val="24"/>
                      <w:u w:val="none"/>
                    </w:rPr>
                  </w:pPr>
                  <w:r w:rsidRPr="00E111FE">
                    <w:rPr>
                      <w:rFonts w:asciiTheme="minorHAnsi" w:eastAsia="Times New Roman" w:hAnsiTheme="minorHAnsi" w:cstheme="minorHAnsi"/>
                      <w:bCs w:val="0"/>
                      <w:sz w:val="28"/>
                      <w:szCs w:val="28"/>
                      <w:u w:val="none"/>
                    </w:rPr>
                    <w:t>Instructor:</w:t>
                  </w:r>
                  <w:r w:rsidRPr="00E111FE">
                    <w:rPr>
                      <w:rFonts w:asciiTheme="minorHAnsi" w:eastAsia="Times New Roman" w:hAnsiTheme="minorHAnsi" w:cstheme="minorHAnsi"/>
                      <w:bCs w:val="0"/>
                      <w:sz w:val="24"/>
                      <w:szCs w:val="24"/>
                      <w:u w:val="none"/>
                    </w:rPr>
                    <w:t xml:space="preserve">  </w:t>
                  </w:r>
                </w:p>
              </w:tc>
              <w:tc>
                <w:tcPr>
                  <w:tcW w:w="3060" w:type="dxa"/>
                </w:tcPr>
                <w:p w14:paraId="5CAD5A1F" w14:textId="095BED2A" w:rsidR="000E79CB" w:rsidRPr="00E111FE" w:rsidRDefault="000E79CB" w:rsidP="00943A6D">
                  <w:pPr>
                    <w:widowControl w:val="0"/>
                    <w:autoSpaceDE w:val="0"/>
                    <w:autoSpaceDN w:val="0"/>
                    <w:adjustRightInd w:val="0"/>
                    <w:rPr>
                      <w:rFonts w:asciiTheme="minorHAnsi" w:eastAsia="Times New Roman" w:hAnsiTheme="minorHAnsi" w:cstheme="minorHAnsi"/>
                      <w:bCs w:val="0"/>
                      <w:sz w:val="24"/>
                      <w:szCs w:val="24"/>
                      <w:u w:val="none"/>
                    </w:rPr>
                  </w:pPr>
                  <w:r w:rsidRPr="00E111FE">
                    <w:rPr>
                      <w:rFonts w:asciiTheme="minorHAnsi" w:eastAsia="Times New Roman" w:hAnsiTheme="minorHAnsi" w:cstheme="minorHAnsi"/>
                      <w:bCs w:val="0"/>
                      <w:sz w:val="28"/>
                      <w:szCs w:val="28"/>
                      <w:u w:val="none"/>
                    </w:rPr>
                    <w:t>Phone:</w:t>
                  </w:r>
                  <w:r w:rsidRPr="00E111FE">
                    <w:rPr>
                      <w:rFonts w:asciiTheme="minorHAnsi" w:eastAsia="Times New Roman" w:hAnsiTheme="minorHAnsi" w:cstheme="minorHAnsi"/>
                      <w:bCs w:val="0"/>
                      <w:sz w:val="24"/>
                      <w:szCs w:val="24"/>
                      <w:u w:val="none"/>
                    </w:rPr>
                    <w:t xml:space="preserve">  </w:t>
                  </w:r>
                </w:p>
              </w:tc>
            </w:tr>
            <w:tr w:rsidR="000E79CB" w:rsidRPr="003B4D4A" w14:paraId="3F2535F5" w14:textId="77777777" w:rsidTr="009C6C31">
              <w:tc>
                <w:tcPr>
                  <w:tcW w:w="7290" w:type="dxa"/>
                </w:tcPr>
                <w:p w14:paraId="6E74A862" w14:textId="4BFC86D2" w:rsidR="000E79CB" w:rsidRPr="00E111FE" w:rsidRDefault="000E79CB" w:rsidP="00943A6D">
                  <w:pPr>
                    <w:widowControl w:val="0"/>
                    <w:autoSpaceDE w:val="0"/>
                    <w:autoSpaceDN w:val="0"/>
                    <w:adjustRightInd w:val="0"/>
                    <w:ind w:hanging="120"/>
                    <w:rPr>
                      <w:rFonts w:asciiTheme="minorHAnsi" w:eastAsia="Times New Roman" w:hAnsiTheme="minorHAnsi" w:cstheme="minorHAnsi"/>
                      <w:bCs w:val="0"/>
                      <w:sz w:val="24"/>
                      <w:szCs w:val="24"/>
                      <w:u w:val="none"/>
                    </w:rPr>
                  </w:pPr>
                  <w:r w:rsidRPr="00E111FE">
                    <w:rPr>
                      <w:rFonts w:asciiTheme="minorHAnsi" w:eastAsia="Times New Roman" w:hAnsiTheme="minorHAnsi" w:cstheme="minorHAnsi"/>
                      <w:bCs w:val="0"/>
                      <w:sz w:val="28"/>
                      <w:szCs w:val="28"/>
                      <w:u w:val="none"/>
                    </w:rPr>
                    <w:t>Office:</w:t>
                  </w:r>
                  <w:r w:rsidRPr="00E111FE">
                    <w:rPr>
                      <w:rFonts w:asciiTheme="minorHAnsi" w:eastAsia="Times New Roman" w:hAnsiTheme="minorHAnsi" w:cstheme="minorHAnsi"/>
                      <w:bCs w:val="0"/>
                      <w:sz w:val="24"/>
                      <w:szCs w:val="24"/>
                      <w:u w:val="none"/>
                    </w:rPr>
                    <w:t xml:space="preserve">  </w:t>
                  </w:r>
                </w:p>
              </w:tc>
              <w:tc>
                <w:tcPr>
                  <w:tcW w:w="3060" w:type="dxa"/>
                </w:tcPr>
                <w:p w14:paraId="0C6CA5E7" w14:textId="427E3936" w:rsidR="000E79CB" w:rsidRPr="00E111FE" w:rsidRDefault="000E79CB" w:rsidP="00943A6D">
                  <w:pPr>
                    <w:widowControl w:val="0"/>
                    <w:autoSpaceDE w:val="0"/>
                    <w:autoSpaceDN w:val="0"/>
                    <w:adjustRightInd w:val="0"/>
                    <w:rPr>
                      <w:rFonts w:asciiTheme="minorHAnsi" w:eastAsia="Times New Roman" w:hAnsiTheme="minorHAnsi" w:cstheme="minorHAnsi"/>
                      <w:bCs w:val="0"/>
                      <w:sz w:val="24"/>
                      <w:szCs w:val="24"/>
                      <w:u w:val="none"/>
                    </w:rPr>
                  </w:pPr>
                  <w:r w:rsidRPr="00E111FE">
                    <w:rPr>
                      <w:rFonts w:asciiTheme="minorHAnsi" w:eastAsia="Times New Roman" w:hAnsiTheme="minorHAnsi" w:cstheme="minorHAnsi"/>
                      <w:bCs w:val="0"/>
                      <w:sz w:val="28"/>
                      <w:szCs w:val="28"/>
                      <w:u w:val="none"/>
                    </w:rPr>
                    <w:t>E-mail:</w:t>
                  </w:r>
                  <w:r w:rsidRPr="00E111FE">
                    <w:rPr>
                      <w:rFonts w:asciiTheme="minorHAnsi" w:eastAsia="Times New Roman" w:hAnsiTheme="minorHAnsi" w:cstheme="minorHAnsi"/>
                      <w:bCs w:val="0"/>
                      <w:sz w:val="24"/>
                      <w:szCs w:val="24"/>
                      <w:u w:val="none"/>
                    </w:rPr>
                    <w:t xml:space="preserve">  </w:t>
                  </w:r>
                </w:p>
              </w:tc>
            </w:tr>
            <w:tr w:rsidR="000E79CB" w:rsidRPr="003B4D4A" w14:paraId="6CCC9552" w14:textId="77777777" w:rsidTr="009C6C31">
              <w:trPr>
                <w:trHeight w:val="441"/>
              </w:trPr>
              <w:tc>
                <w:tcPr>
                  <w:tcW w:w="10350" w:type="dxa"/>
                  <w:gridSpan w:val="2"/>
                </w:tcPr>
                <w:p w14:paraId="7431EBCB" w14:textId="04D859F0" w:rsidR="003B54C6" w:rsidRDefault="000E79CB" w:rsidP="003B54C6">
                  <w:pPr>
                    <w:widowControl w:val="0"/>
                    <w:autoSpaceDE w:val="0"/>
                    <w:autoSpaceDN w:val="0"/>
                    <w:adjustRightInd w:val="0"/>
                    <w:ind w:left="1494" w:hanging="1614"/>
                    <w:rPr>
                      <w:rFonts w:asciiTheme="minorHAnsi" w:eastAsia="Times New Roman" w:hAnsiTheme="minorHAnsi" w:cstheme="minorHAnsi"/>
                      <w:b w:val="0"/>
                      <w:sz w:val="24"/>
                      <w:szCs w:val="24"/>
                      <w:u w:val="none"/>
                    </w:rPr>
                  </w:pPr>
                  <w:r w:rsidRPr="00E111FE">
                    <w:rPr>
                      <w:rFonts w:asciiTheme="minorHAnsi" w:eastAsia="Times New Roman" w:hAnsiTheme="minorHAnsi" w:cstheme="minorHAnsi"/>
                      <w:bCs w:val="0"/>
                      <w:sz w:val="28"/>
                      <w:szCs w:val="28"/>
                      <w:u w:val="none"/>
                    </w:rPr>
                    <w:t>Office Hours:</w:t>
                  </w:r>
                  <w:r w:rsidRPr="00E111FE">
                    <w:rPr>
                      <w:rFonts w:asciiTheme="minorHAnsi" w:eastAsia="Times New Roman" w:hAnsiTheme="minorHAnsi" w:cstheme="minorHAnsi"/>
                      <w:bCs w:val="0"/>
                      <w:sz w:val="24"/>
                      <w:szCs w:val="24"/>
                      <w:u w:val="none"/>
                    </w:rPr>
                    <w:t xml:space="preserve"> </w:t>
                  </w:r>
                </w:p>
                <w:p w14:paraId="1193C3D6" w14:textId="74714C94" w:rsidR="003B54C6" w:rsidRPr="003B54C6" w:rsidRDefault="003B54C6" w:rsidP="003B54C6">
                  <w:pPr>
                    <w:widowControl w:val="0"/>
                    <w:autoSpaceDE w:val="0"/>
                    <w:autoSpaceDN w:val="0"/>
                    <w:adjustRightInd w:val="0"/>
                    <w:ind w:left="1494" w:hanging="1614"/>
                    <w:rPr>
                      <w:rFonts w:asciiTheme="minorHAnsi" w:eastAsia="Times New Roman" w:hAnsiTheme="minorHAnsi" w:cstheme="minorHAnsi"/>
                      <w:b w:val="0"/>
                      <w:sz w:val="24"/>
                      <w:szCs w:val="24"/>
                      <w:u w:val="none"/>
                    </w:rPr>
                  </w:pPr>
                </w:p>
              </w:tc>
            </w:tr>
          </w:tbl>
          <w:p w14:paraId="7F896DE9" w14:textId="77777777" w:rsidR="000E79CB" w:rsidRPr="003B4D4A" w:rsidRDefault="000E79CB" w:rsidP="00943A6D">
            <w:pPr>
              <w:widowControl w:val="0"/>
              <w:autoSpaceDE w:val="0"/>
              <w:autoSpaceDN w:val="0"/>
              <w:adjustRightInd w:val="0"/>
              <w:rPr>
                <w:rFonts w:asciiTheme="minorHAnsi" w:eastAsia="Times New Roman" w:hAnsiTheme="minorHAnsi" w:cs="Times New Roman"/>
                <w:bCs w:val="0"/>
                <w:sz w:val="28"/>
                <w:szCs w:val="28"/>
                <w:u w:val="none"/>
              </w:rPr>
            </w:pPr>
          </w:p>
        </w:tc>
      </w:tr>
    </w:tbl>
    <w:p w14:paraId="42DC582A" w14:textId="16E951DF" w:rsidR="0060577E" w:rsidRPr="00E111FE" w:rsidRDefault="0060577E" w:rsidP="00943A6D">
      <w:pPr>
        <w:keepLines/>
        <w:widowControl w:val="0"/>
        <w:autoSpaceDE w:val="0"/>
        <w:autoSpaceDN w:val="0"/>
        <w:adjustRightInd w:val="0"/>
        <w:spacing w:after="0" w:line="240" w:lineRule="auto"/>
        <w:rPr>
          <w:rFonts w:eastAsia="Times New Roman" w:cstheme="minorHAnsi"/>
          <w:b/>
          <w:bCs/>
          <w:sz w:val="28"/>
          <w:szCs w:val="28"/>
        </w:rPr>
      </w:pPr>
      <w:r w:rsidRPr="00E111FE">
        <w:rPr>
          <w:rFonts w:eastAsia="Times New Roman" w:cstheme="minorHAnsi"/>
          <w:b/>
          <w:bCs/>
          <w:sz w:val="28"/>
          <w:szCs w:val="28"/>
        </w:rPr>
        <w:t>Calendar Description</w:t>
      </w:r>
    </w:p>
    <w:p w14:paraId="1A2F0AD1" w14:textId="165E66F2" w:rsidR="0060577E" w:rsidRPr="00BB7521" w:rsidRDefault="0060577E" w:rsidP="00943A6D">
      <w:pPr>
        <w:keepLines/>
        <w:widowControl w:val="0"/>
        <w:autoSpaceDE w:val="0"/>
        <w:autoSpaceDN w:val="0"/>
        <w:adjustRightInd w:val="0"/>
        <w:spacing w:after="0" w:line="240" w:lineRule="auto"/>
        <w:ind w:firstLine="45"/>
        <w:rPr>
          <w:rFonts w:eastAsia="Times New Roman" w:cstheme="minorHAnsi"/>
          <w:b/>
          <w:bCs/>
          <w:sz w:val="18"/>
          <w:szCs w:val="18"/>
        </w:rPr>
      </w:pPr>
      <w:r w:rsidRPr="001E5932">
        <w:rPr>
          <w:rFonts w:eastAsia="Times New Roman" w:cstheme="minorHAnsi"/>
          <w:b/>
          <w:bCs/>
          <w:sz w:val="24"/>
          <w:szCs w:val="24"/>
        </w:rPr>
        <w:t xml:space="preserve">  </w:t>
      </w:r>
    </w:p>
    <w:tbl>
      <w:tblPr>
        <w:tblStyle w:val="TableGrid"/>
        <w:tblW w:w="0" w:type="auto"/>
        <w:tblLook w:val="04A0" w:firstRow="1" w:lastRow="0" w:firstColumn="1" w:lastColumn="0" w:noHBand="0" w:noVBand="1"/>
      </w:tblPr>
      <w:tblGrid>
        <w:gridCol w:w="10214"/>
      </w:tblGrid>
      <w:tr w:rsidR="0060577E" w:rsidRPr="001E5932" w14:paraId="44D7ED2E" w14:textId="77777777" w:rsidTr="00A04DC9">
        <w:tc>
          <w:tcPr>
            <w:tcW w:w="10440" w:type="dxa"/>
          </w:tcPr>
          <w:p w14:paraId="19BEB950" w14:textId="361E1D9D" w:rsidR="00380D19" w:rsidRPr="001E5932" w:rsidRDefault="00070DB9" w:rsidP="00943A6D">
            <w:pPr>
              <w:outlineLvl w:val="0"/>
              <w:rPr>
                <w:rFonts w:asciiTheme="minorHAnsi" w:hAnsiTheme="minorHAnsi" w:cstheme="minorHAnsi"/>
                <w:b w:val="0"/>
                <w:sz w:val="24"/>
                <w:szCs w:val="24"/>
                <w:u w:val="none"/>
              </w:rPr>
            </w:pPr>
            <w:r w:rsidRPr="001E5932">
              <w:rPr>
                <w:rFonts w:asciiTheme="minorHAnsi" w:hAnsiTheme="minorHAnsi" w:cstheme="minorHAnsi"/>
                <w:b w:val="0"/>
                <w:sz w:val="24"/>
                <w:szCs w:val="24"/>
                <w:u w:val="none"/>
              </w:rPr>
              <w:t>Students</w:t>
            </w:r>
            <w:r>
              <w:rPr>
                <w:rFonts w:asciiTheme="minorHAnsi" w:hAnsiTheme="minorHAnsi" w:cstheme="minorHAnsi"/>
                <w:b w:val="0"/>
                <w:sz w:val="24"/>
                <w:szCs w:val="24"/>
                <w:u w:val="none"/>
              </w:rPr>
              <w:t xml:space="preserve"> </w:t>
            </w:r>
            <w:r w:rsidRPr="001E5932">
              <w:rPr>
                <w:rFonts w:asciiTheme="minorHAnsi" w:hAnsiTheme="minorHAnsi" w:cstheme="minorHAnsi"/>
                <w:b w:val="0"/>
                <w:sz w:val="24"/>
                <w:szCs w:val="24"/>
                <w:u w:val="none"/>
              </w:rPr>
              <w:t>learn</w:t>
            </w:r>
            <w:r>
              <w:rPr>
                <w:rFonts w:asciiTheme="minorHAnsi" w:hAnsiTheme="minorHAnsi" w:cstheme="minorHAnsi"/>
                <w:b w:val="0"/>
                <w:sz w:val="24"/>
                <w:szCs w:val="24"/>
                <w:u w:val="none"/>
              </w:rPr>
              <w:t xml:space="preserve"> how t</w:t>
            </w:r>
            <w:r w:rsidRPr="001E5932">
              <w:rPr>
                <w:rFonts w:asciiTheme="minorHAnsi" w:hAnsiTheme="minorHAnsi" w:cstheme="minorHAnsi"/>
                <w:b w:val="0"/>
                <w:sz w:val="24"/>
                <w:szCs w:val="24"/>
                <w:u w:val="none"/>
              </w:rPr>
              <w:t xml:space="preserve">o </w:t>
            </w:r>
            <w:r>
              <w:rPr>
                <w:rFonts w:asciiTheme="minorHAnsi" w:hAnsiTheme="minorHAnsi" w:cstheme="minorHAnsi"/>
                <w:b w:val="0"/>
                <w:sz w:val="24"/>
                <w:szCs w:val="24"/>
                <w:u w:val="none"/>
              </w:rPr>
              <w:t xml:space="preserve">value </w:t>
            </w:r>
            <w:r w:rsidRPr="001E5932">
              <w:rPr>
                <w:rFonts w:asciiTheme="minorHAnsi" w:hAnsiTheme="minorHAnsi" w:cstheme="minorHAnsi"/>
                <w:b w:val="0"/>
                <w:sz w:val="24"/>
                <w:szCs w:val="24"/>
                <w:u w:val="none"/>
              </w:rPr>
              <w:t xml:space="preserve">a business </w:t>
            </w:r>
            <w:r>
              <w:rPr>
                <w:rFonts w:asciiTheme="minorHAnsi" w:hAnsiTheme="minorHAnsi" w:cstheme="minorHAnsi"/>
                <w:b w:val="0"/>
                <w:sz w:val="24"/>
                <w:szCs w:val="24"/>
                <w:u w:val="none"/>
              </w:rPr>
              <w:t xml:space="preserve">using the most appropriate techniques </w:t>
            </w:r>
            <w:r w:rsidRPr="001E5932">
              <w:rPr>
                <w:rFonts w:asciiTheme="minorHAnsi" w:hAnsiTheme="minorHAnsi" w:cstheme="minorHAnsi"/>
                <w:b w:val="0"/>
                <w:sz w:val="24"/>
                <w:szCs w:val="24"/>
                <w:u w:val="none"/>
              </w:rPr>
              <w:t>and</w:t>
            </w:r>
            <w:r>
              <w:rPr>
                <w:rFonts w:asciiTheme="minorHAnsi" w:hAnsiTheme="minorHAnsi" w:cstheme="minorHAnsi"/>
                <w:b w:val="0"/>
                <w:sz w:val="24"/>
                <w:szCs w:val="24"/>
                <w:u w:val="none"/>
              </w:rPr>
              <w:t xml:space="preserve"> </w:t>
            </w:r>
            <w:r w:rsidRPr="001E5932">
              <w:rPr>
                <w:rFonts w:asciiTheme="minorHAnsi" w:hAnsiTheme="minorHAnsi" w:cstheme="minorHAnsi"/>
                <w:b w:val="0"/>
                <w:sz w:val="24"/>
                <w:szCs w:val="24"/>
                <w:u w:val="none"/>
              </w:rPr>
              <w:t>restructur</w:t>
            </w:r>
            <w:r>
              <w:rPr>
                <w:rFonts w:asciiTheme="minorHAnsi" w:hAnsiTheme="minorHAnsi" w:cstheme="minorHAnsi"/>
                <w:b w:val="0"/>
                <w:sz w:val="24"/>
                <w:szCs w:val="24"/>
                <w:u w:val="none"/>
              </w:rPr>
              <w:t xml:space="preserve">e a firm’s </w:t>
            </w:r>
            <w:r w:rsidRPr="001E5932">
              <w:rPr>
                <w:rFonts w:asciiTheme="minorHAnsi" w:hAnsiTheme="minorHAnsi" w:cstheme="minorHAnsi"/>
                <w:b w:val="0"/>
                <w:sz w:val="24"/>
                <w:szCs w:val="24"/>
                <w:u w:val="none"/>
              </w:rPr>
              <w:t xml:space="preserve">operations to </w:t>
            </w:r>
            <w:r>
              <w:rPr>
                <w:rFonts w:asciiTheme="minorHAnsi" w:hAnsiTheme="minorHAnsi" w:cstheme="minorHAnsi"/>
                <w:b w:val="0"/>
                <w:sz w:val="24"/>
                <w:szCs w:val="24"/>
                <w:u w:val="none"/>
              </w:rPr>
              <w:t xml:space="preserve">improve its economic </w:t>
            </w:r>
            <w:r w:rsidRPr="001E5932">
              <w:rPr>
                <w:rFonts w:asciiTheme="minorHAnsi" w:hAnsiTheme="minorHAnsi" w:cstheme="minorHAnsi"/>
                <w:b w:val="0"/>
                <w:sz w:val="24"/>
                <w:szCs w:val="24"/>
                <w:u w:val="none"/>
              </w:rPr>
              <w:t xml:space="preserve">performance </w:t>
            </w:r>
            <w:r>
              <w:rPr>
                <w:rFonts w:asciiTheme="minorHAnsi" w:hAnsiTheme="minorHAnsi" w:cstheme="minorHAnsi"/>
                <w:b w:val="0"/>
                <w:sz w:val="24"/>
                <w:szCs w:val="24"/>
                <w:u w:val="none"/>
              </w:rPr>
              <w:t>and</w:t>
            </w:r>
            <w:r w:rsidRPr="001E5932">
              <w:rPr>
                <w:rFonts w:asciiTheme="minorHAnsi" w:hAnsiTheme="minorHAnsi" w:cstheme="minorHAnsi"/>
                <w:b w:val="0"/>
                <w:sz w:val="24"/>
                <w:szCs w:val="24"/>
                <w:u w:val="none"/>
              </w:rPr>
              <w:t xml:space="preserve"> cope with financial distress. Topics include</w:t>
            </w:r>
            <w:r>
              <w:rPr>
                <w:rFonts w:asciiTheme="minorHAnsi" w:hAnsiTheme="minorHAnsi" w:cstheme="minorHAnsi"/>
                <w:b w:val="0"/>
                <w:sz w:val="24"/>
                <w:szCs w:val="24"/>
                <w:u w:val="none"/>
              </w:rPr>
              <w:t xml:space="preserve"> an introduction to business valuation;</w:t>
            </w:r>
            <w:r w:rsidRPr="001E5932">
              <w:rPr>
                <w:rFonts w:asciiTheme="minorHAnsi" w:hAnsiTheme="minorHAnsi" w:cstheme="minorHAnsi"/>
                <w:b w:val="0"/>
                <w:sz w:val="24"/>
                <w:szCs w:val="24"/>
                <w:u w:val="none"/>
              </w:rPr>
              <w:t xml:space="preserve"> </w:t>
            </w:r>
            <w:r w:rsidR="00DD46B2">
              <w:rPr>
                <w:rFonts w:asciiTheme="minorHAnsi" w:hAnsiTheme="minorHAnsi" w:cstheme="minorHAnsi"/>
                <w:b w:val="0"/>
                <w:sz w:val="24"/>
                <w:szCs w:val="24"/>
                <w:u w:val="none"/>
              </w:rPr>
              <w:t xml:space="preserve">the </w:t>
            </w:r>
            <w:r>
              <w:rPr>
                <w:rFonts w:asciiTheme="minorHAnsi" w:hAnsiTheme="minorHAnsi" w:cstheme="minorHAnsi"/>
                <w:b w:val="0"/>
                <w:sz w:val="24"/>
                <w:szCs w:val="24"/>
                <w:u w:val="none"/>
              </w:rPr>
              <w:t xml:space="preserve">format of a </w:t>
            </w:r>
            <w:r w:rsidRPr="001E5932">
              <w:rPr>
                <w:rFonts w:asciiTheme="minorHAnsi" w:hAnsiTheme="minorHAnsi" w:cstheme="minorHAnsi"/>
                <w:b w:val="0"/>
                <w:sz w:val="24"/>
                <w:szCs w:val="24"/>
                <w:u w:val="none"/>
              </w:rPr>
              <w:t>research report;</w:t>
            </w:r>
            <w:r>
              <w:rPr>
                <w:rFonts w:asciiTheme="minorHAnsi" w:hAnsiTheme="minorHAnsi" w:cstheme="minorHAnsi"/>
                <w:b w:val="0"/>
                <w:sz w:val="24"/>
                <w:szCs w:val="24"/>
                <w:u w:val="none"/>
              </w:rPr>
              <w:t xml:space="preserve"> </w:t>
            </w:r>
            <w:r w:rsidRPr="001E5932">
              <w:rPr>
                <w:rFonts w:asciiTheme="minorHAnsi" w:hAnsiTheme="minorHAnsi" w:cstheme="minorHAnsi"/>
                <w:b w:val="0"/>
                <w:sz w:val="24"/>
                <w:szCs w:val="24"/>
                <w:u w:val="none"/>
              </w:rPr>
              <w:t xml:space="preserve">research </w:t>
            </w:r>
            <w:r>
              <w:rPr>
                <w:rFonts w:asciiTheme="minorHAnsi" w:hAnsiTheme="minorHAnsi" w:cstheme="minorHAnsi"/>
                <w:b w:val="0"/>
                <w:sz w:val="24"/>
                <w:szCs w:val="24"/>
                <w:u w:val="none"/>
              </w:rPr>
              <w:t xml:space="preserve">objectivity </w:t>
            </w:r>
            <w:r w:rsidRPr="001E5932">
              <w:rPr>
                <w:rFonts w:asciiTheme="minorHAnsi" w:hAnsiTheme="minorHAnsi" w:cstheme="minorHAnsi"/>
                <w:b w:val="0"/>
                <w:sz w:val="24"/>
                <w:szCs w:val="24"/>
                <w:u w:val="none"/>
              </w:rPr>
              <w:t>standards; advanced cost of capital; business valuation techniques</w:t>
            </w:r>
            <w:r>
              <w:rPr>
                <w:rFonts w:asciiTheme="minorHAnsi" w:hAnsiTheme="minorHAnsi" w:cstheme="minorHAnsi"/>
                <w:b w:val="0"/>
                <w:sz w:val="24"/>
                <w:szCs w:val="24"/>
                <w:u w:val="none"/>
              </w:rPr>
              <w:t xml:space="preserve"> </w:t>
            </w:r>
            <w:r w:rsidRPr="001E5932">
              <w:rPr>
                <w:rFonts w:asciiTheme="minorHAnsi" w:hAnsiTheme="minorHAnsi" w:cstheme="minorHAnsi"/>
                <w:b w:val="0"/>
                <w:sz w:val="24"/>
                <w:szCs w:val="24"/>
                <w:u w:val="none"/>
              </w:rPr>
              <w:t>such as</w:t>
            </w:r>
            <w:r>
              <w:rPr>
                <w:rFonts w:asciiTheme="minorHAnsi" w:hAnsiTheme="minorHAnsi" w:cstheme="minorHAnsi"/>
                <w:b w:val="0"/>
                <w:sz w:val="24"/>
                <w:szCs w:val="24"/>
                <w:u w:val="none"/>
              </w:rPr>
              <w:t xml:space="preserve"> the</w:t>
            </w:r>
            <w:r w:rsidRPr="001E5932">
              <w:rPr>
                <w:rFonts w:asciiTheme="minorHAnsi" w:hAnsiTheme="minorHAnsi" w:cstheme="minorHAnsi"/>
                <w:b w:val="0"/>
                <w:sz w:val="24"/>
                <w:szCs w:val="24"/>
                <w:u w:val="none"/>
              </w:rPr>
              <w:t xml:space="preserve"> income, market multiples, asset-based, and residual income approaches; control premiums and marketability discounts; valuing private companies; mergers and acquisitions; financial distress, bankruptcy, reorganization, and liquidation; divestitures, spin-offs</w:t>
            </w:r>
            <w:r>
              <w:rPr>
                <w:rFonts w:asciiTheme="minorHAnsi" w:hAnsiTheme="minorHAnsi" w:cstheme="minorHAnsi"/>
                <w:b w:val="0"/>
                <w:sz w:val="24"/>
                <w:szCs w:val="24"/>
                <w:u w:val="none"/>
              </w:rPr>
              <w:t xml:space="preserve">, </w:t>
            </w:r>
            <w:r w:rsidRPr="001E5932">
              <w:rPr>
                <w:rFonts w:asciiTheme="minorHAnsi" w:hAnsiTheme="minorHAnsi" w:cstheme="minorHAnsi"/>
                <w:b w:val="0"/>
                <w:sz w:val="24"/>
                <w:szCs w:val="24"/>
                <w:u w:val="none"/>
              </w:rPr>
              <w:t xml:space="preserve">and other forms of corporate restructuring. </w:t>
            </w:r>
          </w:p>
        </w:tc>
      </w:tr>
    </w:tbl>
    <w:p w14:paraId="2AB2E39D" w14:textId="7AE710E7" w:rsidR="0060577E" w:rsidRPr="00A155CC" w:rsidRDefault="0060577E" w:rsidP="00943A6D">
      <w:pPr>
        <w:widowControl w:val="0"/>
        <w:autoSpaceDE w:val="0"/>
        <w:autoSpaceDN w:val="0"/>
        <w:adjustRightInd w:val="0"/>
        <w:spacing w:after="0" w:line="240" w:lineRule="auto"/>
        <w:rPr>
          <w:rFonts w:ascii="Times New Roman" w:eastAsia="Times New Roman" w:hAnsi="Times New Roman" w:cs="Times New Roman"/>
          <w:b/>
          <w:bCs/>
          <w:color w:val="000000"/>
          <w:sz w:val="20"/>
          <w:szCs w:val="20"/>
        </w:rPr>
      </w:pPr>
    </w:p>
    <w:p w14:paraId="2BD2D913" w14:textId="77777777" w:rsidR="0060577E" w:rsidRPr="00E111FE" w:rsidRDefault="0060577E" w:rsidP="00943A6D">
      <w:pPr>
        <w:keepLines/>
        <w:widowControl w:val="0"/>
        <w:autoSpaceDE w:val="0"/>
        <w:autoSpaceDN w:val="0"/>
        <w:adjustRightInd w:val="0"/>
        <w:spacing w:after="0" w:line="240" w:lineRule="auto"/>
        <w:rPr>
          <w:rFonts w:eastAsia="Times New Roman" w:cstheme="minorHAnsi"/>
          <w:b/>
          <w:bCs/>
          <w:color w:val="000000"/>
          <w:sz w:val="28"/>
          <w:szCs w:val="28"/>
        </w:rPr>
      </w:pPr>
      <w:r w:rsidRPr="00E111FE">
        <w:rPr>
          <w:rFonts w:eastAsia="Times New Roman" w:cstheme="minorHAnsi"/>
          <w:b/>
          <w:bCs/>
          <w:color w:val="000000"/>
          <w:sz w:val="28"/>
          <w:szCs w:val="28"/>
        </w:rPr>
        <w:t>Educational Objectives/Outcomes</w:t>
      </w:r>
    </w:p>
    <w:p w14:paraId="52DE7BFA" w14:textId="0C036FDC" w:rsidR="0060577E" w:rsidRPr="00943A6D" w:rsidRDefault="0060577E" w:rsidP="00943A6D">
      <w:pPr>
        <w:keepLines/>
        <w:widowControl w:val="0"/>
        <w:autoSpaceDE w:val="0"/>
        <w:autoSpaceDN w:val="0"/>
        <w:adjustRightInd w:val="0"/>
        <w:spacing w:after="0" w:line="240" w:lineRule="auto"/>
        <w:rPr>
          <w:rFonts w:ascii="Times New Roman" w:eastAsia="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10214"/>
      </w:tblGrid>
      <w:tr w:rsidR="0060577E" w:rsidRPr="0060577E" w14:paraId="393D05CF" w14:textId="77777777" w:rsidTr="00024A8A">
        <w:trPr>
          <w:trHeight w:val="620"/>
        </w:trPr>
        <w:tc>
          <w:tcPr>
            <w:tcW w:w="10440" w:type="dxa"/>
          </w:tcPr>
          <w:p w14:paraId="3C470A00" w14:textId="4E9A7A45" w:rsidR="00BE10B7" w:rsidRPr="001E5932" w:rsidRDefault="001605D9" w:rsidP="00943A6D">
            <w:pPr>
              <w:pStyle w:val="BodyText2"/>
              <w:spacing w:after="0" w:line="240" w:lineRule="auto"/>
              <w:rPr>
                <w:rFonts w:asciiTheme="minorHAnsi" w:hAnsiTheme="minorHAnsi" w:cstheme="minorHAnsi"/>
                <w:b w:val="0"/>
                <w:sz w:val="24"/>
                <w:szCs w:val="24"/>
                <w:u w:val="none"/>
              </w:rPr>
            </w:pPr>
            <w:r w:rsidRPr="001E5932">
              <w:rPr>
                <w:rFonts w:asciiTheme="minorHAnsi" w:hAnsiTheme="minorHAnsi" w:cstheme="minorHAnsi"/>
                <w:b w:val="0"/>
                <w:sz w:val="24"/>
                <w:szCs w:val="24"/>
                <w:u w:val="none"/>
              </w:rPr>
              <w:t xml:space="preserve">Upon completion of </w:t>
            </w:r>
            <w:r w:rsidR="00BE10B7" w:rsidRPr="001E5932">
              <w:rPr>
                <w:rFonts w:asciiTheme="minorHAnsi" w:hAnsiTheme="minorHAnsi" w:cstheme="minorHAnsi"/>
                <w:b w:val="0"/>
                <w:sz w:val="24"/>
                <w:szCs w:val="24"/>
                <w:u w:val="none"/>
              </w:rPr>
              <w:t>this course, students will</w:t>
            </w:r>
            <w:r w:rsidR="001E48D9" w:rsidRPr="001E5932">
              <w:rPr>
                <w:rFonts w:asciiTheme="minorHAnsi" w:hAnsiTheme="minorHAnsi" w:cstheme="minorHAnsi"/>
                <w:b w:val="0"/>
                <w:sz w:val="24"/>
                <w:szCs w:val="24"/>
                <w:u w:val="none"/>
              </w:rPr>
              <w:t xml:space="preserve"> be able to</w:t>
            </w:r>
            <w:r w:rsidR="00BE10B7" w:rsidRPr="001E5932">
              <w:rPr>
                <w:rFonts w:asciiTheme="minorHAnsi" w:hAnsiTheme="minorHAnsi" w:cstheme="minorHAnsi"/>
                <w:b w:val="0"/>
                <w:sz w:val="24"/>
                <w:szCs w:val="24"/>
                <w:u w:val="none"/>
              </w:rPr>
              <w:t>:</w:t>
            </w:r>
          </w:p>
          <w:p w14:paraId="18C35AE6" w14:textId="77777777" w:rsidR="00070DB9" w:rsidRPr="003D6767" w:rsidRDefault="00070DB9" w:rsidP="00070DB9">
            <w:pPr>
              <w:pStyle w:val="BodyText2"/>
              <w:spacing w:after="0" w:line="240" w:lineRule="auto"/>
              <w:rPr>
                <w:rFonts w:asciiTheme="minorHAnsi" w:hAnsiTheme="minorHAnsi" w:cstheme="minorHAnsi"/>
                <w:b w:val="0"/>
                <w:sz w:val="24"/>
                <w:szCs w:val="24"/>
                <w:u w:val="none"/>
              </w:rPr>
            </w:pPr>
          </w:p>
          <w:p w14:paraId="1982DB4F" w14:textId="77777777" w:rsidR="00070DB9" w:rsidRPr="003D6767" w:rsidRDefault="00070DB9" w:rsidP="00070DB9">
            <w:pPr>
              <w:pStyle w:val="BodyText2"/>
              <w:numPr>
                <w:ilvl w:val="0"/>
                <w:numId w:val="1"/>
              </w:numPr>
              <w:tabs>
                <w:tab w:val="clear" w:pos="1080"/>
                <w:tab w:val="num" w:pos="360"/>
              </w:tabs>
              <w:spacing w:after="0" w:line="240" w:lineRule="auto"/>
              <w:ind w:left="360" w:hanging="360"/>
              <w:rPr>
                <w:rFonts w:asciiTheme="minorHAnsi" w:hAnsiTheme="minorHAnsi" w:cstheme="minorHAnsi"/>
                <w:b w:val="0"/>
                <w:sz w:val="24"/>
                <w:szCs w:val="24"/>
                <w:u w:val="none"/>
              </w:rPr>
            </w:pPr>
            <w:r>
              <w:rPr>
                <w:rFonts w:asciiTheme="minorHAnsi" w:hAnsiTheme="minorHAnsi" w:cstheme="minorHAnsi"/>
                <w:b w:val="0"/>
                <w:sz w:val="24"/>
                <w:szCs w:val="24"/>
                <w:u w:val="none"/>
              </w:rPr>
              <w:t>Apply the CFA Institute’s Code of Ethics and Standards of Professional Conduct and R</w:t>
            </w:r>
            <w:r w:rsidRPr="003D6767">
              <w:rPr>
                <w:rFonts w:asciiTheme="minorHAnsi" w:hAnsiTheme="minorHAnsi" w:cstheme="minorHAnsi"/>
                <w:b w:val="0"/>
                <w:sz w:val="24"/>
                <w:szCs w:val="24"/>
                <w:u w:val="none"/>
              </w:rPr>
              <w:t xml:space="preserve">esearch </w:t>
            </w:r>
            <w:r>
              <w:rPr>
                <w:rFonts w:asciiTheme="minorHAnsi" w:hAnsiTheme="minorHAnsi" w:cstheme="minorHAnsi"/>
                <w:b w:val="0"/>
                <w:sz w:val="24"/>
                <w:szCs w:val="24"/>
                <w:u w:val="none"/>
              </w:rPr>
              <w:t>Objectivity S</w:t>
            </w:r>
            <w:r w:rsidRPr="003D6767">
              <w:rPr>
                <w:rFonts w:asciiTheme="minorHAnsi" w:hAnsiTheme="minorHAnsi" w:cstheme="minorHAnsi"/>
                <w:b w:val="0"/>
                <w:sz w:val="24"/>
                <w:szCs w:val="24"/>
                <w:u w:val="none"/>
              </w:rPr>
              <w:t xml:space="preserve">tandards </w:t>
            </w:r>
            <w:r>
              <w:rPr>
                <w:rFonts w:asciiTheme="minorHAnsi" w:hAnsiTheme="minorHAnsi" w:cstheme="minorHAnsi"/>
                <w:b w:val="0"/>
                <w:sz w:val="24"/>
                <w:szCs w:val="24"/>
                <w:u w:val="none"/>
              </w:rPr>
              <w:t>when making investment recommendations</w:t>
            </w:r>
            <w:r w:rsidRPr="003D6767">
              <w:rPr>
                <w:rFonts w:asciiTheme="minorHAnsi" w:hAnsiTheme="minorHAnsi" w:cstheme="minorHAnsi"/>
                <w:b w:val="0"/>
                <w:sz w:val="24"/>
                <w:szCs w:val="24"/>
                <w:u w:val="none"/>
              </w:rPr>
              <w:t>.</w:t>
            </w:r>
          </w:p>
          <w:p w14:paraId="4C24308D" w14:textId="77777777" w:rsidR="00070DB9" w:rsidRPr="003D6767" w:rsidRDefault="00070DB9" w:rsidP="00070DB9">
            <w:pPr>
              <w:pStyle w:val="ListParagraph"/>
              <w:numPr>
                <w:ilvl w:val="0"/>
                <w:numId w:val="1"/>
              </w:numPr>
              <w:tabs>
                <w:tab w:val="clear" w:pos="1080"/>
                <w:tab w:val="left" w:pos="0"/>
                <w:tab w:val="num" w:pos="360"/>
              </w:tabs>
              <w:ind w:left="360" w:hanging="360"/>
              <w:rPr>
                <w:rFonts w:asciiTheme="minorHAnsi" w:hAnsiTheme="minorHAnsi" w:cstheme="minorHAnsi"/>
                <w:b w:val="0"/>
                <w:sz w:val="24"/>
                <w:szCs w:val="24"/>
                <w:u w:val="none"/>
              </w:rPr>
            </w:pPr>
            <w:r w:rsidRPr="003D6767">
              <w:rPr>
                <w:rFonts w:asciiTheme="minorHAnsi" w:hAnsiTheme="minorHAnsi" w:cstheme="minorHAnsi"/>
                <w:b w:val="0"/>
                <w:sz w:val="24"/>
                <w:szCs w:val="24"/>
                <w:u w:val="none"/>
              </w:rPr>
              <w:t>Calculate the appropriate cost of capital in different business valuation scenarios.</w:t>
            </w:r>
          </w:p>
          <w:p w14:paraId="23677CAC" w14:textId="3C0521AF" w:rsidR="00070DB9" w:rsidRPr="003D6767" w:rsidRDefault="00070DB9" w:rsidP="00070DB9">
            <w:pPr>
              <w:pStyle w:val="ListParagraph"/>
              <w:numPr>
                <w:ilvl w:val="0"/>
                <w:numId w:val="1"/>
              </w:numPr>
              <w:tabs>
                <w:tab w:val="clear" w:pos="1080"/>
                <w:tab w:val="left" w:pos="0"/>
                <w:tab w:val="num" w:pos="360"/>
              </w:tabs>
              <w:ind w:left="360" w:hanging="360"/>
              <w:rPr>
                <w:rFonts w:asciiTheme="minorHAnsi" w:hAnsiTheme="minorHAnsi" w:cstheme="minorHAnsi"/>
                <w:b w:val="0"/>
                <w:sz w:val="24"/>
                <w:szCs w:val="24"/>
                <w:u w:val="none"/>
              </w:rPr>
            </w:pPr>
            <w:r w:rsidRPr="003D6767">
              <w:rPr>
                <w:rFonts w:asciiTheme="minorHAnsi" w:hAnsiTheme="minorHAnsi" w:cstheme="minorHAnsi"/>
                <w:b w:val="0"/>
                <w:sz w:val="24"/>
                <w:szCs w:val="24"/>
                <w:u w:val="none"/>
              </w:rPr>
              <w:t xml:space="preserve">Determine the worth of a public or private </w:t>
            </w:r>
            <w:r>
              <w:rPr>
                <w:rFonts w:asciiTheme="minorHAnsi" w:hAnsiTheme="minorHAnsi" w:cstheme="minorHAnsi"/>
                <w:b w:val="0"/>
                <w:sz w:val="24"/>
                <w:szCs w:val="24"/>
                <w:u w:val="none"/>
              </w:rPr>
              <w:t>enterprise</w:t>
            </w:r>
            <w:r w:rsidRPr="003D6767">
              <w:rPr>
                <w:rFonts w:asciiTheme="minorHAnsi" w:hAnsiTheme="minorHAnsi" w:cstheme="minorHAnsi"/>
                <w:b w:val="0"/>
                <w:sz w:val="24"/>
                <w:szCs w:val="24"/>
                <w:u w:val="none"/>
              </w:rPr>
              <w:t xml:space="preserve"> usin</w:t>
            </w:r>
            <w:r>
              <w:rPr>
                <w:rFonts w:asciiTheme="minorHAnsi" w:hAnsiTheme="minorHAnsi" w:cstheme="minorHAnsi"/>
                <w:b w:val="0"/>
                <w:sz w:val="24"/>
                <w:szCs w:val="24"/>
                <w:u w:val="none"/>
              </w:rPr>
              <w:t xml:space="preserve">g appropriate </w:t>
            </w:r>
            <w:r w:rsidRPr="003D6767">
              <w:rPr>
                <w:rFonts w:asciiTheme="minorHAnsi" w:hAnsiTheme="minorHAnsi" w:cstheme="minorHAnsi"/>
                <w:b w:val="0"/>
                <w:sz w:val="24"/>
                <w:szCs w:val="24"/>
                <w:u w:val="none"/>
              </w:rPr>
              <w:t>valuation techniques</w:t>
            </w:r>
            <w:r w:rsidR="00DE5E41">
              <w:rPr>
                <w:rFonts w:asciiTheme="minorHAnsi" w:hAnsiTheme="minorHAnsi" w:cstheme="minorHAnsi"/>
                <w:b w:val="0"/>
                <w:sz w:val="24"/>
                <w:szCs w:val="24"/>
                <w:u w:val="none"/>
              </w:rPr>
              <w:t>,</w:t>
            </w:r>
            <w:r w:rsidRPr="003D6767">
              <w:rPr>
                <w:rFonts w:asciiTheme="minorHAnsi" w:hAnsiTheme="minorHAnsi" w:cstheme="minorHAnsi"/>
                <w:b w:val="0"/>
                <w:sz w:val="24"/>
                <w:szCs w:val="24"/>
                <w:u w:val="none"/>
              </w:rPr>
              <w:t xml:space="preserve"> including the income, market multiples, asset-based, and residual income approaches.</w:t>
            </w:r>
          </w:p>
          <w:p w14:paraId="67A5A0BD" w14:textId="35F688E5" w:rsidR="00070DB9" w:rsidRPr="003D6767" w:rsidRDefault="00070DB9" w:rsidP="00070DB9">
            <w:pPr>
              <w:pStyle w:val="ListParagraph"/>
              <w:numPr>
                <w:ilvl w:val="0"/>
                <w:numId w:val="1"/>
              </w:numPr>
              <w:tabs>
                <w:tab w:val="clear" w:pos="1080"/>
                <w:tab w:val="left" w:pos="0"/>
                <w:tab w:val="num" w:pos="360"/>
              </w:tabs>
              <w:ind w:left="360" w:hanging="360"/>
              <w:rPr>
                <w:rFonts w:asciiTheme="minorHAnsi" w:hAnsiTheme="minorHAnsi" w:cstheme="minorHAnsi"/>
                <w:b w:val="0"/>
                <w:sz w:val="24"/>
                <w:szCs w:val="24"/>
                <w:u w:val="none"/>
              </w:rPr>
            </w:pPr>
            <w:r w:rsidRPr="003D6767">
              <w:rPr>
                <w:rFonts w:asciiTheme="minorHAnsi" w:hAnsiTheme="minorHAnsi" w:cstheme="minorHAnsi"/>
                <w:b w:val="0"/>
                <w:sz w:val="24"/>
                <w:szCs w:val="24"/>
                <w:u w:val="none"/>
              </w:rPr>
              <w:t>Recommend a</w:t>
            </w:r>
            <w:r>
              <w:rPr>
                <w:rFonts w:asciiTheme="minorHAnsi" w:hAnsiTheme="minorHAnsi" w:cstheme="minorHAnsi"/>
                <w:b w:val="0"/>
                <w:sz w:val="24"/>
                <w:szCs w:val="24"/>
                <w:u w:val="none"/>
              </w:rPr>
              <w:t xml:space="preserve"> tender </w:t>
            </w:r>
            <w:r w:rsidRPr="003D6767">
              <w:rPr>
                <w:rFonts w:asciiTheme="minorHAnsi" w:hAnsiTheme="minorHAnsi" w:cstheme="minorHAnsi"/>
                <w:b w:val="0"/>
                <w:sz w:val="24"/>
                <w:szCs w:val="24"/>
                <w:u w:val="none"/>
              </w:rPr>
              <w:t xml:space="preserve">offer </w:t>
            </w:r>
            <w:r>
              <w:rPr>
                <w:rFonts w:asciiTheme="minorHAnsi" w:hAnsiTheme="minorHAnsi" w:cstheme="minorHAnsi"/>
                <w:b w:val="0"/>
                <w:sz w:val="24"/>
                <w:szCs w:val="24"/>
                <w:u w:val="none"/>
              </w:rPr>
              <w:t xml:space="preserve">for </w:t>
            </w:r>
            <w:r w:rsidRPr="003D6767">
              <w:rPr>
                <w:rFonts w:asciiTheme="minorHAnsi" w:hAnsiTheme="minorHAnsi" w:cstheme="minorHAnsi"/>
                <w:b w:val="0"/>
                <w:sz w:val="24"/>
                <w:szCs w:val="24"/>
                <w:u w:val="none"/>
              </w:rPr>
              <w:t>a business acquisition and a</w:t>
            </w:r>
            <w:r>
              <w:rPr>
                <w:rFonts w:asciiTheme="minorHAnsi" w:hAnsiTheme="minorHAnsi" w:cstheme="minorHAnsi"/>
                <w:b w:val="0"/>
                <w:sz w:val="24"/>
                <w:szCs w:val="24"/>
                <w:u w:val="none"/>
              </w:rPr>
              <w:t xml:space="preserve">ny suitable </w:t>
            </w:r>
            <w:r w:rsidRPr="003D6767">
              <w:rPr>
                <w:rFonts w:asciiTheme="minorHAnsi" w:hAnsiTheme="minorHAnsi" w:cstheme="minorHAnsi"/>
                <w:b w:val="0"/>
                <w:sz w:val="24"/>
                <w:szCs w:val="24"/>
                <w:u w:val="none"/>
              </w:rPr>
              <w:t>take</w:t>
            </w:r>
            <w:r w:rsidR="00E607A5">
              <w:rPr>
                <w:rFonts w:asciiTheme="minorHAnsi" w:hAnsiTheme="minorHAnsi" w:cstheme="minorHAnsi"/>
                <w:b w:val="0"/>
                <w:sz w:val="24"/>
                <w:szCs w:val="24"/>
                <w:u w:val="none"/>
              </w:rPr>
              <w:t>-</w:t>
            </w:r>
            <w:r w:rsidRPr="003D6767">
              <w:rPr>
                <w:rFonts w:asciiTheme="minorHAnsi" w:hAnsiTheme="minorHAnsi" w:cstheme="minorHAnsi"/>
                <w:b w:val="0"/>
                <w:sz w:val="24"/>
                <w:szCs w:val="24"/>
                <w:u w:val="none"/>
              </w:rPr>
              <w:t xml:space="preserve">over </w:t>
            </w:r>
            <w:r w:rsidR="00DD46B2">
              <w:rPr>
                <w:rFonts w:asciiTheme="minorHAnsi" w:hAnsiTheme="minorHAnsi" w:cstheme="minorHAnsi"/>
                <w:b w:val="0"/>
                <w:sz w:val="24"/>
                <w:szCs w:val="24"/>
                <w:u w:val="none"/>
              </w:rPr>
              <w:t>defences</w:t>
            </w:r>
            <w:r w:rsidRPr="003D6767">
              <w:rPr>
                <w:rFonts w:asciiTheme="minorHAnsi" w:hAnsiTheme="minorHAnsi" w:cstheme="minorHAnsi"/>
                <w:b w:val="0"/>
                <w:sz w:val="24"/>
                <w:szCs w:val="24"/>
                <w:u w:val="none"/>
              </w:rPr>
              <w:t>.</w:t>
            </w:r>
          </w:p>
          <w:p w14:paraId="1893489A" w14:textId="5987E977" w:rsidR="00070DB9" w:rsidRDefault="00070DB9" w:rsidP="00070DB9">
            <w:pPr>
              <w:pStyle w:val="ListParagraph"/>
              <w:numPr>
                <w:ilvl w:val="0"/>
                <w:numId w:val="1"/>
              </w:numPr>
              <w:tabs>
                <w:tab w:val="clear" w:pos="1080"/>
                <w:tab w:val="left" w:pos="0"/>
                <w:tab w:val="num" w:pos="360"/>
              </w:tabs>
              <w:ind w:left="360" w:hanging="360"/>
              <w:rPr>
                <w:rFonts w:asciiTheme="minorHAnsi" w:hAnsiTheme="minorHAnsi" w:cstheme="minorHAnsi"/>
                <w:b w:val="0"/>
                <w:sz w:val="24"/>
                <w:szCs w:val="24"/>
                <w:u w:val="none"/>
              </w:rPr>
            </w:pPr>
            <w:r w:rsidRPr="003D6767">
              <w:rPr>
                <w:rFonts w:asciiTheme="minorHAnsi" w:hAnsiTheme="minorHAnsi" w:cstheme="minorHAnsi"/>
                <w:b w:val="0"/>
                <w:sz w:val="24"/>
                <w:szCs w:val="24"/>
                <w:u w:val="none"/>
              </w:rPr>
              <w:t>Develop a plan to</w:t>
            </w:r>
            <w:r>
              <w:rPr>
                <w:rFonts w:asciiTheme="minorHAnsi" w:hAnsiTheme="minorHAnsi" w:cstheme="minorHAnsi"/>
                <w:b w:val="0"/>
                <w:sz w:val="24"/>
                <w:szCs w:val="24"/>
                <w:u w:val="none"/>
              </w:rPr>
              <w:t xml:space="preserve"> </w:t>
            </w:r>
            <w:r w:rsidRPr="003D6767">
              <w:rPr>
                <w:rFonts w:asciiTheme="minorHAnsi" w:hAnsiTheme="minorHAnsi" w:cstheme="minorHAnsi"/>
                <w:b w:val="0"/>
                <w:sz w:val="24"/>
                <w:szCs w:val="24"/>
                <w:u w:val="none"/>
              </w:rPr>
              <w:t>liquidate or reorganize a business experiencing financia</w:t>
            </w:r>
            <w:r>
              <w:rPr>
                <w:rFonts w:asciiTheme="minorHAnsi" w:hAnsiTheme="minorHAnsi" w:cstheme="minorHAnsi"/>
                <w:b w:val="0"/>
                <w:sz w:val="24"/>
                <w:szCs w:val="24"/>
                <w:u w:val="none"/>
              </w:rPr>
              <w:t>l distress</w:t>
            </w:r>
            <w:r w:rsidRPr="003D6767">
              <w:rPr>
                <w:rFonts w:asciiTheme="minorHAnsi" w:hAnsiTheme="minorHAnsi" w:cstheme="minorHAnsi"/>
                <w:b w:val="0"/>
                <w:sz w:val="24"/>
                <w:szCs w:val="24"/>
                <w:u w:val="none"/>
              </w:rPr>
              <w:t>.</w:t>
            </w:r>
          </w:p>
          <w:p w14:paraId="109B84A9" w14:textId="7119D23B" w:rsidR="00322BEA" w:rsidRPr="00322BEA" w:rsidRDefault="00070DB9" w:rsidP="00322BEA">
            <w:pPr>
              <w:pStyle w:val="ListParagraph"/>
              <w:numPr>
                <w:ilvl w:val="0"/>
                <w:numId w:val="1"/>
              </w:numPr>
              <w:tabs>
                <w:tab w:val="clear" w:pos="1080"/>
                <w:tab w:val="left" w:pos="0"/>
                <w:tab w:val="num" w:pos="360"/>
              </w:tabs>
              <w:ind w:left="360" w:hanging="360"/>
              <w:rPr>
                <w:rFonts w:asciiTheme="minorHAnsi" w:hAnsiTheme="minorHAnsi" w:cstheme="minorHAnsi"/>
                <w:b w:val="0"/>
                <w:bCs w:val="0"/>
                <w:sz w:val="24"/>
                <w:szCs w:val="24"/>
                <w:u w:val="none"/>
              </w:rPr>
            </w:pPr>
            <w:r w:rsidRPr="00070DB9">
              <w:rPr>
                <w:rFonts w:asciiTheme="minorHAnsi" w:hAnsiTheme="minorHAnsi" w:cstheme="minorHAnsi"/>
                <w:b w:val="0"/>
                <w:bCs w:val="0"/>
                <w:sz w:val="24"/>
                <w:szCs w:val="24"/>
                <w:u w:val="none"/>
              </w:rPr>
              <w:t>Discuss the rationale for divestitures and other forms of corporate restructuring.</w:t>
            </w:r>
          </w:p>
        </w:tc>
      </w:tr>
    </w:tbl>
    <w:p w14:paraId="7B2710FB" w14:textId="77777777" w:rsidR="00943A6D" w:rsidRPr="00506B2F" w:rsidRDefault="00943A6D" w:rsidP="00943A6D">
      <w:pPr>
        <w:widowControl w:val="0"/>
        <w:autoSpaceDE w:val="0"/>
        <w:autoSpaceDN w:val="0"/>
        <w:adjustRightInd w:val="0"/>
        <w:spacing w:after="0" w:line="240" w:lineRule="auto"/>
        <w:rPr>
          <w:rFonts w:eastAsia="Times New Roman" w:cstheme="minorHAnsi"/>
          <w:color w:val="000000"/>
          <w:sz w:val="16"/>
          <w:szCs w:val="16"/>
        </w:rPr>
      </w:pPr>
    </w:p>
    <w:p w14:paraId="5B4B9DAC" w14:textId="77777777" w:rsidR="002D23F5" w:rsidRDefault="002D23F5" w:rsidP="00943A6D">
      <w:pPr>
        <w:keepLines/>
        <w:widowControl w:val="0"/>
        <w:autoSpaceDE w:val="0"/>
        <w:autoSpaceDN w:val="0"/>
        <w:adjustRightInd w:val="0"/>
        <w:spacing w:after="0" w:line="240" w:lineRule="auto"/>
        <w:rPr>
          <w:rFonts w:eastAsia="Times New Roman" w:cstheme="minorHAnsi"/>
          <w:b/>
          <w:bCs/>
          <w:color w:val="000000"/>
          <w:sz w:val="28"/>
          <w:szCs w:val="28"/>
        </w:rPr>
      </w:pPr>
    </w:p>
    <w:p w14:paraId="5640EB93" w14:textId="77777777" w:rsidR="00242907" w:rsidRDefault="00242907">
      <w:pPr>
        <w:rPr>
          <w:rFonts w:eastAsia="Times New Roman" w:cstheme="minorHAnsi"/>
          <w:b/>
          <w:bCs/>
          <w:color w:val="000000"/>
          <w:sz w:val="28"/>
          <w:szCs w:val="28"/>
        </w:rPr>
      </w:pPr>
      <w:r>
        <w:rPr>
          <w:rFonts w:eastAsia="Times New Roman" w:cstheme="minorHAnsi"/>
          <w:b/>
          <w:bCs/>
          <w:color w:val="000000"/>
          <w:sz w:val="28"/>
          <w:szCs w:val="28"/>
        </w:rPr>
        <w:br w:type="page"/>
      </w:r>
    </w:p>
    <w:p w14:paraId="37758D00" w14:textId="3E0EBBA1" w:rsidR="0060577E" w:rsidRPr="00E111FE" w:rsidRDefault="0060577E" w:rsidP="00943A6D">
      <w:pPr>
        <w:keepLines/>
        <w:widowControl w:val="0"/>
        <w:autoSpaceDE w:val="0"/>
        <w:autoSpaceDN w:val="0"/>
        <w:adjustRightInd w:val="0"/>
        <w:spacing w:after="0" w:line="240" w:lineRule="auto"/>
        <w:rPr>
          <w:rFonts w:eastAsia="Times New Roman" w:cstheme="minorHAnsi"/>
          <w:b/>
          <w:bCs/>
          <w:color w:val="000000"/>
          <w:sz w:val="28"/>
          <w:szCs w:val="28"/>
        </w:rPr>
      </w:pPr>
      <w:r w:rsidRPr="00E111FE">
        <w:rPr>
          <w:rFonts w:eastAsia="Times New Roman" w:cstheme="minorHAnsi"/>
          <w:b/>
          <w:bCs/>
          <w:color w:val="000000"/>
          <w:sz w:val="28"/>
          <w:szCs w:val="28"/>
        </w:rPr>
        <w:lastRenderedPageBreak/>
        <w:t>Prerequisites</w:t>
      </w:r>
    </w:p>
    <w:p w14:paraId="33AF17A3" w14:textId="47A58658" w:rsidR="0060577E" w:rsidRPr="00943A6D" w:rsidRDefault="0060577E" w:rsidP="00943A6D">
      <w:pPr>
        <w:keepLines/>
        <w:widowControl w:val="0"/>
        <w:autoSpaceDE w:val="0"/>
        <w:autoSpaceDN w:val="0"/>
        <w:adjustRightInd w:val="0"/>
        <w:spacing w:after="0" w:line="240" w:lineRule="auto"/>
        <w:rPr>
          <w:rFonts w:ascii="Times New Roman" w:eastAsia="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10214"/>
      </w:tblGrid>
      <w:tr w:rsidR="0060577E" w:rsidRPr="0060577E" w14:paraId="596D08D7" w14:textId="77777777" w:rsidTr="00A04DC9">
        <w:tc>
          <w:tcPr>
            <w:tcW w:w="10440" w:type="dxa"/>
          </w:tcPr>
          <w:p w14:paraId="5F2A8B80" w14:textId="77777777" w:rsidR="001C5031" w:rsidRPr="001E5932" w:rsidRDefault="00D57B57" w:rsidP="00943A6D">
            <w:pPr>
              <w:rPr>
                <w:rFonts w:asciiTheme="minorHAnsi" w:hAnsiTheme="minorHAnsi" w:cstheme="minorHAnsi"/>
                <w:b w:val="0"/>
                <w:sz w:val="24"/>
                <w:szCs w:val="24"/>
                <w:u w:val="none"/>
                <w:lang w:val="en-CA"/>
              </w:rPr>
            </w:pPr>
            <w:r w:rsidRPr="001E5932">
              <w:rPr>
                <w:rFonts w:asciiTheme="minorHAnsi" w:hAnsiTheme="minorHAnsi" w:cstheme="minorHAnsi"/>
                <w:b w:val="0"/>
                <w:sz w:val="24"/>
                <w:szCs w:val="24"/>
                <w:u w:val="none"/>
                <w:lang w:val="en-CA"/>
              </w:rPr>
              <w:t>FNCE</w:t>
            </w:r>
            <w:r w:rsidR="006B2E82" w:rsidRPr="001E5932">
              <w:rPr>
                <w:rFonts w:asciiTheme="minorHAnsi" w:hAnsiTheme="minorHAnsi" w:cstheme="minorHAnsi"/>
                <w:b w:val="0"/>
                <w:sz w:val="24"/>
                <w:szCs w:val="24"/>
                <w:u w:val="none"/>
                <w:lang w:val="en-CA"/>
              </w:rPr>
              <w:t xml:space="preserve"> 3150</w:t>
            </w:r>
            <w:r w:rsidR="00A748BC" w:rsidRPr="001E5932">
              <w:rPr>
                <w:rFonts w:asciiTheme="minorHAnsi" w:hAnsiTheme="minorHAnsi" w:cstheme="minorHAnsi"/>
                <w:b w:val="0"/>
                <w:sz w:val="24"/>
                <w:szCs w:val="24"/>
                <w:u w:val="none"/>
                <w:lang w:val="en-CA"/>
              </w:rPr>
              <w:t xml:space="preserve"> or equivalent with a minimum C-</w:t>
            </w:r>
          </w:p>
          <w:p w14:paraId="7E368BAE" w14:textId="77777777" w:rsidR="00B20FC1" w:rsidRPr="001E5932" w:rsidRDefault="00B20FC1" w:rsidP="00943A6D">
            <w:pPr>
              <w:rPr>
                <w:rFonts w:asciiTheme="minorHAnsi" w:hAnsiTheme="minorHAnsi" w:cstheme="minorHAnsi"/>
                <w:b w:val="0"/>
                <w:sz w:val="24"/>
                <w:szCs w:val="24"/>
                <w:u w:val="none"/>
                <w:lang w:val="en-CA"/>
              </w:rPr>
            </w:pPr>
          </w:p>
          <w:p w14:paraId="0D999EC8" w14:textId="1EC40378" w:rsidR="000711AB" w:rsidRPr="00506B2F" w:rsidRDefault="00B20FC1" w:rsidP="00D5614A">
            <w:pPr>
              <w:tabs>
                <w:tab w:val="left" w:pos="5294"/>
              </w:tabs>
              <w:rPr>
                <w:rFonts w:asciiTheme="minorHAnsi" w:hAnsiTheme="minorHAnsi" w:cstheme="minorHAnsi"/>
                <w:b w:val="0"/>
                <w:sz w:val="24"/>
                <w:szCs w:val="24"/>
                <w:u w:val="none"/>
              </w:rPr>
            </w:pPr>
            <w:r w:rsidRPr="001E5932">
              <w:rPr>
                <w:rFonts w:asciiTheme="minorHAnsi" w:hAnsiTheme="minorHAnsi" w:cstheme="minorHAnsi"/>
                <w:b w:val="0"/>
                <w:sz w:val="24"/>
                <w:szCs w:val="24"/>
                <w:u w:val="none"/>
              </w:rPr>
              <w:t xml:space="preserve">Note: Students cannot receive credit for </w:t>
            </w:r>
            <w:r w:rsidR="00470F36" w:rsidRPr="001E5932">
              <w:rPr>
                <w:rFonts w:asciiTheme="minorHAnsi" w:hAnsiTheme="minorHAnsi" w:cstheme="minorHAnsi"/>
                <w:b w:val="0"/>
                <w:sz w:val="24"/>
                <w:szCs w:val="24"/>
                <w:u w:val="none"/>
              </w:rPr>
              <w:t xml:space="preserve">more than one of </w:t>
            </w:r>
            <w:r w:rsidRPr="001E5932">
              <w:rPr>
                <w:rFonts w:asciiTheme="minorHAnsi" w:hAnsiTheme="minorHAnsi" w:cstheme="minorHAnsi"/>
                <w:b w:val="0"/>
                <w:sz w:val="24"/>
                <w:szCs w:val="24"/>
                <w:u w:val="none"/>
              </w:rPr>
              <w:t>FNCE 4110</w:t>
            </w:r>
            <w:r w:rsidR="00070DB9">
              <w:rPr>
                <w:rFonts w:asciiTheme="minorHAnsi" w:hAnsiTheme="minorHAnsi" w:cstheme="minorHAnsi"/>
                <w:b w:val="0"/>
                <w:sz w:val="24"/>
                <w:szCs w:val="24"/>
                <w:u w:val="none"/>
              </w:rPr>
              <w:t>, FNCE 411</w:t>
            </w:r>
            <w:r w:rsidR="00482A1C">
              <w:rPr>
                <w:rFonts w:asciiTheme="minorHAnsi" w:hAnsiTheme="minorHAnsi" w:cstheme="minorHAnsi"/>
                <w:b w:val="0"/>
                <w:sz w:val="24"/>
                <w:szCs w:val="24"/>
                <w:u w:val="none"/>
              </w:rPr>
              <w:t>1</w:t>
            </w:r>
            <w:r w:rsidR="00070DB9">
              <w:rPr>
                <w:rFonts w:asciiTheme="minorHAnsi" w:hAnsiTheme="minorHAnsi" w:cstheme="minorHAnsi"/>
                <w:b w:val="0"/>
                <w:sz w:val="24"/>
                <w:szCs w:val="24"/>
                <w:u w:val="none"/>
              </w:rPr>
              <w:t xml:space="preserve">, </w:t>
            </w:r>
            <w:r w:rsidRPr="001E5932">
              <w:rPr>
                <w:rFonts w:asciiTheme="minorHAnsi" w:hAnsiTheme="minorHAnsi" w:cstheme="minorHAnsi"/>
                <w:b w:val="0"/>
                <w:sz w:val="24"/>
                <w:szCs w:val="24"/>
                <w:u w:val="none"/>
              </w:rPr>
              <w:t>and FNCE 4120</w:t>
            </w:r>
            <w:r w:rsidR="005339F7" w:rsidRPr="001E5932">
              <w:rPr>
                <w:rFonts w:asciiTheme="minorHAnsi" w:hAnsiTheme="minorHAnsi" w:cstheme="minorHAnsi"/>
                <w:b w:val="0"/>
                <w:sz w:val="24"/>
                <w:szCs w:val="24"/>
                <w:u w:val="none"/>
              </w:rPr>
              <w:t>.</w:t>
            </w:r>
          </w:p>
        </w:tc>
      </w:tr>
    </w:tbl>
    <w:p w14:paraId="76E0F0F3" w14:textId="77777777" w:rsidR="00943A6D" w:rsidRPr="00943A6D" w:rsidRDefault="00943A6D" w:rsidP="00943A6D">
      <w:pPr>
        <w:keepLines/>
        <w:widowControl w:val="0"/>
        <w:autoSpaceDE w:val="0"/>
        <w:autoSpaceDN w:val="0"/>
        <w:adjustRightInd w:val="0"/>
        <w:spacing w:after="0" w:line="240" w:lineRule="auto"/>
        <w:rPr>
          <w:rFonts w:eastAsia="Times New Roman" w:cstheme="minorHAnsi"/>
          <w:b/>
          <w:bCs/>
          <w:color w:val="000000"/>
          <w:sz w:val="24"/>
          <w:szCs w:val="24"/>
        </w:rPr>
      </w:pPr>
    </w:p>
    <w:p w14:paraId="5A1D9920" w14:textId="24C36406" w:rsidR="0060577E" w:rsidRPr="00E111FE" w:rsidRDefault="0060577E" w:rsidP="00943A6D">
      <w:pPr>
        <w:keepLines/>
        <w:widowControl w:val="0"/>
        <w:autoSpaceDE w:val="0"/>
        <w:autoSpaceDN w:val="0"/>
        <w:adjustRightInd w:val="0"/>
        <w:spacing w:after="0" w:line="240" w:lineRule="auto"/>
        <w:rPr>
          <w:rFonts w:eastAsia="Times New Roman" w:cstheme="minorHAnsi"/>
          <w:b/>
          <w:bCs/>
          <w:color w:val="000000"/>
          <w:sz w:val="28"/>
          <w:szCs w:val="28"/>
        </w:rPr>
      </w:pPr>
      <w:r w:rsidRPr="00E111FE">
        <w:rPr>
          <w:rFonts w:eastAsia="Times New Roman" w:cstheme="minorHAnsi"/>
          <w:b/>
          <w:bCs/>
          <w:color w:val="000000"/>
          <w:sz w:val="28"/>
          <w:szCs w:val="28"/>
        </w:rPr>
        <w:t>Co-requisites</w:t>
      </w:r>
    </w:p>
    <w:p w14:paraId="3C884D1F" w14:textId="62ED0006" w:rsidR="0060577E" w:rsidRPr="0060577E" w:rsidRDefault="0060577E" w:rsidP="00943A6D">
      <w:pPr>
        <w:keepLines/>
        <w:widowControl w:val="0"/>
        <w:autoSpaceDE w:val="0"/>
        <w:autoSpaceDN w:val="0"/>
        <w:adjustRightInd w:val="0"/>
        <w:spacing w:after="0" w:line="240" w:lineRule="auto"/>
        <w:rPr>
          <w:rFonts w:ascii="Times New Roman" w:eastAsia="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10214"/>
      </w:tblGrid>
      <w:tr w:rsidR="0060577E" w:rsidRPr="0060577E" w14:paraId="243A4E16" w14:textId="77777777" w:rsidTr="00A04DC9">
        <w:tc>
          <w:tcPr>
            <w:tcW w:w="10440" w:type="dxa"/>
          </w:tcPr>
          <w:p w14:paraId="540378B3" w14:textId="7C87EBF2" w:rsidR="000711AB" w:rsidRPr="002211F8" w:rsidRDefault="0060577E" w:rsidP="00943A6D">
            <w:pPr>
              <w:keepLines/>
              <w:widowControl w:val="0"/>
              <w:autoSpaceDE w:val="0"/>
              <w:autoSpaceDN w:val="0"/>
              <w:adjustRightInd w:val="0"/>
              <w:rPr>
                <w:rFonts w:asciiTheme="minorHAnsi" w:eastAsia="Times New Roman" w:hAnsiTheme="minorHAnsi" w:cstheme="minorHAnsi"/>
                <w:b w:val="0"/>
                <w:sz w:val="24"/>
                <w:szCs w:val="24"/>
                <w:u w:val="none"/>
              </w:rPr>
            </w:pPr>
            <w:r w:rsidRPr="001E5932">
              <w:rPr>
                <w:rFonts w:asciiTheme="minorHAnsi" w:eastAsia="Times New Roman" w:hAnsiTheme="minorHAnsi" w:cstheme="minorHAnsi"/>
                <w:b w:val="0"/>
                <w:sz w:val="24"/>
                <w:szCs w:val="24"/>
                <w:u w:val="none"/>
              </w:rPr>
              <w:t>None</w:t>
            </w:r>
          </w:p>
        </w:tc>
      </w:tr>
    </w:tbl>
    <w:p w14:paraId="6BD25A69" w14:textId="03B18FAD" w:rsidR="0060577E" w:rsidRPr="0060577E" w:rsidRDefault="0060577E" w:rsidP="00943A6D">
      <w:pPr>
        <w:keepLines/>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14:paraId="7FE365BA" w14:textId="77777777" w:rsidR="0060577E" w:rsidRPr="00E111FE" w:rsidRDefault="0060577E" w:rsidP="00943A6D">
      <w:pPr>
        <w:keepLines/>
        <w:widowControl w:val="0"/>
        <w:autoSpaceDE w:val="0"/>
        <w:autoSpaceDN w:val="0"/>
        <w:adjustRightInd w:val="0"/>
        <w:spacing w:after="0" w:line="240" w:lineRule="auto"/>
        <w:rPr>
          <w:rFonts w:eastAsia="Times New Roman" w:cstheme="minorHAnsi"/>
          <w:b/>
          <w:bCs/>
          <w:color w:val="000000"/>
          <w:sz w:val="28"/>
          <w:szCs w:val="28"/>
        </w:rPr>
      </w:pPr>
      <w:r w:rsidRPr="00E111FE">
        <w:rPr>
          <w:rFonts w:eastAsia="Times New Roman" w:cstheme="minorHAnsi"/>
          <w:b/>
          <w:bCs/>
          <w:color w:val="000000"/>
          <w:sz w:val="28"/>
          <w:szCs w:val="28"/>
        </w:rPr>
        <w:t>Texts/Materials</w:t>
      </w:r>
    </w:p>
    <w:p w14:paraId="51C28CE0" w14:textId="05B82008" w:rsidR="0060577E" w:rsidRPr="0060577E" w:rsidRDefault="0060577E" w:rsidP="00943A6D">
      <w:pPr>
        <w:keepLines/>
        <w:widowControl w:val="0"/>
        <w:autoSpaceDE w:val="0"/>
        <w:autoSpaceDN w:val="0"/>
        <w:adjustRightInd w:val="0"/>
        <w:spacing w:after="0" w:line="240" w:lineRule="auto"/>
        <w:rPr>
          <w:rFonts w:ascii="Times New Roman" w:eastAsia="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10214"/>
      </w:tblGrid>
      <w:tr w:rsidR="0060577E" w:rsidRPr="0060577E" w14:paraId="27E9C3E5" w14:textId="77777777" w:rsidTr="00A04DC9">
        <w:tc>
          <w:tcPr>
            <w:tcW w:w="10440" w:type="dxa"/>
          </w:tcPr>
          <w:p w14:paraId="03DF6B72" w14:textId="0EE3AEA3" w:rsidR="00395C18" w:rsidRPr="003B7C4D" w:rsidRDefault="005641A4" w:rsidP="005641A4">
            <w:pPr>
              <w:rPr>
                <w:rFonts w:asciiTheme="minorHAnsi" w:hAnsiTheme="minorHAnsi" w:cstheme="minorHAnsi"/>
                <w:bCs w:val="0"/>
                <w:sz w:val="24"/>
                <w:szCs w:val="24"/>
                <w:u w:val="none"/>
              </w:rPr>
            </w:pPr>
            <w:r w:rsidRPr="001E5932">
              <w:rPr>
                <w:rFonts w:asciiTheme="minorHAnsi" w:hAnsiTheme="minorHAnsi" w:cstheme="minorHAnsi"/>
                <w:bCs w:val="0"/>
                <w:sz w:val="24"/>
                <w:szCs w:val="24"/>
                <w:u w:val="none"/>
              </w:rPr>
              <w:t>Review Modules</w:t>
            </w:r>
          </w:p>
          <w:p w14:paraId="56829BD3" w14:textId="77777777" w:rsidR="0014638A" w:rsidRPr="001E5932" w:rsidRDefault="0014638A" w:rsidP="0014638A">
            <w:pPr>
              <w:ind w:left="330"/>
              <w:rPr>
                <w:rFonts w:asciiTheme="minorHAnsi" w:hAnsiTheme="minorHAnsi" w:cstheme="minorHAnsi"/>
                <w:b w:val="0"/>
                <w:sz w:val="24"/>
                <w:szCs w:val="24"/>
                <w:u w:val="none"/>
              </w:rPr>
            </w:pPr>
            <w:r w:rsidRPr="001E5932">
              <w:rPr>
                <w:rFonts w:asciiTheme="minorHAnsi" w:hAnsiTheme="minorHAnsi" w:cstheme="minorHAnsi"/>
                <w:b w:val="0"/>
                <w:sz w:val="24"/>
                <w:szCs w:val="24"/>
                <w:u w:val="none"/>
              </w:rPr>
              <w:t>Corporate Governance and Executive Compensation</w:t>
            </w:r>
          </w:p>
          <w:p w14:paraId="1AA2C95F" w14:textId="77777777" w:rsidR="0014638A" w:rsidRDefault="0014638A" w:rsidP="0014638A">
            <w:pPr>
              <w:ind w:left="330"/>
              <w:rPr>
                <w:rFonts w:asciiTheme="minorHAnsi" w:hAnsiTheme="minorHAnsi" w:cstheme="minorHAnsi"/>
                <w:b w:val="0"/>
                <w:sz w:val="24"/>
                <w:szCs w:val="24"/>
                <w:u w:val="none"/>
              </w:rPr>
            </w:pPr>
            <w:r w:rsidRPr="001E5932">
              <w:rPr>
                <w:rFonts w:asciiTheme="minorHAnsi" w:hAnsiTheme="minorHAnsi" w:cstheme="minorHAnsi"/>
                <w:b w:val="0"/>
                <w:sz w:val="24"/>
                <w:szCs w:val="24"/>
                <w:u w:val="none"/>
              </w:rPr>
              <w:t>Financial Statement Analysis</w:t>
            </w:r>
          </w:p>
          <w:p w14:paraId="212C0781" w14:textId="77777777" w:rsidR="005641A4" w:rsidRPr="009613FB" w:rsidRDefault="005641A4" w:rsidP="00943A6D">
            <w:pPr>
              <w:rPr>
                <w:rFonts w:asciiTheme="minorHAnsi" w:hAnsiTheme="minorHAnsi" w:cstheme="minorHAnsi"/>
                <w:bCs w:val="0"/>
                <w:u w:val="none"/>
              </w:rPr>
            </w:pPr>
          </w:p>
          <w:p w14:paraId="30E43578" w14:textId="4FAF4FF2" w:rsidR="00395C18" w:rsidRPr="003B7C4D" w:rsidRDefault="005641A4" w:rsidP="00943A6D">
            <w:pPr>
              <w:rPr>
                <w:rFonts w:asciiTheme="minorHAnsi" w:hAnsiTheme="minorHAnsi" w:cstheme="minorHAnsi"/>
                <w:bCs w:val="0"/>
                <w:sz w:val="24"/>
                <w:szCs w:val="24"/>
                <w:u w:val="none"/>
              </w:rPr>
            </w:pPr>
            <w:r>
              <w:rPr>
                <w:rFonts w:asciiTheme="minorHAnsi" w:hAnsiTheme="minorHAnsi" w:cstheme="minorHAnsi"/>
                <w:bCs w:val="0"/>
                <w:sz w:val="24"/>
                <w:szCs w:val="24"/>
                <w:u w:val="none"/>
              </w:rPr>
              <w:t xml:space="preserve">Course </w:t>
            </w:r>
            <w:r w:rsidR="0054733A" w:rsidRPr="001E5932">
              <w:rPr>
                <w:rFonts w:asciiTheme="minorHAnsi" w:hAnsiTheme="minorHAnsi" w:cstheme="minorHAnsi"/>
                <w:bCs w:val="0"/>
                <w:sz w:val="24"/>
                <w:szCs w:val="24"/>
                <w:u w:val="none"/>
              </w:rPr>
              <w:t xml:space="preserve">Modules </w:t>
            </w:r>
          </w:p>
          <w:p w14:paraId="1FFAA1CC" w14:textId="77777777" w:rsidR="0054733A" w:rsidRPr="001E5932" w:rsidRDefault="0054733A" w:rsidP="00943A6D">
            <w:pPr>
              <w:ind w:left="330"/>
              <w:rPr>
                <w:rFonts w:asciiTheme="minorHAnsi" w:hAnsiTheme="minorHAnsi" w:cstheme="minorHAnsi"/>
                <w:b w:val="0"/>
                <w:sz w:val="24"/>
                <w:szCs w:val="24"/>
                <w:u w:val="none"/>
              </w:rPr>
            </w:pPr>
            <w:r w:rsidRPr="001E5932">
              <w:rPr>
                <w:rFonts w:asciiTheme="minorHAnsi" w:hAnsiTheme="minorHAnsi" w:cstheme="minorHAnsi"/>
                <w:b w:val="0"/>
                <w:sz w:val="24"/>
                <w:szCs w:val="24"/>
                <w:u w:val="none"/>
              </w:rPr>
              <w:t>Introduction to Business Valuation</w:t>
            </w:r>
          </w:p>
          <w:p w14:paraId="3FCE931F" w14:textId="77777777" w:rsidR="0054733A" w:rsidRPr="001E5932" w:rsidRDefault="0054733A" w:rsidP="00943A6D">
            <w:pPr>
              <w:ind w:left="330"/>
              <w:rPr>
                <w:rFonts w:asciiTheme="minorHAnsi" w:hAnsiTheme="minorHAnsi" w:cstheme="minorHAnsi"/>
                <w:b w:val="0"/>
                <w:sz w:val="24"/>
                <w:szCs w:val="24"/>
                <w:u w:val="none"/>
              </w:rPr>
            </w:pPr>
            <w:r w:rsidRPr="001E5932">
              <w:rPr>
                <w:rFonts w:asciiTheme="minorHAnsi" w:hAnsiTheme="minorHAnsi" w:cstheme="minorHAnsi"/>
                <w:b w:val="0"/>
                <w:sz w:val="24"/>
                <w:szCs w:val="24"/>
                <w:u w:val="none"/>
              </w:rPr>
              <w:t>Cost of Capital</w:t>
            </w:r>
          </w:p>
          <w:p w14:paraId="2A3D58B0" w14:textId="77777777" w:rsidR="0054733A" w:rsidRPr="001E5932" w:rsidRDefault="0054733A" w:rsidP="00943A6D">
            <w:pPr>
              <w:ind w:left="330"/>
              <w:rPr>
                <w:rFonts w:asciiTheme="minorHAnsi" w:hAnsiTheme="minorHAnsi" w:cstheme="minorHAnsi"/>
                <w:b w:val="0"/>
                <w:sz w:val="24"/>
                <w:szCs w:val="24"/>
                <w:u w:val="none"/>
              </w:rPr>
            </w:pPr>
            <w:r w:rsidRPr="001E5932">
              <w:rPr>
                <w:rFonts w:asciiTheme="minorHAnsi" w:hAnsiTheme="minorHAnsi" w:cstheme="minorHAnsi"/>
                <w:b w:val="0"/>
                <w:sz w:val="24"/>
                <w:szCs w:val="24"/>
                <w:u w:val="none"/>
              </w:rPr>
              <w:t>Business Valuation</w:t>
            </w:r>
          </w:p>
          <w:p w14:paraId="6A02D670" w14:textId="77777777" w:rsidR="0054733A" w:rsidRPr="001E5932" w:rsidRDefault="0054733A" w:rsidP="00943A6D">
            <w:pPr>
              <w:ind w:left="330"/>
              <w:rPr>
                <w:rFonts w:asciiTheme="minorHAnsi" w:hAnsiTheme="minorHAnsi" w:cstheme="minorHAnsi"/>
                <w:b w:val="0"/>
                <w:sz w:val="24"/>
                <w:szCs w:val="24"/>
                <w:u w:val="none"/>
              </w:rPr>
            </w:pPr>
            <w:r w:rsidRPr="001E5932">
              <w:rPr>
                <w:rFonts w:asciiTheme="minorHAnsi" w:hAnsiTheme="minorHAnsi" w:cstheme="minorHAnsi"/>
                <w:b w:val="0"/>
                <w:sz w:val="24"/>
                <w:szCs w:val="24"/>
                <w:u w:val="none"/>
              </w:rPr>
              <w:t>Mergers and Acquisitions and Corporate Restructuring</w:t>
            </w:r>
          </w:p>
          <w:p w14:paraId="2FA35467" w14:textId="7B4667EC" w:rsidR="00395C18" w:rsidRPr="005641A4" w:rsidRDefault="0054733A" w:rsidP="009613FB">
            <w:pPr>
              <w:ind w:left="330"/>
              <w:rPr>
                <w:rFonts w:asciiTheme="minorHAnsi" w:hAnsiTheme="minorHAnsi" w:cstheme="minorHAnsi"/>
                <w:b w:val="0"/>
                <w:sz w:val="24"/>
                <w:szCs w:val="24"/>
                <w:u w:val="none"/>
              </w:rPr>
            </w:pPr>
            <w:r w:rsidRPr="001E5932">
              <w:rPr>
                <w:rFonts w:asciiTheme="minorHAnsi" w:hAnsiTheme="minorHAnsi" w:cstheme="minorHAnsi"/>
                <w:b w:val="0"/>
                <w:sz w:val="24"/>
                <w:szCs w:val="24"/>
                <w:u w:val="none"/>
              </w:rPr>
              <w:t>Bankruptcy, Liquidation, Reorganization</w:t>
            </w:r>
          </w:p>
        </w:tc>
      </w:tr>
    </w:tbl>
    <w:p w14:paraId="4E0CDED0" w14:textId="6AB09D76" w:rsidR="0060577E" w:rsidRPr="0060577E" w:rsidRDefault="0060577E" w:rsidP="00943A6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14:paraId="5ECCBB5C" w14:textId="77777777" w:rsidR="0060577E" w:rsidRPr="00E111FE" w:rsidRDefault="0060577E" w:rsidP="00943A6D">
      <w:pPr>
        <w:keepLines/>
        <w:widowControl w:val="0"/>
        <w:autoSpaceDE w:val="0"/>
        <w:autoSpaceDN w:val="0"/>
        <w:adjustRightInd w:val="0"/>
        <w:spacing w:after="0" w:line="240" w:lineRule="auto"/>
        <w:rPr>
          <w:rFonts w:eastAsia="Times New Roman" w:cstheme="minorHAnsi"/>
          <w:b/>
          <w:bCs/>
          <w:color w:val="000000"/>
          <w:sz w:val="28"/>
          <w:szCs w:val="28"/>
        </w:rPr>
      </w:pPr>
      <w:r w:rsidRPr="00E111FE">
        <w:rPr>
          <w:rFonts w:eastAsia="Times New Roman" w:cstheme="minorHAnsi"/>
          <w:b/>
          <w:bCs/>
          <w:color w:val="000000"/>
          <w:sz w:val="28"/>
          <w:szCs w:val="28"/>
        </w:rPr>
        <w:t>Student Evaluation</w:t>
      </w:r>
    </w:p>
    <w:p w14:paraId="6F3CA48A" w14:textId="349C4931" w:rsidR="0060577E" w:rsidRPr="0060577E" w:rsidRDefault="0060577E" w:rsidP="00943A6D">
      <w:pPr>
        <w:keepLines/>
        <w:widowControl w:val="0"/>
        <w:autoSpaceDE w:val="0"/>
        <w:autoSpaceDN w:val="0"/>
        <w:adjustRightInd w:val="0"/>
        <w:spacing w:after="0" w:line="240" w:lineRule="auto"/>
        <w:rPr>
          <w:rFonts w:ascii="Times New Roman" w:eastAsia="Times New Roman" w:hAnsi="Times New Roman" w:cs="Times New Roman"/>
          <w:b/>
          <w:bCs/>
          <w:color w:val="000000"/>
          <w:sz w:val="24"/>
          <w:szCs w:val="24"/>
        </w:rPr>
      </w:pPr>
    </w:p>
    <w:tbl>
      <w:tblPr>
        <w:tblStyle w:val="TableGrid"/>
        <w:tblW w:w="0" w:type="auto"/>
        <w:tblLook w:val="04A0" w:firstRow="1" w:lastRow="0" w:firstColumn="1" w:lastColumn="0" w:noHBand="0" w:noVBand="1"/>
      </w:tblPr>
      <w:tblGrid>
        <w:gridCol w:w="10214"/>
      </w:tblGrid>
      <w:tr w:rsidR="0060577E" w:rsidRPr="0060577E" w14:paraId="59F868FE" w14:textId="77777777" w:rsidTr="00D2032D">
        <w:tc>
          <w:tcPr>
            <w:tcW w:w="10214" w:type="dxa"/>
            <w:tcBorders>
              <w:top w:val="single" w:sz="4" w:space="0" w:color="auto"/>
              <w:left w:val="single" w:sz="4" w:space="0" w:color="auto"/>
              <w:bottom w:val="single" w:sz="4" w:space="0" w:color="auto"/>
              <w:right w:val="single" w:sz="4" w:space="0" w:color="auto"/>
            </w:tcBorders>
          </w:tcPr>
          <w:p w14:paraId="0E307877" w14:textId="5AA808FD" w:rsidR="00AF4ECC" w:rsidRPr="00833BF7" w:rsidRDefault="00DD46B2" w:rsidP="00943A6D">
            <w:pPr>
              <w:rPr>
                <w:rFonts w:asciiTheme="minorHAnsi" w:eastAsia="Times New Roman" w:hAnsiTheme="minorHAnsi" w:cstheme="minorHAnsi"/>
                <w:b w:val="0"/>
                <w:bCs w:val="0"/>
                <w:color w:val="000000" w:themeColor="text1"/>
                <w:sz w:val="24"/>
                <w:szCs w:val="24"/>
                <w:u w:val="none"/>
                <w:lang w:val="en-CA" w:eastAsia="en-CA"/>
              </w:rPr>
            </w:pPr>
            <w:r>
              <w:rPr>
                <w:rFonts w:asciiTheme="minorHAnsi" w:eastAsia="Times New Roman" w:hAnsiTheme="minorHAnsi" w:cstheme="minorHAnsi"/>
                <w:b w:val="0"/>
                <w:bCs w:val="0"/>
                <w:color w:val="000000" w:themeColor="text1"/>
                <w:sz w:val="24"/>
                <w:szCs w:val="24"/>
                <w:u w:val="none"/>
                <w:lang w:val="en-CA" w:eastAsia="en-CA"/>
              </w:rPr>
              <w:t>The e</w:t>
            </w:r>
            <w:r w:rsidR="00AF4ECC" w:rsidRPr="00833BF7">
              <w:rPr>
                <w:rFonts w:asciiTheme="minorHAnsi" w:eastAsia="Times New Roman" w:hAnsiTheme="minorHAnsi" w:cstheme="minorHAnsi"/>
                <w:b w:val="0"/>
                <w:bCs w:val="0"/>
                <w:color w:val="000000" w:themeColor="text1"/>
                <w:sz w:val="24"/>
                <w:szCs w:val="24"/>
                <w:u w:val="none"/>
                <w:lang w:val="en-CA" w:eastAsia="en-CA"/>
              </w:rPr>
              <w:t>valuation consists of:</w:t>
            </w:r>
          </w:p>
          <w:p w14:paraId="4138B6E5" w14:textId="77777777" w:rsidR="00AA6DF4" w:rsidRPr="00833BF7" w:rsidRDefault="00AA6DF4" w:rsidP="00943A6D">
            <w:pPr>
              <w:rPr>
                <w:rFonts w:asciiTheme="minorHAnsi" w:eastAsia="Times New Roman" w:hAnsiTheme="minorHAnsi" w:cstheme="minorHAnsi"/>
                <w:b w:val="0"/>
                <w:bCs w:val="0"/>
                <w:color w:val="000000" w:themeColor="text1"/>
                <w:sz w:val="24"/>
                <w:szCs w:val="24"/>
                <w:u w:val="none"/>
                <w:lang w:val="en-CA" w:eastAsia="en-CA"/>
              </w:rPr>
            </w:pPr>
          </w:p>
          <w:p w14:paraId="67EDF7B0" w14:textId="66122786" w:rsidR="007E7819" w:rsidRDefault="007E7819" w:rsidP="00943A6D">
            <w:pPr>
              <w:ind w:left="330"/>
              <w:rPr>
                <w:rFonts w:asciiTheme="minorHAnsi" w:eastAsia="Times New Roman" w:hAnsiTheme="minorHAnsi" w:cstheme="minorHAnsi"/>
                <w:b w:val="0"/>
                <w:bCs w:val="0"/>
                <w:color w:val="000000" w:themeColor="text1"/>
                <w:sz w:val="24"/>
                <w:szCs w:val="24"/>
                <w:u w:val="none"/>
                <w:lang w:val="en-CA" w:eastAsia="en-CA"/>
              </w:rPr>
            </w:pPr>
            <w:r>
              <w:rPr>
                <w:rFonts w:asciiTheme="minorHAnsi" w:eastAsia="Times New Roman" w:hAnsiTheme="minorHAnsi" w:cstheme="minorHAnsi"/>
                <w:b w:val="0"/>
                <w:bCs w:val="0"/>
                <w:color w:val="000000" w:themeColor="text1"/>
                <w:sz w:val="24"/>
                <w:szCs w:val="24"/>
                <w:u w:val="none"/>
                <w:lang w:val="en-CA" w:eastAsia="en-CA"/>
              </w:rPr>
              <w:t>Quizzes (</w:t>
            </w:r>
            <w:r w:rsidR="003B7C4D">
              <w:rPr>
                <w:rFonts w:asciiTheme="minorHAnsi" w:eastAsia="Times New Roman" w:hAnsiTheme="minorHAnsi" w:cstheme="minorHAnsi"/>
                <w:b w:val="0"/>
                <w:bCs w:val="0"/>
                <w:color w:val="000000" w:themeColor="text1"/>
                <w:sz w:val="24"/>
                <w:szCs w:val="24"/>
                <w:u w:val="none"/>
                <w:lang w:val="en-CA" w:eastAsia="en-CA"/>
              </w:rPr>
              <w:t>8</w:t>
            </w:r>
            <w:r w:rsidR="00F175DD">
              <w:rPr>
                <w:rFonts w:asciiTheme="minorHAnsi" w:eastAsia="Times New Roman" w:hAnsiTheme="minorHAnsi" w:cstheme="minorHAnsi"/>
                <w:b w:val="0"/>
                <w:bCs w:val="0"/>
                <w:color w:val="000000" w:themeColor="text1"/>
                <w:sz w:val="24"/>
                <w:szCs w:val="24"/>
                <w:u w:val="none"/>
                <w:lang w:val="en-CA" w:eastAsia="en-CA"/>
              </w:rPr>
              <w:t xml:space="preserve">) – </w:t>
            </w:r>
            <w:r w:rsidR="00D01A3B">
              <w:rPr>
                <w:rFonts w:asciiTheme="minorHAnsi" w:eastAsia="Times New Roman" w:hAnsiTheme="minorHAnsi" w:cstheme="minorHAnsi"/>
                <w:b w:val="0"/>
                <w:bCs w:val="0"/>
                <w:color w:val="000000" w:themeColor="text1"/>
                <w:sz w:val="24"/>
                <w:szCs w:val="24"/>
                <w:u w:val="none"/>
                <w:lang w:val="en-CA" w:eastAsia="en-CA"/>
              </w:rPr>
              <w:t>2</w:t>
            </w:r>
            <w:r w:rsidR="00F175DD">
              <w:rPr>
                <w:rFonts w:asciiTheme="minorHAnsi" w:eastAsia="Times New Roman" w:hAnsiTheme="minorHAnsi" w:cstheme="minorHAnsi"/>
                <w:b w:val="0"/>
                <w:bCs w:val="0"/>
                <w:color w:val="000000" w:themeColor="text1"/>
                <w:sz w:val="24"/>
                <w:szCs w:val="24"/>
                <w:u w:val="none"/>
                <w:lang w:val="en-CA" w:eastAsia="en-CA"/>
              </w:rPr>
              <w:t>0%</w:t>
            </w:r>
          </w:p>
          <w:p w14:paraId="720FD1AF" w14:textId="33308869" w:rsidR="00AF4ECC" w:rsidRPr="00833BF7" w:rsidRDefault="00AF4ECC" w:rsidP="00943A6D">
            <w:pPr>
              <w:ind w:left="330"/>
              <w:rPr>
                <w:rFonts w:asciiTheme="minorHAnsi" w:eastAsia="Times New Roman" w:hAnsiTheme="minorHAnsi" w:cstheme="minorHAnsi"/>
                <w:b w:val="0"/>
                <w:bCs w:val="0"/>
                <w:color w:val="000000" w:themeColor="text1"/>
                <w:sz w:val="24"/>
                <w:szCs w:val="24"/>
                <w:u w:val="none"/>
                <w:lang w:val="en-CA" w:eastAsia="en-CA"/>
              </w:rPr>
            </w:pPr>
            <w:r w:rsidRPr="00833BF7">
              <w:rPr>
                <w:rFonts w:asciiTheme="minorHAnsi" w:eastAsia="Times New Roman" w:hAnsiTheme="minorHAnsi" w:cstheme="minorHAnsi"/>
                <w:b w:val="0"/>
                <w:bCs w:val="0"/>
                <w:color w:val="000000" w:themeColor="text1"/>
                <w:sz w:val="24"/>
                <w:szCs w:val="24"/>
                <w:u w:val="none"/>
                <w:lang w:val="en-CA" w:eastAsia="en-CA"/>
              </w:rPr>
              <w:t xml:space="preserve">Research </w:t>
            </w:r>
            <w:r w:rsidR="00E33629">
              <w:rPr>
                <w:rFonts w:asciiTheme="minorHAnsi" w:eastAsia="Times New Roman" w:hAnsiTheme="minorHAnsi" w:cstheme="minorHAnsi"/>
                <w:b w:val="0"/>
                <w:bCs w:val="0"/>
                <w:color w:val="000000" w:themeColor="text1"/>
                <w:sz w:val="24"/>
                <w:szCs w:val="24"/>
                <w:u w:val="none"/>
                <w:lang w:val="en-CA" w:eastAsia="en-CA"/>
              </w:rPr>
              <w:t>r</w:t>
            </w:r>
            <w:r w:rsidRPr="00833BF7">
              <w:rPr>
                <w:rFonts w:asciiTheme="minorHAnsi" w:eastAsia="Times New Roman" w:hAnsiTheme="minorHAnsi" w:cstheme="minorHAnsi"/>
                <w:b w:val="0"/>
                <w:bCs w:val="0"/>
                <w:color w:val="000000" w:themeColor="text1"/>
                <w:sz w:val="24"/>
                <w:szCs w:val="24"/>
                <w:u w:val="none"/>
                <w:lang w:val="en-CA" w:eastAsia="en-CA"/>
              </w:rPr>
              <w:t>eport</w:t>
            </w:r>
          </w:p>
          <w:p w14:paraId="63EC0834" w14:textId="40EF4AC7" w:rsidR="00AF4ECC" w:rsidRPr="00833BF7" w:rsidRDefault="00AF4ECC" w:rsidP="00943A6D">
            <w:pPr>
              <w:ind w:left="520"/>
              <w:rPr>
                <w:rFonts w:asciiTheme="minorHAnsi" w:eastAsia="Times New Roman" w:hAnsiTheme="minorHAnsi" w:cstheme="minorHAnsi"/>
                <w:b w:val="0"/>
                <w:bCs w:val="0"/>
                <w:color w:val="000000" w:themeColor="text1"/>
                <w:sz w:val="24"/>
                <w:szCs w:val="24"/>
                <w:u w:val="none"/>
                <w:lang w:val="en-CA" w:eastAsia="en-CA"/>
              </w:rPr>
            </w:pPr>
            <w:r w:rsidRPr="00833BF7">
              <w:rPr>
                <w:rFonts w:asciiTheme="minorHAnsi" w:eastAsia="Times New Roman" w:hAnsiTheme="minorHAnsi" w:cstheme="minorHAnsi"/>
                <w:b w:val="0"/>
                <w:bCs w:val="0"/>
                <w:color w:val="000000" w:themeColor="text1"/>
                <w:sz w:val="24"/>
                <w:szCs w:val="24"/>
                <w:u w:val="none"/>
                <w:lang w:val="en-CA" w:eastAsia="en-CA"/>
              </w:rPr>
              <w:t xml:space="preserve">First </w:t>
            </w:r>
            <w:r w:rsidR="00E33629">
              <w:rPr>
                <w:rFonts w:asciiTheme="minorHAnsi" w:eastAsia="Times New Roman" w:hAnsiTheme="minorHAnsi" w:cstheme="minorHAnsi"/>
                <w:b w:val="0"/>
                <w:bCs w:val="0"/>
                <w:color w:val="000000" w:themeColor="text1"/>
                <w:sz w:val="24"/>
                <w:szCs w:val="24"/>
                <w:u w:val="none"/>
                <w:lang w:val="en-CA" w:eastAsia="en-CA"/>
              </w:rPr>
              <w:t>i</w:t>
            </w:r>
            <w:r w:rsidRPr="00833BF7">
              <w:rPr>
                <w:rFonts w:asciiTheme="minorHAnsi" w:eastAsia="Times New Roman" w:hAnsiTheme="minorHAnsi" w:cstheme="minorHAnsi"/>
                <w:b w:val="0"/>
                <w:bCs w:val="0"/>
                <w:color w:val="000000" w:themeColor="text1"/>
                <w:sz w:val="24"/>
                <w:szCs w:val="24"/>
                <w:u w:val="none"/>
                <w:lang w:val="en-CA" w:eastAsia="en-CA"/>
              </w:rPr>
              <w:t>nstallment - 5%</w:t>
            </w:r>
          </w:p>
          <w:p w14:paraId="7103A6CD" w14:textId="2C6C4B34" w:rsidR="00AF4ECC" w:rsidRPr="00833BF7" w:rsidRDefault="00AF4ECC" w:rsidP="00943A6D">
            <w:pPr>
              <w:ind w:left="520"/>
              <w:rPr>
                <w:rFonts w:asciiTheme="minorHAnsi" w:eastAsia="Times New Roman" w:hAnsiTheme="minorHAnsi" w:cstheme="minorHAnsi"/>
                <w:b w:val="0"/>
                <w:bCs w:val="0"/>
                <w:color w:val="000000" w:themeColor="text1"/>
                <w:sz w:val="24"/>
                <w:szCs w:val="24"/>
                <w:u w:val="none"/>
                <w:lang w:val="en-CA" w:eastAsia="en-CA"/>
              </w:rPr>
            </w:pPr>
            <w:r w:rsidRPr="00833BF7">
              <w:rPr>
                <w:rFonts w:asciiTheme="minorHAnsi" w:eastAsia="Times New Roman" w:hAnsiTheme="minorHAnsi" w:cstheme="minorHAnsi"/>
                <w:b w:val="0"/>
                <w:bCs w:val="0"/>
                <w:color w:val="000000" w:themeColor="text1"/>
                <w:sz w:val="24"/>
                <w:szCs w:val="24"/>
                <w:u w:val="none"/>
                <w:lang w:val="en-CA" w:eastAsia="en-CA"/>
              </w:rPr>
              <w:t xml:space="preserve">Second </w:t>
            </w:r>
            <w:r w:rsidR="00E33629">
              <w:rPr>
                <w:rFonts w:asciiTheme="minorHAnsi" w:eastAsia="Times New Roman" w:hAnsiTheme="minorHAnsi" w:cstheme="minorHAnsi"/>
                <w:b w:val="0"/>
                <w:bCs w:val="0"/>
                <w:color w:val="000000" w:themeColor="text1"/>
                <w:sz w:val="24"/>
                <w:szCs w:val="24"/>
                <w:u w:val="none"/>
                <w:lang w:val="en-CA" w:eastAsia="en-CA"/>
              </w:rPr>
              <w:t>i</w:t>
            </w:r>
            <w:r w:rsidRPr="00833BF7">
              <w:rPr>
                <w:rFonts w:asciiTheme="minorHAnsi" w:eastAsia="Times New Roman" w:hAnsiTheme="minorHAnsi" w:cstheme="minorHAnsi"/>
                <w:b w:val="0"/>
                <w:bCs w:val="0"/>
                <w:color w:val="000000" w:themeColor="text1"/>
                <w:sz w:val="24"/>
                <w:szCs w:val="24"/>
                <w:u w:val="none"/>
                <w:lang w:val="en-CA" w:eastAsia="en-CA"/>
              </w:rPr>
              <w:t>nstallment - 5%</w:t>
            </w:r>
          </w:p>
          <w:p w14:paraId="3423069A" w14:textId="4A11FC7C" w:rsidR="00AF4ECC" w:rsidRPr="00833BF7" w:rsidRDefault="00AF4ECC" w:rsidP="00943A6D">
            <w:pPr>
              <w:ind w:left="520"/>
              <w:rPr>
                <w:rFonts w:asciiTheme="minorHAnsi" w:eastAsia="Times New Roman" w:hAnsiTheme="minorHAnsi" w:cstheme="minorHAnsi"/>
                <w:b w:val="0"/>
                <w:bCs w:val="0"/>
                <w:color w:val="000000" w:themeColor="text1"/>
                <w:sz w:val="24"/>
                <w:szCs w:val="24"/>
                <w:u w:val="none"/>
                <w:lang w:val="en-CA" w:eastAsia="en-CA"/>
              </w:rPr>
            </w:pPr>
            <w:r w:rsidRPr="00833BF7">
              <w:rPr>
                <w:rFonts w:asciiTheme="minorHAnsi" w:eastAsia="Times New Roman" w:hAnsiTheme="minorHAnsi" w:cstheme="minorHAnsi"/>
                <w:b w:val="0"/>
                <w:bCs w:val="0"/>
                <w:color w:val="000000" w:themeColor="text1"/>
                <w:sz w:val="24"/>
                <w:szCs w:val="24"/>
                <w:u w:val="none"/>
                <w:lang w:val="en-CA" w:eastAsia="en-CA"/>
              </w:rPr>
              <w:t xml:space="preserve">Final </w:t>
            </w:r>
            <w:r w:rsidR="00E33629">
              <w:rPr>
                <w:rFonts w:asciiTheme="minorHAnsi" w:eastAsia="Times New Roman" w:hAnsiTheme="minorHAnsi" w:cstheme="minorHAnsi"/>
                <w:b w:val="0"/>
                <w:bCs w:val="0"/>
                <w:color w:val="000000" w:themeColor="text1"/>
                <w:sz w:val="24"/>
                <w:szCs w:val="24"/>
                <w:u w:val="none"/>
                <w:lang w:val="en-CA" w:eastAsia="en-CA"/>
              </w:rPr>
              <w:t>r</w:t>
            </w:r>
            <w:r w:rsidRPr="00833BF7">
              <w:rPr>
                <w:rFonts w:asciiTheme="minorHAnsi" w:eastAsia="Times New Roman" w:hAnsiTheme="minorHAnsi" w:cstheme="minorHAnsi"/>
                <w:b w:val="0"/>
                <w:bCs w:val="0"/>
                <w:color w:val="000000" w:themeColor="text1"/>
                <w:sz w:val="24"/>
                <w:szCs w:val="24"/>
                <w:u w:val="none"/>
                <w:lang w:val="en-CA" w:eastAsia="en-CA"/>
              </w:rPr>
              <w:t xml:space="preserve">eport - </w:t>
            </w:r>
            <w:r w:rsidR="00F175DD">
              <w:rPr>
                <w:rFonts w:asciiTheme="minorHAnsi" w:eastAsia="Times New Roman" w:hAnsiTheme="minorHAnsi" w:cstheme="minorHAnsi"/>
                <w:b w:val="0"/>
                <w:bCs w:val="0"/>
                <w:color w:val="000000" w:themeColor="text1"/>
                <w:sz w:val="24"/>
                <w:szCs w:val="24"/>
                <w:u w:val="none"/>
                <w:lang w:val="en-CA" w:eastAsia="en-CA"/>
              </w:rPr>
              <w:t>15</w:t>
            </w:r>
            <w:r w:rsidRPr="00833BF7">
              <w:rPr>
                <w:rFonts w:asciiTheme="minorHAnsi" w:eastAsia="Times New Roman" w:hAnsiTheme="minorHAnsi" w:cstheme="minorHAnsi"/>
                <w:b w:val="0"/>
                <w:bCs w:val="0"/>
                <w:color w:val="000000" w:themeColor="text1"/>
                <w:sz w:val="24"/>
                <w:szCs w:val="24"/>
                <w:u w:val="none"/>
                <w:lang w:val="en-CA" w:eastAsia="en-CA"/>
              </w:rPr>
              <w:t>%</w:t>
            </w:r>
          </w:p>
          <w:p w14:paraId="3EC10CCD" w14:textId="10DDD074" w:rsidR="00AF4ECC" w:rsidRPr="00833BF7" w:rsidRDefault="00AF4ECC" w:rsidP="00943A6D">
            <w:pPr>
              <w:ind w:left="330"/>
              <w:rPr>
                <w:rFonts w:asciiTheme="minorHAnsi" w:eastAsia="Times New Roman" w:hAnsiTheme="minorHAnsi" w:cstheme="minorHAnsi"/>
                <w:b w:val="0"/>
                <w:bCs w:val="0"/>
                <w:color w:val="000000" w:themeColor="text1"/>
                <w:sz w:val="24"/>
                <w:szCs w:val="24"/>
                <w:u w:val="none"/>
                <w:lang w:val="en-CA" w:eastAsia="en-CA"/>
              </w:rPr>
            </w:pPr>
            <w:r w:rsidRPr="00833BF7">
              <w:rPr>
                <w:rFonts w:asciiTheme="minorHAnsi" w:eastAsia="Times New Roman" w:hAnsiTheme="minorHAnsi" w:cstheme="minorHAnsi"/>
                <w:b w:val="0"/>
                <w:bCs w:val="0"/>
                <w:color w:val="000000" w:themeColor="text1"/>
                <w:sz w:val="24"/>
                <w:szCs w:val="24"/>
                <w:u w:val="none"/>
                <w:lang w:val="en-CA" w:eastAsia="en-CA"/>
              </w:rPr>
              <w:t xml:space="preserve">Mid-term exam - </w:t>
            </w:r>
            <w:r w:rsidR="00D01A3B">
              <w:rPr>
                <w:rFonts w:asciiTheme="minorHAnsi" w:eastAsia="Times New Roman" w:hAnsiTheme="minorHAnsi" w:cstheme="minorHAnsi"/>
                <w:b w:val="0"/>
                <w:bCs w:val="0"/>
                <w:color w:val="000000" w:themeColor="text1"/>
                <w:sz w:val="24"/>
                <w:szCs w:val="24"/>
                <w:u w:val="none"/>
                <w:lang w:val="en-CA" w:eastAsia="en-CA"/>
              </w:rPr>
              <w:t>1</w:t>
            </w:r>
            <w:r w:rsidR="00F175DD">
              <w:rPr>
                <w:rFonts w:asciiTheme="minorHAnsi" w:eastAsia="Times New Roman" w:hAnsiTheme="minorHAnsi" w:cstheme="minorHAnsi"/>
                <w:b w:val="0"/>
                <w:bCs w:val="0"/>
                <w:color w:val="000000" w:themeColor="text1"/>
                <w:sz w:val="24"/>
                <w:szCs w:val="24"/>
                <w:u w:val="none"/>
                <w:lang w:val="en-CA" w:eastAsia="en-CA"/>
              </w:rPr>
              <w:t>5</w:t>
            </w:r>
            <w:r w:rsidRPr="00833BF7">
              <w:rPr>
                <w:rFonts w:asciiTheme="minorHAnsi" w:eastAsia="Times New Roman" w:hAnsiTheme="minorHAnsi" w:cstheme="minorHAnsi"/>
                <w:b w:val="0"/>
                <w:bCs w:val="0"/>
                <w:color w:val="000000" w:themeColor="text1"/>
                <w:sz w:val="24"/>
                <w:szCs w:val="24"/>
                <w:u w:val="none"/>
                <w:lang w:val="en-CA" w:eastAsia="en-CA"/>
              </w:rPr>
              <w:t>%</w:t>
            </w:r>
          </w:p>
          <w:p w14:paraId="0F14D98F" w14:textId="5D8E3EAA" w:rsidR="00AF4ECC" w:rsidRPr="00833BF7" w:rsidRDefault="00AF4ECC" w:rsidP="00943A6D">
            <w:pPr>
              <w:ind w:left="330"/>
              <w:rPr>
                <w:rFonts w:asciiTheme="minorHAnsi" w:eastAsia="Times New Roman" w:hAnsiTheme="minorHAnsi" w:cstheme="minorHAnsi"/>
                <w:b w:val="0"/>
                <w:bCs w:val="0"/>
                <w:color w:val="000000" w:themeColor="text1"/>
                <w:sz w:val="24"/>
                <w:szCs w:val="24"/>
                <w:u w:val="none"/>
                <w:lang w:val="en-CA" w:eastAsia="en-CA"/>
              </w:rPr>
            </w:pPr>
            <w:r w:rsidRPr="00833BF7">
              <w:rPr>
                <w:rFonts w:asciiTheme="minorHAnsi" w:eastAsia="Times New Roman" w:hAnsiTheme="minorHAnsi" w:cstheme="minorHAnsi"/>
                <w:b w:val="0"/>
                <w:bCs w:val="0"/>
                <w:color w:val="000000" w:themeColor="text1"/>
                <w:sz w:val="24"/>
                <w:szCs w:val="24"/>
                <w:u w:val="none"/>
                <w:lang w:val="en-CA" w:eastAsia="en-CA"/>
              </w:rPr>
              <w:t xml:space="preserve">Final exam - </w:t>
            </w:r>
            <w:r w:rsidR="001E5932" w:rsidRPr="00833BF7">
              <w:rPr>
                <w:rFonts w:asciiTheme="minorHAnsi" w:eastAsia="Times New Roman" w:hAnsiTheme="minorHAnsi" w:cstheme="minorHAnsi"/>
                <w:b w:val="0"/>
                <w:bCs w:val="0"/>
                <w:color w:val="000000" w:themeColor="text1"/>
                <w:sz w:val="24"/>
                <w:szCs w:val="24"/>
                <w:u w:val="none"/>
                <w:lang w:val="en-CA" w:eastAsia="en-CA"/>
              </w:rPr>
              <w:t>40</w:t>
            </w:r>
            <w:r w:rsidRPr="00833BF7">
              <w:rPr>
                <w:rFonts w:asciiTheme="minorHAnsi" w:eastAsia="Times New Roman" w:hAnsiTheme="minorHAnsi" w:cstheme="minorHAnsi"/>
                <w:b w:val="0"/>
                <w:bCs w:val="0"/>
                <w:color w:val="000000" w:themeColor="text1"/>
                <w:sz w:val="24"/>
                <w:szCs w:val="24"/>
                <w:u w:val="none"/>
                <w:lang w:val="en-CA" w:eastAsia="en-CA"/>
              </w:rPr>
              <w:t>%</w:t>
            </w:r>
          </w:p>
          <w:p w14:paraId="2FA41140" w14:textId="77777777" w:rsidR="00BB7521" w:rsidRPr="00833BF7" w:rsidRDefault="00BB7521" w:rsidP="00943A6D">
            <w:pPr>
              <w:rPr>
                <w:rFonts w:asciiTheme="minorHAnsi" w:eastAsia="Times New Roman" w:hAnsiTheme="minorHAnsi" w:cstheme="minorHAnsi"/>
                <w:b w:val="0"/>
                <w:color w:val="000000" w:themeColor="text1"/>
                <w:sz w:val="24"/>
                <w:szCs w:val="24"/>
                <w:u w:val="none"/>
                <w:lang w:val="en-CA" w:eastAsia="en-CA"/>
              </w:rPr>
            </w:pPr>
          </w:p>
          <w:p w14:paraId="47EBD2E3" w14:textId="7A727952" w:rsidR="00BB7521" w:rsidRPr="00833BF7" w:rsidRDefault="00BB7521" w:rsidP="00943A6D">
            <w:pPr>
              <w:rPr>
                <w:rFonts w:asciiTheme="minorHAnsi" w:eastAsia="Times New Roman" w:hAnsiTheme="minorHAnsi" w:cstheme="minorHAnsi"/>
                <w:b w:val="0"/>
                <w:color w:val="000000" w:themeColor="text1"/>
                <w:sz w:val="24"/>
                <w:szCs w:val="24"/>
                <w:u w:val="none"/>
                <w:lang w:val="en-CA" w:eastAsia="en-CA"/>
              </w:rPr>
            </w:pPr>
            <w:r w:rsidRPr="00395C18">
              <w:rPr>
                <w:rFonts w:asciiTheme="minorHAnsi" w:eastAsia="Times New Roman" w:hAnsiTheme="minorHAnsi" w:cstheme="minorHAnsi"/>
                <w:color w:val="000000" w:themeColor="text1"/>
                <w:sz w:val="24"/>
                <w:szCs w:val="24"/>
                <w:u w:val="none"/>
                <w:lang w:val="en-CA" w:eastAsia="en-CA"/>
              </w:rPr>
              <w:t>Students must pass the final exam to receive a passing grade for the course.</w:t>
            </w:r>
            <w:r w:rsidRPr="00833BF7">
              <w:rPr>
                <w:rFonts w:asciiTheme="minorHAnsi" w:eastAsia="Times New Roman" w:hAnsiTheme="minorHAnsi" w:cstheme="minorHAnsi"/>
                <w:b w:val="0"/>
                <w:color w:val="000000" w:themeColor="text1"/>
                <w:sz w:val="24"/>
                <w:szCs w:val="24"/>
                <w:u w:val="none"/>
                <w:lang w:val="en-CA" w:eastAsia="en-CA"/>
              </w:rPr>
              <w:t xml:space="preserve">  Ten percent of the total weightings for the course will be moved from the mid-term exam to the final exam if it increases a student’s final grade.</w:t>
            </w:r>
          </w:p>
          <w:p w14:paraId="0027FD66" w14:textId="77777777" w:rsidR="00024A8A" w:rsidRDefault="00024A8A" w:rsidP="00943A6D">
            <w:pPr>
              <w:rPr>
                <w:rFonts w:asciiTheme="minorHAnsi" w:eastAsia="Times New Roman" w:hAnsiTheme="minorHAnsi" w:cstheme="minorHAnsi"/>
                <w:bCs w:val="0"/>
                <w:color w:val="auto"/>
                <w:sz w:val="24"/>
                <w:szCs w:val="24"/>
                <w:u w:val="none"/>
                <w:lang w:val="en-CA" w:eastAsia="en-CA"/>
              </w:rPr>
            </w:pPr>
          </w:p>
          <w:p w14:paraId="79751325" w14:textId="262B885A" w:rsidR="00A155CC" w:rsidRPr="00A155CC" w:rsidRDefault="00A155CC" w:rsidP="00943A6D">
            <w:pPr>
              <w:rPr>
                <w:rFonts w:asciiTheme="minorHAnsi" w:eastAsia="Times New Roman" w:hAnsiTheme="minorHAnsi" w:cstheme="minorHAnsi"/>
                <w:bCs w:val="0"/>
                <w:color w:val="auto"/>
                <w:sz w:val="24"/>
                <w:szCs w:val="24"/>
                <w:u w:val="none"/>
                <w:lang w:val="en-CA" w:eastAsia="en-CA"/>
              </w:rPr>
            </w:pPr>
            <w:r w:rsidRPr="00A155CC">
              <w:rPr>
                <w:rFonts w:asciiTheme="minorHAnsi" w:eastAsia="Times New Roman" w:hAnsiTheme="minorHAnsi" w:cstheme="minorHAnsi"/>
                <w:bCs w:val="0"/>
                <w:color w:val="auto"/>
                <w:sz w:val="24"/>
                <w:szCs w:val="24"/>
                <w:u w:val="none"/>
                <w:lang w:val="en-CA" w:eastAsia="en-CA"/>
              </w:rPr>
              <w:t>Quizzes</w:t>
            </w:r>
          </w:p>
          <w:p w14:paraId="1B6C5F04" w14:textId="77777777" w:rsidR="00A155CC" w:rsidRPr="00A155CC" w:rsidRDefault="00A155CC" w:rsidP="00943A6D">
            <w:pPr>
              <w:rPr>
                <w:rFonts w:asciiTheme="minorHAnsi" w:eastAsia="Times New Roman" w:hAnsiTheme="minorHAnsi" w:cstheme="minorHAnsi"/>
                <w:b w:val="0"/>
                <w:bCs w:val="0"/>
                <w:color w:val="auto"/>
                <w:sz w:val="24"/>
                <w:szCs w:val="24"/>
                <w:u w:val="none"/>
                <w:lang w:val="en-CA" w:eastAsia="en-CA"/>
              </w:rPr>
            </w:pPr>
          </w:p>
          <w:p w14:paraId="2785D793" w14:textId="65CBF954" w:rsidR="00A155CC" w:rsidRPr="00395C18" w:rsidRDefault="00A155CC" w:rsidP="00943A6D">
            <w:pPr>
              <w:ind w:right="-64"/>
              <w:rPr>
                <w:rFonts w:asciiTheme="minorHAnsi" w:eastAsia="Times New Roman" w:hAnsiTheme="minorHAnsi" w:cstheme="minorHAnsi"/>
                <w:b w:val="0"/>
                <w:color w:val="auto"/>
                <w:sz w:val="24"/>
                <w:szCs w:val="24"/>
                <w:u w:val="none"/>
                <w:lang w:val="en-CA" w:eastAsia="en-CA"/>
              </w:rPr>
            </w:pPr>
            <w:r w:rsidRPr="00395C18">
              <w:rPr>
                <w:rFonts w:asciiTheme="minorHAnsi" w:eastAsia="Times New Roman" w:hAnsiTheme="minorHAnsi" w:cstheme="minorHAnsi"/>
                <w:b w:val="0"/>
                <w:color w:val="auto"/>
                <w:sz w:val="24"/>
                <w:szCs w:val="24"/>
                <w:u w:val="none"/>
                <w:lang w:val="en-CA" w:eastAsia="en-CA"/>
              </w:rPr>
              <w:t xml:space="preserve">Quizzes help ensure students are thoroughly familiar with the readings </w:t>
            </w:r>
            <w:r w:rsidR="00024A8A" w:rsidRPr="00395C18">
              <w:rPr>
                <w:rFonts w:asciiTheme="minorHAnsi" w:eastAsia="Times New Roman" w:hAnsiTheme="minorHAnsi" w:cstheme="minorHAnsi"/>
                <w:b w:val="0"/>
                <w:color w:val="auto"/>
                <w:sz w:val="24"/>
                <w:szCs w:val="24"/>
                <w:u w:val="none"/>
                <w:lang w:val="en-CA" w:eastAsia="en-CA"/>
              </w:rPr>
              <w:t>for</w:t>
            </w:r>
            <w:r w:rsidRPr="00395C18">
              <w:rPr>
                <w:rFonts w:asciiTheme="minorHAnsi" w:eastAsia="Times New Roman" w:hAnsiTheme="minorHAnsi" w:cstheme="minorHAnsi"/>
                <w:b w:val="0"/>
                <w:color w:val="auto"/>
                <w:sz w:val="24"/>
                <w:szCs w:val="24"/>
                <w:u w:val="none"/>
                <w:lang w:val="en-CA" w:eastAsia="en-CA"/>
              </w:rPr>
              <w:t xml:space="preserve"> each module.  They are </w:t>
            </w:r>
            <w:r w:rsidR="00F413BC" w:rsidRPr="00395C18">
              <w:rPr>
                <w:rFonts w:asciiTheme="minorHAnsi" w:eastAsia="Times New Roman" w:hAnsiTheme="minorHAnsi" w:cstheme="minorHAnsi"/>
                <w:b w:val="0"/>
                <w:color w:val="auto"/>
                <w:sz w:val="24"/>
                <w:szCs w:val="24"/>
                <w:u w:val="none"/>
                <w:lang w:val="en-CA" w:eastAsia="en-CA"/>
              </w:rPr>
              <w:t>20</w:t>
            </w:r>
            <w:r w:rsidRPr="00395C18">
              <w:rPr>
                <w:rFonts w:asciiTheme="minorHAnsi" w:eastAsia="Times New Roman" w:hAnsiTheme="minorHAnsi" w:cstheme="minorHAnsi"/>
                <w:b w:val="0"/>
                <w:color w:val="auto"/>
                <w:sz w:val="24"/>
                <w:szCs w:val="24"/>
                <w:u w:val="none"/>
                <w:lang w:val="en-CA" w:eastAsia="en-CA"/>
              </w:rPr>
              <w:t xml:space="preserve"> minutes </w:t>
            </w:r>
            <w:r w:rsidR="004548FD">
              <w:rPr>
                <w:rFonts w:asciiTheme="minorHAnsi" w:eastAsia="Times New Roman" w:hAnsiTheme="minorHAnsi" w:cstheme="minorHAnsi"/>
                <w:b w:val="0"/>
                <w:color w:val="auto"/>
                <w:sz w:val="24"/>
                <w:szCs w:val="24"/>
                <w:u w:val="none"/>
                <w:lang w:val="en-CA" w:eastAsia="en-CA"/>
              </w:rPr>
              <w:t xml:space="preserve">and contain </w:t>
            </w:r>
            <w:r w:rsidRPr="00395C18">
              <w:rPr>
                <w:rFonts w:asciiTheme="minorHAnsi" w:eastAsia="Times New Roman" w:hAnsiTheme="minorHAnsi" w:cstheme="minorHAnsi"/>
                <w:b w:val="0"/>
                <w:color w:val="auto"/>
                <w:sz w:val="24"/>
                <w:szCs w:val="24"/>
                <w:u w:val="none"/>
                <w:lang w:val="en-CA" w:eastAsia="en-CA"/>
              </w:rPr>
              <w:t xml:space="preserve">30 randomly selected true/false </w:t>
            </w:r>
            <w:r w:rsidR="00024A8A" w:rsidRPr="00395C18">
              <w:rPr>
                <w:rFonts w:asciiTheme="minorHAnsi" w:eastAsia="Times New Roman" w:hAnsiTheme="minorHAnsi" w:cstheme="minorHAnsi"/>
                <w:b w:val="0"/>
                <w:color w:val="auto"/>
                <w:sz w:val="24"/>
                <w:szCs w:val="24"/>
                <w:u w:val="none"/>
                <w:lang w:val="en-CA" w:eastAsia="en-CA"/>
              </w:rPr>
              <w:t xml:space="preserve">or multiple-choice </w:t>
            </w:r>
            <w:r w:rsidRPr="00395C18">
              <w:rPr>
                <w:rFonts w:asciiTheme="minorHAnsi" w:eastAsia="Times New Roman" w:hAnsiTheme="minorHAnsi" w:cstheme="minorHAnsi"/>
                <w:b w:val="0"/>
                <w:color w:val="auto"/>
                <w:sz w:val="24"/>
                <w:szCs w:val="24"/>
                <w:u w:val="none"/>
                <w:lang w:val="en-CA" w:eastAsia="en-CA"/>
              </w:rPr>
              <w:t>questions.  </w:t>
            </w:r>
            <w:r w:rsidR="002036F6" w:rsidRPr="00395C18">
              <w:rPr>
                <w:rFonts w:asciiTheme="minorHAnsi" w:hAnsiTheme="minorHAnsi" w:cstheme="minorHAnsi"/>
                <w:b w:val="0"/>
                <w:color w:val="auto"/>
                <w:sz w:val="24"/>
                <w:szCs w:val="24"/>
                <w:u w:val="none"/>
                <w:shd w:val="clear" w:color="auto" w:fill="FFFFFF"/>
              </w:rPr>
              <w:t xml:space="preserve">Quizzes cover the readings only and NOT the </w:t>
            </w:r>
            <w:r w:rsidR="0062643B">
              <w:rPr>
                <w:rFonts w:asciiTheme="minorHAnsi" w:hAnsiTheme="minorHAnsi" w:cstheme="minorHAnsi"/>
                <w:b w:val="0"/>
                <w:color w:val="auto"/>
                <w:sz w:val="24"/>
                <w:szCs w:val="24"/>
                <w:u w:val="none"/>
                <w:shd w:val="clear" w:color="auto" w:fill="FFFFFF"/>
              </w:rPr>
              <w:t>l</w:t>
            </w:r>
            <w:r w:rsidR="002036F6" w:rsidRPr="00395C18">
              <w:rPr>
                <w:rFonts w:asciiTheme="minorHAnsi" w:hAnsiTheme="minorHAnsi" w:cstheme="minorHAnsi"/>
                <w:b w:val="0"/>
                <w:color w:val="auto"/>
                <w:sz w:val="24"/>
                <w:szCs w:val="24"/>
                <w:u w:val="none"/>
                <w:shd w:val="clear" w:color="auto" w:fill="FFFFFF"/>
              </w:rPr>
              <w:t xml:space="preserve">earning </w:t>
            </w:r>
            <w:r w:rsidR="0062643B">
              <w:rPr>
                <w:rFonts w:asciiTheme="minorHAnsi" w:hAnsiTheme="minorHAnsi" w:cstheme="minorHAnsi"/>
                <w:b w:val="0"/>
                <w:color w:val="auto"/>
                <w:sz w:val="24"/>
                <w:szCs w:val="24"/>
                <w:u w:val="none"/>
                <w:shd w:val="clear" w:color="auto" w:fill="FFFFFF"/>
              </w:rPr>
              <w:t>p</w:t>
            </w:r>
            <w:r w:rsidR="002036F6" w:rsidRPr="00395C18">
              <w:rPr>
                <w:rFonts w:asciiTheme="minorHAnsi" w:hAnsiTheme="minorHAnsi" w:cstheme="minorHAnsi"/>
                <w:b w:val="0"/>
                <w:color w:val="auto"/>
                <w:sz w:val="24"/>
                <w:szCs w:val="24"/>
                <w:u w:val="none"/>
                <w:shd w:val="clear" w:color="auto" w:fill="FFFFFF"/>
              </w:rPr>
              <w:t>roblems</w:t>
            </w:r>
            <w:r w:rsidR="00D5614A">
              <w:rPr>
                <w:rFonts w:asciiTheme="minorHAnsi" w:hAnsiTheme="minorHAnsi" w:cstheme="minorHAnsi"/>
                <w:b w:val="0"/>
                <w:color w:val="auto"/>
                <w:sz w:val="24"/>
                <w:szCs w:val="24"/>
                <w:u w:val="none"/>
                <w:shd w:val="clear" w:color="auto" w:fill="FFFFFF"/>
              </w:rPr>
              <w:t xml:space="preserve">.  The </w:t>
            </w:r>
            <w:r w:rsidR="0062643B">
              <w:rPr>
                <w:rFonts w:asciiTheme="minorHAnsi" w:hAnsiTheme="minorHAnsi" w:cstheme="minorHAnsi"/>
                <w:b w:val="0"/>
                <w:color w:val="auto"/>
                <w:sz w:val="24"/>
                <w:szCs w:val="24"/>
                <w:u w:val="none"/>
                <w:shd w:val="clear" w:color="auto" w:fill="FFFFFF"/>
              </w:rPr>
              <w:t>l</w:t>
            </w:r>
            <w:r w:rsidR="00D5614A">
              <w:rPr>
                <w:rFonts w:asciiTheme="minorHAnsi" w:hAnsiTheme="minorHAnsi" w:cstheme="minorHAnsi"/>
                <w:b w:val="0"/>
                <w:color w:val="auto"/>
                <w:sz w:val="24"/>
                <w:szCs w:val="24"/>
                <w:u w:val="none"/>
                <w:shd w:val="clear" w:color="auto" w:fill="FFFFFF"/>
              </w:rPr>
              <w:t xml:space="preserve">earning </w:t>
            </w:r>
            <w:r w:rsidR="0062643B">
              <w:rPr>
                <w:rFonts w:asciiTheme="minorHAnsi" w:hAnsiTheme="minorHAnsi" w:cstheme="minorHAnsi"/>
                <w:b w:val="0"/>
                <w:color w:val="auto"/>
                <w:sz w:val="24"/>
                <w:szCs w:val="24"/>
                <w:u w:val="none"/>
                <w:shd w:val="clear" w:color="auto" w:fill="FFFFFF"/>
              </w:rPr>
              <w:t>p</w:t>
            </w:r>
            <w:r w:rsidR="00D5614A">
              <w:rPr>
                <w:rFonts w:asciiTheme="minorHAnsi" w:hAnsiTheme="minorHAnsi" w:cstheme="minorHAnsi"/>
                <w:b w:val="0"/>
                <w:color w:val="auto"/>
                <w:sz w:val="24"/>
                <w:szCs w:val="24"/>
                <w:u w:val="none"/>
                <w:shd w:val="clear" w:color="auto" w:fill="FFFFFF"/>
              </w:rPr>
              <w:t>roblems</w:t>
            </w:r>
            <w:r w:rsidR="002036F6" w:rsidRPr="00395C18">
              <w:rPr>
                <w:rFonts w:asciiTheme="minorHAnsi" w:hAnsiTheme="minorHAnsi" w:cstheme="minorHAnsi"/>
                <w:b w:val="0"/>
                <w:color w:val="auto"/>
                <w:sz w:val="24"/>
                <w:szCs w:val="24"/>
                <w:u w:val="none"/>
                <w:shd w:val="clear" w:color="auto" w:fill="FFFFFF"/>
              </w:rPr>
              <w:t xml:space="preserve"> are tested on the </w:t>
            </w:r>
            <w:r w:rsidR="0062643B">
              <w:rPr>
                <w:rFonts w:asciiTheme="minorHAnsi" w:hAnsiTheme="minorHAnsi" w:cstheme="minorHAnsi"/>
                <w:b w:val="0"/>
                <w:color w:val="auto"/>
                <w:sz w:val="24"/>
                <w:szCs w:val="24"/>
                <w:u w:val="none"/>
                <w:shd w:val="clear" w:color="auto" w:fill="FFFFFF"/>
              </w:rPr>
              <w:t>m</w:t>
            </w:r>
            <w:r w:rsidR="002036F6" w:rsidRPr="00395C18">
              <w:rPr>
                <w:rFonts w:asciiTheme="minorHAnsi" w:hAnsiTheme="minorHAnsi" w:cstheme="minorHAnsi"/>
                <w:b w:val="0"/>
                <w:color w:val="auto"/>
                <w:sz w:val="24"/>
                <w:szCs w:val="24"/>
                <w:u w:val="none"/>
                <w:shd w:val="clear" w:color="auto" w:fill="FFFFFF"/>
              </w:rPr>
              <w:t xml:space="preserve">id-term and </w:t>
            </w:r>
            <w:r w:rsidR="0062643B">
              <w:rPr>
                <w:rFonts w:asciiTheme="minorHAnsi" w:hAnsiTheme="minorHAnsi" w:cstheme="minorHAnsi"/>
                <w:b w:val="0"/>
                <w:color w:val="auto"/>
                <w:sz w:val="24"/>
                <w:szCs w:val="24"/>
                <w:u w:val="none"/>
                <w:shd w:val="clear" w:color="auto" w:fill="FFFFFF"/>
              </w:rPr>
              <w:lastRenderedPageBreak/>
              <w:t>f</w:t>
            </w:r>
            <w:r w:rsidR="002036F6" w:rsidRPr="00395C18">
              <w:rPr>
                <w:rFonts w:asciiTheme="minorHAnsi" w:hAnsiTheme="minorHAnsi" w:cstheme="minorHAnsi"/>
                <w:b w:val="0"/>
                <w:color w:val="auto"/>
                <w:sz w:val="24"/>
                <w:szCs w:val="24"/>
                <w:u w:val="none"/>
                <w:shd w:val="clear" w:color="auto" w:fill="FFFFFF"/>
              </w:rPr>
              <w:t xml:space="preserve">inal </w:t>
            </w:r>
            <w:r w:rsidR="0062643B">
              <w:rPr>
                <w:rFonts w:asciiTheme="minorHAnsi" w:hAnsiTheme="minorHAnsi" w:cstheme="minorHAnsi"/>
                <w:b w:val="0"/>
                <w:color w:val="auto"/>
                <w:sz w:val="24"/>
                <w:szCs w:val="24"/>
                <w:u w:val="none"/>
                <w:shd w:val="clear" w:color="auto" w:fill="FFFFFF"/>
              </w:rPr>
              <w:t>e</w:t>
            </w:r>
            <w:r w:rsidR="00DD46B2">
              <w:rPr>
                <w:rFonts w:asciiTheme="minorHAnsi" w:hAnsiTheme="minorHAnsi" w:cstheme="minorHAnsi"/>
                <w:b w:val="0"/>
                <w:color w:val="auto"/>
                <w:sz w:val="24"/>
                <w:szCs w:val="24"/>
                <w:u w:val="none"/>
                <w:shd w:val="clear" w:color="auto" w:fill="FFFFFF"/>
              </w:rPr>
              <w:t>xams</w:t>
            </w:r>
            <w:r w:rsidR="002036F6" w:rsidRPr="00395C18">
              <w:rPr>
                <w:rFonts w:asciiTheme="minorHAnsi" w:hAnsiTheme="minorHAnsi" w:cstheme="minorHAnsi"/>
                <w:b w:val="0"/>
                <w:color w:val="auto"/>
                <w:sz w:val="24"/>
                <w:szCs w:val="24"/>
                <w:u w:val="none"/>
                <w:shd w:val="clear" w:color="auto" w:fill="FFFFFF"/>
              </w:rPr>
              <w:t xml:space="preserve">.  Students should thoroughly study the </w:t>
            </w:r>
            <w:r w:rsidR="0062643B">
              <w:rPr>
                <w:rFonts w:asciiTheme="minorHAnsi" w:hAnsiTheme="minorHAnsi" w:cstheme="minorHAnsi"/>
                <w:b w:val="0"/>
                <w:color w:val="auto"/>
                <w:sz w:val="24"/>
                <w:szCs w:val="24"/>
                <w:u w:val="none"/>
                <w:shd w:val="clear" w:color="auto" w:fill="FFFFFF"/>
              </w:rPr>
              <w:t>r</w:t>
            </w:r>
            <w:r w:rsidR="002036F6" w:rsidRPr="00395C18">
              <w:rPr>
                <w:rFonts w:asciiTheme="minorHAnsi" w:hAnsiTheme="minorHAnsi" w:cstheme="minorHAnsi"/>
                <w:b w:val="0"/>
                <w:color w:val="auto"/>
                <w:sz w:val="24"/>
                <w:szCs w:val="24"/>
                <w:u w:val="none"/>
                <w:shd w:val="clear" w:color="auto" w:fill="FFFFFF"/>
              </w:rPr>
              <w:t>eadings to prepare for the quiz. </w:t>
            </w:r>
            <w:r w:rsidRPr="00395C18">
              <w:rPr>
                <w:rFonts w:asciiTheme="minorHAnsi" w:eastAsia="Times New Roman" w:hAnsiTheme="minorHAnsi" w:cstheme="minorHAnsi"/>
                <w:b w:val="0"/>
                <w:color w:val="auto"/>
                <w:sz w:val="24"/>
                <w:szCs w:val="24"/>
                <w:u w:val="none"/>
                <w:lang w:val="en-CA" w:eastAsia="en-CA"/>
              </w:rPr>
              <w:t xml:space="preserve"> Each quiz is delivered through Moodle.  Links to the quizzes are in the </w:t>
            </w:r>
            <w:r w:rsidR="0062643B">
              <w:rPr>
                <w:rFonts w:asciiTheme="minorHAnsi" w:eastAsia="Times New Roman" w:hAnsiTheme="minorHAnsi" w:cstheme="minorHAnsi"/>
                <w:b w:val="0"/>
                <w:color w:val="auto"/>
                <w:sz w:val="24"/>
                <w:szCs w:val="24"/>
                <w:u w:val="none"/>
                <w:lang w:val="en-CA" w:eastAsia="en-CA"/>
              </w:rPr>
              <w:t>q</w:t>
            </w:r>
            <w:r w:rsidRPr="00395C18">
              <w:rPr>
                <w:rFonts w:asciiTheme="minorHAnsi" w:eastAsia="Times New Roman" w:hAnsiTheme="minorHAnsi" w:cstheme="minorHAnsi"/>
                <w:b w:val="0"/>
                <w:color w:val="auto"/>
                <w:sz w:val="24"/>
                <w:szCs w:val="24"/>
                <w:u w:val="none"/>
                <w:lang w:val="en-CA" w:eastAsia="en-CA"/>
              </w:rPr>
              <w:t xml:space="preserve">uizzes section of the course Moodle site.  </w:t>
            </w:r>
          </w:p>
          <w:p w14:paraId="54ABE1F1" w14:textId="77777777" w:rsidR="00A155CC" w:rsidRPr="00A155CC" w:rsidRDefault="00A155CC" w:rsidP="00943A6D">
            <w:pPr>
              <w:rPr>
                <w:rFonts w:asciiTheme="minorHAnsi" w:eastAsia="Times New Roman" w:hAnsiTheme="minorHAnsi" w:cstheme="minorHAnsi"/>
                <w:b w:val="0"/>
                <w:color w:val="auto"/>
                <w:sz w:val="24"/>
                <w:szCs w:val="24"/>
                <w:u w:val="none"/>
                <w:lang w:val="en-CA" w:eastAsia="en-CA"/>
              </w:rPr>
            </w:pPr>
          </w:p>
          <w:p w14:paraId="6107B596" w14:textId="6AEAF8D2" w:rsidR="00A155CC" w:rsidRPr="00A155CC" w:rsidRDefault="00A155CC" w:rsidP="00943A6D">
            <w:pPr>
              <w:rPr>
                <w:rFonts w:asciiTheme="minorHAnsi" w:eastAsia="Times New Roman" w:hAnsiTheme="minorHAnsi" w:cstheme="minorHAnsi"/>
                <w:b w:val="0"/>
                <w:color w:val="auto"/>
                <w:sz w:val="24"/>
                <w:szCs w:val="24"/>
                <w:u w:val="none"/>
                <w:lang w:val="en-CA" w:eastAsia="en-CA"/>
              </w:rPr>
            </w:pPr>
            <w:r w:rsidRPr="00A155CC">
              <w:rPr>
                <w:rFonts w:asciiTheme="minorHAnsi" w:eastAsia="Times New Roman" w:hAnsiTheme="minorHAnsi" w:cstheme="minorHAnsi"/>
                <w:b w:val="0"/>
                <w:color w:val="auto"/>
                <w:sz w:val="24"/>
                <w:szCs w:val="24"/>
                <w:u w:val="none"/>
                <w:lang w:val="en-CA" w:eastAsia="en-CA"/>
              </w:rPr>
              <w:t xml:space="preserve">Students can open a quiz anytime between 6:00 AM and </w:t>
            </w:r>
            <w:r w:rsidR="004548FD">
              <w:rPr>
                <w:rFonts w:asciiTheme="minorHAnsi" w:eastAsia="Times New Roman" w:hAnsiTheme="minorHAnsi" w:cstheme="minorHAnsi"/>
                <w:b w:val="0"/>
                <w:color w:val="auto"/>
                <w:sz w:val="24"/>
                <w:szCs w:val="24"/>
                <w:u w:val="none"/>
                <w:lang w:val="en-CA" w:eastAsia="en-CA"/>
              </w:rPr>
              <w:t xml:space="preserve">midnight </w:t>
            </w:r>
            <w:r w:rsidRPr="00A155CC">
              <w:rPr>
                <w:rFonts w:asciiTheme="minorHAnsi" w:eastAsia="Times New Roman" w:hAnsiTheme="minorHAnsi" w:cstheme="minorHAnsi"/>
                <w:b w:val="0"/>
                <w:color w:val="auto"/>
                <w:sz w:val="24"/>
                <w:szCs w:val="24"/>
                <w:u w:val="none"/>
                <w:lang w:val="en-CA" w:eastAsia="en-CA"/>
              </w:rPr>
              <w:t xml:space="preserve">on the </w:t>
            </w:r>
            <w:r w:rsidR="002B34F9">
              <w:rPr>
                <w:rFonts w:asciiTheme="minorHAnsi" w:eastAsia="Times New Roman" w:hAnsiTheme="minorHAnsi" w:cstheme="minorHAnsi"/>
                <w:b w:val="0"/>
                <w:color w:val="auto"/>
                <w:sz w:val="24"/>
                <w:szCs w:val="24"/>
                <w:u w:val="none"/>
                <w:lang w:val="en-CA" w:eastAsia="en-CA"/>
              </w:rPr>
              <w:t>Friday</w:t>
            </w:r>
            <w:r>
              <w:rPr>
                <w:rFonts w:asciiTheme="minorHAnsi" w:eastAsia="Times New Roman" w:hAnsiTheme="minorHAnsi" w:cstheme="minorHAnsi"/>
                <w:b w:val="0"/>
                <w:color w:val="auto"/>
                <w:sz w:val="24"/>
                <w:szCs w:val="24"/>
                <w:u w:val="none"/>
                <w:lang w:val="en-CA" w:eastAsia="en-CA"/>
              </w:rPr>
              <w:t xml:space="preserve">s </w:t>
            </w:r>
            <w:r w:rsidRPr="00A155CC">
              <w:rPr>
                <w:rFonts w:asciiTheme="minorHAnsi" w:eastAsia="Times New Roman" w:hAnsiTheme="minorHAnsi" w:cstheme="minorHAnsi"/>
                <w:b w:val="0"/>
                <w:color w:val="auto"/>
                <w:sz w:val="24"/>
                <w:szCs w:val="24"/>
                <w:u w:val="none"/>
                <w:lang w:val="en-CA" w:eastAsia="en-CA"/>
              </w:rPr>
              <w:t>designated in the course outline</w:t>
            </w:r>
            <w:r w:rsidR="00DE5E41">
              <w:rPr>
                <w:rFonts w:asciiTheme="minorHAnsi" w:eastAsia="Times New Roman" w:hAnsiTheme="minorHAnsi" w:cstheme="minorHAnsi"/>
                <w:b w:val="0"/>
                <w:color w:val="auto"/>
                <w:sz w:val="24"/>
                <w:szCs w:val="24"/>
                <w:u w:val="none"/>
                <w:lang w:val="en-CA" w:eastAsia="en-CA"/>
              </w:rPr>
              <w:t>,</w:t>
            </w:r>
            <w:r w:rsidRPr="00A155CC">
              <w:rPr>
                <w:rFonts w:asciiTheme="minorHAnsi" w:eastAsia="Times New Roman" w:hAnsiTheme="minorHAnsi" w:cstheme="minorHAnsi"/>
                <w:b w:val="0"/>
                <w:color w:val="auto"/>
                <w:sz w:val="24"/>
                <w:szCs w:val="24"/>
                <w:u w:val="none"/>
                <w:lang w:val="en-CA" w:eastAsia="en-CA"/>
              </w:rPr>
              <w:t xml:space="preserve"> and it will close automatically after </w:t>
            </w:r>
            <w:r w:rsidR="002B34F9">
              <w:rPr>
                <w:rFonts w:asciiTheme="minorHAnsi" w:eastAsia="Times New Roman" w:hAnsiTheme="minorHAnsi" w:cstheme="minorHAnsi"/>
                <w:b w:val="0"/>
                <w:color w:val="auto"/>
                <w:sz w:val="24"/>
                <w:szCs w:val="24"/>
                <w:u w:val="none"/>
                <w:lang w:val="en-CA" w:eastAsia="en-CA"/>
              </w:rPr>
              <w:t>20</w:t>
            </w:r>
            <w:r w:rsidRPr="00A155CC">
              <w:rPr>
                <w:rFonts w:asciiTheme="minorHAnsi" w:eastAsia="Times New Roman" w:hAnsiTheme="minorHAnsi" w:cstheme="minorHAnsi"/>
                <w:b w:val="0"/>
                <w:color w:val="auto"/>
                <w:sz w:val="24"/>
                <w:szCs w:val="24"/>
                <w:u w:val="none"/>
                <w:lang w:val="en-CA" w:eastAsia="en-CA"/>
              </w:rPr>
              <w:t xml:space="preserve"> minutes.  Once a question is answered, students </w:t>
            </w:r>
            <w:r w:rsidR="00CD2202">
              <w:rPr>
                <w:rFonts w:asciiTheme="minorHAnsi" w:eastAsia="Times New Roman" w:hAnsiTheme="minorHAnsi" w:cstheme="minorHAnsi"/>
                <w:b w:val="0"/>
                <w:color w:val="auto"/>
                <w:sz w:val="24"/>
                <w:szCs w:val="24"/>
                <w:u w:val="none"/>
                <w:lang w:val="en-CA" w:eastAsia="en-CA"/>
              </w:rPr>
              <w:t xml:space="preserve">cannot </w:t>
            </w:r>
            <w:r w:rsidRPr="00A155CC">
              <w:rPr>
                <w:rFonts w:asciiTheme="minorHAnsi" w:eastAsia="Times New Roman" w:hAnsiTheme="minorHAnsi" w:cstheme="minorHAnsi"/>
                <w:b w:val="0"/>
                <w:color w:val="auto"/>
                <w:sz w:val="24"/>
                <w:szCs w:val="24"/>
                <w:u w:val="none"/>
                <w:lang w:val="en-CA" w:eastAsia="en-CA"/>
              </w:rPr>
              <w:t>change their responses.  Quizzes are "closed book</w:t>
            </w:r>
            <w:r w:rsidR="00DE5E41">
              <w:rPr>
                <w:rFonts w:asciiTheme="minorHAnsi" w:eastAsia="Times New Roman" w:hAnsiTheme="minorHAnsi" w:cstheme="minorHAnsi"/>
                <w:b w:val="0"/>
                <w:color w:val="auto"/>
                <w:sz w:val="24"/>
                <w:szCs w:val="24"/>
                <w:u w:val="none"/>
                <w:lang w:val="en-CA" w:eastAsia="en-CA"/>
              </w:rPr>
              <w:t>,</w:t>
            </w:r>
            <w:r w:rsidRPr="00A155CC">
              <w:rPr>
                <w:rFonts w:asciiTheme="minorHAnsi" w:eastAsia="Times New Roman" w:hAnsiTheme="minorHAnsi" w:cstheme="minorHAnsi"/>
                <w:b w:val="0"/>
                <w:color w:val="auto"/>
                <w:sz w:val="24"/>
                <w:szCs w:val="24"/>
                <w:u w:val="none"/>
                <w:lang w:val="en-CA" w:eastAsia="en-CA"/>
              </w:rPr>
              <w:t>" mean</w:t>
            </w:r>
            <w:r w:rsidR="00D5614A">
              <w:rPr>
                <w:rFonts w:asciiTheme="minorHAnsi" w:eastAsia="Times New Roman" w:hAnsiTheme="minorHAnsi" w:cstheme="minorHAnsi"/>
                <w:b w:val="0"/>
                <w:color w:val="auto"/>
                <w:sz w:val="24"/>
                <w:szCs w:val="24"/>
                <w:u w:val="none"/>
                <w:lang w:val="en-CA" w:eastAsia="en-CA"/>
              </w:rPr>
              <w:t>ing</w:t>
            </w:r>
            <w:r w:rsidRPr="00A155CC">
              <w:rPr>
                <w:rFonts w:asciiTheme="minorHAnsi" w:eastAsia="Times New Roman" w:hAnsiTheme="minorHAnsi" w:cstheme="minorHAnsi"/>
                <w:b w:val="0"/>
                <w:color w:val="auto"/>
                <w:sz w:val="24"/>
                <w:szCs w:val="24"/>
                <w:u w:val="none"/>
                <w:lang w:val="en-CA" w:eastAsia="en-CA"/>
              </w:rPr>
              <w:t xml:space="preserve"> course materials and other information cannot be referenced during the quiz.  Students must not receive</w:t>
            </w:r>
            <w:r w:rsidR="00D5614A">
              <w:rPr>
                <w:rFonts w:asciiTheme="minorHAnsi" w:eastAsia="Times New Roman" w:hAnsiTheme="minorHAnsi" w:cstheme="minorHAnsi"/>
                <w:b w:val="0"/>
                <w:color w:val="auto"/>
                <w:sz w:val="24"/>
                <w:szCs w:val="24"/>
                <w:u w:val="none"/>
                <w:lang w:val="en-CA" w:eastAsia="en-CA"/>
              </w:rPr>
              <w:t xml:space="preserve"> </w:t>
            </w:r>
            <w:r w:rsidRPr="00A155CC">
              <w:rPr>
                <w:rFonts w:asciiTheme="minorHAnsi" w:eastAsia="Times New Roman" w:hAnsiTheme="minorHAnsi" w:cstheme="minorHAnsi"/>
                <w:b w:val="0"/>
                <w:color w:val="auto"/>
                <w:sz w:val="24"/>
                <w:szCs w:val="24"/>
                <w:u w:val="none"/>
                <w:lang w:val="en-CA" w:eastAsia="en-CA"/>
              </w:rPr>
              <w:t xml:space="preserve">assistance from classmates </w:t>
            </w:r>
            <w:r w:rsidR="00CD2202">
              <w:rPr>
                <w:rFonts w:asciiTheme="minorHAnsi" w:eastAsia="Times New Roman" w:hAnsiTheme="minorHAnsi" w:cstheme="minorHAnsi"/>
                <w:b w:val="0"/>
                <w:color w:val="auto"/>
                <w:sz w:val="24"/>
                <w:szCs w:val="24"/>
                <w:u w:val="none"/>
                <w:lang w:val="en-CA" w:eastAsia="en-CA"/>
              </w:rPr>
              <w:t xml:space="preserve">or others </w:t>
            </w:r>
            <w:r w:rsidRPr="00A155CC">
              <w:rPr>
                <w:rFonts w:asciiTheme="minorHAnsi" w:eastAsia="Times New Roman" w:hAnsiTheme="minorHAnsi" w:cstheme="minorHAnsi"/>
                <w:b w:val="0"/>
                <w:color w:val="auto"/>
                <w:sz w:val="24"/>
                <w:szCs w:val="24"/>
                <w:u w:val="none"/>
                <w:lang w:val="en-CA" w:eastAsia="en-CA"/>
              </w:rPr>
              <w:t>while taking the quiz.  If a student misses a quiz, they wil</w:t>
            </w:r>
            <w:r w:rsidR="00D5614A">
              <w:rPr>
                <w:rFonts w:asciiTheme="minorHAnsi" w:eastAsia="Times New Roman" w:hAnsiTheme="minorHAnsi" w:cstheme="minorHAnsi"/>
                <w:b w:val="0"/>
                <w:color w:val="auto"/>
                <w:sz w:val="24"/>
                <w:szCs w:val="24"/>
                <w:u w:val="none"/>
                <w:lang w:val="en-CA" w:eastAsia="en-CA"/>
              </w:rPr>
              <w:t xml:space="preserve">l </w:t>
            </w:r>
            <w:r w:rsidR="00CD2202">
              <w:rPr>
                <w:rFonts w:asciiTheme="minorHAnsi" w:eastAsia="Times New Roman" w:hAnsiTheme="minorHAnsi" w:cstheme="minorHAnsi"/>
                <w:b w:val="0"/>
                <w:color w:val="auto"/>
                <w:sz w:val="24"/>
                <w:szCs w:val="24"/>
                <w:u w:val="none"/>
                <w:lang w:val="en-CA" w:eastAsia="en-CA"/>
              </w:rPr>
              <w:t xml:space="preserve">not be given a </w:t>
            </w:r>
            <w:r w:rsidRPr="00A155CC">
              <w:rPr>
                <w:rFonts w:asciiTheme="minorHAnsi" w:eastAsia="Times New Roman" w:hAnsiTheme="minorHAnsi" w:cstheme="minorHAnsi"/>
                <w:b w:val="0"/>
                <w:color w:val="auto"/>
                <w:sz w:val="24"/>
                <w:szCs w:val="24"/>
                <w:u w:val="none"/>
                <w:lang w:val="en-CA" w:eastAsia="en-CA"/>
              </w:rPr>
              <w:t xml:space="preserve">re-test and </w:t>
            </w:r>
            <w:r w:rsidR="00DE5E41">
              <w:rPr>
                <w:rFonts w:asciiTheme="minorHAnsi" w:eastAsia="Times New Roman" w:hAnsiTheme="minorHAnsi" w:cstheme="minorHAnsi"/>
                <w:b w:val="0"/>
                <w:color w:val="auto"/>
                <w:sz w:val="24"/>
                <w:szCs w:val="24"/>
                <w:u w:val="none"/>
                <w:lang w:val="en-CA" w:eastAsia="en-CA"/>
              </w:rPr>
              <w:t xml:space="preserve">will </w:t>
            </w:r>
            <w:r w:rsidRPr="00A155CC">
              <w:rPr>
                <w:rFonts w:asciiTheme="minorHAnsi" w:eastAsia="Times New Roman" w:hAnsiTheme="minorHAnsi" w:cstheme="minorHAnsi"/>
                <w:b w:val="0"/>
                <w:color w:val="auto"/>
                <w:sz w:val="24"/>
                <w:szCs w:val="24"/>
                <w:u w:val="none"/>
                <w:lang w:val="en-CA" w:eastAsia="en-CA"/>
              </w:rPr>
              <w:t>receive a grade of zero.</w:t>
            </w:r>
          </w:p>
          <w:p w14:paraId="265010B6" w14:textId="77777777" w:rsidR="00A155CC" w:rsidRDefault="00A155CC" w:rsidP="00943A6D">
            <w:pPr>
              <w:rPr>
                <w:rFonts w:asciiTheme="minorHAnsi" w:eastAsia="Times New Roman" w:hAnsiTheme="minorHAnsi" w:cstheme="minorHAnsi"/>
                <w:color w:val="000000" w:themeColor="text1"/>
                <w:sz w:val="24"/>
                <w:szCs w:val="24"/>
                <w:u w:val="none"/>
                <w:lang w:val="en-CA" w:eastAsia="en-CA"/>
              </w:rPr>
            </w:pPr>
          </w:p>
          <w:p w14:paraId="224404CD" w14:textId="16F3E976" w:rsidR="00AF4ECC" w:rsidRPr="00833BF7" w:rsidRDefault="00AF4ECC" w:rsidP="00943A6D">
            <w:pPr>
              <w:rPr>
                <w:rFonts w:asciiTheme="minorHAnsi" w:eastAsia="Times New Roman" w:hAnsiTheme="minorHAnsi" w:cstheme="minorHAnsi"/>
                <w:color w:val="000000" w:themeColor="text1"/>
                <w:sz w:val="24"/>
                <w:szCs w:val="24"/>
                <w:u w:val="none"/>
                <w:lang w:val="en-CA" w:eastAsia="en-CA"/>
              </w:rPr>
            </w:pPr>
            <w:r w:rsidRPr="00833BF7">
              <w:rPr>
                <w:rFonts w:asciiTheme="minorHAnsi" w:eastAsia="Times New Roman" w:hAnsiTheme="minorHAnsi" w:cstheme="minorHAnsi"/>
                <w:color w:val="000000" w:themeColor="text1"/>
                <w:sz w:val="24"/>
                <w:szCs w:val="24"/>
                <w:u w:val="none"/>
                <w:lang w:val="en-CA" w:eastAsia="en-CA"/>
              </w:rPr>
              <w:t>Research Report</w:t>
            </w:r>
          </w:p>
          <w:p w14:paraId="57B5DF6A" w14:textId="77777777" w:rsidR="00AA6DF4" w:rsidRPr="00833BF7" w:rsidRDefault="00AA6DF4" w:rsidP="00943A6D">
            <w:pPr>
              <w:rPr>
                <w:rFonts w:asciiTheme="minorHAnsi" w:eastAsia="Times New Roman" w:hAnsiTheme="minorHAnsi" w:cstheme="minorHAnsi"/>
                <w:b w:val="0"/>
                <w:bCs w:val="0"/>
                <w:color w:val="000000" w:themeColor="text1"/>
                <w:sz w:val="24"/>
                <w:szCs w:val="24"/>
                <w:u w:val="none"/>
                <w:lang w:val="en-CA" w:eastAsia="en-CA"/>
              </w:rPr>
            </w:pPr>
          </w:p>
          <w:p w14:paraId="2678EFFC" w14:textId="25B92E43" w:rsidR="00AF4ECC" w:rsidRPr="000B6ADE" w:rsidRDefault="00AF4ECC" w:rsidP="00992517">
            <w:pPr>
              <w:rPr>
                <w:rFonts w:asciiTheme="minorHAnsi" w:eastAsia="Times New Roman" w:hAnsiTheme="minorHAnsi" w:cstheme="minorHAnsi"/>
                <w:b w:val="0"/>
                <w:bCs w:val="0"/>
                <w:sz w:val="24"/>
                <w:szCs w:val="24"/>
                <w:u w:val="none"/>
              </w:rPr>
            </w:pPr>
            <w:r w:rsidRPr="00D9450C">
              <w:rPr>
                <w:rFonts w:asciiTheme="minorHAnsi" w:eastAsia="Times New Roman" w:hAnsiTheme="minorHAnsi" w:cstheme="minorHAnsi"/>
                <w:b w:val="0"/>
                <w:bCs w:val="0"/>
                <w:color w:val="000000" w:themeColor="text1"/>
                <w:sz w:val="24"/>
                <w:szCs w:val="24"/>
                <w:u w:val="none"/>
                <w:lang w:val="en-CA" w:eastAsia="en-CA"/>
              </w:rPr>
              <w:t xml:space="preserve">Students will prepare a </w:t>
            </w:r>
            <w:r w:rsidR="0062643B" w:rsidRPr="00D9450C">
              <w:rPr>
                <w:rFonts w:asciiTheme="minorHAnsi" w:eastAsia="Times New Roman" w:hAnsiTheme="minorHAnsi" w:cstheme="minorHAnsi"/>
                <w:b w:val="0"/>
                <w:bCs w:val="0"/>
                <w:color w:val="000000" w:themeColor="text1"/>
                <w:sz w:val="24"/>
                <w:szCs w:val="24"/>
                <w:u w:val="none"/>
                <w:lang w:val="en-CA" w:eastAsia="en-CA"/>
              </w:rPr>
              <w:t>r</w:t>
            </w:r>
            <w:r w:rsidRPr="00D9450C">
              <w:rPr>
                <w:rFonts w:asciiTheme="minorHAnsi" w:eastAsia="Times New Roman" w:hAnsiTheme="minorHAnsi" w:cstheme="minorHAnsi"/>
                <w:b w:val="0"/>
                <w:bCs w:val="0"/>
                <w:color w:val="000000" w:themeColor="text1"/>
                <w:sz w:val="24"/>
                <w:szCs w:val="24"/>
                <w:u w:val="none"/>
                <w:lang w:val="en-CA" w:eastAsia="en-CA"/>
              </w:rPr>
              <w:t xml:space="preserve">esearch </w:t>
            </w:r>
            <w:r w:rsidR="0062643B" w:rsidRPr="00D9450C">
              <w:rPr>
                <w:rFonts w:asciiTheme="minorHAnsi" w:eastAsia="Times New Roman" w:hAnsiTheme="minorHAnsi" w:cstheme="minorHAnsi"/>
                <w:b w:val="0"/>
                <w:bCs w:val="0"/>
                <w:color w:val="000000" w:themeColor="text1"/>
                <w:sz w:val="24"/>
                <w:szCs w:val="24"/>
                <w:u w:val="none"/>
                <w:lang w:val="en-CA" w:eastAsia="en-CA"/>
              </w:rPr>
              <w:t>r</w:t>
            </w:r>
            <w:r w:rsidRPr="00D9450C">
              <w:rPr>
                <w:rFonts w:asciiTheme="minorHAnsi" w:eastAsia="Times New Roman" w:hAnsiTheme="minorHAnsi" w:cstheme="minorHAnsi"/>
                <w:b w:val="0"/>
                <w:bCs w:val="0"/>
                <w:color w:val="000000" w:themeColor="text1"/>
                <w:sz w:val="24"/>
                <w:szCs w:val="24"/>
                <w:u w:val="none"/>
                <w:lang w:val="en-CA" w:eastAsia="en-CA"/>
              </w:rPr>
              <w:t>eport for</w:t>
            </w:r>
            <w:r w:rsidR="007A1159">
              <w:rPr>
                <w:rFonts w:asciiTheme="minorHAnsi" w:eastAsia="Times New Roman" w:hAnsiTheme="minorHAnsi" w:cstheme="minorHAnsi"/>
                <w:b w:val="0"/>
                <w:bCs w:val="0"/>
                <w:color w:val="000000" w:themeColor="text1"/>
                <w:sz w:val="24"/>
                <w:szCs w:val="24"/>
                <w:u w:val="none"/>
                <w:lang w:val="en-CA" w:eastAsia="en-CA"/>
              </w:rPr>
              <w:t xml:space="preserve"> </w:t>
            </w:r>
            <w:r w:rsidR="007A1159" w:rsidRPr="007A1159">
              <w:rPr>
                <w:rFonts w:asciiTheme="minorHAnsi" w:eastAsia="Times New Roman" w:hAnsiTheme="minorHAnsi" w:cstheme="minorHAnsi"/>
                <w:b w:val="0"/>
                <w:bCs w:val="0"/>
                <w:color w:val="000000" w:themeColor="text1"/>
                <w:sz w:val="24"/>
                <w:szCs w:val="24"/>
                <w:u w:val="none"/>
                <w:lang w:val="en-CA" w:eastAsia="en-CA"/>
              </w:rPr>
              <w:t>Aritzia</w:t>
            </w:r>
            <w:r w:rsidR="000B6ADE" w:rsidRPr="00D9450C">
              <w:rPr>
                <w:rFonts w:asciiTheme="minorHAnsi" w:eastAsia="Times New Roman" w:hAnsiTheme="minorHAnsi" w:cstheme="minorHAnsi"/>
                <w:b w:val="0"/>
                <w:bCs w:val="0"/>
                <w:sz w:val="24"/>
                <w:szCs w:val="24"/>
                <w:u w:val="none"/>
                <w:lang w:val="en-CA" w:eastAsia="en-CA"/>
              </w:rPr>
              <w:t>,</w:t>
            </w:r>
            <w:r w:rsidR="00D9450C" w:rsidRPr="00D9450C">
              <w:rPr>
                <w:rFonts w:asciiTheme="minorHAnsi" w:eastAsia="Times New Roman" w:hAnsiTheme="minorHAnsi" w:cstheme="minorHAnsi"/>
                <w:b w:val="0"/>
                <w:bCs w:val="0"/>
                <w:sz w:val="24"/>
                <w:szCs w:val="24"/>
                <w:u w:val="none"/>
                <w:lang w:val="en-CA" w:eastAsia="en-CA"/>
              </w:rPr>
              <w:t xml:space="preserve"> </w:t>
            </w:r>
            <w:r w:rsidR="00061F1E">
              <w:rPr>
                <w:rFonts w:asciiTheme="minorHAnsi" w:eastAsia="Times New Roman" w:hAnsiTheme="minorHAnsi" w:cstheme="minorHAnsi"/>
                <w:b w:val="0"/>
                <w:bCs w:val="0"/>
                <w:sz w:val="24"/>
                <w:szCs w:val="24"/>
                <w:u w:val="none"/>
                <w:lang w:val="en-CA" w:eastAsia="en-CA"/>
              </w:rPr>
              <w:t xml:space="preserve">a </w:t>
            </w:r>
            <w:r w:rsidR="00614DF8">
              <w:rPr>
                <w:rFonts w:asciiTheme="minorHAnsi" w:hAnsiTheme="minorHAnsi" w:cstheme="minorHAnsi"/>
                <w:b w:val="0"/>
                <w:bCs w:val="0"/>
                <w:sz w:val="24"/>
                <w:szCs w:val="24"/>
                <w:u w:val="none"/>
                <w:lang w:val="en-CA" w:eastAsia="en-CA"/>
              </w:rPr>
              <w:t xml:space="preserve">luxury </w:t>
            </w:r>
            <w:r w:rsidR="003D28FF">
              <w:rPr>
                <w:rFonts w:asciiTheme="minorHAnsi" w:hAnsiTheme="minorHAnsi" w:cstheme="minorHAnsi"/>
                <w:b w:val="0"/>
                <w:bCs w:val="0"/>
                <w:sz w:val="24"/>
                <w:szCs w:val="24"/>
                <w:u w:val="none"/>
                <w:lang w:val="en-CA" w:eastAsia="en-CA"/>
              </w:rPr>
              <w:t xml:space="preserve">clothing </w:t>
            </w:r>
            <w:r w:rsidR="00A82694">
              <w:rPr>
                <w:rFonts w:asciiTheme="minorHAnsi" w:hAnsiTheme="minorHAnsi" w:cstheme="minorHAnsi"/>
                <w:b w:val="0"/>
                <w:bCs w:val="0"/>
                <w:sz w:val="24"/>
                <w:szCs w:val="24"/>
                <w:u w:val="none"/>
                <w:lang w:val="en-CA" w:eastAsia="en-CA"/>
              </w:rPr>
              <w:t>brand</w:t>
            </w:r>
            <w:r w:rsidR="00203BF6">
              <w:rPr>
                <w:rFonts w:asciiTheme="minorHAnsi" w:hAnsiTheme="minorHAnsi" w:cstheme="minorHAnsi"/>
                <w:b w:val="0"/>
                <w:bCs w:val="0"/>
                <w:sz w:val="24"/>
                <w:szCs w:val="24"/>
                <w:u w:val="none"/>
                <w:lang w:val="en-CA" w:eastAsia="en-CA"/>
              </w:rPr>
              <w:t xml:space="preserve"> and fashion accessories</w:t>
            </w:r>
            <w:r w:rsidR="00A82694">
              <w:rPr>
                <w:rFonts w:asciiTheme="minorHAnsi" w:hAnsiTheme="minorHAnsi" w:cstheme="minorHAnsi"/>
                <w:b w:val="0"/>
                <w:bCs w:val="0"/>
                <w:sz w:val="24"/>
                <w:szCs w:val="24"/>
                <w:u w:val="none"/>
                <w:lang w:val="en-CA" w:eastAsia="en-CA"/>
              </w:rPr>
              <w:t xml:space="preserve"> retailer</w:t>
            </w:r>
            <w:r w:rsidR="00061F1E">
              <w:rPr>
                <w:rFonts w:asciiTheme="minorHAnsi" w:hAnsiTheme="minorHAnsi" w:cstheme="minorHAnsi"/>
                <w:b w:val="0"/>
                <w:bCs w:val="0"/>
                <w:sz w:val="24"/>
                <w:szCs w:val="24"/>
                <w:u w:val="none"/>
                <w:lang w:val="en-CA" w:eastAsia="en-CA"/>
              </w:rPr>
              <w:t xml:space="preserve"> and designer</w:t>
            </w:r>
            <w:r w:rsidR="00A82694">
              <w:rPr>
                <w:rFonts w:asciiTheme="minorHAnsi" w:hAnsiTheme="minorHAnsi" w:cstheme="minorHAnsi"/>
                <w:b w:val="0"/>
                <w:bCs w:val="0"/>
                <w:sz w:val="24"/>
                <w:szCs w:val="24"/>
                <w:u w:val="none"/>
                <w:lang w:val="en-CA" w:eastAsia="en-CA"/>
              </w:rPr>
              <w:t xml:space="preserve"> </w:t>
            </w:r>
            <w:r w:rsidR="00992517">
              <w:rPr>
                <w:rFonts w:asciiTheme="minorHAnsi" w:hAnsiTheme="minorHAnsi" w:cstheme="minorHAnsi"/>
                <w:b w:val="0"/>
                <w:bCs w:val="0"/>
                <w:sz w:val="24"/>
                <w:szCs w:val="24"/>
                <w:u w:val="none"/>
                <w:lang w:val="en-CA" w:eastAsia="en-CA"/>
              </w:rPr>
              <w:t>located</w:t>
            </w:r>
            <w:r w:rsidR="00061F1E">
              <w:rPr>
                <w:rFonts w:asciiTheme="minorHAnsi" w:hAnsiTheme="minorHAnsi" w:cstheme="minorHAnsi"/>
                <w:b w:val="0"/>
                <w:bCs w:val="0"/>
                <w:sz w:val="24"/>
                <w:szCs w:val="24"/>
                <w:u w:val="none"/>
                <w:lang w:val="en-CA" w:eastAsia="en-CA"/>
              </w:rPr>
              <w:t xml:space="preserve"> </w:t>
            </w:r>
            <w:r w:rsidR="00A82694">
              <w:rPr>
                <w:rFonts w:asciiTheme="minorHAnsi" w:hAnsiTheme="minorHAnsi" w:cstheme="minorHAnsi"/>
                <w:b w:val="0"/>
                <w:bCs w:val="0"/>
                <w:sz w:val="24"/>
                <w:szCs w:val="24"/>
                <w:u w:val="none"/>
                <w:lang w:val="en-CA" w:eastAsia="en-CA"/>
              </w:rPr>
              <w:t>in Vancouver, Canada.</w:t>
            </w:r>
            <w:r w:rsidR="00992517">
              <w:rPr>
                <w:rFonts w:asciiTheme="minorHAnsi" w:hAnsiTheme="minorHAnsi" w:cstheme="minorHAnsi"/>
                <w:b w:val="0"/>
                <w:bCs w:val="0"/>
                <w:sz w:val="24"/>
                <w:szCs w:val="24"/>
                <w:u w:val="none"/>
                <w:lang w:val="en-CA" w:eastAsia="en-CA"/>
              </w:rPr>
              <w:t xml:space="preserve">  </w:t>
            </w:r>
            <w:r w:rsidRPr="000B6ADE">
              <w:rPr>
                <w:rFonts w:asciiTheme="minorHAnsi" w:eastAsia="Times New Roman" w:hAnsiTheme="minorHAnsi" w:cstheme="minorHAnsi"/>
                <w:b w:val="0"/>
                <w:bCs w:val="0"/>
                <w:color w:val="000000" w:themeColor="text1"/>
                <w:sz w:val="24"/>
                <w:szCs w:val="24"/>
                <w:u w:val="none"/>
                <w:lang w:val="en-CA" w:eastAsia="en-CA"/>
              </w:rPr>
              <w:t>The report will be divided into the following</w:t>
            </w:r>
            <w:r w:rsidRPr="0044227C">
              <w:rPr>
                <w:rFonts w:asciiTheme="minorHAnsi" w:eastAsia="Times New Roman" w:hAnsiTheme="minorHAnsi" w:cstheme="minorHAnsi"/>
                <w:b w:val="0"/>
                <w:bCs w:val="0"/>
                <w:color w:val="000000" w:themeColor="text1"/>
                <w:sz w:val="24"/>
                <w:szCs w:val="24"/>
                <w:u w:val="none"/>
                <w:lang w:val="en-CA" w:eastAsia="en-CA"/>
              </w:rPr>
              <w:t xml:space="preserve"> sections:</w:t>
            </w:r>
          </w:p>
          <w:p w14:paraId="3BC7D7AE" w14:textId="77777777" w:rsidR="00AA6DF4" w:rsidRPr="00833BF7" w:rsidRDefault="00AA6DF4" w:rsidP="0062643B">
            <w:pPr>
              <w:rPr>
                <w:rFonts w:asciiTheme="minorHAnsi" w:eastAsia="Times New Roman" w:hAnsiTheme="minorHAnsi" w:cstheme="minorHAnsi"/>
                <w:b w:val="0"/>
                <w:bCs w:val="0"/>
                <w:color w:val="000000" w:themeColor="text1"/>
                <w:sz w:val="24"/>
                <w:szCs w:val="24"/>
                <w:u w:val="none"/>
                <w:lang w:val="en-CA" w:eastAsia="en-CA"/>
              </w:rPr>
            </w:pPr>
          </w:p>
          <w:p w14:paraId="1F3ACC78" w14:textId="3F5F1036" w:rsidR="00AA6DF4" w:rsidRPr="00D9450C" w:rsidRDefault="00AF4ECC" w:rsidP="00943A6D">
            <w:pPr>
              <w:ind w:left="330"/>
              <w:rPr>
                <w:rFonts w:asciiTheme="minorHAnsi" w:eastAsia="Times New Roman" w:hAnsiTheme="minorHAnsi" w:cstheme="minorHAnsi"/>
                <w:b w:val="0"/>
                <w:bCs w:val="0"/>
                <w:color w:val="000000" w:themeColor="text1"/>
                <w:u w:val="none"/>
                <w:lang w:val="en-CA" w:eastAsia="en-CA"/>
              </w:rPr>
            </w:pPr>
            <w:r w:rsidRPr="00D9450C">
              <w:rPr>
                <w:rFonts w:asciiTheme="minorHAnsi" w:eastAsia="Times New Roman" w:hAnsiTheme="minorHAnsi" w:cstheme="minorHAnsi"/>
                <w:b w:val="0"/>
                <w:bCs w:val="0"/>
                <w:color w:val="000000" w:themeColor="text1"/>
                <w:u w:val="none"/>
                <w:lang w:val="en-CA" w:eastAsia="en-CA"/>
              </w:rPr>
              <w:t>Investment summary</w:t>
            </w:r>
          </w:p>
          <w:p w14:paraId="28989950" w14:textId="3CFDC3C8" w:rsidR="00AA6DF4" w:rsidRPr="00D9450C" w:rsidRDefault="00AF4ECC" w:rsidP="00943A6D">
            <w:pPr>
              <w:ind w:left="330"/>
              <w:rPr>
                <w:rFonts w:asciiTheme="minorHAnsi" w:eastAsia="Times New Roman" w:hAnsiTheme="minorHAnsi" w:cstheme="minorHAnsi"/>
                <w:b w:val="0"/>
                <w:bCs w:val="0"/>
                <w:color w:val="000000" w:themeColor="text1"/>
                <w:u w:val="none"/>
                <w:lang w:val="en-CA" w:eastAsia="en-CA"/>
              </w:rPr>
            </w:pPr>
            <w:r w:rsidRPr="00D9450C">
              <w:rPr>
                <w:rFonts w:asciiTheme="minorHAnsi" w:eastAsia="Times New Roman" w:hAnsiTheme="minorHAnsi" w:cstheme="minorHAnsi"/>
                <w:b w:val="0"/>
                <w:bCs w:val="0"/>
                <w:color w:val="000000" w:themeColor="text1"/>
                <w:u w:val="none"/>
                <w:lang w:val="en-CA" w:eastAsia="en-CA"/>
              </w:rPr>
              <w:t>Business description</w:t>
            </w:r>
          </w:p>
          <w:p w14:paraId="4E0CC4A6" w14:textId="6E4C932A" w:rsidR="00AA6DF4" w:rsidRPr="00D9450C" w:rsidRDefault="00AF4ECC" w:rsidP="00943A6D">
            <w:pPr>
              <w:ind w:left="330"/>
              <w:rPr>
                <w:rFonts w:asciiTheme="minorHAnsi" w:eastAsia="Times New Roman" w:hAnsiTheme="minorHAnsi" w:cstheme="minorHAnsi"/>
                <w:b w:val="0"/>
                <w:bCs w:val="0"/>
                <w:color w:val="000000" w:themeColor="text1"/>
                <w:u w:val="none"/>
                <w:lang w:val="en-CA" w:eastAsia="en-CA"/>
              </w:rPr>
            </w:pPr>
            <w:r w:rsidRPr="00D9450C">
              <w:rPr>
                <w:rFonts w:asciiTheme="minorHAnsi" w:eastAsia="Times New Roman" w:hAnsiTheme="minorHAnsi" w:cstheme="minorHAnsi"/>
                <w:b w:val="0"/>
                <w:bCs w:val="0"/>
                <w:color w:val="000000" w:themeColor="text1"/>
                <w:u w:val="none"/>
                <w:lang w:val="en-CA" w:eastAsia="en-CA"/>
              </w:rPr>
              <w:t>Industry overview and competitiveness positioning</w:t>
            </w:r>
          </w:p>
          <w:p w14:paraId="017BE5D3" w14:textId="1DAF4B88" w:rsidR="00AA6DF4" w:rsidRPr="00D9450C" w:rsidRDefault="00AF4ECC" w:rsidP="00943A6D">
            <w:pPr>
              <w:ind w:left="330"/>
              <w:rPr>
                <w:rFonts w:asciiTheme="minorHAnsi" w:eastAsia="Times New Roman" w:hAnsiTheme="minorHAnsi" w:cstheme="minorHAnsi"/>
                <w:b w:val="0"/>
                <w:bCs w:val="0"/>
                <w:color w:val="000000" w:themeColor="text1"/>
                <w:u w:val="none"/>
                <w:lang w:val="en-CA" w:eastAsia="en-CA"/>
              </w:rPr>
            </w:pPr>
            <w:r w:rsidRPr="00D9450C">
              <w:rPr>
                <w:rFonts w:asciiTheme="minorHAnsi" w:eastAsia="Times New Roman" w:hAnsiTheme="minorHAnsi" w:cstheme="minorHAnsi"/>
                <w:b w:val="0"/>
                <w:bCs w:val="0"/>
                <w:color w:val="000000" w:themeColor="text1"/>
                <w:u w:val="none"/>
                <w:lang w:val="en-CA" w:eastAsia="en-CA"/>
              </w:rPr>
              <w:t>Management</w:t>
            </w:r>
            <w:r w:rsidR="00D9450C" w:rsidRPr="00D9450C">
              <w:rPr>
                <w:rFonts w:asciiTheme="minorHAnsi" w:eastAsia="Times New Roman" w:hAnsiTheme="minorHAnsi" w:cstheme="minorHAnsi"/>
                <w:b w:val="0"/>
                <w:bCs w:val="0"/>
                <w:color w:val="000000" w:themeColor="text1"/>
                <w:u w:val="none"/>
                <w:lang w:val="en-CA" w:eastAsia="en-CA"/>
              </w:rPr>
              <w:t xml:space="preserve">, </w:t>
            </w:r>
            <w:r w:rsidR="00D9450C">
              <w:rPr>
                <w:rFonts w:asciiTheme="minorHAnsi" w:eastAsia="Times New Roman" w:hAnsiTheme="minorHAnsi" w:cstheme="minorHAnsi"/>
                <w:b w:val="0"/>
                <w:bCs w:val="0"/>
                <w:color w:val="000000" w:themeColor="text1"/>
                <w:u w:val="none"/>
                <w:lang w:val="en-CA" w:eastAsia="en-CA"/>
              </w:rPr>
              <w:t>g</w:t>
            </w:r>
            <w:r w:rsidR="00D9450C" w:rsidRPr="00D9450C">
              <w:rPr>
                <w:rFonts w:asciiTheme="minorHAnsi" w:eastAsia="Times New Roman" w:hAnsiTheme="minorHAnsi" w:cstheme="minorHAnsi"/>
                <w:b w:val="0"/>
                <w:bCs w:val="0"/>
                <w:color w:val="000000" w:themeColor="text1"/>
                <w:u w:val="none"/>
                <w:lang w:val="en-CA" w:eastAsia="en-CA"/>
              </w:rPr>
              <w:t xml:space="preserve">overnance, </w:t>
            </w:r>
            <w:r w:rsidR="00D9450C">
              <w:rPr>
                <w:rFonts w:asciiTheme="minorHAnsi" w:eastAsia="Times New Roman" w:hAnsiTheme="minorHAnsi" w:cstheme="minorHAnsi"/>
                <w:b w:val="0"/>
                <w:bCs w:val="0"/>
                <w:color w:val="000000" w:themeColor="text1"/>
                <w:u w:val="none"/>
                <w:lang w:val="en-CA" w:eastAsia="en-CA"/>
              </w:rPr>
              <w:t>e</w:t>
            </w:r>
            <w:r w:rsidR="00D9450C" w:rsidRPr="00D9450C">
              <w:rPr>
                <w:rFonts w:asciiTheme="minorHAnsi" w:eastAsia="Times New Roman" w:hAnsiTheme="minorHAnsi" w:cstheme="minorHAnsi"/>
                <w:b w:val="0"/>
                <w:bCs w:val="0"/>
                <w:color w:val="000000" w:themeColor="text1"/>
                <w:u w:val="none"/>
                <w:lang w:val="en-CA" w:eastAsia="en-CA"/>
              </w:rPr>
              <w:t xml:space="preserve">nvironmental, and </w:t>
            </w:r>
            <w:r w:rsidR="00D9450C">
              <w:rPr>
                <w:rFonts w:asciiTheme="minorHAnsi" w:eastAsia="Times New Roman" w:hAnsiTheme="minorHAnsi" w:cstheme="minorHAnsi"/>
                <w:b w:val="0"/>
                <w:bCs w:val="0"/>
                <w:color w:val="000000" w:themeColor="text1"/>
                <w:u w:val="none"/>
                <w:lang w:val="en-CA" w:eastAsia="en-CA"/>
              </w:rPr>
              <w:t>social</w:t>
            </w:r>
          </w:p>
          <w:p w14:paraId="0A81883E" w14:textId="1BF2212C" w:rsidR="00AA6DF4" w:rsidRPr="00D9450C" w:rsidRDefault="00AF4ECC" w:rsidP="00943A6D">
            <w:pPr>
              <w:ind w:left="330"/>
              <w:rPr>
                <w:rFonts w:asciiTheme="minorHAnsi" w:eastAsia="Times New Roman" w:hAnsiTheme="minorHAnsi" w:cstheme="minorHAnsi"/>
                <w:b w:val="0"/>
                <w:bCs w:val="0"/>
                <w:color w:val="000000" w:themeColor="text1"/>
                <w:u w:val="none"/>
                <w:lang w:val="en-CA" w:eastAsia="en-CA"/>
              </w:rPr>
            </w:pPr>
            <w:r w:rsidRPr="00D9450C">
              <w:rPr>
                <w:rFonts w:asciiTheme="minorHAnsi" w:eastAsia="Times New Roman" w:hAnsiTheme="minorHAnsi" w:cstheme="minorHAnsi"/>
                <w:b w:val="0"/>
                <w:bCs w:val="0"/>
                <w:color w:val="000000" w:themeColor="text1"/>
                <w:u w:val="none"/>
                <w:lang w:val="en-CA" w:eastAsia="en-CA"/>
              </w:rPr>
              <w:t>Investment risks</w:t>
            </w:r>
          </w:p>
          <w:p w14:paraId="121CEA1B" w14:textId="289468C1" w:rsidR="00AA6DF4" w:rsidRPr="00D9450C" w:rsidRDefault="00AF4ECC" w:rsidP="00943A6D">
            <w:pPr>
              <w:ind w:left="330"/>
              <w:rPr>
                <w:rFonts w:asciiTheme="minorHAnsi" w:eastAsia="Times New Roman" w:hAnsiTheme="minorHAnsi" w:cstheme="minorHAnsi"/>
                <w:b w:val="0"/>
                <w:bCs w:val="0"/>
                <w:color w:val="000000" w:themeColor="text1"/>
                <w:u w:val="none"/>
                <w:lang w:val="en-CA" w:eastAsia="en-CA"/>
              </w:rPr>
            </w:pPr>
            <w:r w:rsidRPr="00D9450C">
              <w:rPr>
                <w:rFonts w:asciiTheme="minorHAnsi" w:eastAsia="Times New Roman" w:hAnsiTheme="minorHAnsi" w:cstheme="minorHAnsi"/>
                <w:b w:val="0"/>
                <w:bCs w:val="0"/>
                <w:color w:val="000000" w:themeColor="text1"/>
                <w:u w:val="none"/>
                <w:lang w:val="en-CA" w:eastAsia="en-CA"/>
              </w:rPr>
              <w:t>Financial analysis</w:t>
            </w:r>
            <w:r w:rsidR="002055F1" w:rsidRPr="00D9450C">
              <w:rPr>
                <w:rFonts w:asciiTheme="minorHAnsi" w:eastAsia="Times New Roman" w:hAnsiTheme="minorHAnsi" w:cstheme="minorHAnsi"/>
                <w:b w:val="0"/>
                <w:bCs w:val="0"/>
                <w:color w:val="000000" w:themeColor="text1"/>
                <w:u w:val="none"/>
                <w:lang w:val="en-CA" w:eastAsia="en-CA"/>
              </w:rPr>
              <w:t xml:space="preserve"> </w:t>
            </w:r>
          </w:p>
          <w:p w14:paraId="50759F22" w14:textId="5311D93E" w:rsidR="00AA6DF4" w:rsidRPr="00D9450C" w:rsidRDefault="00AF4ECC" w:rsidP="00943A6D">
            <w:pPr>
              <w:ind w:left="330"/>
              <w:rPr>
                <w:rFonts w:asciiTheme="minorHAnsi" w:eastAsia="Times New Roman" w:hAnsiTheme="minorHAnsi" w:cstheme="minorHAnsi"/>
                <w:b w:val="0"/>
                <w:bCs w:val="0"/>
                <w:color w:val="000000" w:themeColor="text1"/>
                <w:u w:val="none"/>
                <w:lang w:val="en-CA" w:eastAsia="en-CA"/>
              </w:rPr>
            </w:pPr>
            <w:r w:rsidRPr="00D9450C">
              <w:rPr>
                <w:rFonts w:asciiTheme="minorHAnsi" w:eastAsia="Times New Roman" w:hAnsiTheme="minorHAnsi" w:cstheme="minorHAnsi"/>
                <w:b w:val="0"/>
                <w:bCs w:val="0"/>
                <w:color w:val="000000" w:themeColor="text1"/>
                <w:u w:val="none"/>
                <w:lang w:val="en-CA" w:eastAsia="en-CA"/>
              </w:rPr>
              <w:t>Valuation</w:t>
            </w:r>
            <w:r w:rsidR="00D9450C" w:rsidRPr="00D9450C">
              <w:rPr>
                <w:rFonts w:asciiTheme="minorHAnsi" w:eastAsia="Times New Roman" w:hAnsiTheme="minorHAnsi" w:cstheme="minorHAnsi"/>
                <w:b w:val="0"/>
                <w:bCs w:val="0"/>
                <w:color w:val="000000" w:themeColor="text1"/>
                <w:u w:val="none"/>
                <w:lang w:val="en-CA" w:eastAsia="en-CA"/>
              </w:rPr>
              <w:t xml:space="preserve"> (including cost of capital)</w:t>
            </w:r>
          </w:p>
          <w:p w14:paraId="4327BCFC" w14:textId="25C9F981" w:rsidR="00AF4ECC" w:rsidRPr="00D9450C" w:rsidRDefault="00AF4ECC" w:rsidP="00943A6D">
            <w:pPr>
              <w:ind w:left="330"/>
              <w:rPr>
                <w:rFonts w:asciiTheme="minorHAnsi" w:eastAsia="Times New Roman" w:hAnsiTheme="minorHAnsi" w:cstheme="minorHAnsi"/>
                <w:b w:val="0"/>
                <w:bCs w:val="0"/>
                <w:color w:val="000000" w:themeColor="text1"/>
                <w:u w:val="none"/>
                <w:lang w:val="en-CA" w:eastAsia="en-CA"/>
              </w:rPr>
            </w:pPr>
            <w:r w:rsidRPr="00D9450C">
              <w:rPr>
                <w:rFonts w:asciiTheme="minorHAnsi" w:eastAsia="Times New Roman" w:hAnsiTheme="minorHAnsi" w:cstheme="minorHAnsi"/>
                <w:b w:val="0"/>
                <w:bCs w:val="0"/>
                <w:color w:val="000000" w:themeColor="text1"/>
                <w:u w:val="none"/>
                <w:lang w:val="en-CA" w:eastAsia="en-CA"/>
              </w:rPr>
              <w:t>Appendices</w:t>
            </w:r>
          </w:p>
          <w:p w14:paraId="3C92BDDF" w14:textId="77777777" w:rsidR="00AA6DF4" w:rsidRPr="00A155CC" w:rsidRDefault="00AA6DF4" w:rsidP="00943A6D">
            <w:pPr>
              <w:rPr>
                <w:rFonts w:asciiTheme="minorHAnsi" w:eastAsia="Times New Roman" w:hAnsiTheme="minorHAnsi" w:cstheme="minorHAnsi"/>
                <w:b w:val="0"/>
                <w:bCs w:val="0"/>
                <w:color w:val="000000" w:themeColor="text1"/>
                <w:sz w:val="16"/>
                <w:szCs w:val="16"/>
                <w:u w:val="none"/>
                <w:lang w:val="en-CA" w:eastAsia="en-CA"/>
              </w:rPr>
            </w:pPr>
          </w:p>
          <w:p w14:paraId="6689E424" w14:textId="1BC9892D" w:rsidR="00AF4ECC" w:rsidRPr="00833BF7" w:rsidRDefault="00AF4ECC" w:rsidP="00943A6D">
            <w:pPr>
              <w:rPr>
                <w:rFonts w:asciiTheme="minorHAnsi" w:eastAsia="Times New Roman" w:hAnsiTheme="minorHAnsi" w:cstheme="minorHAnsi"/>
                <w:b w:val="0"/>
                <w:bCs w:val="0"/>
                <w:color w:val="000000" w:themeColor="text1"/>
                <w:sz w:val="24"/>
                <w:szCs w:val="24"/>
                <w:u w:val="none"/>
                <w:lang w:val="en-CA" w:eastAsia="en-CA"/>
              </w:rPr>
            </w:pPr>
            <w:r w:rsidRPr="00833BF7">
              <w:rPr>
                <w:rFonts w:asciiTheme="minorHAnsi" w:eastAsia="Times New Roman" w:hAnsiTheme="minorHAnsi" w:cstheme="minorHAnsi"/>
                <w:b w:val="0"/>
                <w:bCs w:val="0"/>
                <w:color w:val="000000" w:themeColor="text1"/>
                <w:sz w:val="24"/>
                <w:szCs w:val="24"/>
                <w:u w:val="none"/>
                <w:lang w:val="en-CA" w:eastAsia="en-CA"/>
              </w:rPr>
              <w:t xml:space="preserve">Reports </w:t>
            </w:r>
            <w:r w:rsidR="00BB7521" w:rsidRPr="00833BF7">
              <w:rPr>
                <w:rFonts w:asciiTheme="minorHAnsi" w:eastAsia="Times New Roman" w:hAnsiTheme="minorHAnsi" w:cstheme="minorHAnsi"/>
                <w:b w:val="0"/>
                <w:bCs w:val="0"/>
                <w:color w:val="000000" w:themeColor="text1"/>
                <w:sz w:val="24"/>
                <w:szCs w:val="24"/>
                <w:u w:val="none"/>
                <w:lang w:val="en-CA" w:eastAsia="en-CA"/>
              </w:rPr>
              <w:t>must be completed in groups of t</w:t>
            </w:r>
            <w:r w:rsidR="005641A4">
              <w:rPr>
                <w:rFonts w:asciiTheme="minorHAnsi" w:eastAsia="Times New Roman" w:hAnsiTheme="minorHAnsi" w:cstheme="minorHAnsi"/>
                <w:b w:val="0"/>
                <w:bCs w:val="0"/>
                <w:color w:val="000000" w:themeColor="text1"/>
                <w:sz w:val="24"/>
                <w:szCs w:val="24"/>
                <w:u w:val="none"/>
                <w:lang w:val="en-CA" w:eastAsia="en-CA"/>
              </w:rPr>
              <w:t>wo</w:t>
            </w:r>
            <w:r w:rsidR="00BB7521" w:rsidRPr="00833BF7">
              <w:rPr>
                <w:rFonts w:asciiTheme="minorHAnsi" w:eastAsia="Times New Roman" w:hAnsiTheme="minorHAnsi" w:cstheme="minorHAnsi"/>
                <w:b w:val="0"/>
                <w:bCs w:val="0"/>
                <w:color w:val="000000" w:themeColor="text1"/>
                <w:sz w:val="24"/>
                <w:szCs w:val="24"/>
                <w:u w:val="none"/>
                <w:lang w:val="en-CA" w:eastAsia="en-CA"/>
              </w:rPr>
              <w:t xml:space="preserve"> students </w:t>
            </w:r>
            <w:r w:rsidRPr="00833BF7">
              <w:rPr>
                <w:rFonts w:asciiTheme="minorHAnsi" w:eastAsia="Times New Roman" w:hAnsiTheme="minorHAnsi" w:cstheme="minorHAnsi"/>
                <w:b w:val="0"/>
                <w:bCs w:val="0"/>
                <w:color w:val="000000" w:themeColor="text1"/>
                <w:sz w:val="24"/>
                <w:szCs w:val="24"/>
                <w:u w:val="none"/>
                <w:lang w:val="en-CA" w:eastAsia="en-CA"/>
              </w:rPr>
              <w:t xml:space="preserve">and will be </w:t>
            </w:r>
            <w:r w:rsidR="00DD46B2">
              <w:rPr>
                <w:rFonts w:asciiTheme="minorHAnsi" w:eastAsia="Times New Roman" w:hAnsiTheme="minorHAnsi" w:cstheme="minorHAnsi"/>
                <w:b w:val="0"/>
                <w:bCs w:val="0"/>
                <w:color w:val="000000" w:themeColor="text1"/>
                <w:sz w:val="24"/>
                <w:szCs w:val="24"/>
                <w:u w:val="none"/>
                <w:lang w:val="en-CA" w:eastAsia="en-CA"/>
              </w:rPr>
              <w:t>10 pages</w:t>
            </w:r>
            <w:r w:rsidRPr="00833BF7">
              <w:rPr>
                <w:rFonts w:asciiTheme="minorHAnsi" w:eastAsia="Times New Roman" w:hAnsiTheme="minorHAnsi" w:cstheme="minorHAnsi"/>
                <w:b w:val="0"/>
                <w:bCs w:val="0"/>
                <w:color w:val="000000" w:themeColor="text1"/>
                <w:sz w:val="24"/>
                <w:szCs w:val="24"/>
                <w:u w:val="none"/>
                <w:lang w:val="en-CA" w:eastAsia="en-CA"/>
              </w:rPr>
              <w:t xml:space="preserve"> plus </w:t>
            </w:r>
            <w:r w:rsidR="00DD46B2">
              <w:rPr>
                <w:rFonts w:asciiTheme="minorHAnsi" w:eastAsia="Times New Roman" w:hAnsiTheme="minorHAnsi" w:cstheme="minorHAnsi"/>
                <w:b w:val="0"/>
                <w:bCs w:val="0"/>
                <w:color w:val="000000" w:themeColor="text1"/>
                <w:sz w:val="24"/>
                <w:szCs w:val="24"/>
                <w:u w:val="none"/>
                <w:lang w:val="en-CA" w:eastAsia="en-CA"/>
              </w:rPr>
              <w:t>10 pages</w:t>
            </w:r>
            <w:r w:rsidR="00395C18">
              <w:rPr>
                <w:rFonts w:asciiTheme="minorHAnsi" w:eastAsia="Times New Roman" w:hAnsiTheme="minorHAnsi" w:cstheme="minorHAnsi"/>
                <w:b w:val="0"/>
                <w:bCs w:val="0"/>
                <w:color w:val="000000" w:themeColor="text1"/>
                <w:sz w:val="24"/>
                <w:szCs w:val="24"/>
                <w:u w:val="none"/>
                <w:lang w:val="en-CA" w:eastAsia="en-CA"/>
              </w:rPr>
              <w:t xml:space="preserve"> of </w:t>
            </w:r>
            <w:r w:rsidRPr="00833BF7">
              <w:rPr>
                <w:rFonts w:asciiTheme="minorHAnsi" w:eastAsia="Times New Roman" w:hAnsiTheme="minorHAnsi" w:cstheme="minorHAnsi"/>
                <w:b w:val="0"/>
                <w:bCs w:val="0"/>
                <w:color w:val="000000" w:themeColor="text1"/>
                <w:sz w:val="24"/>
                <w:szCs w:val="24"/>
                <w:u w:val="none"/>
                <w:lang w:val="en-CA" w:eastAsia="en-CA"/>
              </w:rPr>
              <w:t>relevant appendices.  Students will select their partners</w:t>
            </w:r>
            <w:r w:rsidR="00AA6DF4" w:rsidRPr="00833BF7">
              <w:rPr>
                <w:rFonts w:asciiTheme="minorHAnsi" w:eastAsia="Times New Roman" w:hAnsiTheme="minorHAnsi" w:cstheme="minorHAnsi"/>
                <w:b w:val="0"/>
                <w:bCs w:val="0"/>
                <w:color w:val="000000" w:themeColor="text1"/>
                <w:sz w:val="24"/>
                <w:szCs w:val="24"/>
                <w:u w:val="none"/>
                <w:lang w:val="en-CA" w:eastAsia="en-CA"/>
              </w:rPr>
              <w:t xml:space="preserve"> </w:t>
            </w:r>
            <w:r w:rsidRPr="00833BF7">
              <w:rPr>
                <w:rFonts w:asciiTheme="minorHAnsi" w:eastAsia="Times New Roman" w:hAnsiTheme="minorHAnsi" w:cstheme="minorHAnsi"/>
                <w:b w:val="0"/>
                <w:bCs w:val="0"/>
                <w:color w:val="000000" w:themeColor="text1"/>
                <w:sz w:val="24"/>
                <w:szCs w:val="24"/>
                <w:u w:val="none"/>
                <w:lang w:val="en-CA" w:eastAsia="en-CA"/>
              </w:rPr>
              <w:t>and submit the report in three installments:</w:t>
            </w:r>
          </w:p>
          <w:p w14:paraId="41690F24" w14:textId="68375C82" w:rsidR="00AA6DF4" w:rsidRPr="00A155CC" w:rsidRDefault="00AA6DF4" w:rsidP="00943A6D">
            <w:pPr>
              <w:rPr>
                <w:rFonts w:asciiTheme="minorHAnsi" w:eastAsia="Times New Roman" w:hAnsiTheme="minorHAnsi" w:cstheme="minorHAnsi"/>
                <w:b w:val="0"/>
                <w:bCs w:val="0"/>
                <w:color w:val="000000" w:themeColor="text1"/>
                <w:sz w:val="16"/>
                <w:szCs w:val="16"/>
                <w:u w:val="none"/>
                <w:lang w:val="en-CA" w:eastAsia="en-CA"/>
              </w:rPr>
            </w:pPr>
          </w:p>
          <w:p w14:paraId="44E47B67" w14:textId="49749B1A" w:rsidR="00AA6DF4" w:rsidRPr="00E33629" w:rsidRDefault="00AA6DF4" w:rsidP="00943A6D">
            <w:pPr>
              <w:ind w:left="330"/>
              <w:rPr>
                <w:rFonts w:asciiTheme="minorHAnsi" w:eastAsia="Times New Roman" w:hAnsiTheme="minorHAnsi" w:cstheme="minorHAnsi"/>
                <w:b w:val="0"/>
                <w:bCs w:val="0"/>
                <w:color w:val="000000" w:themeColor="text1"/>
                <w:u w:val="none"/>
                <w:lang w:val="en-CA" w:eastAsia="en-CA"/>
              </w:rPr>
            </w:pPr>
            <w:r w:rsidRPr="00E33629">
              <w:rPr>
                <w:rFonts w:asciiTheme="minorHAnsi" w:eastAsia="Times New Roman" w:hAnsiTheme="minorHAnsi" w:cstheme="minorHAnsi"/>
                <w:b w:val="0"/>
                <w:bCs w:val="0"/>
                <w:color w:val="000000" w:themeColor="text1"/>
                <w:u w:val="none"/>
                <w:lang w:val="en-CA" w:eastAsia="en-CA"/>
              </w:rPr>
              <w:t>I</w:t>
            </w:r>
            <w:r w:rsidR="00AF4ECC" w:rsidRPr="00E33629">
              <w:rPr>
                <w:rFonts w:asciiTheme="minorHAnsi" w:eastAsia="Times New Roman" w:hAnsiTheme="minorHAnsi" w:cstheme="minorHAnsi"/>
                <w:b w:val="0"/>
                <w:bCs w:val="0"/>
                <w:color w:val="000000" w:themeColor="text1"/>
                <w:u w:val="none"/>
                <w:lang w:val="en-CA" w:eastAsia="en-CA"/>
              </w:rPr>
              <w:t>nstallment 1 (5%): Business description; industry overview and competitive positioning; management, govern</w:t>
            </w:r>
            <w:r w:rsidR="00D9450C">
              <w:rPr>
                <w:rFonts w:asciiTheme="minorHAnsi" w:eastAsia="Times New Roman" w:hAnsiTheme="minorHAnsi" w:cstheme="minorHAnsi"/>
                <w:b w:val="0"/>
                <w:bCs w:val="0"/>
                <w:color w:val="000000" w:themeColor="text1"/>
                <w:u w:val="none"/>
                <w:lang w:val="en-CA" w:eastAsia="en-CA"/>
              </w:rPr>
              <w:t>ance, environmental, and social</w:t>
            </w:r>
          </w:p>
          <w:p w14:paraId="291E6A91" w14:textId="2FFDD172" w:rsidR="00AA6DF4" w:rsidRPr="00E33629" w:rsidRDefault="00AF4ECC" w:rsidP="00943A6D">
            <w:pPr>
              <w:ind w:left="330"/>
              <w:rPr>
                <w:rFonts w:asciiTheme="minorHAnsi" w:eastAsia="Times New Roman" w:hAnsiTheme="minorHAnsi" w:cstheme="minorHAnsi"/>
                <w:b w:val="0"/>
                <w:bCs w:val="0"/>
                <w:color w:val="000000" w:themeColor="text1"/>
                <w:u w:val="none"/>
                <w:lang w:val="en-CA" w:eastAsia="en-CA"/>
              </w:rPr>
            </w:pPr>
            <w:r w:rsidRPr="00E33629">
              <w:rPr>
                <w:rFonts w:asciiTheme="minorHAnsi" w:eastAsia="Times New Roman" w:hAnsiTheme="minorHAnsi" w:cstheme="minorHAnsi"/>
                <w:b w:val="0"/>
                <w:bCs w:val="0"/>
                <w:color w:val="000000" w:themeColor="text1"/>
                <w:u w:val="none"/>
                <w:lang w:val="en-CA" w:eastAsia="en-CA"/>
              </w:rPr>
              <w:t>Installment 2 (5%): Cost of capital, investment risks, financial analysis</w:t>
            </w:r>
          </w:p>
          <w:p w14:paraId="2EEF3457" w14:textId="0855D622" w:rsidR="00AF4ECC" w:rsidRPr="00E33629" w:rsidRDefault="00AF4ECC" w:rsidP="00943A6D">
            <w:pPr>
              <w:ind w:left="330"/>
              <w:rPr>
                <w:rFonts w:asciiTheme="minorHAnsi" w:eastAsia="Times New Roman" w:hAnsiTheme="minorHAnsi" w:cstheme="minorHAnsi"/>
                <w:b w:val="0"/>
                <w:bCs w:val="0"/>
                <w:color w:val="000000" w:themeColor="text1"/>
                <w:u w:val="none"/>
                <w:lang w:val="en-CA" w:eastAsia="en-CA"/>
              </w:rPr>
            </w:pPr>
            <w:hyperlink r:id="rId8" w:history="1">
              <w:r w:rsidRPr="00E33629">
                <w:rPr>
                  <w:rFonts w:asciiTheme="minorHAnsi" w:eastAsia="Times New Roman" w:hAnsiTheme="minorHAnsi" w:cstheme="minorHAnsi"/>
                  <w:b w:val="0"/>
                  <w:bCs w:val="0"/>
                  <w:color w:val="000000" w:themeColor="text1"/>
                  <w:u w:val="none"/>
                  <w:lang w:val="en-CA" w:eastAsia="en-CA"/>
                </w:rPr>
                <w:t>Install</w:t>
              </w:r>
            </w:hyperlink>
            <w:r w:rsidRPr="00E33629">
              <w:rPr>
                <w:rFonts w:asciiTheme="minorHAnsi" w:eastAsia="Times New Roman" w:hAnsiTheme="minorHAnsi" w:cstheme="minorHAnsi"/>
                <w:b w:val="0"/>
                <w:bCs w:val="0"/>
                <w:color w:val="000000" w:themeColor="text1"/>
                <w:u w:val="none"/>
                <w:lang w:val="en-CA" w:eastAsia="en-CA"/>
              </w:rPr>
              <w:t>ment 3 (</w:t>
            </w:r>
            <w:r w:rsidR="00D42A25">
              <w:rPr>
                <w:rFonts w:asciiTheme="minorHAnsi" w:eastAsia="Times New Roman" w:hAnsiTheme="minorHAnsi" w:cstheme="minorHAnsi"/>
                <w:b w:val="0"/>
                <w:bCs w:val="0"/>
                <w:color w:val="000000" w:themeColor="text1"/>
                <w:u w:val="none"/>
                <w:lang w:val="en-CA" w:eastAsia="en-CA"/>
              </w:rPr>
              <w:t>15</w:t>
            </w:r>
            <w:r w:rsidRPr="00E33629">
              <w:rPr>
                <w:rFonts w:asciiTheme="minorHAnsi" w:eastAsia="Times New Roman" w:hAnsiTheme="minorHAnsi" w:cstheme="minorHAnsi"/>
                <w:b w:val="0"/>
                <w:bCs w:val="0"/>
                <w:color w:val="000000" w:themeColor="text1"/>
                <w:u w:val="none"/>
                <w:lang w:val="en-CA" w:eastAsia="en-CA"/>
              </w:rPr>
              <w:t>%): Final report</w:t>
            </w:r>
          </w:p>
          <w:p w14:paraId="6BC2F803" w14:textId="77777777" w:rsidR="00AA6DF4" w:rsidRPr="00A155CC" w:rsidRDefault="00AA6DF4" w:rsidP="00943A6D">
            <w:pPr>
              <w:rPr>
                <w:rFonts w:asciiTheme="minorHAnsi" w:eastAsia="Times New Roman" w:hAnsiTheme="minorHAnsi" w:cstheme="minorHAnsi"/>
                <w:b w:val="0"/>
                <w:bCs w:val="0"/>
                <w:color w:val="000000" w:themeColor="text1"/>
                <w:sz w:val="16"/>
                <w:szCs w:val="16"/>
                <w:u w:val="none"/>
                <w:lang w:val="en-CA" w:eastAsia="en-CA"/>
              </w:rPr>
            </w:pPr>
          </w:p>
          <w:p w14:paraId="29B7C9B2" w14:textId="23995914" w:rsidR="00AF4ECC" w:rsidRPr="00833BF7" w:rsidRDefault="00AF4ECC" w:rsidP="00943A6D">
            <w:pPr>
              <w:ind w:right="-63"/>
              <w:rPr>
                <w:rFonts w:asciiTheme="minorHAnsi" w:eastAsia="Times New Roman" w:hAnsiTheme="minorHAnsi" w:cstheme="minorHAnsi"/>
                <w:b w:val="0"/>
                <w:bCs w:val="0"/>
                <w:color w:val="000000" w:themeColor="text1"/>
                <w:sz w:val="24"/>
                <w:szCs w:val="24"/>
                <w:u w:val="none"/>
                <w:lang w:val="en-CA" w:eastAsia="en-CA"/>
              </w:rPr>
            </w:pPr>
            <w:r w:rsidRPr="00833BF7">
              <w:rPr>
                <w:rFonts w:asciiTheme="minorHAnsi" w:eastAsia="Times New Roman" w:hAnsiTheme="minorHAnsi" w:cstheme="minorHAnsi"/>
                <w:b w:val="0"/>
                <w:bCs w:val="0"/>
                <w:color w:val="000000" w:themeColor="text1"/>
                <w:sz w:val="24"/>
                <w:szCs w:val="24"/>
                <w:u w:val="none"/>
                <w:lang w:val="en-CA" w:eastAsia="en-CA"/>
              </w:rPr>
              <w:t xml:space="preserve">Installments 1 and 2 </w:t>
            </w:r>
            <w:r w:rsidR="005427B7">
              <w:rPr>
                <w:rFonts w:asciiTheme="minorHAnsi" w:eastAsia="Times New Roman" w:hAnsiTheme="minorHAnsi" w:cstheme="minorHAnsi"/>
                <w:b w:val="0"/>
                <w:bCs w:val="0"/>
                <w:color w:val="000000" w:themeColor="text1"/>
                <w:sz w:val="24"/>
                <w:szCs w:val="24"/>
                <w:u w:val="none"/>
                <w:lang w:val="en-CA" w:eastAsia="en-CA"/>
              </w:rPr>
              <w:t xml:space="preserve">should </w:t>
            </w:r>
            <w:r w:rsidRPr="00833BF7">
              <w:rPr>
                <w:rFonts w:asciiTheme="minorHAnsi" w:eastAsia="Times New Roman" w:hAnsiTheme="minorHAnsi" w:cstheme="minorHAnsi"/>
                <w:b w:val="0"/>
                <w:bCs w:val="0"/>
                <w:color w:val="000000" w:themeColor="text1"/>
                <w:sz w:val="24"/>
                <w:szCs w:val="24"/>
                <w:u w:val="none"/>
                <w:lang w:val="en-CA" w:eastAsia="en-CA"/>
              </w:rPr>
              <w:t>be professional</w:t>
            </w:r>
            <w:r w:rsidR="00666B2E">
              <w:rPr>
                <w:rFonts w:asciiTheme="minorHAnsi" w:eastAsia="Times New Roman" w:hAnsiTheme="minorHAnsi" w:cstheme="minorHAnsi"/>
                <w:b w:val="0"/>
                <w:bCs w:val="0"/>
                <w:color w:val="000000" w:themeColor="text1"/>
                <w:sz w:val="24"/>
                <w:szCs w:val="24"/>
                <w:u w:val="none"/>
                <w:lang w:val="en-CA" w:eastAsia="en-CA"/>
              </w:rPr>
              <w:t>ly</w:t>
            </w:r>
            <w:r w:rsidRPr="00833BF7">
              <w:rPr>
                <w:rFonts w:asciiTheme="minorHAnsi" w:eastAsia="Times New Roman" w:hAnsiTheme="minorHAnsi" w:cstheme="minorHAnsi"/>
                <w:b w:val="0"/>
                <w:bCs w:val="0"/>
                <w:color w:val="000000" w:themeColor="text1"/>
                <w:sz w:val="24"/>
                <w:szCs w:val="24"/>
                <w:u w:val="none"/>
                <w:lang w:val="en-CA" w:eastAsia="en-CA"/>
              </w:rPr>
              <w:t xml:space="preserve"> prepared </w:t>
            </w:r>
            <w:r w:rsidR="00E40D18">
              <w:rPr>
                <w:rFonts w:asciiTheme="minorHAnsi" w:eastAsia="Times New Roman" w:hAnsiTheme="minorHAnsi" w:cstheme="minorHAnsi"/>
                <w:b w:val="0"/>
                <w:bCs w:val="0"/>
                <w:color w:val="000000" w:themeColor="text1"/>
                <w:sz w:val="24"/>
                <w:szCs w:val="24"/>
                <w:u w:val="none"/>
                <w:lang w:val="en-CA" w:eastAsia="en-CA"/>
              </w:rPr>
              <w:t>despite being</w:t>
            </w:r>
            <w:r w:rsidR="0062643B">
              <w:rPr>
                <w:rFonts w:asciiTheme="minorHAnsi" w:eastAsia="Times New Roman" w:hAnsiTheme="minorHAnsi" w:cstheme="minorHAnsi"/>
                <w:b w:val="0"/>
                <w:bCs w:val="0"/>
                <w:color w:val="000000" w:themeColor="text1"/>
                <w:sz w:val="24"/>
                <w:szCs w:val="24"/>
                <w:u w:val="none"/>
                <w:lang w:val="en-CA" w:eastAsia="en-CA"/>
              </w:rPr>
              <w:t xml:space="preserve"> </w:t>
            </w:r>
            <w:r w:rsidRPr="00833BF7">
              <w:rPr>
                <w:rFonts w:asciiTheme="minorHAnsi" w:eastAsia="Times New Roman" w:hAnsiTheme="minorHAnsi" w:cstheme="minorHAnsi"/>
                <w:b w:val="0"/>
                <w:bCs w:val="0"/>
                <w:color w:val="000000" w:themeColor="text1"/>
                <w:sz w:val="24"/>
                <w:szCs w:val="24"/>
                <w:u w:val="none"/>
                <w:lang w:val="en-CA" w:eastAsia="en-CA"/>
              </w:rPr>
              <w:t>interi</w:t>
            </w:r>
            <w:r w:rsidR="00D840EE" w:rsidRPr="00833BF7">
              <w:rPr>
                <w:rFonts w:asciiTheme="minorHAnsi" w:eastAsia="Times New Roman" w:hAnsiTheme="minorHAnsi" w:cstheme="minorHAnsi"/>
                <w:b w:val="0"/>
                <w:bCs w:val="0"/>
                <w:color w:val="000000" w:themeColor="text1"/>
                <w:sz w:val="24"/>
                <w:szCs w:val="24"/>
                <w:u w:val="none"/>
                <w:lang w:val="en-CA" w:eastAsia="en-CA"/>
              </w:rPr>
              <w:t>m</w:t>
            </w:r>
            <w:r w:rsidR="00D2032D">
              <w:rPr>
                <w:rFonts w:asciiTheme="minorHAnsi" w:eastAsia="Times New Roman" w:hAnsiTheme="minorHAnsi" w:cstheme="minorHAnsi"/>
                <w:b w:val="0"/>
                <w:bCs w:val="0"/>
                <w:color w:val="000000" w:themeColor="text1"/>
                <w:sz w:val="24"/>
                <w:szCs w:val="24"/>
                <w:u w:val="none"/>
                <w:lang w:val="en-CA" w:eastAsia="en-CA"/>
              </w:rPr>
              <w:t xml:space="preserve"> </w:t>
            </w:r>
            <w:r w:rsidR="0062643B">
              <w:rPr>
                <w:rFonts w:asciiTheme="minorHAnsi" w:eastAsia="Times New Roman" w:hAnsiTheme="minorHAnsi" w:cstheme="minorHAnsi"/>
                <w:b w:val="0"/>
                <w:bCs w:val="0"/>
                <w:color w:val="000000" w:themeColor="text1"/>
                <w:sz w:val="24"/>
                <w:szCs w:val="24"/>
                <w:u w:val="none"/>
                <w:lang w:val="en-CA" w:eastAsia="en-CA"/>
              </w:rPr>
              <w:t>submissions</w:t>
            </w:r>
            <w:r w:rsidRPr="00833BF7">
              <w:rPr>
                <w:rFonts w:asciiTheme="minorHAnsi" w:eastAsia="Times New Roman" w:hAnsiTheme="minorHAnsi" w:cstheme="minorHAnsi"/>
                <w:b w:val="0"/>
                <w:bCs w:val="0"/>
                <w:color w:val="000000" w:themeColor="text1"/>
                <w:sz w:val="24"/>
                <w:szCs w:val="24"/>
                <w:u w:val="none"/>
                <w:lang w:val="en-CA" w:eastAsia="en-CA"/>
              </w:rPr>
              <w:t xml:space="preserve">.  </w:t>
            </w:r>
            <w:r w:rsidR="00B90D0D" w:rsidRPr="00833BF7">
              <w:rPr>
                <w:rFonts w:asciiTheme="minorHAnsi" w:eastAsia="Times New Roman" w:hAnsiTheme="minorHAnsi" w:cstheme="minorHAnsi"/>
                <w:b w:val="0"/>
                <w:bCs w:val="0"/>
                <w:color w:val="000000" w:themeColor="text1"/>
                <w:sz w:val="24"/>
                <w:szCs w:val="24"/>
                <w:u w:val="none"/>
                <w:lang w:val="en-CA" w:eastAsia="en-CA"/>
              </w:rPr>
              <w:t xml:space="preserve">Students can make changes to these </w:t>
            </w:r>
            <w:r w:rsidR="00395C18">
              <w:rPr>
                <w:rFonts w:asciiTheme="minorHAnsi" w:eastAsia="Times New Roman" w:hAnsiTheme="minorHAnsi" w:cstheme="minorHAnsi"/>
                <w:b w:val="0"/>
                <w:bCs w:val="0"/>
                <w:color w:val="000000" w:themeColor="text1"/>
                <w:sz w:val="24"/>
                <w:szCs w:val="24"/>
                <w:u w:val="none"/>
                <w:lang w:val="en-CA" w:eastAsia="en-CA"/>
              </w:rPr>
              <w:t>installments</w:t>
            </w:r>
            <w:r w:rsidR="00B90D0D" w:rsidRPr="00833BF7">
              <w:rPr>
                <w:rFonts w:asciiTheme="minorHAnsi" w:eastAsia="Times New Roman" w:hAnsiTheme="minorHAnsi" w:cstheme="minorHAnsi"/>
                <w:b w:val="0"/>
                <w:bCs w:val="0"/>
                <w:color w:val="000000" w:themeColor="text1"/>
                <w:sz w:val="24"/>
                <w:szCs w:val="24"/>
                <w:u w:val="none"/>
                <w:lang w:val="en-CA" w:eastAsia="en-CA"/>
              </w:rPr>
              <w:t xml:space="preserve"> before submitting their final report.</w:t>
            </w:r>
            <w:r w:rsidR="00B90D0D">
              <w:rPr>
                <w:rFonts w:asciiTheme="minorHAnsi" w:eastAsia="Times New Roman" w:hAnsiTheme="minorHAnsi" w:cstheme="minorHAnsi"/>
                <w:b w:val="0"/>
                <w:bCs w:val="0"/>
                <w:color w:val="000000" w:themeColor="text1"/>
                <w:sz w:val="24"/>
                <w:szCs w:val="24"/>
                <w:u w:val="none"/>
                <w:lang w:val="en-CA" w:eastAsia="en-CA"/>
              </w:rPr>
              <w:t xml:space="preserve">  </w:t>
            </w:r>
          </w:p>
          <w:p w14:paraId="62CA7CBF" w14:textId="77777777" w:rsidR="00AA6DF4" w:rsidRPr="00A155CC" w:rsidRDefault="00AA6DF4" w:rsidP="00943A6D">
            <w:pPr>
              <w:rPr>
                <w:rFonts w:asciiTheme="minorHAnsi" w:eastAsia="Times New Roman" w:hAnsiTheme="minorHAnsi" w:cstheme="minorHAnsi"/>
                <w:b w:val="0"/>
                <w:bCs w:val="0"/>
                <w:color w:val="000000" w:themeColor="text1"/>
                <w:sz w:val="16"/>
                <w:szCs w:val="16"/>
                <w:u w:val="none"/>
                <w:lang w:val="en-CA" w:eastAsia="en-CA"/>
              </w:rPr>
            </w:pPr>
          </w:p>
          <w:p w14:paraId="38E645C6" w14:textId="77777777" w:rsidR="00BB7521" w:rsidRPr="00833BF7" w:rsidRDefault="00BB7521" w:rsidP="00943A6D">
            <w:pPr>
              <w:shd w:val="clear" w:color="auto" w:fill="FFFFFF"/>
              <w:rPr>
                <w:rFonts w:asciiTheme="minorHAnsi" w:eastAsia="Times New Roman" w:hAnsiTheme="minorHAnsi" w:cstheme="minorHAnsi"/>
                <w:color w:val="000000" w:themeColor="text1"/>
                <w:sz w:val="24"/>
                <w:szCs w:val="24"/>
                <w:u w:val="none"/>
                <w:lang w:val="en-CA" w:eastAsia="en-CA"/>
              </w:rPr>
            </w:pPr>
            <w:r w:rsidRPr="00833BF7">
              <w:rPr>
                <w:rFonts w:asciiTheme="minorHAnsi" w:eastAsia="Times New Roman" w:hAnsiTheme="minorHAnsi" w:cstheme="minorHAnsi"/>
                <w:color w:val="000000" w:themeColor="text1"/>
                <w:sz w:val="24"/>
                <w:szCs w:val="24"/>
                <w:u w:val="none"/>
                <w:lang w:val="en-CA" w:eastAsia="en-CA"/>
              </w:rPr>
              <w:t>Mid-term Exam</w:t>
            </w:r>
          </w:p>
          <w:p w14:paraId="750F91D2" w14:textId="77777777" w:rsidR="00BB7521" w:rsidRPr="00A155CC" w:rsidRDefault="00BB7521" w:rsidP="00943A6D">
            <w:pPr>
              <w:shd w:val="clear" w:color="auto" w:fill="FFFFFF"/>
              <w:rPr>
                <w:rFonts w:asciiTheme="minorHAnsi" w:eastAsia="Times New Roman" w:hAnsiTheme="minorHAnsi" w:cstheme="minorHAnsi"/>
                <w:b w:val="0"/>
                <w:bCs w:val="0"/>
                <w:color w:val="000000" w:themeColor="text1"/>
                <w:sz w:val="16"/>
                <w:szCs w:val="16"/>
                <w:u w:val="none"/>
                <w:lang w:val="en-CA" w:eastAsia="en-CA"/>
              </w:rPr>
            </w:pPr>
          </w:p>
          <w:p w14:paraId="715A1DC5" w14:textId="511EAAB8" w:rsidR="00BB7521" w:rsidRPr="00833BF7" w:rsidRDefault="00BB7521" w:rsidP="00943A6D">
            <w:pPr>
              <w:shd w:val="clear" w:color="auto" w:fill="FFFFFF"/>
              <w:rPr>
                <w:rFonts w:asciiTheme="minorHAnsi" w:eastAsia="Times New Roman" w:hAnsiTheme="minorHAnsi" w:cstheme="minorHAnsi"/>
                <w:b w:val="0"/>
                <w:bCs w:val="0"/>
                <w:color w:val="000000" w:themeColor="text1"/>
                <w:sz w:val="24"/>
                <w:szCs w:val="24"/>
                <w:u w:val="none"/>
                <w:lang w:val="en-CA" w:eastAsia="en-CA"/>
              </w:rPr>
            </w:pPr>
            <w:r w:rsidRPr="00833BF7">
              <w:rPr>
                <w:rFonts w:asciiTheme="minorHAnsi" w:eastAsia="Times New Roman" w:hAnsiTheme="minorHAnsi" w:cstheme="minorHAnsi"/>
                <w:b w:val="0"/>
                <w:bCs w:val="0"/>
                <w:color w:val="000000" w:themeColor="text1"/>
                <w:sz w:val="24"/>
                <w:szCs w:val="24"/>
                <w:u w:val="none"/>
                <w:lang w:val="en-CA" w:eastAsia="en-CA"/>
              </w:rPr>
              <w:t>A </w:t>
            </w:r>
            <w:r w:rsidRPr="00833BF7">
              <w:rPr>
                <w:rFonts w:asciiTheme="minorHAnsi" w:eastAsia="Times New Roman" w:hAnsiTheme="minorHAnsi" w:cstheme="minorHAnsi"/>
                <w:b w:val="0"/>
                <w:bCs w:val="0"/>
                <w:color w:val="000000" w:themeColor="text1"/>
                <w:sz w:val="24"/>
                <w:szCs w:val="24"/>
                <w:u w:val="none"/>
                <w:lang w:eastAsia="en-CA"/>
              </w:rPr>
              <w:t xml:space="preserve">75-minute </w:t>
            </w:r>
            <w:r w:rsidR="0062643B">
              <w:rPr>
                <w:rFonts w:asciiTheme="minorHAnsi" w:eastAsia="Times New Roman" w:hAnsiTheme="minorHAnsi" w:cstheme="minorHAnsi"/>
                <w:b w:val="0"/>
                <w:bCs w:val="0"/>
                <w:color w:val="000000" w:themeColor="text1"/>
                <w:sz w:val="24"/>
                <w:szCs w:val="24"/>
                <w:u w:val="none"/>
                <w:lang w:eastAsia="en-CA"/>
              </w:rPr>
              <w:t>m</w:t>
            </w:r>
            <w:r w:rsidRPr="00833BF7">
              <w:rPr>
                <w:rFonts w:asciiTheme="minorHAnsi" w:eastAsia="Times New Roman" w:hAnsiTheme="minorHAnsi" w:cstheme="minorHAnsi"/>
                <w:b w:val="0"/>
                <w:bCs w:val="0"/>
                <w:color w:val="000000" w:themeColor="text1"/>
                <w:sz w:val="24"/>
                <w:szCs w:val="24"/>
                <w:u w:val="none"/>
                <w:lang w:eastAsia="en-CA"/>
              </w:rPr>
              <w:t xml:space="preserve">id-term </w:t>
            </w:r>
            <w:r w:rsidR="0062643B">
              <w:rPr>
                <w:rFonts w:asciiTheme="minorHAnsi" w:eastAsia="Times New Roman" w:hAnsiTheme="minorHAnsi" w:cstheme="minorHAnsi"/>
                <w:b w:val="0"/>
                <w:bCs w:val="0"/>
                <w:color w:val="000000" w:themeColor="text1"/>
                <w:sz w:val="24"/>
                <w:szCs w:val="24"/>
                <w:u w:val="none"/>
                <w:lang w:eastAsia="en-CA"/>
              </w:rPr>
              <w:t>e</w:t>
            </w:r>
            <w:r w:rsidRPr="00833BF7">
              <w:rPr>
                <w:rFonts w:asciiTheme="minorHAnsi" w:eastAsia="Times New Roman" w:hAnsiTheme="minorHAnsi" w:cstheme="minorHAnsi"/>
                <w:b w:val="0"/>
                <w:bCs w:val="0"/>
                <w:color w:val="000000" w:themeColor="text1"/>
                <w:sz w:val="24"/>
                <w:szCs w:val="24"/>
                <w:u w:val="none"/>
                <w:lang w:eastAsia="en-CA"/>
              </w:rPr>
              <w:t xml:space="preserve">xam is scheduled during regular class time.  The exam consists of qualitative and numerical problems </w:t>
            </w:r>
            <w:r w:rsidR="00D01A3B">
              <w:rPr>
                <w:rFonts w:asciiTheme="minorHAnsi" w:eastAsia="Times New Roman" w:hAnsiTheme="minorHAnsi" w:cstheme="minorHAnsi"/>
                <w:b w:val="0"/>
                <w:bCs w:val="0"/>
                <w:color w:val="000000" w:themeColor="text1"/>
                <w:sz w:val="24"/>
                <w:szCs w:val="24"/>
                <w:u w:val="none"/>
                <w:lang w:eastAsia="en-CA"/>
              </w:rPr>
              <w:t>only</w:t>
            </w:r>
            <w:r w:rsidR="00A47107">
              <w:rPr>
                <w:rFonts w:asciiTheme="minorHAnsi" w:eastAsia="Times New Roman" w:hAnsiTheme="minorHAnsi" w:cstheme="minorHAnsi"/>
                <w:b w:val="0"/>
                <w:bCs w:val="0"/>
                <w:color w:val="000000" w:themeColor="text1"/>
                <w:sz w:val="24"/>
                <w:szCs w:val="24"/>
                <w:u w:val="none"/>
                <w:lang w:eastAsia="en-CA"/>
              </w:rPr>
              <w:t>,</w:t>
            </w:r>
            <w:r w:rsidR="00D01A3B">
              <w:rPr>
                <w:rFonts w:asciiTheme="minorHAnsi" w:eastAsia="Times New Roman" w:hAnsiTheme="minorHAnsi" w:cstheme="minorHAnsi"/>
                <w:b w:val="0"/>
                <w:bCs w:val="0"/>
                <w:color w:val="000000" w:themeColor="text1"/>
                <w:sz w:val="24"/>
                <w:szCs w:val="24"/>
                <w:u w:val="none"/>
                <w:lang w:eastAsia="en-CA"/>
              </w:rPr>
              <w:t xml:space="preserve"> </w:t>
            </w:r>
            <w:r w:rsidRPr="00833BF7">
              <w:rPr>
                <w:rFonts w:asciiTheme="minorHAnsi" w:eastAsia="Times New Roman" w:hAnsiTheme="minorHAnsi" w:cstheme="minorHAnsi"/>
                <w:b w:val="0"/>
                <w:bCs w:val="0"/>
                <w:color w:val="000000" w:themeColor="text1"/>
                <w:sz w:val="24"/>
                <w:szCs w:val="24"/>
                <w:u w:val="none"/>
                <w:lang w:eastAsia="en-CA"/>
              </w:rPr>
              <w:t xml:space="preserve">similar to the learning problems at the end of each module.  </w:t>
            </w:r>
            <w:r w:rsidRPr="00833BF7">
              <w:rPr>
                <w:rFonts w:asciiTheme="minorHAnsi" w:eastAsia="Times New Roman" w:hAnsiTheme="minorHAnsi" w:cstheme="minorHAnsi"/>
                <w:b w:val="0"/>
                <w:bCs w:val="0"/>
                <w:color w:val="000000" w:themeColor="text1"/>
                <w:sz w:val="24"/>
                <w:szCs w:val="24"/>
                <w:u w:val="none"/>
                <w:lang w:val="en-CA" w:eastAsia="en-CA"/>
              </w:rPr>
              <w:t>A formula sheet is provided before the exam</w:t>
            </w:r>
            <w:r w:rsidR="00A47107">
              <w:rPr>
                <w:rFonts w:asciiTheme="minorHAnsi" w:eastAsia="Times New Roman" w:hAnsiTheme="minorHAnsi" w:cstheme="minorHAnsi"/>
                <w:b w:val="0"/>
                <w:bCs w:val="0"/>
                <w:color w:val="000000" w:themeColor="text1"/>
                <w:sz w:val="24"/>
                <w:szCs w:val="24"/>
                <w:u w:val="none"/>
                <w:lang w:val="en-CA" w:eastAsia="en-CA"/>
              </w:rPr>
              <w:t>, which</w:t>
            </w:r>
            <w:r w:rsidRPr="00833BF7">
              <w:rPr>
                <w:rFonts w:asciiTheme="minorHAnsi" w:eastAsia="Times New Roman" w:hAnsiTheme="minorHAnsi" w:cstheme="minorHAnsi"/>
                <w:b w:val="0"/>
                <w:bCs w:val="0"/>
                <w:color w:val="000000" w:themeColor="text1"/>
                <w:sz w:val="24"/>
                <w:szCs w:val="24"/>
                <w:u w:val="none"/>
                <w:lang w:val="en-CA" w:eastAsia="en-CA"/>
              </w:rPr>
              <w:t xml:space="preserve"> </w:t>
            </w:r>
            <w:r w:rsidR="0062643B">
              <w:rPr>
                <w:rFonts w:asciiTheme="minorHAnsi" w:eastAsia="Times New Roman" w:hAnsiTheme="minorHAnsi" w:cstheme="minorHAnsi"/>
                <w:b w:val="0"/>
                <w:bCs w:val="0"/>
                <w:color w:val="000000" w:themeColor="text1"/>
                <w:sz w:val="24"/>
                <w:szCs w:val="24"/>
                <w:u w:val="none"/>
                <w:lang w:val="en-CA" w:eastAsia="en-CA"/>
              </w:rPr>
              <w:t>will be included in the exam</w:t>
            </w:r>
            <w:r w:rsidRPr="00833BF7">
              <w:rPr>
                <w:rFonts w:asciiTheme="minorHAnsi" w:eastAsia="Times New Roman" w:hAnsiTheme="minorHAnsi" w:cstheme="minorHAnsi"/>
                <w:b w:val="0"/>
                <w:bCs w:val="0"/>
                <w:color w:val="000000" w:themeColor="text1"/>
                <w:sz w:val="24"/>
                <w:szCs w:val="24"/>
                <w:u w:val="none"/>
                <w:lang w:val="en-CA" w:eastAsia="en-CA"/>
              </w:rPr>
              <w:t xml:space="preserve">.  Any student who misses the </w:t>
            </w:r>
            <w:r w:rsidR="0062643B">
              <w:rPr>
                <w:rFonts w:asciiTheme="minorHAnsi" w:eastAsia="Times New Roman" w:hAnsiTheme="minorHAnsi" w:cstheme="minorHAnsi"/>
                <w:b w:val="0"/>
                <w:bCs w:val="0"/>
                <w:color w:val="000000" w:themeColor="text1"/>
                <w:sz w:val="24"/>
                <w:szCs w:val="24"/>
                <w:u w:val="none"/>
                <w:lang w:val="en-CA" w:eastAsia="en-CA"/>
              </w:rPr>
              <w:t>m</w:t>
            </w:r>
            <w:r w:rsidRPr="00833BF7">
              <w:rPr>
                <w:rFonts w:asciiTheme="minorHAnsi" w:eastAsia="Times New Roman" w:hAnsiTheme="minorHAnsi" w:cstheme="minorHAnsi"/>
                <w:b w:val="0"/>
                <w:bCs w:val="0"/>
                <w:color w:val="000000" w:themeColor="text1"/>
                <w:sz w:val="24"/>
                <w:szCs w:val="24"/>
                <w:u w:val="none"/>
                <w:lang w:val="en-CA" w:eastAsia="en-CA"/>
              </w:rPr>
              <w:t xml:space="preserve">id-term </w:t>
            </w:r>
            <w:r w:rsidR="0062643B">
              <w:rPr>
                <w:rFonts w:asciiTheme="minorHAnsi" w:eastAsia="Times New Roman" w:hAnsiTheme="minorHAnsi" w:cstheme="minorHAnsi"/>
                <w:b w:val="0"/>
                <w:bCs w:val="0"/>
                <w:color w:val="000000" w:themeColor="text1"/>
                <w:sz w:val="24"/>
                <w:szCs w:val="24"/>
                <w:u w:val="none"/>
                <w:lang w:val="en-CA" w:eastAsia="en-CA"/>
              </w:rPr>
              <w:t xml:space="preserve">exam </w:t>
            </w:r>
            <w:r w:rsidRPr="00833BF7">
              <w:rPr>
                <w:rFonts w:asciiTheme="minorHAnsi" w:eastAsia="Times New Roman" w:hAnsiTheme="minorHAnsi" w:cstheme="minorHAnsi"/>
                <w:b w:val="0"/>
                <w:bCs w:val="0"/>
                <w:color w:val="000000" w:themeColor="text1"/>
                <w:sz w:val="24"/>
                <w:szCs w:val="24"/>
                <w:u w:val="none"/>
                <w:lang w:val="en-CA" w:eastAsia="en-CA"/>
              </w:rPr>
              <w:t xml:space="preserve">without the instructor’s prior permission will receive a grade of zero.  Illness and family </w:t>
            </w:r>
            <w:r w:rsidR="00A47107">
              <w:rPr>
                <w:rFonts w:asciiTheme="minorHAnsi" w:eastAsia="Times New Roman" w:hAnsiTheme="minorHAnsi" w:cstheme="minorHAnsi"/>
                <w:b w:val="0"/>
                <w:bCs w:val="0"/>
                <w:color w:val="000000" w:themeColor="text1"/>
                <w:sz w:val="24"/>
                <w:szCs w:val="24"/>
                <w:u w:val="none"/>
                <w:lang w:val="en-CA" w:eastAsia="en-CA"/>
              </w:rPr>
              <w:t>emergencies are generally the only acceptable reasons for missing a midterm,</w:t>
            </w:r>
            <w:r w:rsidRPr="00833BF7">
              <w:rPr>
                <w:rFonts w:asciiTheme="minorHAnsi" w:eastAsia="Times New Roman" w:hAnsiTheme="minorHAnsi" w:cstheme="minorHAnsi"/>
                <w:b w:val="0"/>
                <w:bCs w:val="0"/>
                <w:color w:val="000000" w:themeColor="text1"/>
                <w:sz w:val="24"/>
                <w:szCs w:val="24"/>
                <w:u w:val="none"/>
                <w:lang w:val="en-CA" w:eastAsia="en-CA"/>
              </w:rPr>
              <w:t xml:space="preserve"> and a substitute exam will be administered in these cases.  A scientific or financial calculator may be used during the exam.  Translators or other electronic devices</w:t>
            </w:r>
            <w:r w:rsidR="00A47107">
              <w:rPr>
                <w:rFonts w:asciiTheme="minorHAnsi" w:eastAsia="Times New Roman" w:hAnsiTheme="minorHAnsi" w:cstheme="minorHAnsi"/>
                <w:b w:val="0"/>
                <w:bCs w:val="0"/>
                <w:color w:val="000000" w:themeColor="text1"/>
                <w:sz w:val="24"/>
                <w:szCs w:val="24"/>
                <w:u w:val="none"/>
                <w:lang w:val="en-CA" w:eastAsia="en-CA"/>
              </w:rPr>
              <w:t>, such as cell phones,</w:t>
            </w:r>
            <w:r w:rsidRPr="00833BF7">
              <w:rPr>
                <w:rFonts w:asciiTheme="minorHAnsi" w:eastAsia="Times New Roman" w:hAnsiTheme="minorHAnsi" w:cstheme="minorHAnsi"/>
                <w:b w:val="0"/>
                <w:bCs w:val="0"/>
                <w:color w:val="000000" w:themeColor="text1"/>
                <w:sz w:val="24"/>
                <w:szCs w:val="24"/>
                <w:u w:val="none"/>
                <w:lang w:val="en-CA" w:eastAsia="en-CA"/>
              </w:rPr>
              <w:t xml:space="preserve"> are not permitted.</w:t>
            </w:r>
          </w:p>
          <w:p w14:paraId="293511C4" w14:textId="77777777" w:rsidR="00BB7521" w:rsidRPr="00A155CC" w:rsidRDefault="00BB7521" w:rsidP="00943A6D">
            <w:pPr>
              <w:shd w:val="clear" w:color="auto" w:fill="FFFFFF"/>
              <w:rPr>
                <w:rFonts w:asciiTheme="minorHAnsi" w:eastAsia="Times New Roman" w:hAnsiTheme="minorHAnsi" w:cstheme="minorHAnsi"/>
                <w:color w:val="000000" w:themeColor="text1"/>
                <w:sz w:val="16"/>
                <w:szCs w:val="16"/>
                <w:u w:val="none"/>
                <w:lang w:eastAsia="en-CA"/>
              </w:rPr>
            </w:pPr>
          </w:p>
          <w:p w14:paraId="73F76823" w14:textId="77777777" w:rsidR="00BB7521" w:rsidRPr="00833BF7" w:rsidRDefault="00BB7521" w:rsidP="00943A6D">
            <w:pPr>
              <w:shd w:val="clear" w:color="auto" w:fill="FFFFFF"/>
              <w:rPr>
                <w:rFonts w:asciiTheme="minorHAnsi" w:eastAsia="Times New Roman" w:hAnsiTheme="minorHAnsi" w:cstheme="minorHAnsi"/>
                <w:color w:val="000000" w:themeColor="text1"/>
                <w:sz w:val="24"/>
                <w:szCs w:val="24"/>
                <w:u w:val="none"/>
                <w:lang w:val="en-CA" w:eastAsia="en-CA"/>
              </w:rPr>
            </w:pPr>
            <w:r w:rsidRPr="00833BF7">
              <w:rPr>
                <w:rFonts w:asciiTheme="minorHAnsi" w:eastAsia="Times New Roman" w:hAnsiTheme="minorHAnsi" w:cstheme="minorHAnsi"/>
                <w:color w:val="000000" w:themeColor="text1"/>
                <w:sz w:val="24"/>
                <w:szCs w:val="24"/>
                <w:u w:val="none"/>
                <w:lang w:eastAsia="en-CA"/>
              </w:rPr>
              <w:t>Final Exam</w:t>
            </w:r>
          </w:p>
          <w:p w14:paraId="7563020B" w14:textId="77777777" w:rsidR="00BB7521" w:rsidRPr="00A155CC" w:rsidRDefault="00BB7521" w:rsidP="00943A6D">
            <w:pPr>
              <w:shd w:val="clear" w:color="auto" w:fill="FFFFFF"/>
              <w:rPr>
                <w:rFonts w:asciiTheme="minorHAnsi" w:eastAsia="Times New Roman" w:hAnsiTheme="minorHAnsi" w:cstheme="minorHAnsi"/>
                <w:b w:val="0"/>
                <w:bCs w:val="0"/>
                <w:color w:val="000000" w:themeColor="text1"/>
                <w:sz w:val="16"/>
                <w:szCs w:val="16"/>
                <w:u w:val="none"/>
                <w:lang w:eastAsia="en-CA"/>
              </w:rPr>
            </w:pPr>
          </w:p>
          <w:p w14:paraId="4878B65A" w14:textId="2E160387" w:rsidR="00AC5687" w:rsidRPr="002036F6" w:rsidRDefault="00BB7521" w:rsidP="00943A6D">
            <w:pPr>
              <w:shd w:val="clear" w:color="auto" w:fill="FFFFFF"/>
              <w:rPr>
                <w:rFonts w:asciiTheme="minorHAnsi" w:eastAsia="Times New Roman" w:hAnsiTheme="minorHAnsi" w:cstheme="minorHAnsi"/>
                <w:b w:val="0"/>
                <w:bCs w:val="0"/>
                <w:color w:val="000000" w:themeColor="text1"/>
                <w:sz w:val="24"/>
                <w:szCs w:val="24"/>
                <w:u w:val="none"/>
                <w:lang w:val="en-CA" w:eastAsia="en-CA"/>
              </w:rPr>
            </w:pPr>
            <w:r w:rsidRPr="00833BF7">
              <w:rPr>
                <w:rFonts w:asciiTheme="minorHAnsi" w:eastAsia="Times New Roman" w:hAnsiTheme="minorHAnsi" w:cstheme="minorHAnsi"/>
                <w:b w:val="0"/>
                <w:bCs w:val="0"/>
                <w:color w:val="000000" w:themeColor="text1"/>
                <w:sz w:val="24"/>
                <w:szCs w:val="24"/>
                <w:u w:val="none"/>
                <w:lang w:eastAsia="en-CA"/>
              </w:rPr>
              <w:t xml:space="preserve">A three-hour comprehensive </w:t>
            </w:r>
            <w:r w:rsidR="0062643B">
              <w:rPr>
                <w:rFonts w:asciiTheme="minorHAnsi" w:eastAsia="Times New Roman" w:hAnsiTheme="minorHAnsi" w:cstheme="minorHAnsi"/>
                <w:b w:val="0"/>
                <w:bCs w:val="0"/>
                <w:color w:val="000000" w:themeColor="text1"/>
                <w:sz w:val="24"/>
                <w:szCs w:val="24"/>
                <w:u w:val="none"/>
                <w:lang w:eastAsia="en-CA"/>
              </w:rPr>
              <w:t>f</w:t>
            </w:r>
            <w:r w:rsidRPr="00833BF7">
              <w:rPr>
                <w:rFonts w:asciiTheme="minorHAnsi" w:eastAsia="Times New Roman" w:hAnsiTheme="minorHAnsi" w:cstheme="minorHAnsi"/>
                <w:b w:val="0"/>
                <w:bCs w:val="0"/>
                <w:color w:val="000000" w:themeColor="text1"/>
                <w:sz w:val="24"/>
                <w:szCs w:val="24"/>
                <w:u w:val="none"/>
                <w:lang w:eastAsia="en-CA"/>
              </w:rPr>
              <w:t xml:space="preserve">inal </w:t>
            </w:r>
            <w:r w:rsidR="0062643B">
              <w:rPr>
                <w:rFonts w:asciiTheme="minorHAnsi" w:eastAsia="Times New Roman" w:hAnsiTheme="minorHAnsi" w:cstheme="minorHAnsi"/>
                <w:b w:val="0"/>
                <w:bCs w:val="0"/>
                <w:color w:val="000000" w:themeColor="text1"/>
                <w:sz w:val="24"/>
                <w:szCs w:val="24"/>
                <w:u w:val="none"/>
                <w:lang w:eastAsia="en-CA"/>
              </w:rPr>
              <w:t>e</w:t>
            </w:r>
            <w:r w:rsidRPr="00833BF7">
              <w:rPr>
                <w:rFonts w:asciiTheme="minorHAnsi" w:eastAsia="Times New Roman" w:hAnsiTheme="minorHAnsi" w:cstheme="minorHAnsi"/>
                <w:b w:val="0"/>
                <w:bCs w:val="0"/>
                <w:color w:val="000000" w:themeColor="text1"/>
                <w:sz w:val="24"/>
                <w:szCs w:val="24"/>
                <w:u w:val="none"/>
                <w:lang w:eastAsia="en-CA"/>
              </w:rPr>
              <w:t xml:space="preserve">xam is scheduled during the regular exam period.  The exam consists of qualitative and numerical problems </w:t>
            </w:r>
            <w:r w:rsidR="00D01A3B">
              <w:rPr>
                <w:rFonts w:asciiTheme="minorHAnsi" w:eastAsia="Times New Roman" w:hAnsiTheme="minorHAnsi" w:cstheme="minorHAnsi"/>
                <w:b w:val="0"/>
                <w:bCs w:val="0"/>
                <w:color w:val="000000" w:themeColor="text1"/>
                <w:sz w:val="24"/>
                <w:szCs w:val="24"/>
                <w:u w:val="none"/>
                <w:lang w:eastAsia="en-CA"/>
              </w:rPr>
              <w:t>only</w:t>
            </w:r>
            <w:r w:rsidR="00A47107">
              <w:rPr>
                <w:rFonts w:asciiTheme="minorHAnsi" w:eastAsia="Times New Roman" w:hAnsiTheme="minorHAnsi" w:cstheme="minorHAnsi"/>
                <w:b w:val="0"/>
                <w:bCs w:val="0"/>
                <w:color w:val="000000" w:themeColor="text1"/>
                <w:sz w:val="24"/>
                <w:szCs w:val="24"/>
                <w:u w:val="none"/>
                <w:lang w:eastAsia="en-CA"/>
              </w:rPr>
              <w:t>,</w:t>
            </w:r>
            <w:r w:rsidR="00D01A3B">
              <w:rPr>
                <w:rFonts w:asciiTheme="minorHAnsi" w:eastAsia="Times New Roman" w:hAnsiTheme="minorHAnsi" w:cstheme="minorHAnsi"/>
                <w:b w:val="0"/>
                <w:bCs w:val="0"/>
                <w:color w:val="000000" w:themeColor="text1"/>
                <w:sz w:val="24"/>
                <w:szCs w:val="24"/>
                <w:u w:val="none"/>
                <w:lang w:eastAsia="en-CA"/>
              </w:rPr>
              <w:t xml:space="preserve"> </w:t>
            </w:r>
            <w:r w:rsidRPr="00833BF7">
              <w:rPr>
                <w:rFonts w:asciiTheme="minorHAnsi" w:eastAsia="Times New Roman" w:hAnsiTheme="minorHAnsi" w:cstheme="minorHAnsi"/>
                <w:b w:val="0"/>
                <w:bCs w:val="0"/>
                <w:color w:val="000000" w:themeColor="text1"/>
                <w:sz w:val="24"/>
                <w:szCs w:val="24"/>
                <w:u w:val="none"/>
                <w:lang w:eastAsia="en-CA"/>
              </w:rPr>
              <w:t xml:space="preserve">similar to the learning problems at the end of </w:t>
            </w:r>
            <w:r w:rsidRPr="00833BF7">
              <w:rPr>
                <w:rFonts w:asciiTheme="minorHAnsi" w:eastAsia="Times New Roman" w:hAnsiTheme="minorHAnsi" w:cstheme="minorHAnsi"/>
                <w:b w:val="0"/>
                <w:bCs w:val="0"/>
                <w:color w:val="000000" w:themeColor="text1"/>
                <w:sz w:val="24"/>
                <w:szCs w:val="24"/>
                <w:u w:val="none"/>
                <w:lang w:eastAsia="en-CA"/>
              </w:rPr>
              <w:lastRenderedPageBreak/>
              <w:t xml:space="preserve">each module.  </w:t>
            </w:r>
            <w:r w:rsidR="00D01A3B">
              <w:rPr>
                <w:rFonts w:asciiTheme="minorHAnsi" w:eastAsia="Times New Roman" w:hAnsiTheme="minorHAnsi" w:cstheme="minorHAnsi"/>
                <w:b w:val="0"/>
                <w:bCs w:val="0"/>
                <w:color w:val="000000" w:themeColor="text1"/>
                <w:sz w:val="24"/>
                <w:szCs w:val="24"/>
                <w:u w:val="none"/>
                <w:lang w:eastAsia="en-CA"/>
              </w:rPr>
              <w:t>There are no theory questions</w:t>
            </w:r>
            <w:r w:rsidR="0001218F">
              <w:rPr>
                <w:rFonts w:asciiTheme="minorHAnsi" w:eastAsia="Times New Roman" w:hAnsiTheme="minorHAnsi" w:cstheme="minorHAnsi"/>
                <w:b w:val="0"/>
                <w:bCs w:val="0"/>
                <w:color w:val="000000" w:themeColor="text1"/>
                <w:sz w:val="24"/>
                <w:szCs w:val="24"/>
                <w:u w:val="none"/>
                <w:lang w:eastAsia="en-CA"/>
              </w:rPr>
              <w:t>,</w:t>
            </w:r>
            <w:r w:rsidR="00D01A3B">
              <w:rPr>
                <w:rFonts w:asciiTheme="minorHAnsi" w:eastAsia="Times New Roman" w:hAnsiTheme="minorHAnsi" w:cstheme="minorHAnsi"/>
                <w:b w:val="0"/>
                <w:bCs w:val="0"/>
                <w:color w:val="000000" w:themeColor="text1"/>
                <w:sz w:val="24"/>
                <w:szCs w:val="24"/>
                <w:u w:val="none"/>
                <w:lang w:eastAsia="en-CA"/>
              </w:rPr>
              <w:t xml:space="preserve"> as </w:t>
            </w:r>
            <w:r w:rsidR="00A47107">
              <w:rPr>
                <w:rFonts w:asciiTheme="minorHAnsi" w:eastAsia="Times New Roman" w:hAnsiTheme="minorHAnsi" w:cstheme="minorHAnsi"/>
                <w:b w:val="0"/>
                <w:bCs w:val="0"/>
                <w:color w:val="000000" w:themeColor="text1"/>
                <w:sz w:val="24"/>
                <w:szCs w:val="24"/>
                <w:u w:val="none"/>
                <w:lang w:eastAsia="en-CA"/>
              </w:rPr>
              <w:t>those were</w:t>
            </w:r>
            <w:r w:rsidR="00D01A3B">
              <w:rPr>
                <w:rFonts w:asciiTheme="minorHAnsi" w:eastAsia="Times New Roman" w:hAnsiTheme="minorHAnsi" w:cstheme="minorHAnsi"/>
                <w:b w:val="0"/>
                <w:bCs w:val="0"/>
                <w:color w:val="000000" w:themeColor="text1"/>
                <w:sz w:val="24"/>
                <w:szCs w:val="24"/>
                <w:u w:val="none"/>
                <w:lang w:eastAsia="en-CA"/>
              </w:rPr>
              <w:t xml:space="preserve"> tested in the </w:t>
            </w:r>
            <w:r w:rsidR="0062643B">
              <w:rPr>
                <w:rFonts w:asciiTheme="minorHAnsi" w:eastAsia="Times New Roman" w:hAnsiTheme="minorHAnsi" w:cstheme="minorHAnsi"/>
                <w:b w:val="0"/>
                <w:bCs w:val="0"/>
                <w:color w:val="000000" w:themeColor="text1"/>
                <w:sz w:val="24"/>
                <w:szCs w:val="24"/>
                <w:u w:val="none"/>
                <w:lang w:eastAsia="en-CA"/>
              </w:rPr>
              <w:t>q</w:t>
            </w:r>
            <w:r w:rsidR="00D01A3B">
              <w:rPr>
                <w:rFonts w:asciiTheme="minorHAnsi" w:eastAsia="Times New Roman" w:hAnsiTheme="minorHAnsi" w:cstheme="minorHAnsi"/>
                <w:b w:val="0"/>
                <w:bCs w:val="0"/>
                <w:color w:val="000000" w:themeColor="text1"/>
                <w:sz w:val="24"/>
                <w:szCs w:val="24"/>
                <w:u w:val="none"/>
                <w:lang w:eastAsia="en-CA"/>
              </w:rPr>
              <w:t xml:space="preserve">uizzes.  </w:t>
            </w:r>
            <w:r w:rsidRPr="00833BF7">
              <w:rPr>
                <w:rFonts w:asciiTheme="minorHAnsi" w:eastAsia="Times New Roman" w:hAnsiTheme="minorHAnsi" w:cstheme="minorHAnsi"/>
                <w:b w:val="0"/>
                <w:bCs w:val="0"/>
                <w:color w:val="000000" w:themeColor="text1"/>
                <w:sz w:val="24"/>
                <w:szCs w:val="24"/>
                <w:u w:val="none"/>
                <w:lang w:eastAsia="en-CA"/>
              </w:rPr>
              <w:t>A formula sheet is provided before the exam</w:t>
            </w:r>
            <w:r w:rsidR="00A47107">
              <w:rPr>
                <w:rFonts w:asciiTheme="minorHAnsi" w:eastAsia="Times New Roman" w:hAnsiTheme="minorHAnsi" w:cstheme="minorHAnsi"/>
                <w:b w:val="0"/>
                <w:bCs w:val="0"/>
                <w:color w:val="000000" w:themeColor="text1"/>
                <w:sz w:val="24"/>
                <w:szCs w:val="24"/>
                <w:u w:val="none"/>
                <w:lang w:eastAsia="en-CA"/>
              </w:rPr>
              <w:t>,</w:t>
            </w:r>
            <w:r w:rsidRPr="00833BF7">
              <w:rPr>
                <w:rFonts w:asciiTheme="minorHAnsi" w:eastAsia="Times New Roman" w:hAnsiTheme="minorHAnsi" w:cstheme="minorHAnsi"/>
                <w:b w:val="0"/>
                <w:bCs w:val="0"/>
                <w:color w:val="000000" w:themeColor="text1"/>
                <w:sz w:val="24"/>
                <w:szCs w:val="24"/>
                <w:u w:val="none"/>
                <w:lang w:eastAsia="en-CA"/>
              </w:rPr>
              <w:t xml:space="preserve"> which </w:t>
            </w:r>
            <w:r w:rsidR="0062643B">
              <w:rPr>
                <w:rFonts w:asciiTheme="minorHAnsi" w:eastAsia="Times New Roman" w:hAnsiTheme="minorHAnsi" w:cstheme="minorHAnsi"/>
                <w:b w:val="0"/>
                <w:bCs w:val="0"/>
                <w:color w:val="000000" w:themeColor="text1"/>
                <w:sz w:val="24"/>
                <w:szCs w:val="24"/>
                <w:u w:val="none"/>
                <w:lang w:eastAsia="en-CA"/>
              </w:rPr>
              <w:t>is included in the Final Exam</w:t>
            </w:r>
            <w:r w:rsidRPr="00833BF7">
              <w:rPr>
                <w:rFonts w:asciiTheme="minorHAnsi" w:eastAsia="Times New Roman" w:hAnsiTheme="minorHAnsi" w:cstheme="minorHAnsi"/>
                <w:b w:val="0"/>
                <w:bCs w:val="0"/>
                <w:color w:val="000000" w:themeColor="text1"/>
                <w:sz w:val="24"/>
                <w:szCs w:val="24"/>
                <w:u w:val="none"/>
                <w:lang w:eastAsia="en-CA"/>
              </w:rPr>
              <w:t xml:space="preserve">.  </w:t>
            </w:r>
            <w:r w:rsidRPr="00833BF7">
              <w:rPr>
                <w:rFonts w:asciiTheme="minorHAnsi" w:eastAsia="Times New Roman" w:hAnsiTheme="minorHAnsi" w:cstheme="minorHAnsi"/>
                <w:b w:val="0"/>
                <w:bCs w:val="0"/>
                <w:color w:val="000000" w:themeColor="text1"/>
                <w:sz w:val="24"/>
                <w:szCs w:val="24"/>
                <w:u w:val="none"/>
                <w:lang w:val="en-CA" w:eastAsia="en-CA"/>
              </w:rPr>
              <w:t xml:space="preserve">Any student who misses the exam without the instructor’s prior permission will receive a grade of zero.  Illness and family </w:t>
            </w:r>
            <w:r w:rsidR="0001218F">
              <w:rPr>
                <w:rFonts w:asciiTheme="minorHAnsi" w:eastAsia="Times New Roman" w:hAnsiTheme="minorHAnsi" w:cstheme="minorHAnsi"/>
                <w:b w:val="0"/>
                <w:bCs w:val="0"/>
                <w:color w:val="000000" w:themeColor="text1"/>
                <w:sz w:val="24"/>
                <w:szCs w:val="24"/>
                <w:u w:val="none"/>
                <w:lang w:val="en-CA" w:eastAsia="en-CA"/>
              </w:rPr>
              <w:t>emergencies</w:t>
            </w:r>
            <w:r w:rsidRPr="00833BF7">
              <w:rPr>
                <w:rFonts w:asciiTheme="minorHAnsi" w:eastAsia="Times New Roman" w:hAnsiTheme="minorHAnsi" w:cstheme="minorHAnsi"/>
                <w:b w:val="0"/>
                <w:bCs w:val="0"/>
                <w:color w:val="000000" w:themeColor="text1"/>
                <w:sz w:val="24"/>
                <w:szCs w:val="24"/>
                <w:u w:val="none"/>
                <w:lang w:val="en-CA" w:eastAsia="en-CA"/>
              </w:rPr>
              <w:t xml:space="preserve"> are generally the only acceptable reasons for missing a final exam</w:t>
            </w:r>
            <w:r w:rsidR="00A47107">
              <w:rPr>
                <w:rFonts w:asciiTheme="minorHAnsi" w:eastAsia="Times New Roman" w:hAnsiTheme="minorHAnsi" w:cstheme="minorHAnsi"/>
                <w:b w:val="0"/>
                <w:bCs w:val="0"/>
                <w:color w:val="000000" w:themeColor="text1"/>
                <w:sz w:val="24"/>
                <w:szCs w:val="24"/>
                <w:u w:val="none"/>
                <w:lang w:val="en-CA" w:eastAsia="en-CA"/>
              </w:rPr>
              <w:t>,</w:t>
            </w:r>
            <w:r w:rsidRPr="00833BF7">
              <w:rPr>
                <w:rFonts w:asciiTheme="minorHAnsi" w:eastAsia="Times New Roman" w:hAnsiTheme="minorHAnsi" w:cstheme="minorHAnsi"/>
                <w:b w:val="0"/>
                <w:bCs w:val="0"/>
                <w:color w:val="000000" w:themeColor="text1"/>
                <w:sz w:val="24"/>
                <w:szCs w:val="24"/>
                <w:u w:val="none"/>
                <w:lang w:val="en-CA" w:eastAsia="en-CA"/>
              </w:rPr>
              <w:t xml:space="preserve"> and a substitute exam will be administered in these cases.  A scientific or financial calculator may be used during the exam.  Translators or other electronic devices</w:t>
            </w:r>
            <w:r w:rsidR="00A47107">
              <w:rPr>
                <w:rFonts w:asciiTheme="minorHAnsi" w:eastAsia="Times New Roman" w:hAnsiTheme="minorHAnsi" w:cstheme="minorHAnsi"/>
                <w:b w:val="0"/>
                <w:bCs w:val="0"/>
                <w:color w:val="000000" w:themeColor="text1"/>
                <w:sz w:val="24"/>
                <w:szCs w:val="24"/>
                <w:u w:val="none"/>
                <w:lang w:val="en-CA" w:eastAsia="en-CA"/>
              </w:rPr>
              <w:t>, such as cell phones,</w:t>
            </w:r>
            <w:r w:rsidRPr="00833BF7">
              <w:rPr>
                <w:rFonts w:asciiTheme="minorHAnsi" w:eastAsia="Times New Roman" w:hAnsiTheme="minorHAnsi" w:cstheme="minorHAnsi"/>
                <w:b w:val="0"/>
                <w:bCs w:val="0"/>
                <w:color w:val="000000" w:themeColor="text1"/>
                <w:sz w:val="24"/>
                <w:szCs w:val="24"/>
                <w:u w:val="none"/>
                <w:lang w:val="en-CA" w:eastAsia="en-CA"/>
              </w:rPr>
              <w:t xml:space="preserve"> are not permitted.  </w:t>
            </w:r>
          </w:p>
        </w:tc>
      </w:tr>
    </w:tbl>
    <w:p w14:paraId="6B1E2A44" w14:textId="77777777" w:rsidR="00263D52" w:rsidRPr="00943A6D" w:rsidRDefault="00263D52" w:rsidP="00943A6D">
      <w:pPr>
        <w:keepLines/>
        <w:widowControl w:val="0"/>
        <w:autoSpaceDE w:val="0"/>
        <w:autoSpaceDN w:val="0"/>
        <w:adjustRightInd w:val="0"/>
        <w:spacing w:after="0" w:line="240" w:lineRule="auto"/>
        <w:rPr>
          <w:rFonts w:eastAsia="Times New Roman" w:cstheme="minorHAnsi"/>
          <w:b/>
          <w:bCs/>
          <w:color w:val="000000"/>
          <w:sz w:val="24"/>
          <w:szCs w:val="24"/>
        </w:rPr>
      </w:pPr>
    </w:p>
    <w:p w14:paraId="30CC7E48" w14:textId="1B7F2610" w:rsidR="0060577E" w:rsidRPr="00E111FE" w:rsidRDefault="0060577E" w:rsidP="00943A6D">
      <w:pPr>
        <w:keepLines/>
        <w:widowControl w:val="0"/>
        <w:autoSpaceDE w:val="0"/>
        <w:autoSpaceDN w:val="0"/>
        <w:adjustRightInd w:val="0"/>
        <w:spacing w:after="0" w:line="240" w:lineRule="auto"/>
        <w:rPr>
          <w:rFonts w:eastAsia="Times New Roman" w:cstheme="minorHAnsi"/>
          <w:b/>
          <w:bCs/>
          <w:color w:val="000000"/>
          <w:sz w:val="28"/>
          <w:szCs w:val="28"/>
        </w:rPr>
      </w:pPr>
      <w:r w:rsidRPr="00E111FE">
        <w:rPr>
          <w:rFonts w:eastAsia="Times New Roman" w:cstheme="minorHAnsi"/>
          <w:b/>
          <w:bCs/>
          <w:color w:val="000000"/>
          <w:sz w:val="28"/>
          <w:szCs w:val="28"/>
        </w:rPr>
        <w:t>Course Topics</w:t>
      </w:r>
    </w:p>
    <w:p w14:paraId="30154B0D" w14:textId="0E22BA0C" w:rsidR="0060577E" w:rsidRPr="00943A6D" w:rsidRDefault="0060577E" w:rsidP="00943A6D">
      <w:pPr>
        <w:keepLines/>
        <w:widowControl w:val="0"/>
        <w:autoSpaceDE w:val="0"/>
        <w:autoSpaceDN w:val="0"/>
        <w:adjustRightInd w:val="0"/>
        <w:spacing w:after="0" w:line="240" w:lineRule="auto"/>
        <w:rPr>
          <w:rFonts w:ascii="Times New Roman" w:eastAsia="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10214"/>
      </w:tblGrid>
      <w:tr w:rsidR="0060577E" w:rsidRPr="0060577E" w14:paraId="5E43C3FD" w14:textId="77777777" w:rsidTr="00437DFB">
        <w:tc>
          <w:tcPr>
            <w:tcW w:w="10214" w:type="dxa"/>
          </w:tcPr>
          <w:p w14:paraId="171C8546" w14:textId="30A877D2" w:rsidR="00070DB9" w:rsidRPr="00926153" w:rsidRDefault="00070DB9" w:rsidP="00070DB9">
            <w:pPr>
              <w:tabs>
                <w:tab w:val="left" w:pos="1080"/>
              </w:tabs>
              <w:ind w:left="360" w:hanging="360"/>
              <w:rPr>
                <w:rFonts w:asciiTheme="minorHAnsi" w:hAnsiTheme="minorHAnsi" w:cstheme="minorHAnsi"/>
                <w:bCs w:val="0"/>
                <w:color w:val="auto"/>
                <w:sz w:val="24"/>
                <w:szCs w:val="24"/>
                <w:u w:val="none"/>
              </w:rPr>
            </w:pPr>
            <w:r>
              <w:rPr>
                <w:rFonts w:asciiTheme="minorHAnsi" w:hAnsiTheme="minorHAnsi" w:cstheme="minorHAnsi"/>
                <w:b w:val="0"/>
                <w:bCs w:val="0"/>
                <w:color w:val="auto"/>
                <w:sz w:val="24"/>
                <w:szCs w:val="24"/>
                <w:u w:val="none"/>
              </w:rPr>
              <w:t>1</w:t>
            </w:r>
            <w:r w:rsidRPr="00926153">
              <w:rPr>
                <w:rFonts w:asciiTheme="minorHAnsi" w:hAnsiTheme="minorHAnsi" w:cstheme="minorHAnsi"/>
                <w:b w:val="0"/>
                <w:bCs w:val="0"/>
                <w:color w:val="auto"/>
                <w:sz w:val="24"/>
                <w:szCs w:val="24"/>
                <w:u w:val="none"/>
              </w:rPr>
              <w:t>.  Introduction to Business Valuation</w:t>
            </w:r>
          </w:p>
          <w:p w14:paraId="3C318AAC" w14:textId="77777777" w:rsidR="00070DB9" w:rsidRPr="00926153" w:rsidRDefault="00070DB9" w:rsidP="00070DB9">
            <w:pPr>
              <w:numPr>
                <w:ilvl w:val="0"/>
                <w:numId w:val="5"/>
              </w:numPr>
              <w:tabs>
                <w:tab w:val="left" w:pos="720"/>
              </w:tabs>
              <w:rPr>
                <w:rFonts w:asciiTheme="minorHAnsi" w:hAnsiTheme="minorHAnsi" w:cstheme="minorHAnsi"/>
                <w:bCs w:val="0"/>
                <w:color w:val="auto"/>
                <w:sz w:val="24"/>
                <w:szCs w:val="24"/>
                <w:u w:val="none"/>
              </w:rPr>
            </w:pPr>
            <w:r w:rsidRPr="00926153">
              <w:rPr>
                <w:rFonts w:asciiTheme="minorHAnsi" w:hAnsiTheme="minorHAnsi" w:cstheme="minorHAnsi"/>
                <w:b w:val="0"/>
                <w:bCs w:val="0"/>
                <w:color w:val="auto"/>
                <w:sz w:val="24"/>
                <w:szCs w:val="24"/>
                <w:u w:val="none"/>
              </w:rPr>
              <w:t>Definitions of value</w:t>
            </w:r>
          </w:p>
          <w:p w14:paraId="53A1C3D2" w14:textId="77777777" w:rsidR="00070DB9" w:rsidRPr="00926153" w:rsidRDefault="00070DB9" w:rsidP="00070DB9">
            <w:pPr>
              <w:numPr>
                <w:ilvl w:val="0"/>
                <w:numId w:val="5"/>
              </w:numPr>
              <w:ind w:left="1057"/>
              <w:rPr>
                <w:rFonts w:asciiTheme="minorHAnsi" w:hAnsiTheme="minorHAnsi" w:cstheme="minorHAnsi"/>
                <w:bCs w:val="0"/>
                <w:color w:val="auto"/>
                <w:sz w:val="24"/>
                <w:szCs w:val="24"/>
                <w:u w:val="none"/>
              </w:rPr>
            </w:pPr>
            <w:r w:rsidRPr="00926153">
              <w:rPr>
                <w:rFonts w:asciiTheme="minorHAnsi" w:hAnsiTheme="minorHAnsi" w:cstheme="minorHAnsi"/>
                <w:b w:val="0"/>
                <w:bCs w:val="0"/>
                <w:color w:val="auto"/>
                <w:sz w:val="24"/>
                <w:szCs w:val="24"/>
                <w:u w:val="none"/>
              </w:rPr>
              <w:t>Intrinsic value</w:t>
            </w:r>
          </w:p>
          <w:p w14:paraId="7FE2393C" w14:textId="77777777" w:rsidR="00070DB9" w:rsidRPr="00926153" w:rsidRDefault="00070DB9" w:rsidP="00070DB9">
            <w:pPr>
              <w:numPr>
                <w:ilvl w:val="0"/>
                <w:numId w:val="5"/>
              </w:numPr>
              <w:ind w:left="1057"/>
              <w:rPr>
                <w:rFonts w:asciiTheme="minorHAnsi" w:hAnsiTheme="minorHAnsi" w:cstheme="minorHAnsi"/>
                <w:bCs w:val="0"/>
                <w:color w:val="auto"/>
                <w:sz w:val="24"/>
                <w:szCs w:val="24"/>
                <w:u w:val="none"/>
              </w:rPr>
            </w:pPr>
            <w:r w:rsidRPr="00926153">
              <w:rPr>
                <w:rFonts w:asciiTheme="minorHAnsi" w:hAnsiTheme="minorHAnsi" w:cstheme="minorHAnsi"/>
                <w:b w:val="0"/>
                <w:bCs w:val="0"/>
                <w:color w:val="auto"/>
                <w:sz w:val="24"/>
                <w:szCs w:val="24"/>
                <w:u w:val="none"/>
              </w:rPr>
              <w:t>Fair market value</w:t>
            </w:r>
          </w:p>
          <w:p w14:paraId="24BAACDB" w14:textId="77777777" w:rsidR="00070DB9" w:rsidRPr="00926153" w:rsidRDefault="00070DB9" w:rsidP="00070DB9">
            <w:pPr>
              <w:numPr>
                <w:ilvl w:val="0"/>
                <w:numId w:val="5"/>
              </w:numPr>
              <w:ind w:left="1057"/>
              <w:rPr>
                <w:rFonts w:asciiTheme="minorHAnsi" w:hAnsiTheme="minorHAnsi" w:cstheme="minorHAnsi"/>
                <w:bCs w:val="0"/>
                <w:color w:val="auto"/>
                <w:sz w:val="24"/>
                <w:szCs w:val="24"/>
                <w:u w:val="none"/>
              </w:rPr>
            </w:pPr>
            <w:r w:rsidRPr="00926153">
              <w:rPr>
                <w:rFonts w:asciiTheme="minorHAnsi" w:hAnsiTheme="minorHAnsi" w:cstheme="minorHAnsi"/>
                <w:b w:val="0"/>
                <w:bCs w:val="0"/>
                <w:color w:val="auto"/>
                <w:sz w:val="24"/>
                <w:szCs w:val="24"/>
                <w:u w:val="none"/>
              </w:rPr>
              <w:t>Going concern value</w:t>
            </w:r>
          </w:p>
          <w:p w14:paraId="2886235A" w14:textId="77777777" w:rsidR="00070DB9" w:rsidRPr="00926153" w:rsidRDefault="00070DB9" w:rsidP="00070DB9">
            <w:pPr>
              <w:numPr>
                <w:ilvl w:val="0"/>
                <w:numId w:val="5"/>
              </w:numPr>
              <w:ind w:left="1057"/>
              <w:rPr>
                <w:rFonts w:asciiTheme="minorHAnsi" w:hAnsiTheme="minorHAnsi" w:cstheme="minorHAnsi"/>
                <w:bCs w:val="0"/>
                <w:color w:val="auto"/>
                <w:sz w:val="24"/>
                <w:szCs w:val="24"/>
                <w:u w:val="none"/>
              </w:rPr>
            </w:pPr>
            <w:r w:rsidRPr="00926153">
              <w:rPr>
                <w:rFonts w:asciiTheme="minorHAnsi" w:hAnsiTheme="minorHAnsi" w:cstheme="minorHAnsi"/>
                <w:b w:val="0"/>
                <w:bCs w:val="0"/>
                <w:color w:val="auto"/>
                <w:sz w:val="24"/>
                <w:szCs w:val="24"/>
                <w:u w:val="none"/>
              </w:rPr>
              <w:t>Liquidation value</w:t>
            </w:r>
          </w:p>
          <w:p w14:paraId="3D070CB6" w14:textId="77777777" w:rsidR="00070DB9" w:rsidRPr="00926153" w:rsidRDefault="00070DB9" w:rsidP="00070DB9">
            <w:pPr>
              <w:numPr>
                <w:ilvl w:val="0"/>
                <w:numId w:val="5"/>
              </w:numPr>
              <w:rPr>
                <w:rFonts w:asciiTheme="minorHAnsi" w:hAnsiTheme="minorHAnsi" w:cstheme="minorHAnsi"/>
                <w:bCs w:val="0"/>
                <w:color w:val="auto"/>
                <w:sz w:val="24"/>
                <w:szCs w:val="24"/>
                <w:u w:val="none"/>
              </w:rPr>
            </w:pPr>
            <w:r w:rsidRPr="00926153">
              <w:rPr>
                <w:rFonts w:asciiTheme="minorHAnsi" w:hAnsiTheme="minorHAnsi" w:cstheme="minorHAnsi"/>
                <w:b w:val="0"/>
                <w:bCs w:val="0"/>
                <w:color w:val="auto"/>
                <w:sz w:val="24"/>
                <w:szCs w:val="24"/>
                <w:u w:val="none"/>
              </w:rPr>
              <w:t xml:space="preserve">Applications of business valuation </w:t>
            </w:r>
          </w:p>
          <w:p w14:paraId="527F73DD" w14:textId="77777777" w:rsidR="00070DB9" w:rsidRPr="00926153" w:rsidRDefault="00070DB9" w:rsidP="00070DB9">
            <w:pPr>
              <w:numPr>
                <w:ilvl w:val="0"/>
                <w:numId w:val="5"/>
              </w:numPr>
              <w:rPr>
                <w:rFonts w:asciiTheme="minorHAnsi" w:hAnsiTheme="minorHAnsi" w:cstheme="minorHAnsi"/>
                <w:bCs w:val="0"/>
                <w:color w:val="auto"/>
                <w:sz w:val="24"/>
                <w:szCs w:val="24"/>
                <w:u w:val="none"/>
              </w:rPr>
            </w:pPr>
            <w:r w:rsidRPr="00926153">
              <w:rPr>
                <w:rFonts w:asciiTheme="minorHAnsi" w:hAnsiTheme="minorHAnsi" w:cstheme="minorHAnsi"/>
                <w:b w:val="0"/>
                <w:bCs w:val="0"/>
                <w:color w:val="auto"/>
                <w:sz w:val="24"/>
                <w:szCs w:val="24"/>
                <w:u w:val="none"/>
              </w:rPr>
              <w:t>Sell-side and buy-side analysts</w:t>
            </w:r>
          </w:p>
          <w:p w14:paraId="7E8CC5A4" w14:textId="77777777" w:rsidR="00070DB9" w:rsidRPr="00926153" w:rsidRDefault="00070DB9" w:rsidP="00070DB9">
            <w:pPr>
              <w:numPr>
                <w:ilvl w:val="0"/>
                <w:numId w:val="5"/>
              </w:numPr>
              <w:rPr>
                <w:rFonts w:asciiTheme="minorHAnsi" w:hAnsiTheme="minorHAnsi" w:cstheme="minorHAnsi"/>
                <w:bCs w:val="0"/>
                <w:color w:val="auto"/>
                <w:sz w:val="24"/>
                <w:szCs w:val="24"/>
                <w:u w:val="none"/>
              </w:rPr>
            </w:pPr>
            <w:r w:rsidRPr="00926153">
              <w:rPr>
                <w:rFonts w:asciiTheme="minorHAnsi" w:hAnsiTheme="minorHAnsi" w:cstheme="minorHAnsi"/>
                <w:b w:val="0"/>
                <w:bCs w:val="0"/>
                <w:color w:val="auto"/>
                <w:sz w:val="24"/>
                <w:szCs w:val="24"/>
                <w:u w:val="none"/>
              </w:rPr>
              <w:t>Business valuation methods</w:t>
            </w:r>
          </w:p>
          <w:p w14:paraId="7987150B" w14:textId="77777777" w:rsidR="00070DB9" w:rsidRPr="00926153" w:rsidRDefault="00070DB9" w:rsidP="00070DB9">
            <w:pPr>
              <w:numPr>
                <w:ilvl w:val="0"/>
                <w:numId w:val="5"/>
              </w:numPr>
              <w:rPr>
                <w:rFonts w:asciiTheme="minorHAnsi" w:hAnsiTheme="minorHAnsi" w:cstheme="minorHAnsi"/>
                <w:bCs w:val="0"/>
                <w:color w:val="auto"/>
                <w:sz w:val="24"/>
                <w:szCs w:val="24"/>
                <w:u w:val="none"/>
              </w:rPr>
            </w:pPr>
            <w:r w:rsidRPr="00926153">
              <w:rPr>
                <w:rFonts w:asciiTheme="minorHAnsi" w:hAnsiTheme="minorHAnsi" w:cstheme="minorHAnsi"/>
                <w:b w:val="0"/>
                <w:bCs w:val="0"/>
                <w:color w:val="auto"/>
                <w:sz w:val="24"/>
                <w:szCs w:val="24"/>
                <w:u w:val="none"/>
              </w:rPr>
              <w:t>Format of a research report</w:t>
            </w:r>
          </w:p>
          <w:p w14:paraId="4E3F3990" w14:textId="77777777" w:rsidR="00070DB9" w:rsidRPr="00926153" w:rsidRDefault="00070DB9" w:rsidP="00070DB9">
            <w:pPr>
              <w:numPr>
                <w:ilvl w:val="0"/>
                <w:numId w:val="5"/>
              </w:numPr>
              <w:ind w:left="1050"/>
              <w:rPr>
                <w:rFonts w:asciiTheme="minorHAnsi" w:hAnsiTheme="minorHAnsi" w:cstheme="minorHAnsi"/>
                <w:bCs w:val="0"/>
                <w:color w:val="auto"/>
                <w:sz w:val="24"/>
                <w:szCs w:val="24"/>
                <w:u w:val="none"/>
              </w:rPr>
            </w:pPr>
            <w:r w:rsidRPr="00926153">
              <w:rPr>
                <w:rFonts w:asciiTheme="minorHAnsi" w:hAnsiTheme="minorHAnsi" w:cstheme="minorHAnsi"/>
                <w:b w:val="0"/>
                <w:bCs w:val="0"/>
                <w:color w:val="auto"/>
                <w:sz w:val="24"/>
                <w:szCs w:val="24"/>
                <w:u w:val="none"/>
              </w:rPr>
              <w:t>Investment summary</w:t>
            </w:r>
          </w:p>
          <w:p w14:paraId="6A9018CF" w14:textId="77777777" w:rsidR="00070DB9" w:rsidRPr="00926153" w:rsidRDefault="00070DB9" w:rsidP="00070DB9">
            <w:pPr>
              <w:numPr>
                <w:ilvl w:val="0"/>
                <w:numId w:val="5"/>
              </w:numPr>
              <w:ind w:left="1050"/>
              <w:rPr>
                <w:rFonts w:asciiTheme="minorHAnsi" w:hAnsiTheme="minorHAnsi" w:cstheme="minorHAnsi"/>
                <w:bCs w:val="0"/>
                <w:color w:val="auto"/>
                <w:sz w:val="24"/>
                <w:szCs w:val="24"/>
                <w:u w:val="none"/>
              </w:rPr>
            </w:pPr>
            <w:r w:rsidRPr="00926153">
              <w:rPr>
                <w:rFonts w:asciiTheme="minorHAnsi" w:hAnsiTheme="minorHAnsi" w:cstheme="minorHAnsi"/>
                <w:b w:val="0"/>
                <w:bCs w:val="0"/>
                <w:color w:val="auto"/>
                <w:sz w:val="24"/>
                <w:szCs w:val="24"/>
                <w:u w:val="none"/>
              </w:rPr>
              <w:t>Business description</w:t>
            </w:r>
          </w:p>
          <w:p w14:paraId="3514B2B0" w14:textId="77777777" w:rsidR="00070DB9" w:rsidRPr="00926153" w:rsidRDefault="00070DB9" w:rsidP="00070DB9">
            <w:pPr>
              <w:numPr>
                <w:ilvl w:val="0"/>
                <w:numId w:val="5"/>
              </w:numPr>
              <w:ind w:left="1050"/>
              <w:rPr>
                <w:rFonts w:asciiTheme="minorHAnsi" w:hAnsiTheme="minorHAnsi" w:cstheme="minorHAnsi"/>
                <w:bCs w:val="0"/>
                <w:color w:val="auto"/>
                <w:sz w:val="24"/>
                <w:szCs w:val="24"/>
                <w:u w:val="none"/>
              </w:rPr>
            </w:pPr>
            <w:r w:rsidRPr="00926153">
              <w:rPr>
                <w:rFonts w:asciiTheme="minorHAnsi" w:hAnsiTheme="minorHAnsi" w:cstheme="minorHAnsi"/>
                <w:b w:val="0"/>
                <w:bCs w:val="0"/>
                <w:color w:val="auto"/>
                <w:sz w:val="24"/>
                <w:szCs w:val="24"/>
                <w:u w:val="none"/>
              </w:rPr>
              <w:t>Industry overview and competitive positioning</w:t>
            </w:r>
          </w:p>
          <w:p w14:paraId="7617DC95" w14:textId="77777777" w:rsidR="00070DB9" w:rsidRPr="00926153" w:rsidRDefault="00070DB9" w:rsidP="00070DB9">
            <w:pPr>
              <w:numPr>
                <w:ilvl w:val="0"/>
                <w:numId w:val="5"/>
              </w:numPr>
              <w:ind w:left="1050"/>
              <w:rPr>
                <w:rFonts w:asciiTheme="minorHAnsi" w:hAnsiTheme="minorHAnsi" w:cstheme="minorHAnsi"/>
                <w:bCs w:val="0"/>
                <w:color w:val="auto"/>
                <w:sz w:val="24"/>
                <w:szCs w:val="24"/>
                <w:u w:val="none"/>
              </w:rPr>
            </w:pPr>
            <w:r w:rsidRPr="00926153">
              <w:rPr>
                <w:rFonts w:asciiTheme="minorHAnsi" w:hAnsiTheme="minorHAnsi" w:cstheme="minorHAnsi"/>
                <w:b w:val="0"/>
                <w:bCs w:val="0"/>
                <w:color w:val="auto"/>
                <w:sz w:val="24"/>
                <w:szCs w:val="24"/>
                <w:u w:val="none"/>
              </w:rPr>
              <w:t xml:space="preserve">Management, </w:t>
            </w:r>
            <w:r>
              <w:rPr>
                <w:rFonts w:asciiTheme="minorHAnsi" w:hAnsiTheme="minorHAnsi" w:cstheme="minorHAnsi"/>
                <w:b w:val="0"/>
                <w:bCs w:val="0"/>
                <w:color w:val="auto"/>
                <w:sz w:val="24"/>
                <w:szCs w:val="24"/>
                <w:u w:val="none"/>
              </w:rPr>
              <w:t xml:space="preserve">environmentalism, sustainability, and </w:t>
            </w:r>
            <w:r w:rsidRPr="00926153">
              <w:rPr>
                <w:rFonts w:asciiTheme="minorHAnsi" w:hAnsiTheme="minorHAnsi" w:cstheme="minorHAnsi"/>
                <w:b w:val="0"/>
                <w:bCs w:val="0"/>
                <w:color w:val="auto"/>
                <w:sz w:val="24"/>
                <w:szCs w:val="24"/>
                <w:u w:val="none"/>
              </w:rPr>
              <w:t>governance</w:t>
            </w:r>
            <w:r>
              <w:rPr>
                <w:rFonts w:asciiTheme="minorHAnsi" w:hAnsiTheme="minorHAnsi" w:cstheme="minorHAnsi"/>
                <w:b w:val="0"/>
                <w:bCs w:val="0"/>
                <w:color w:val="auto"/>
                <w:sz w:val="24"/>
                <w:szCs w:val="24"/>
                <w:u w:val="none"/>
              </w:rPr>
              <w:t xml:space="preserve"> (ESG)</w:t>
            </w:r>
          </w:p>
          <w:p w14:paraId="0C762762" w14:textId="77777777" w:rsidR="00070DB9" w:rsidRPr="00926153" w:rsidRDefault="00070DB9" w:rsidP="00070DB9">
            <w:pPr>
              <w:numPr>
                <w:ilvl w:val="0"/>
                <w:numId w:val="5"/>
              </w:numPr>
              <w:ind w:left="1050"/>
              <w:rPr>
                <w:rFonts w:asciiTheme="minorHAnsi" w:hAnsiTheme="minorHAnsi" w:cstheme="minorHAnsi"/>
                <w:bCs w:val="0"/>
                <w:color w:val="auto"/>
                <w:sz w:val="24"/>
                <w:szCs w:val="24"/>
                <w:u w:val="none"/>
              </w:rPr>
            </w:pPr>
            <w:r w:rsidRPr="00926153">
              <w:rPr>
                <w:rFonts w:asciiTheme="minorHAnsi" w:hAnsiTheme="minorHAnsi" w:cstheme="minorHAnsi"/>
                <w:b w:val="0"/>
                <w:bCs w:val="0"/>
                <w:color w:val="auto"/>
                <w:sz w:val="24"/>
                <w:szCs w:val="24"/>
                <w:u w:val="none"/>
              </w:rPr>
              <w:t>Investment risk</w:t>
            </w:r>
            <w:r>
              <w:rPr>
                <w:rFonts w:asciiTheme="minorHAnsi" w:hAnsiTheme="minorHAnsi" w:cstheme="minorHAnsi"/>
                <w:b w:val="0"/>
                <w:bCs w:val="0"/>
                <w:color w:val="auto"/>
                <w:sz w:val="24"/>
                <w:szCs w:val="24"/>
                <w:u w:val="none"/>
              </w:rPr>
              <w:t>s</w:t>
            </w:r>
          </w:p>
          <w:p w14:paraId="2BD199C5" w14:textId="77777777" w:rsidR="00070DB9" w:rsidRPr="00926153" w:rsidRDefault="00070DB9" w:rsidP="00070DB9">
            <w:pPr>
              <w:numPr>
                <w:ilvl w:val="0"/>
                <w:numId w:val="5"/>
              </w:numPr>
              <w:ind w:left="1050"/>
              <w:rPr>
                <w:rFonts w:asciiTheme="minorHAnsi" w:hAnsiTheme="minorHAnsi" w:cstheme="minorHAnsi"/>
                <w:bCs w:val="0"/>
                <w:color w:val="auto"/>
                <w:sz w:val="24"/>
                <w:szCs w:val="24"/>
                <w:u w:val="none"/>
              </w:rPr>
            </w:pPr>
            <w:r w:rsidRPr="00926153">
              <w:rPr>
                <w:rFonts w:asciiTheme="minorHAnsi" w:hAnsiTheme="minorHAnsi" w:cstheme="minorHAnsi"/>
                <w:b w:val="0"/>
                <w:bCs w:val="0"/>
                <w:color w:val="auto"/>
                <w:sz w:val="24"/>
                <w:szCs w:val="24"/>
                <w:u w:val="none"/>
              </w:rPr>
              <w:t>Financial analysis</w:t>
            </w:r>
          </w:p>
          <w:p w14:paraId="2304D2C4" w14:textId="77777777" w:rsidR="00070DB9" w:rsidRPr="00926153" w:rsidRDefault="00070DB9" w:rsidP="00070DB9">
            <w:pPr>
              <w:numPr>
                <w:ilvl w:val="0"/>
                <w:numId w:val="5"/>
              </w:numPr>
              <w:ind w:left="1050"/>
              <w:rPr>
                <w:rFonts w:asciiTheme="minorHAnsi" w:hAnsiTheme="minorHAnsi" w:cstheme="minorHAnsi"/>
                <w:bCs w:val="0"/>
                <w:color w:val="auto"/>
                <w:sz w:val="24"/>
                <w:szCs w:val="24"/>
                <w:u w:val="none"/>
              </w:rPr>
            </w:pPr>
            <w:r w:rsidRPr="00926153">
              <w:rPr>
                <w:rFonts w:asciiTheme="minorHAnsi" w:hAnsiTheme="minorHAnsi" w:cstheme="minorHAnsi"/>
                <w:b w:val="0"/>
                <w:bCs w:val="0"/>
                <w:color w:val="auto"/>
                <w:sz w:val="24"/>
                <w:szCs w:val="24"/>
                <w:u w:val="none"/>
              </w:rPr>
              <w:t>Valuation</w:t>
            </w:r>
          </w:p>
          <w:p w14:paraId="0B166586" w14:textId="77777777" w:rsidR="00070DB9" w:rsidRPr="00926153" w:rsidRDefault="00070DB9" w:rsidP="00070DB9">
            <w:pPr>
              <w:numPr>
                <w:ilvl w:val="0"/>
                <w:numId w:val="5"/>
              </w:numPr>
              <w:ind w:left="1050"/>
              <w:rPr>
                <w:rFonts w:asciiTheme="minorHAnsi" w:hAnsiTheme="minorHAnsi" w:cstheme="minorHAnsi"/>
                <w:bCs w:val="0"/>
                <w:color w:val="auto"/>
                <w:sz w:val="24"/>
                <w:szCs w:val="24"/>
                <w:u w:val="none"/>
              </w:rPr>
            </w:pPr>
            <w:r w:rsidRPr="00926153">
              <w:rPr>
                <w:rFonts w:asciiTheme="minorHAnsi" w:hAnsiTheme="minorHAnsi" w:cstheme="minorHAnsi"/>
                <w:b w:val="0"/>
                <w:bCs w:val="0"/>
                <w:color w:val="auto"/>
                <w:sz w:val="24"/>
                <w:szCs w:val="24"/>
                <w:u w:val="none"/>
              </w:rPr>
              <w:t>Appendices</w:t>
            </w:r>
          </w:p>
          <w:p w14:paraId="7541819F" w14:textId="77777777" w:rsidR="00070DB9" w:rsidRPr="00926153" w:rsidRDefault="00070DB9" w:rsidP="00070DB9">
            <w:pPr>
              <w:numPr>
                <w:ilvl w:val="0"/>
                <w:numId w:val="5"/>
              </w:numPr>
              <w:rPr>
                <w:rFonts w:asciiTheme="minorHAnsi" w:hAnsiTheme="minorHAnsi" w:cstheme="minorHAnsi"/>
                <w:bCs w:val="0"/>
                <w:color w:val="auto"/>
                <w:sz w:val="24"/>
                <w:szCs w:val="24"/>
                <w:u w:val="none"/>
              </w:rPr>
            </w:pPr>
            <w:r w:rsidRPr="00926153">
              <w:rPr>
                <w:rFonts w:asciiTheme="minorHAnsi" w:hAnsiTheme="minorHAnsi" w:cstheme="minorHAnsi"/>
                <w:b w:val="0"/>
                <w:bCs w:val="0"/>
                <w:color w:val="auto"/>
                <w:sz w:val="24"/>
                <w:szCs w:val="24"/>
                <w:u w:val="none"/>
              </w:rPr>
              <w:t>Professional designations</w:t>
            </w:r>
          </w:p>
          <w:p w14:paraId="6D169696" w14:textId="77777777" w:rsidR="00070DB9" w:rsidRPr="00926153" w:rsidRDefault="00070DB9" w:rsidP="00070DB9">
            <w:pPr>
              <w:numPr>
                <w:ilvl w:val="0"/>
                <w:numId w:val="5"/>
              </w:numPr>
              <w:ind w:left="1050"/>
              <w:rPr>
                <w:rFonts w:asciiTheme="minorHAnsi" w:hAnsiTheme="minorHAnsi" w:cstheme="minorHAnsi"/>
                <w:bCs w:val="0"/>
                <w:color w:val="auto"/>
                <w:sz w:val="24"/>
                <w:szCs w:val="24"/>
                <w:u w:val="none"/>
              </w:rPr>
            </w:pPr>
            <w:r w:rsidRPr="00926153">
              <w:rPr>
                <w:rFonts w:asciiTheme="minorHAnsi" w:hAnsiTheme="minorHAnsi" w:cstheme="minorHAnsi"/>
                <w:b w:val="0"/>
                <w:bCs w:val="0"/>
                <w:color w:val="auto"/>
                <w:sz w:val="24"/>
                <w:szCs w:val="24"/>
                <w:u w:val="none"/>
              </w:rPr>
              <w:t>Chartered Business Valuator (CBV)</w:t>
            </w:r>
          </w:p>
          <w:p w14:paraId="169BF301" w14:textId="77777777" w:rsidR="00070DB9" w:rsidRPr="00926153" w:rsidRDefault="00070DB9" w:rsidP="00070DB9">
            <w:pPr>
              <w:numPr>
                <w:ilvl w:val="0"/>
                <w:numId w:val="5"/>
              </w:numPr>
              <w:ind w:left="1050"/>
              <w:rPr>
                <w:rFonts w:asciiTheme="minorHAnsi" w:hAnsiTheme="minorHAnsi" w:cstheme="minorHAnsi"/>
                <w:bCs w:val="0"/>
                <w:color w:val="auto"/>
                <w:sz w:val="24"/>
                <w:szCs w:val="24"/>
                <w:u w:val="none"/>
              </w:rPr>
            </w:pPr>
            <w:r w:rsidRPr="00926153">
              <w:rPr>
                <w:rFonts w:asciiTheme="minorHAnsi" w:hAnsiTheme="minorHAnsi" w:cstheme="minorHAnsi"/>
                <w:b w:val="0"/>
                <w:bCs w:val="0"/>
                <w:color w:val="auto"/>
                <w:sz w:val="24"/>
                <w:szCs w:val="24"/>
                <w:u w:val="none"/>
              </w:rPr>
              <w:t>Chartered Financial Analyst (CFA)</w:t>
            </w:r>
          </w:p>
          <w:p w14:paraId="77C6203D" w14:textId="77777777" w:rsidR="00070DB9" w:rsidRPr="00926153" w:rsidRDefault="00070DB9" w:rsidP="00070DB9">
            <w:pPr>
              <w:numPr>
                <w:ilvl w:val="0"/>
                <w:numId w:val="5"/>
              </w:numPr>
              <w:rPr>
                <w:rFonts w:asciiTheme="minorHAnsi" w:hAnsiTheme="minorHAnsi" w:cstheme="minorHAnsi"/>
                <w:bCs w:val="0"/>
                <w:color w:val="auto"/>
                <w:sz w:val="24"/>
                <w:szCs w:val="24"/>
                <w:u w:val="none"/>
              </w:rPr>
            </w:pPr>
            <w:r w:rsidRPr="00926153">
              <w:rPr>
                <w:rFonts w:asciiTheme="minorHAnsi" w:hAnsiTheme="minorHAnsi" w:cstheme="minorHAnsi"/>
                <w:b w:val="0"/>
                <w:bCs w:val="0"/>
                <w:color w:val="auto"/>
                <w:sz w:val="24"/>
                <w:szCs w:val="24"/>
                <w:u w:val="none"/>
              </w:rPr>
              <w:t>Research Standards</w:t>
            </w:r>
          </w:p>
          <w:p w14:paraId="06CFAAD1" w14:textId="77777777" w:rsidR="00070DB9" w:rsidRPr="00926153" w:rsidRDefault="00070DB9" w:rsidP="00070DB9">
            <w:pPr>
              <w:numPr>
                <w:ilvl w:val="0"/>
                <w:numId w:val="5"/>
              </w:numPr>
              <w:ind w:left="1050"/>
              <w:rPr>
                <w:rFonts w:asciiTheme="minorHAnsi" w:hAnsiTheme="minorHAnsi" w:cstheme="minorHAnsi"/>
                <w:bCs w:val="0"/>
                <w:color w:val="auto"/>
                <w:sz w:val="24"/>
                <w:szCs w:val="24"/>
                <w:u w:val="none"/>
              </w:rPr>
            </w:pPr>
            <w:r>
              <w:rPr>
                <w:rFonts w:asciiTheme="minorHAnsi" w:hAnsiTheme="minorHAnsi" w:cstheme="minorHAnsi"/>
                <w:b w:val="0"/>
                <w:bCs w:val="0"/>
                <w:color w:val="auto"/>
                <w:sz w:val="24"/>
                <w:szCs w:val="24"/>
                <w:u w:val="none"/>
              </w:rPr>
              <w:t xml:space="preserve">CFA </w:t>
            </w:r>
            <w:r w:rsidRPr="00926153">
              <w:rPr>
                <w:rFonts w:asciiTheme="minorHAnsi" w:hAnsiTheme="minorHAnsi" w:cstheme="minorHAnsi"/>
                <w:b w:val="0"/>
                <w:bCs w:val="0"/>
                <w:color w:val="auto"/>
                <w:sz w:val="24"/>
                <w:szCs w:val="24"/>
                <w:u w:val="none"/>
              </w:rPr>
              <w:t>Code of Ethics and Standards of Professional Conduct</w:t>
            </w:r>
          </w:p>
          <w:p w14:paraId="67D8C1B4" w14:textId="77777777" w:rsidR="00070DB9" w:rsidRPr="00926153" w:rsidRDefault="00070DB9" w:rsidP="00070DB9">
            <w:pPr>
              <w:numPr>
                <w:ilvl w:val="0"/>
                <w:numId w:val="5"/>
              </w:numPr>
              <w:ind w:left="1420"/>
              <w:rPr>
                <w:rFonts w:asciiTheme="minorHAnsi" w:hAnsiTheme="minorHAnsi" w:cstheme="minorHAnsi"/>
                <w:bCs w:val="0"/>
                <w:color w:val="auto"/>
                <w:sz w:val="24"/>
                <w:szCs w:val="24"/>
                <w:u w:val="none"/>
              </w:rPr>
            </w:pPr>
            <w:r w:rsidRPr="00926153">
              <w:rPr>
                <w:rFonts w:asciiTheme="minorHAnsi" w:hAnsiTheme="minorHAnsi" w:cstheme="minorHAnsi"/>
                <w:b w:val="0"/>
                <w:bCs w:val="0"/>
                <w:color w:val="auto"/>
                <w:sz w:val="24"/>
                <w:szCs w:val="24"/>
                <w:u w:val="none"/>
              </w:rPr>
              <w:t>Independence and objectivity</w:t>
            </w:r>
          </w:p>
          <w:p w14:paraId="018C15EC" w14:textId="77777777" w:rsidR="00070DB9" w:rsidRPr="00926153" w:rsidRDefault="00070DB9" w:rsidP="00070DB9">
            <w:pPr>
              <w:numPr>
                <w:ilvl w:val="0"/>
                <w:numId w:val="5"/>
              </w:numPr>
              <w:ind w:left="1420"/>
              <w:rPr>
                <w:rFonts w:asciiTheme="minorHAnsi" w:hAnsiTheme="minorHAnsi" w:cstheme="minorHAnsi"/>
                <w:bCs w:val="0"/>
                <w:color w:val="auto"/>
                <w:sz w:val="24"/>
                <w:szCs w:val="24"/>
                <w:u w:val="none"/>
              </w:rPr>
            </w:pPr>
            <w:r w:rsidRPr="00926153">
              <w:rPr>
                <w:rFonts w:asciiTheme="minorHAnsi" w:hAnsiTheme="minorHAnsi" w:cstheme="minorHAnsi"/>
                <w:b w:val="0"/>
                <w:bCs w:val="0"/>
                <w:color w:val="auto"/>
                <w:sz w:val="24"/>
                <w:szCs w:val="24"/>
                <w:u w:val="none"/>
              </w:rPr>
              <w:t>Misrepresentation</w:t>
            </w:r>
          </w:p>
          <w:p w14:paraId="7631B80D" w14:textId="77777777" w:rsidR="00070DB9" w:rsidRPr="00926153" w:rsidRDefault="00070DB9" w:rsidP="00070DB9">
            <w:pPr>
              <w:numPr>
                <w:ilvl w:val="0"/>
                <w:numId w:val="5"/>
              </w:numPr>
              <w:ind w:left="1420"/>
              <w:rPr>
                <w:rFonts w:asciiTheme="minorHAnsi" w:hAnsiTheme="minorHAnsi" w:cstheme="minorHAnsi"/>
                <w:bCs w:val="0"/>
                <w:color w:val="auto"/>
                <w:sz w:val="24"/>
                <w:szCs w:val="24"/>
                <w:u w:val="none"/>
              </w:rPr>
            </w:pPr>
            <w:r w:rsidRPr="00926153">
              <w:rPr>
                <w:rFonts w:asciiTheme="minorHAnsi" w:hAnsiTheme="minorHAnsi" w:cstheme="minorHAnsi"/>
                <w:b w:val="0"/>
                <w:bCs w:val="0"/>
                <w:color w:val="auto"/>
                <w:sz w:val="24"/>
                <w:szCs w:val="24"/>
                <w:u w:val="none"/>
              </w:rPr>
              <w:t>Material non-public information</w:t>
            </w:r>
          </w:p>
          <w:p w14:paraId="6C6EC933" w14:textId="77777777" w:rsidR="00070DB9" w:rsidRPr="00926153" w:rsidRDefault="00070DB9" w:rsidP="00070DB9">
            <w:pPr>
              <w:numPr>
                <w:ilvl w:val="0"/>
                <w:numId w:val="5"/>
              </w:numPr>
              <w:ind w:left="1420"/>
              <w:rPr>
                <w:rFonts w:asciiTheme="minorHAnsi" w:hAnsiTheme="minorHAnsi" w:cstheme="minorHAnsi"/>
                <w:bCs w:val="0"/>
                <w:color w:val="auto"/>
                <w:sz w:val="24"/>
                <w:szCs w:val="24"/>
                <w:u w:val="none"/>
              </w:rPr>
            </w:pPr>
            <w:r w:rsidRPr="00926153">
              <w:rPr>
                <w:rFonts w:asciiTheme="minorHAnsi" w:hAnsiTheme="minorHAnsi" w:cstheme="minorHAnsi"/>
                <w:b w:val="0"/>
                <w:bCs w:val="0"/>
                <w:color w:val="auto"/>
                <w:sz w:val="24"/>
                <w:szCs w:val="24"/>
                <w:u w:val="none"/>
              </w:rPr>
              <w:t>Diligence and reasonable basis</w:t>
            </w:r>
          </w:p>
          <w:p w14:paraId="7129A648" w14:textId="77777777" w:rsidR="00070DB9" w:rsidRPr="00926153" w:rsidRDefault="00070DB9" w:rsidP="00070DB9">
            <w:pPr>
              <w:numPr>
                <w:ilvl w:val="0"/>
                <w:numId w:val="5"/>
              </w:numPr>
              <w:ind w:left="1420"/>
              <w:rPr>
                <w:rFonts w:asciiTheme="minorHAnsi" w:hAnsiTheme="minorHAnsi" w:cstheme="minorHAnsi"/>
                <w:bCs w:val="0"/>
                <w:color w:val="auto"/>
                <w:sz w:val="24"/>
                <w:szCs w:val="24"/>
                <w:u w:val="none"/>
              </w:rPr>
            </w:pPr>
            <w:r w:rsidRPr="00926153">
              <w:rPr>
                <w:rFonts w:asciiTheme="minorHAnsi" w:hAnsiTheme="minorHAnsi" w:cstheme="minorHAnsi"/>
                <w:b w:val="0"/>
                <w:bCs w:val="0"/>
                <w:color w:val="auto"/>
                <w:sz w:val="24"/>
                <w:szCs w:val="24"/>
                <w:u w:val="none"/>
              </w:rPr>
              <w:t>Communications with clients</w:t>
            </w:r>
          </w:p>
          <w:p w14:paraId="65DD02A1" w14:textId="77777777" w:rsidR="00070DB9" w:rsidRPr="00926153" w:rsidRDefault="00070DB9" w:rsidP="00070DB9">
            <w:pPr>
              <w:numPr>
                <w:ilvl w:val="0"/>
                <w:numId w:val="5"/>
              </w:numPr>
              <w:ind w:left="1420"/>
              <w:rPr>
                <w:rFonts w:asciiTheme="minorHAnsi" w:hAnsiTheme="minorHAnsi" w:cstheme="minorHAnsi"/>
                <w:bCs w:val="0"/>
                <w:color w:val="auto"/>
                <w:sz w:val="24"/>
                <w:szCs w:val="24"/>
                <w:u w:val="none"/>
              </w:rPr>
            </w:pPr>
            <w:r w:rsidRPr="00926153">
              <w:rPr>
                <w:rFonts w:asciiTheme="minorHAnsi" w:hAnsiTheme="minorHAnsi" w:cstheme="minorHAnsi"/>
                <w:b w:val="0"/>
                <w:bCs w:val="0"/>
                <w:color w:val="auto"/>
                <w:sz w:val="24"/>
                <w:szCs w:val="24"/>
                <w:u w:val="none"/>
              </w:rPr>
              <w:t>Record retention</w:t>
            </w:r>
          </w:p>
          <w:p w14:paraId="6ABAB8AC" w14:textId="77777777" w:rsidR="00070DB9" w:rsidRPr="00926153" w:rsidRDefault="00070DB9" w:rsidP="00070DB9">
            <w:pPr>
              <w:numPr>
                <w:ilvl w:val="0"/>
                <w:numId w:val="5"/>
              </w:numPr>
              <w:ind w:left="1420"/>
              <w:rPr>
                <w:rFonts w:asciiTheme="minorHAnsi" w:hAnsiTheme="minorHAnsi" w:cstheme="minorHAnsi"/>
                <w:bCs w:val="0"/>
                <w:color w:val="auto"/>
                <w:sz w:val="24"/>
                <w:szCs w:val="24"/>
                <w:u w:val="none"/>
              </w:rPr>
            </w:pPr>
            <w:r w:rsidRPr="00926153">
              <w:rPr>
                <w:rFonts w:asciiTheme="minorHAnsi" w:hAnsiTheme="minorHAnsi" w:cstheme="minorHAnsi"/>
                <w:b w:val="0"/>
                <w:bCs w:val="0"/>
                <w:color w:val="auto"/>
                <w:sz w:val="24"/>
                <w:szCs w:val="24"/>
                <w:u w:val="none"/>
              </w:rPr>
              <w:t>Disclosure of conflicts</w:t>
            </w:r>
          </w:p>
          <w:p w14:paraId="184B84B0" w14:textId="77777777" w:rsidR="00070DB9" w:rsidRPr="00926153" w:rsidRDefault="00070DB9" w:rsidP="00070DB9">
            <w:pPr>
              <w:numPr>
                <w:ilvl w:val="0"/>
                <w:numId w:val="5"/>
              </w:numPr>
              <w:ind w:left="1050"/>
              <w:rPr>
                <w:rFonts w:asciiTheme="minorHAnsi" w:hAnsiTheme="minorHAnsi" w:cstheme="minorHAnsi"/>
                <w:bCs w:val="0"/>
                <w:color w:val="auto"/>
                <w:sz w:val="24"/>
                <w:szCs w:val="24"/>
                <w:u w:val="none"/>
              </w:rPr>
            </w:pPr>
            <w:r>
              <w:rPr>
                <w:rFonts w:asciiTheme="minorHAnsi" w:eastAsia="Times New Roman" w:hAnsiTheme="minorHAnsi" w:cstheme="minorHAnsi"/>
                <w:b w:val="0"/>
                <w:bCs w:val="0"/>
                <w:color w:val="auto"/>
                <w:sz w:val="24"/>
                <w:szCs w:val="24"/>
                <w:u w:val="none"/>
              </w:rPr>
              <w:t xml:space="preserve">CFA </w:t>
            </w:r>
            <w:r w:rsidRPr="00926153">
              <w:rPr>
                <w:rFonts w:asciiTheme="minorHAnsi" w:eastAsia="Times New Roman" w:hAnsiTheme="minorHAnsi" w:cstheme="minorHAnsi"/>
                <w:b w:val="0"/>
                <w:bCs w:val="0"/>
                <w:color w:val="auto"/>
                <w:sz w:val="24"/>
                <w:szCs w:val="24"/>
                <w:u w:val="none"/>
              </w:rPr>
              <w:t>Research Objectivity Standards</w:t>
            </w:r>
          </w:p>
          <w:p w14:paraId="242E247D" w14:textId="77777777" w:rsidR="00070DB9" w:rsidRPr="00926153" w:rsidRDefault="00070DB9" w:rsidP="00070DB9">
            <w:pPr>
              <w:tabs>
                <w:tab w:val="left" w:pos="1080"/>
              </w:tabs>
              <w:rPr>
                <w:rFonts w:asciiTheme="minorHAnsi" w:hAnsiTheme="minorHAnsi" w:cstheme="minorHAnsi"/>
                <w:bCs w:val="0"/>
                <w:color w:val="auto"/>
                <w:sz w:val="24"/>
                <w:szCs w:val="24"/>
                <w:u w:val="none"/>
              </w:rPr>
            </w:pPr>
          </w:p>
          <w:p w14:paraId="193A8D01" w14:textId="77777777" w:rsidR="00070DB9" w:rsidRPr="00926153" w:rsidRDefault="00070DB9" w:rsidP="00070DB9">
            <w:pPr>
              <w:tabs>
                <w:tab w:val="left" w:pos="1080"/>
              </w:tabs>
              <w:ind w:left="360" w:hanging="360"/>
              <w:rPr>
                <w:rFonts w:asciiTheme="minorHAnsi" w:hAnsiTheme="minorHAnsi" w:cstheme="minorHAnsi"/>
                <w:bCs w:val="0"/>
                <w:color w:val="auto"/>
                <w:sz w:val="24"/>
                <w:szCs w:val="24"/>
                <w:u w:val="none"/>
              </w:rPr>
            </w:pPr>
            <w:r w:rsidRPr="00926153">
              <w:rPr>
                <w:rFonts w:asciiTheme="minorHAnsi" w:hAnsiTheme="minorHAnsi" w:cstheme="minorHAnsi"/>
                <w:b w:val="0"/>
                <w:bCs w:val="0"/>
                <w:color w:val="auto"/>
                <w:sz w:val="24"/>
                <w:szCs w:val="24"/>
                <w:u w:val="none"/>
              </w:rPr>
              <w:t>2. Advanced Cost of Capital</w:t>
            </w:r>
          </w:p>
          <w:p w14:paraId="76401EAD" w14:textId="0C6BC5E4" w:rsidR="00070DB9" w:rsidRPr="00926153" w:rsidRDefault="00FE203B" w:rsidP="00070DB9">
            <w:pPr>
              <w:numPr>
                <w:ilvl w:val="0"/>
                <w:numId w:val="5"/>
              </w:numPr>
              <w:contextualSpacing/>
              <w:jc w:val="both"/>
              <w:rPr>
                <w:rFonts w:asciiTheme="minorHAnsi" w:hAnsiTheme="minorHAnsi" w:cstheme="minorHAnsi"/>
                <w:bCs w:val="0"/>
                <w:color w:val="auto"/>
                <w:sz w:val="24"/>
                <w:szCs w:val="24"/>
                <w:u w:val="none"/>
                <w:lang w:val="en-GB"/>
              </w:rPr>
            </w:pPr>
            <w:r>
              <w:rPr>
                <w:rFonts w:asciiTheme="minorHAnsi" w:hAnsiTheme="minorHAnsi" w:cstheme="minorHAnsi"/>
                <w:b w:val="0"/>
                <w:bCs w:val="0"/>
                <w:color w:val="auto"/>
                <w:sz w:val="24"/>
                <w:szCs w:val="24"/>
                <w:u w:val="none"/>
                <w:lang w:val="en-GB"/>
              </w:rPr>
              <w:t>Weighted</w:t>
            </w:r>
            <w:r w:rsidR="00070DB9" w:rsidRPr="00926153">
              <w:rPr>
                <w:rFonts w:asciiTheme="minorHAnsi" w:hAnsiTheme="minorHAnsi" w:cstheme="minorHAnsi"/>
                <w:b w:val="0"/>
                <w:bCs w:val="0"/>
                <w:color w:val="auto"/>
                <w:sz w:val="24"/>
                <w:szCs w:val="24"/>
                <w:u w:val="none"/>
                <w:lang w:val="en-GB"/>
              </w:rPr>
              <w:t xml:space="preserve"> average cost of capital (WACC)</w:t>
            </w:r>
          </w:p>
          <w:p w14:paraId="14E5BF59" w14:textId="77777777" w:rsidR="00070DB9" w:rsidRPr="00926153" w:rsidRDefault="00070DB9" w:rsidP="00070DB9">
            <w:pPr>
              <w:numPr>
                <w:ilvl w:val="0"/>
                <w:numId w:val="5"/>
              </w:numPr>
              <w:ind w:left="1057"/>
              <w:contextualSpacing/>
              <w:jc w:val="both"/>
              <w:rPr>
                <w:rFonts w:asciiTheme="minorHAnsi" w:hAnsiTheme="minorHAnsi" w:cstheme="minorHAnsi"/>
                <w:bCs w:val="0"/>
                <w:color w:val="auto"/>
                <w:sz w:val="24"/>
                <w:szCs w:val="24"/>
                <w:u w:val="none"/>
                <w:lang w:val="en-GB"/>
              </w:rPr>
            </w:pPr>
            <w:r w:rsidRPr="00926153">
              <w:rPr>
                <w:rFonts w:asciiTheme="minorHAnsi" w:hAnsiTheme="minorHAnsi" w:cstheme="minorHAnsi"/>
                <w:b w:val="0"/>
                <w:bCs w:val="0"/>
                <w:color w:val="auto"/>
                <w:sz w:val="24"/>
                <w:szCs w:val="24"/>
                <w:u w:val="none"/>
                <w:lang w:val="en-GB"/>
              </w:rPr>
              <w:t>Valuing a business from the firm and equity perspectives</w:t>
            </w:r>
          </w:p>
          <w:p w14:paraId="4CEA6D68" w14:textId="77777777" w:rsidR="00070DB9" w:rsidRPr="00926153" w:rsidRDefault="00070DB9" w:rsidP="00070DB9">
            <w:pPr>
              <w:numPr>
                <w:ilvl w:val="0"/>
                <w:numId w:val="5"/>
              </w:numPr>
              <w:ind w:left="1057"/>
              <w:contextualSpacing/>
              <w:jc w:val="both"/>
              <w:rPr>
                <w:rFonts w:asciiTheme="minorHAnsi" w:hAnsiTheme="minorHAnsi" w:cstheme="minorHAnsi"/>
                <w:bCs w:val="0"/>
                <w:color w:val="auto"/>
                <w:sz w:val="24"/>
                <w:szCs w:val="24"/>
                <w:u w:val="none"/>
                <w:lang w:val="en-GB"/>
              </w:rPr>
            </w:pPr>
            <w:r w:rsidRPr="00926153">
              <w:rPr>
                <w:rFonts w:asciiTheme="minorHAnsi" w:hAnsiTheme="minorHAnsi" w:cstheme="minorHAnsi"/>
                <w:b w:val="0"/>
                <w:bCs w:val="0"/>
                <w:color w:val="auto"/>
                <w:sz w:val="24"/>
                <w:szCs w:val="24"/>
                <w:u w:val="none"/>
                <w:lang w:val="en-GB"/>
              </w:rPr>
              <w:lastRenderedPageBreak/>
              <w:t>Book, market value, and target capital structure weights</w:t>
            </w:r>
          </w:p>
          <w:p w14:paraId="587411D6" w14:textId="77777777" w:rsidR="00070DB9" w:rsidRPr="00926153" w:rsidRDefault="00070DB9" w:rsidP="00070DB9">
            <w:pPr>
              <w:numPr>
                <w:ilvl w:val="0"/>
                <w:numId w:val="5"/>
              </w:numPr>
              <w:ind w:left="1057"/>
              <w:contextualSpacing/>
              <w:jc w:val="both"/>
              <w:rPr>
                <w:rFonts w:asciiTheme="minorHAnsi" w:hAnsiTheme="minorHAnsi" w:cstheme="minorHAnsi"/>
                <w:bCs w:val="0"/>
                <w:color w:val="auto"/>
                <w:sz w:val="24"/>
                <w:szCs w:val="24"/>
                <w:u w:val="none"/>
                <w:lang w:val="en-GB"/>
              </w:rPr>
            </w:pPr>
            <w:r w:rsidRPr="00926153">
              <w:rPr>
                <w:rFonts w:asciiTheme="minorHAnsi" w:hAnsiTheme="minorHAnsi" w:cstheme="minorHAnsi"/>
                <w:b w:val="0"/>
                <w:bCs w:val="0"/>
                <w:color w:val="auto"/>
                <w:sz w:val="24"/>
                <w:szCs w:val="24"/>
                <w:u w:val="none"/>
                <w:lang w:val="en-GB"/>
              </w:rPr>
              <w:t>Cost of common equity</w:t>
            </w:r>
          </w:p>
          <w:p w14:paraId="77DD1D86" w14:textId="77777777" w:rsidR="00070DB9" w:rsidRPr="00926153" w:rsidRDefault="00070DB9" w:rsidP="00070DB9">
            <w:pPr>
              <w:numPr>
                <w:ilvl w:val="1"/>
                <w:numId w:val="26"/>
              </w:numPr>
              <w:ind w:left="1417"/>
              <w:contextualSpacing/>
              <w:jc w:val="both"/>
              <w:rPr>
                <w:rFonts w:asciiTheme="minorHAnsi" w:hAnsiTheme="minorHAnsi" w:cstheme="minorHAnsi"/>
                <w:bCs w:val="0"/>
                <w:color w:val="auto"/>
                <w:sz w:val="24"/>
                <w:szCs w:val="24"/>
                <w:u w:val="none"/>
                <w:lang w:val="en-GB"/>
              </w:rPr>
            </w:pPr>
            <w:r w:rsidRPr="00926153">
              <w:rPr>
                <w:rFonts w:asciiTheme="minorHAnsi" w:hAnsiTheme="minorHAnsi" w:cstheme="minorHAnsi"/>
                <w:b w:val="0"/>
                <w:bCs w:val="0"/>
                <w:color w:val="auto"/>
                <w:sz w:val="24"/>
                <w:szCs w:val="24"/>
                <w:u w:val="none"/>
                <w:lang w:val="en-GB"/>
              </w:rPr>
              <w:t>Capital asset pricing model (CAPM)</w:t>
            </w:r>
          </w:p>
          <w:p w14:paraId="78C29543" w14:textId="77777777" w:rsidR="00070DB9" w:rsidRPr="00926153" w:rsidRDefault="00070DB9" w:rsidP="00070DB9">
            <w:pPr>
              <w:numPr>
                <w:ilvl w:val="1"/>
                <w:numId w:val="26"/>
              </w:numPr>
              <w:ind w:left="1417"/>
              <w:contextualSpacing/>
              <w:jc w:val="both"/>
              <w:rPr>
                <w:rFonts w:asciiTheme="minorHAnsi" w:hAnsiTheme="minorHAnsi" w:cstheme="minorHAnsi"/>
                <w:bCs w:val="0"/>
                <w:color w:val="auto"/>
                <w:sz w:val="24"/>
                <w:szCs w:val="24"/>
                <w:u w:val="none"/>
                <w:lang w:val="en-GB"/>
              </w:rPr>
            </w:pPr>
            <w:r w:rsidRPr="00926153">
              <w:rPr>
                <w:rFonts w:asciiTheme="minorHAnsi" w:hAnsiTheme="minorHAnsi" w:cstheme="minorHAnsi"/>
                <w:b w:val="0"/>
                <w:bCs w:val="0"/>
                <w:color w:val="auto"/>
                <w:sz w:val="24"/>
                <w:szCs w:val="24"/>
                <w:u w:val="none"/>
                <w:lang w:val="en-GB"/>
              </w:rPr>
              <w:t>Implied cost of common equity</w:t>
            </w:r>
          </w:p>
          <w:p w14:paraId="5BE527A5" w14:textId="77777777" w:rsidR="00070DB9" w:rsidRPr="00926153" w:rsidRDefault="00070DB9" w:rsidP="00070DB9">
            <w:pPr>
              <w:numPr>
                <w:ilvl w:val="1"/>
                <w:numId w:val="26"/>
              </w:numPr>
              <w:ind w:left="1417"/>
              <w:contextualSpacing/>
              <w:jc w:val="both"/>
              <w:rPr>
                <w:rFonts w:asciiTheme="minorHAnsi" w:hAnsiTheme="minorHAnsi" w:cstheme="minorHAnsi"/>
                <w:bCs w:val="0"/>
                <w:color w:val="auto"/>
                <w:sz w:val="24"/>
                <w:szCs w:val="24"/>
                <w:u w:val="none"/>
                <w:lang w:val="en-GB"/>
              </w:rPr>
            </w:pPr>
            <w:r w:rsidRPr="00926153">
              <w:rPr>
                <w:rFonts w:asciiTheme="minorHAnsi" w:hAnsiTheme="minorHAnsi" w:cstheme="minorHAnsi"/>
                <w:b w:val="0"/>
                <w:bCs w:val="0"/>
                <w:color w:val="auto"/>
                <w:sz w:val="24"/>
                <w:szCs w:val="24"/>
                <w:u w:val="none"/>
                <w:lang w:val="en-GB"/>
              </w:rPr>
              <w:t>Treasury spread</w:t>
            </w:r>
          </w:p>
          <w:p w14:paraId="012ECBF9" w14:textId="77777777" w:rsidR="00070DB9" w:rsidRPr="00926153" w:rsidRDefault="00070DB9" w:rsidP="00070DB9">
            <w:pPr>
              <w:numPr>
                <w:ilvl w:val="1"/>
                <w:numId w:val="26"/>
              </w:numPr>
              <w:ind w:left="1054"/>
              <w:contextualSpacing/>
              <w:jc w:val="both"/>
              <w:rPr>
                <w:rFonts w:asciiTheme="minorHAnsi" w:hAnsiTheme="minorHAnsi" w:cstheme="minorHAnsi"/>
                <w:bCs w:val="0"/>
                <w:color w:val="auto"/>
                <w:sz w:val="24"/>
                <w:szCs w:val="24"/>
                <w:u w:val="none"/>
                <w:lang w:val="en-GB"/>
              </w:rPr>
            </w:pPr>
            <w:r w:rsidRPr="00926153">
              <w:rPr>
                <w:rFonts w:asciiTheme="minorHAnsi" w:hAnsiTheme="minorHAnsi" w:cstheme="minorHAnsi"/>
                <w:b w:val="0"/>
                <w:bCs w:val="0"/>
                <w:color w:val="auto"/>
                <w:sz w:val="24"/>
                <w:szCs w:val="24"/>
                <w:u w:val="none"/>
                <w:lang w:val="en-GB"/>
              </w:rPr>
              <w:t>Cost of debt</w:t>
            </w:r>
          </w:p>
          <w:p w14:paraId="7B53B990" w14:textId="77777777" w:rsidR="00070DB9" w:rsidRPr="00926153" w:rsidRDefault="00070DB9" w:rsidP="00070DB9">
            <w:pPr>
              <w:numPr>
                <w:ilvl w:val="1"/>
                <w:numId w:val="26"/>
              </w:numPr>
              <w:ind w:left="1414"/>
              <w:contextualSpacing/>
              <w:jc w:val="both"/>
              <w:rPr>
                <w:rFonts w:asciiTheme="minorHAnsi" w:hAnsiTheme="minorHAnsi" w:cstheme="minorHAnsi"/>
                <w:bCs w:val="0"/>
                <w:color w:val="auto"/>
                <w:sz w:val="24"/>
                <w:szCs w:val="24"/>
                <w:u w:val="none"/>
                <w:lang w:val="en-GB"/>
              </w:rPr>
            </w:pPr>
            <w:r w:rsidRPr="00926153">
              <w:rPr>
                <w:rFonts w:asciiTheme="minorHAnsi" w:hAnsiTheme="minorHAnsi" w:cstheme="minorHAnsi"/>
                <w:b w:val="0"/>
                <w:bCs w:val="0"/>
                <w:color w:val="auto"/>
                <w:sz w:val="24"/>
                <w:szCs w:val="24"/>
                <w:u w:val="none"/>
                <w:lang w:val="en-GB"/>
              </w:rPr>
              <w:t>Implied cost of debt</w:t>
            </w:r>
          </w:p>
          <w:p w14:paraId="5602CCA9" w14:textId="77777777" w:rsidR="00070DB9" w:rsidRPr="00926153" w:rsidRDefault="00070DB9" w:rsidP="00070DB9">
            <w:pPr>
              <w:numPr>
                <w:ilvl w:val="1"/>
                <w:numId w:val="26"/>
              </w:numPr>
              <w:ind w:left="1414"/>
              <w:contextualSpacing/>
              <w:jc w:val="both"/>
              <w:rPr>
                <w:rFonts w:asciiTheme="minorHAnsi" w:hAnsiTheme="minorHAnsi" w:cstheme="minorHAnsi"/>
                <w:bCs w:val="0"/>
                <w:color w:val="auto"/>
                <w:sz w:val="24"/>
                <w:szCs w:val="24"/>
                <w:u w:val="none"/>
                <w:lang w:val="en-GB"/>
              </w:rPr>
            </w:pPr>
            <w:r w:rsidRPr="00926153">
              <w:rPr>
                <w:rFonts w:asciiTheme="minorHAnsi" w:hAnsiTheme="minorHAnsi" w:cstheme="minorHAnsi"/>
                <w:b w:val="0"/>
                <w:bCs w:val="0"/>
                <w:color w:val="auto"/>
                <w:sz w:val="24"/>
                <w:szCs w:val="24"/>
                <w:u w:val="none"/>
                <w:lang w:val="en-GB"/>
              </w:rPr>
              <w:t>Treasury spread</w:t>
            </w:r>
          </w:p>
          <w:p w14:paraId="447264CF" w14:textId="77777777" w:rsidR="00070DB9" w:rsidRPr="00926153" w:rsidRDefault="00070DB9" w:rsidP="00070DB9">
            <w:pPr>
              <w:numPr>
                <w:ilvl w:val="1"/>
                <w:numId w:val="26"/>
              </w:numPr>
              <w:ind w:left="1054"/>
              <w:contextualSpacing/>
              <w:jc w:val="both"/>
              <w:rPr>
                <w:rFonts w:asciiTheme="minorHAnsi" w:hAnsiTheme="minorHAnsi" w:cstheme="minorHAnsi"/>
                <w:bCs w:val="0"/>
                <w:color w:val="auto"/>
                <w:sz w:val="24"/>
                <w:szCs w:val="24"/>
                <w:u w:val="none"/>
                <w:lang w:val="en-GB"/>
              </w:rPr>
            </w:pPr>
            <w:r w:rsidRPr="00926153">
              <w:rPr>
                <w:rFonts w:asciiTheme="minorHAnsi" w:hAnsiTheme="minorHAnsi" w:cstheme="minorHAnsi"/>
                <w:b w:val="0"/>
                <w:bCs w:val="0"/>
                <w:color w:val="auto"/>
                <w:sz w:val="24"/>
                <w:szCs w:val="24"/>
                <w:u w:val="none"/>
                <w:lang w:val="en-GB"/>
              </w:rPr>
              <w:t>Cost of preferred shares</w:t>
            </w:r>
          </w:p>
          <w:p w14:paraId="739224E0" w14:textId="77777777" w:rsidR="00070DB9" w:rsidRPr="00926153" w:rsidRDefault="00070DB9" w:rsidP="00070DB9">
            <w:pPr>
              <w:numPr>
                <w:ilvl w:val="1"/>
                <w:numId w:val="26"/>
              </w:numPr>
              <w:ind w:left="1414"/>
              <w:contextualSpacing/>
              <w:jc w:val="both"/>
              <w:rPr>
                <w:rFonts w:asciiTheme="minorHAnsi" w:hAnsiTheme="minorHAnsi" w:cstheme="minorHAnsi"/>
                <w:bCs w:val="0"/>
                <w:color w:val="auto"/>
                <w:sz w:val="24"/>
                <w:szCs w:val="24"/>
                <w:u w:val="none"/>
                <w:lang w:val="en-GB"/>
              </w:rPr>
            </w:pPr>
            <w:r w:rsidRPr="00926153">
              <w:rPr>
                <w:rFonts w:asciiTheme="minorHAnsi" w:hAnsiTheme="minorHAnsi" w:cstheme="minorHAnsi"/>
                <w:b w:val="0"/>
                <w:bCs w:val="0"/>
                <w:color w:val="auto"/>
                <w:sz w:val="24"/>
                <w:szCs w:val="24"/>
                <w:u w:val="none"/>
                <w:lang w:val="en-GB"/>
              </w:rPr>
              <w:t>Implied cost of preferred shares</w:t>
            </w:r>
          </w:p>
          <w:p w14:paraId="489D90BF" w14:textId="77777777" w:rsidR="00070DB9" w:rsidRPr="00926153" w:rsidRDefault="00070DB9" w:rsidP="00070DB9">
            <w:pPr>
              <w:numPr>
                <w:ilvl w:val="1"/>
                <w:numId w:val="26"/>
              </w:numPr>
              <w:ind w:left="1054"/>
              <w:contextualSpacing/>
              <w:jc w:val="both"/>
              <w:rPr>
                <w:rFonts w:asciiTheme="minorHAnsi" w:hAnsiTheme="minorHAnsi" w:cstheme="minorHAnsi"/>
                <w:bCs w:val="0"/>
                <w:color w:val="auto"/>
                <w:sz w:val="24"/>
                <w:szCs w:val="24"/>
                <w:u w:val="none"/>
                <w:lang w:val="en-GB"/>
              </w:rPr>
            </w:pPr>
            <w:r w:rsidRPr="00926153">
              <w:rPr>
                <w:rFonts w:asciiTheme="minorHAnsi" w:hAnsiTheme="minorHAnsi" w:cstheme="minorHAnsi"/>
                <w:b w:val="0"/>
                <w:bCs w:val="0"/>
                <w:color w:val="auto"/>
                <w:sz w:val="24"/>
                <w:szCs w:val="24"/>
                <w:u w:val="none"/>
                <w:lang w:val="en-GB"/>
              </w:rPr>
              <w:t>Weighted marginal cost of capital</w:t>
            </w:r>
          </w:p>
          <w:p w14:paraId="5FC6D477" w14:textId="77777777" w:rsidR="00070DB9" w:rsidRPr="00926153" w:rsidRDefault="00070DB9" w:rsidP="00070DB9">
            <w:pPr>
              <w:numPr>
                <w:ilvl w:val="1"/>
                <w:numId w:val="26"/>
              </w:numPr>
              <w:ind w:left="1414"/>
              <w:contextualSpacing/>
              <w:jc w:val="both"/>
              <w:rPr>
                <w:rFonts w:asciiTheme="minorHAnsi" w:hAnsiTheme="minorHAnsi" w:cstheme="minorHAnsi"/>
                <w:bCs w:val="0"/>
                <w:color w:val="auto"/>
                <w:sz w:val="24"/>
                <w:szCs w:val="24"/>
                <w:u w:val="none"/>
                <w:lang w:val="en-GB"/>
              </w:rPr>
            </w:pPr>
            <w:r w:rsidRPr="00926153">
              <w:rPr>
                <w:rFonts w:asciiTheme="minorHAnsi" w:hAnsiTheme="minorHAnsi" w:cstheme="minorHAnsi"/>
                <w:b w:val="0"/>
                <w:bCs w:val="0"/>
                <w:color w:val="auto"/>
                <w:sz w:val="24"/>
                <w:szCs w:val="24"/>
                <w:u w:val="none"/>
                <w:lang w:val="en-GB"/>
              </w:rPr>
              <w:t>Divisional cost of capital</w:t>
            </w:r>
          </w:p>
          <w:p w14:paraId="69D1B457" w14:textId="77777777" w:rsidR="00070DB9" w:rsidRPr="00926153" w:rsidRDefault="00070DB9" w:rsidP="00070DB9">
            <w:pPr>
              <w:numPr>
                <w:ilvl w:val="1"/>
                <w:numId w:val="26"/>
              </w:numPr>
              <w:ind w:left="1414"/>
              <w:contextualSpacing/>
              <w:jc w:val="both"/>
              <w:rPr>
                <w:rFonts w:asciiTheme="minorHAnsi" w:hAnsiTheme="minorHAnsi" w:cstheme="minorHAnsi"/>
                <w:bCs w:val="0"/>
                <w:color w:val="auto"/>
                <w:sz w:val="24"/>
                <w:szCs w:val="24"/>
                <w:u w:val="none"/>
                <w:lang w:val="en-GB"/>
              </w:rPr>
            </w:pPr>
            <w:r w:rsidRPr="00926153">
              <w:rPr>
                <w:rFonts w:asciiTheme="minorHAnsi" w:hAnsiTheme="minorHAnsi" w:cstheme="minorHAnsi"/>
                <w:b w:val="0"/>
                <w:bCs w:val="0"/>
                <w:color w:val="auto"/>
                <w:sz w:val="24"/>
                <w:szCs w:val="24"/>
                <w:u w:val="none"/>
                <w:lang w:val="en-GB"/>
              </w:rPr>
              <w:t>Adjusting for project risk</w:t>
            </w:r>
          </w:p>
          <w:p w14:paraId="2D006904" w14:textId="77777777" w:rsidR="00070DB9" w:rsidRPr="00926153" w:rsidRDefault="00070DB9" w:rsidP="00070DB9">
            <w:pPr>
              <w:numPr>
                <w:ilvl w:val="0"/>
                <w:numId w:val="5"/>
              </w:numPr>
              <w:ind w:left="694"/>
              <w:contextualSpacing/>
              <w:jc w:val="both"/>
              <w:rPr>
                <w:rFonts w:asciiTheme="minorHAnsi" w:hAnsiTheme="minorHAnsi" w:cstheme="minorHAnsi"/>
                <w:bCs w:val="0"/>
                <w:color w:val="auto"/>
                <w:sz w:val="24"/>
                <w:szCs w:val="24"/>
                <w:u w:val="none"/>
                <w:lang w:val="en-GB"/>
              </w:rPr>
            </w:pPr>
            <w:r w:rsidRPr="00926153">
              <w:rPr>
                <w:rFonts w:asciiTheme="minorHAnsi" w:hAnsiTheme="minorHAnsi" w:cstheme="minorHAnsi"/>
                <w:b w:val="0"/>
                <w:bCs w:val="0"/>
                <w:color w:val="auto"/>
                <w:sz w:val="24"/>
                <w:szCs w:val="24"/>
                <w:u w:val="none"/>
                <w:lang w:val="en-GB"/>
              </w:rPr>
              <w:t>Calculating the components of CAPM</w:t>
            </w:r>
          </w:p>
          <w:p w14:paraId="03C97827" w14:textId="77777777" w:rsidR="00070DB9" w:rsidRPr="00926153" w:rsidRDefault="00070DB9" w:rsidP="00070DB9">
            <w:pPr>
              <w:numPr>
                <w:ilvl w:val="1"/>
                <w:numId w:val="28"/>
              </w:numPr>
              <w:tabs>
                <w:tab w:val="left" w:pos="2040"/>
              </w:tabs>
              <w:ind w:left="1080"/>
              <w:contextualSpacing/>
              <w:jc w:val="both"/>
              <w:rPr>
                <w:rFonts w:asciiTheme="minorHAnsi" w:hAnsiTheme="minorHAnsi" w:cstheme="minorHAnsi"/>
                <w:bCs w:val="0"/>
                <w:color w:val="auto"/>
                <w:sz w:val="24"/>
                <w:szCs w:val="24"/>
                <w:u w:val="none"/>
                <w:lang w:val="en-GB"/>
              </w:rPr>
            </w:pPr>
            <w:r w:rsidRPr="00926153">
              <w:rPr>
                <w:rFonts w:asciiTheme="minorHAnsi" w:hAnsiTheme="minorHAnsi" w:cstheme="minorHAnsi"/>
                <w:b w:val="0"/>
                <w:bCs w:val="0"/>
                <w:color w:val="auto"/>
                <w:sz w:val="24"/>
                <w:szCs w:val="24"/>
                <w:u w:val="none"/>
                <w:lang w:val="en-GB"/>
              </w:rPr>
              <w:t>Risk-free rate</w:t>
            </w:r>
          </w:p>
          <w:p w14:paraId="63131E66" w14:textId="77777777" w:rsidR="00070DB9" w:rsidRPr="00926153" w:rsidRDefault="00070DB9" w:rsidP="00070DB9">
            <w:pPr>
              <w:numPr>
                <w:ilvl w:val="1"/>
                <w:numId w:val="28"/>
              </w:numPr>
              <w:tabs>
                <w:tab w:val="left" w:pos="2040"/>
              </w:tabs>
              <w:ind w:left="1080"/>
              <w:contextualSpacing/>
              <w:jc w:val="both"/>
              <w:rPr>
                <w:rFonts w:asciiTheme="minorHAnsi" w:hAnsiTheme="minorHAnsi" w:cstheme="minorHAnsi"/>
                <w:bCs w:val="0"/>
                <w:color w:val="auto"/>
                <w:sz w:val="24"/>
                <w:szCs w:val="24"/>
                <w:u w:val="none"/>
                <w:lang w:val="en-GB"/>
              </w:rPr>
            </w:pPr>
            <w:r w:rsidRPr="00926153">
              <w:rPr>
                <w:rFonts w:asciiTheme="minorHAnsi" w:hAnsiTheme="minorHAnsi" w:cstheme="minorHAnsi"/>
                <w:b w:val="0"/>
                <w:bCs w:val="0"/>
                <w:color w:val="auto"/>
                <w:sz w:val="24"/>
                <w:szCs w:val="24"/>
                <w:u w:val="none"/>
                <w:lang w:val="en-GB"/>
              </w:rPr>
              <w:t>Market risk premium</w:t>
            </w:r>
          </w:p>
          <w:p w14:paraId="6F820BAA" w14:textId="77777777" w:rsidR="00070DB9" w:rsidRPr="00926153" w:rsidRDefault="00070DB9" w:rsidP="00070DB9">
            <w:pPr>
              <w:numPr>
                <w:ilvl w:val="1"/>
                <w:numId w:val="28"/>
              </w:numPr>
              <w:tabs>
                <w:tab w:val="left" w:pos="2040"/>
              </w:tabs>
              <w:contextualSpacing/>
              <w:jc w:val="both"/>
              <w:rPr>
                <w:rFonts w:asciiTheme="minorHAnsi" w:hAnsiTheme="minorHAnsi" w:cstheme="minorHAnsi"/>
                <w:bCs w:val="0"/>
                <w:color w:val="auto"/>
                <w:sz w:val="24"/>
                <w:szCs w:val="24"/>
                <w:u w:val="none"/>
                <w:lang w:val="en-GB"/>
              </w:rPr>
            </w:pPr>
            <w:r w:rsidRPr="00926153">
              <w:rPr>
                <w:rFonts w:asciiTheme="minorHAnsi" w:hAnsiTheme="minorHAnsi" w:cstheme="minorHAnsi"/>
                <w:b w:val="0"/>
                <w:bCs w:val="0"/>
                <w:color w:val="auto"/>
                <w:sz w:val="24"/>
                <w:szCs w:val="24"/>
                <w:u w:val="none"/>
                <w:lang w:val="en-GB"/>
              </w:rPr>
              <w:t>Historical market risk premium</w:t>
            </w:r>
          </w:p>
          <w:p w14:paraId="6B066613" w14:textId="77777777" w:rsidR="00070DB9" w:rsidRPr="00926153" w:rsidRDefault="00070DB9" w:rsidP="00070DB9">
            <w:pPr>
              <w:numPr>
                <w:ilvl w:val="1"/>
                <w:numId w:val="28"/>
              </w:numPr>
              <w:tabs>
                <w:tab w:val="left" w:pos="2134"/>
              </w:tabs>
              <w:ind w:left="1797"/>
              <w:contextualSpacing/>
              <w:jc w:val="both"/>
              <w:rPr>
                <w:rFonts w:asciiTheme="minorHAnsi" w:hAnsiTheme="minorHAnsi" w:cstheme="minorHAnsi"/>
                <w:bCs w:val="0"/>
                <w:color w:val="auto"/>
                <w:sz w:val="24"/>
                <w:szCs w:val="24"/>
                <w:u w:val="none"/>
                <w:lang w:val="en-GB"/>
              </w:rPr>
            </w:pPr>
            <w:r w:rsidRPr="00926153">
              <w:rPr>
                <w:rFonts w:asciiTheme="minorHAnsi" w:hAnsiTheme="minorHAnsi" w:cstheme="minorHAnsi"/>
                <w:b w:val="0"/>
                <w:bCs w:val="0"/>
                <w:color w:val="auto"/>
                <w:sz w:val="24"/>
                <w:szCs w:val="24"/>
                <w:u w:val="none"/>
                <w:lang w:val="en-GB"/>
              </w:rPr>
              <w:t>Length of estimating period</w:t>
            </w:r>
          </w:p>
          <w:p w14:paraId="6F86E7B4" w14:textId="77777777" w:rsidR="00070DB9" w:rsidRPr="00926153" w:rsidRDefault="00070DB9" w:rsidP="00070DB9">
            <w:pPr>
              <w:numPr>
                <w:ilvl w:val="1"/>
                <w:numId w:val="28"/>
              </w:numPr>
              <w:tabs>
                <w:tab w:val="left" w:pos="2134"/>
              </w:tabs>
              <w:ind w:left="1797"/>
              <w:contextualSpacing/>
              <w:jc w:val="both"/>
              <w:rPr>
                <w:rFonts w:asciiTheme="minorHAnsi" w:hAnsiTheme="minorHAnsi" w:cstheme="minorHAnsi"/>
                <w:bCs w:val="0"/>
                <w:color w:val="auto"/>
                <w:sz w:val="24"/>
                <w:szCs w:val="24"/>
                <w:u w:val="none"/>
                <w:lang w:val="en-GB"/>
              </w:rPr>
            </w:pPr>
            <w:r w:rsidRPr="00926153">
              <w:rPr>
                <w:rFonts w:asciiTheme="minorHAnsi" w:hAnsiTheme="minorHAnsi" w:cstheme="minorHAnsi"/>
                <w:b w:val="0"/>
                <w:bCs w:val="0"/>
                <w:color w:val="auto"/>
                <w:sz w:val="24"/>
                <w:szCs w:val="24"/>
                <w:u w:val="none"/>
                <w:lang w:val="en-GB"/>
              </w:rPr>
              <w:t>Arithmetic and geometric mean</w:t>
            </w:r>
          </w:p>
          <w:p w14:paraId="2573C786" w14:textId="77777777" w:rsidR="00070DB9" w:rsidRPr="00926153" w:rsidRDefault="00070DB9" w:rsidP="00070DB9">
            <w:pPr>
              <w:numPr>
                <w:ilvl w:val="1"/>
                <w:numId w:val="28"/>
              </w:numPr>
              <w:tabs>
                <w:tab w:val="left" w:pos="2134"/>
              </w:tabs>
              <w:ind w:left="1797"/>
              <w:contextualSpacing/>
              <w:jc w:val="both"/>
              <w:rPr>
                <w:rFonts w:asciiTheme="minorHAnsi" w:hAnsiTheme="minorHAnsi" w:cstheme="minorHAnsi"/>
                <w:bCs w:val="0"/>
                <w:color w:val="auto"/>
                <w:sz w:val="24"/>
                <w:szCs w:val="24"/>
                <w:u w:val="none"/>
                <w:lang w:val="en-GB"/>
              </w:rPr>
            </w:pPr>
            <w:r w:rsidRPr="00926153">
              <w:rPr>
                <w:rFonts w:asciiTheme="minorHAnsi" w:hAnsiTheme="minorHAnsi" w:cstheme="minorHAnsi"/>
                <w:b w:val="0"/>
                <w:bCs w:val="0"/>
                <w:color w:val="auto"/>
                <w:sz w:val="24"/>
                <w:szCs w:val="24"/>
                <w:u w:val="none"/>
                <w:lang w:val="en-GB"/>
              </w:rPr>
              <w:t>Country differences</w:t>
            </w:r>
          </w:p>
          <w:p w14:paraId="65BA1F24" w14:textId="77777777" w:rsidR="00070DB9" w:rsidRPr="00926153" w:rsidRDefault="00070DB9" w:rsidP="00070DB9">
            <w:pPr>
              <w:numPr>
                <w:ilvl w:val="1"/>
                <w:numId w:val="28"/>
              </w:numPr>
              <w:tabs>
                <w:tab w:val="left" w:pos="2040"/>
              </w:tabs>
              <w:contextualSpacing/>
              <w:jc w:val="both"/>
              <w:rPr>
                <w:rFonts w:asciiTheme="minorHAnsi" w:hAnsiTheme="minorHAnsi" w:cstheme="minorHAnsi"/>
                <w:bCs w:val="0"/>
                <w:color w:val="auto"/>
                <w:sz w:val="24"/>
                <w:szCs w:val="24"/>
                <w:u w:val="none"/>
                <w:lang w:val="en-GB"/>
              </w:rPr>
            </w:pPr>
            <w:r w:rsidRPr="00926153">
              <w:rPr>
                <w:rFonts w:asciiTheme="minorHAnsi" w:hAnsiTheme="minorHAnsi" w:cstheme="minorHAnsi"/>
                <w:b w:val="0"/>
                <w:bCs w:val="0"/>
                <w:color w:val="auto"/>
                <w:sz w:val="24"/>
                <w:szCs w:val="24"/>
                <w:u w:val="none"/>
                <w:lang w:val="en-GB"/>
              </w:rPr>
              <w:t>Forward-looking market risk premium</w:t>
            </w:r>
          </w:p>
          <w:p w14:paraId="3049A283" w14:textId="77777777" w:rsidR="00070DB9" w:rsidRPr="00926153" w:rsidRDefault="00070DB9" w:rsidP="00070DB9">
            <w:pPr>
              <w:numPr>
                <w:ilvl w:val="1"/>
                <w:numId w:val="28"/>
              </w:numPr>
              <w:tabs>
                <w:tab w:val="left" w:pos="2040"/>
              </w:tabs>
              <w:ind w:left="1080"/>
              <w:contextualSpacing/>
              <w:jc w:val="both"/>
              <w:rPr>
                <w:rFonts w:asciiTheme="minorHAnsi" w:hAnsiTheme="minorHAnsi" w:cstheme="minorHAnsi"/>
                <w:bCs w:val="0"/>
                <w:color w:val="auto"/>
                <w:sz w:val="24"/>
                <w:szCs w:val="24"/>
                <w:u w:val="none"/>
                <w:lang w:val="en-GB"/>
              </w:rPr>
            </w:pPr>
            <w:r w:rsidRPr="00926153">
              <w:rPr>
                <w:rFonts w:asciiTheme="minorHAnsi" w:hAnsiTheme="minorHAnsi" w:cstheme="minorHAnsi"/>
                <w:b w:val="0"/>
                <w:bCs w:val="0"/>
                <w:color w:val="auto"/>
                <w:sz w:val="24"/>
                <w:szCs w:val="24"/>
                <w:u w:val="none"/>
                <w:lang w:val="en-GB"/>
              </w:rPr>
              <w:t>Beta</w:t>
            </w:r>
          </w:p>
          <w:p w14:paraId="13EC4DCA" w14:textId="77777777" w:rsidR="00070DB9" w:rsidRPr="00926153" w:rsidRDefault="00070DB9" w:rsidP="00070DB9">
            <w:pPr>
              <w:numPr>
                <w:ilvl w:val="1"/>
                <w:numId w:val="29"/>
              </w:numPr>
              <w:tabs>
                <w:tab w:val="left" w:pos="2040"/>
              </w:tabs>
              <w:contextualSpacing/>
              <w:jc w:val="both"/>
              <w:rPr>
                <w:rFonts w:asciiTheme="minorHAnsi" w:hAnsiTheme="minorHAnsi" w:cstheme="minorHAnsi"/>
                <w:bCs w:val="0"/>
                <w:color w:val="auto"/>
                <w:sz w:val="24"/>
                <w:szCs w:val="24"/>
                <w:u w:val="none"/>
                <w:lang w:val="en-GB"/>
              </w:rPr>
            </w:pPr>
            <w:r w:rsidRPr="00926153">
              <w:rPr>
                <w:rFonts w:asciiTheme="minorHAnsi" w:hAnsiTheme="minorHAnsi" w:cstheme="minorHAnsi"/>
                <w:b w:val="0"/>
                <w:bCs w:val="0"/>
                <w:color w:val="auto"/>
                <w:sz w:val="24"/>
                <w:szCs w:val="24"/>
                <w:u w:val="none"/>
                <w:lang w:val="en-GB"/>
              </w:rPr>
              <w:t>Raw betas</w:t>
            </w:r>
          </w:p>
          <w:p w14:paraId="6B70FBD2" w14:textId="77777777" w:rsidR="00070DB9" w:rsidRPr="00926153" w:rsidRDefault="00070DB9" w:rsidP="00070DB9">
            <w:pPr>
              <w:numPr>
                <w:ilvl w:val="1"/>
                <w:numId w:val="29"/>
              </w:numPr>
              <w:tabs>
                <w:tab w:val="left" w:pos="2040"/>
              </w:tabs>
              <w:contextualSpacing/>
              <w:jc w:val="both"/>
              <w:rPr>
                <w:rFonts w:asciiTheme="minorHAnsi" w:hAnsiTheme="minorHAnsi" w:cstheme="minorHAnsi"/>
                <w:bCs w:val="0"/>
                <w:color w:val="auto"/>
                <w:sz w:val="24"/>
                <w:szCs w:val="24"/>
                <w:u w:val="none"/>
                <w:lang w:val="en-GB"/>
              </w:rPr>
            </w:pPr>
            <w:r w:rsidRPr="00926153">
              <w:rPr>
                <w:rFonts w:asciiTheme="minorHAnsi" w:hAnsiTheme="minorHAnsi" w:cstheme="minorHAnsi"/>
                <w:b w:val="0"/>
                <w:bCs w:val="0"/>
                <w:color w:val="auto"/>
                <w:sz w:val="24"/>
                <w:szCs w:val="24"/>
                <w:u w:val="none"/>
                <w:lang w:val="en-GB"/>
              </w:rPr>
              <w:t>Adjusted betas</w:t>
            </w:r>
          </w:p>
          <w:p w14:paraId="6879A564" w14:textId="77777777" w:rsidR="00070DB9" w:rsidRPr="00926153" w:rsidRDefault="00070DB9" w:rsidP="00070DB9">
            <w:pPr>
              <w:numPr>
                <w:ilvl w:val="1"/>
                <w:numId w:val="29"/>
              </w:numPr>
              <w:tabs>
                <w:tab w:val="left" w:pos="2137"/>
              </w:tabs>
              <w:ind w:left="1800"/>
              <w:contextualSpacing/>
              <w:jc w:val="both"/>
              <w:rPr>
                <w:rFonts w:asciiTheme="minorHAnsi" w:hAnsiTheme="minorHAnsi" w:cstheme="minorHAnsi"/>
                <w:bCs w:val="0"/>
                <w:color w:val="auto"/>
                <w:sz w:val="24"/>
                <w:szCs w:val="24"/>
                <w:u w:val="none"/>
                <w:lang w:val="en-GB"/>
              </w:rPr>
            </w:pPr>
            <w:r w:rsidRPr="00926153">
              <w:rPr>
                <w:rFonts w:asciiTheme="minorHAnsi" w:hAnsiTheme="minorHAnsi" w:cstheme="minorHAnsi"/>
                <w:b w:val="0"/>
                <w:bCs w:val="0"/>
                <w:color w:val="auto"/>
                <w:sz w:val="24"/>
                <w:szCs w:val="24"/>
                <w:u w:val="none"/>
                <w:lang w:val="en-GB"/>
              </w:rPr>
              <w:t>Lag effect – Sum beta</w:t>
            </w:r>
          </w:p>
          <w:p w14:paraId="1DCAE225" w14:textId="7D47A062" w:rsidR="00070DB9" w:rsidRPr="00926153" w:rsidRDefault="00070DB9" w:rsidP="00070DB9">
            <w:pPr>
              <w:numPr>
                <w:ilvl w:val="1"/>
                <w:numId w:val="29"/>
              </w:numPr>
              <w:tabs>
                <w:tab w:val="left" w:pos="2137"/>
              </w:tabs>
              <w:ind w:left="1800"/>
              <w:contextualSpacing/>
              <w:jc w:val="both"/>
              <w:rPr>
                <w:rFonts w:asciiTheme="minorHAnsi" w:hAnsiTheme="minorHAnsi" w:cstheme="minorHAnsi"/>
                <w:bCs w:val="0"/>
                <w:color w:val="auto"/>
                <w:sz w:val="24"/>
                <w:szCs w:val="24"/>
                <w:u w:val="none"/>
                <w:lang w:val="en-GB"/>
              </w:rPr>
            </w:pPr>
            <w:r w:rsidRPr="00926153">
              <w:rPr>
                <w:rFonts w:asciiTheme="minorHAnsi" w:hAnsiTheme="minorHAnsi" w:cstheme="minorHAnsi"/>
                <w:b w:val="0"/>
                <w:bCs w:val="0"/>
                <w:color w:val="auto"/>
                <w:sz w:val="24"/>
                <w:szCs w:val="24"/>
                <w:u w:val="none"/>
                <w:lang w:val="en-GB"/>
              </w:rPr>
              <w:t xml:space="preserve">Shrinkage effect – Blume adjusted </w:t>
            </w:r>
            <w:r w:rsidR="00DD46B2" w:rsidRPr="00926153">
              <w:rPr>
                <w:rFonts w:asciiTheme="minorHAnsi" w:hAnsiTheme="minorHAnsi" w:cstheme="minorHAnsi"/>
                <w:b w:val="0"/>
                <w:bCs w:val="0"/>
                <w:color w:val="auto"/>
                <w:sz w:val="24"/>
                <w:szCs w:val="24"/>
                <w:u w:val="none"/>
                <w:lang w:val="en-GB"/>
              </w:rPr>
              <w:t>beta;</w:t>
            </w:r>
            <w:r w:rsidRPr="00926153">
              <w:rPr>
                <w:rFonts w:asciiTheme="minorHAnsi" w:hAnsiTheme="minorHAnsi" w:cstheme="minorHAnsi"/>
                <w:b w:val="0"/>
                <w:bCs w:val="0"/>
                <w:color w:val="auto"/>
                <w:sz w:val="24"/>
                <w:szCs w:val="24"/>
                <w:u w:val="none"/>
                <w:lang w:val="en-GB"/>
              </w:rPr>
              <w:t xml:space="preserve"> Vasicek adjusted beta</w:t>
            </w:r>
          </w:p>
          <w:p w14:paraId="0B525FBD" w14:textId="77777777" w:rsidR="00070DB9" w:rsidRPr="00926153" w:rsidRDefault="00070DB9" w:rsidP="00070DB9">
            <w:pPr>
              <w:numPr>
                <w:ilvl w:val="1"/>
                <w:numId w:val="29"/>
              </w:numPr>
              <w:tabs>
                <w:tab w:val="left" w:pos="2137"/>
              </w:tabs>
              <w:ind w:left="1800"/>
              <w:contextualSpacing/>
              <w:jc w:val="both"/>
              <w:rPr>
                <w:rFonts w:asciiTheme="minorHAnsi" w:hAnsiTheme="minorHAnsi" w:cstheme="minorHAnsi"/>
                <w:bCs w:val="0"/>
                <w:color w:val="auto"/>
                <w:sz w:val="24"/>
                <w:szCs w:val="24"/>
                <w:u w:val="none"/>
                <w:lang w:val="en-GB"/>
              </w:rPr>
            </w:pPr>
            <w:r w:rsidRPr="00926153">
              <w:rPr>
                <w:rFonts w:asciiTheme="minorHAnsi" w:hAnsiTheme="minorHAnsi" w:cstheme="minorHAnsi"/>
                <w:b w:val="0"/>
                <w:bCs w:val="0"/>
                <w:color w:val="auto"/>
                <w:sz w:val="24"/>
                <w:szCs w:val="24"/>
                <w:u w:val="none"/>
                <w:lang w:val="en-GB"/>
              </w:rPr>
              <w:t>Downside effect – Downside beta</w:t>
            </w:r>
          </w:p>
          <w:p w14:paraId="722F9546" w14:textId="77777777" w:rsidR="00070DB9" w:rsidRPr="00926153" w:rsidRDefault="00070DB9" w:rsidP="00070DB9">
            <w:pPr>
              <w:numPr>
                <w:ilvl w:val="1"/>
                <w:numId w:val="29"/>
              </w:numPr>
              <w:tabs>
                <w:tab w:val="left" w:pos="2040"/>
              </w:tabs>
              <w:contextualSpacing/>
              <w:jc w:val="both"/>
              <w:rPr>
                <w:rFonts w:asciiTheme="minorHAnsi" w:hAnsiTheme="minorHAnsi" w:cstheme="minorHAnsi"/>
                <w:bCs w:val="0"/>
                <w:color w:val="auto"/>
                <w:sz w:val="24"/>
                <w:szCs w:val="24"/>
                <w:u w:val="none"/>
                <w:lang w:val="en-GB"/>
              </w:rPr>
            </w:pPr>
            <w:r w:rsidRPr="00926153">
              <w:rPr>
                <w:rFonts w:asciiTheme="minorHAnsi" w:hAnsiTheme="minorHAnsi" w:cstheme="minorHAnsi"/>
                <w:b w:val="0"/>
                <w:bCs w:val="0"/>
                <w:color w:val="auto"/>
                <w:sz w:val="24"/>
                <w:szCs w:val="24"/>
                <w:u w:val="none"/>
                <w:lang w:val="en-GB"/>
              </w:rPr>
              <w:t>Industry and peer group betas</w:t>
            </w:r>
          </w:p>
          <w:p w14:paraId="267E8070" w14:textId="77777777" w:rsidR="00070DB9" w:rsidRPr="00926153" w:rsidRDefault="00070DB9" w:rsidP="00070DB9">
            <w:pPr>
              <w:numPr>
                <w:ilvl w:val="1"/>
                <w:numId w:val="29"/>
              </w:numPr>
              <w:tabs>
                <w:tab w:val="left" w:pos="2040"/>
              </w:tabs>
              <w:contextualSpacing/>
              <w:jc w:val="both"/>
              <w:rPr>
                <w:rFonts w:asciiTheme="minorHAnsi" w:hAnsiTheme="minorHAnsi" w:cstheme="minorHAnsi"/>
                <w:bCs w:val="0"/>
                <w:color w:val="auto"/>
                <w:sz w:val="24"/>
                <w:szCs w:val="24"/>
                <w:u w:val="none"/>
                <w:lang w:val="en-GB"/>
              </w:rPr>
            </w:pPr>
            <w:r w:rsidRPr="00926153">
              <w:rPr>
                <w:rFonts w:asciiTheme="minorHAnsi" w:hAnsiTheme="minorHAnsi" w:cstheme="minorHAnsi"/>
                <w:b w:val="0"/>
                <w:bCs w:val="0"/>
                <w:color w:val="auto"/>
                <w:sz w:val="24"/>
                <w:szCs w:val="24"/>
                <w:u w:val="none"/>
                <w:lang w:val="en-GB"/>
              </w:rPr>
              <w:t>Accounting betas</w:t>
            </w:r>
          </w:p>
          <w:p w14:paraId="5E1212A4" w14:textId="77777777" w:rsidR="00070DB9" w:rsidRPr="00926153" w:rsidRDefault="00070DB9" w:rsidP="00070DB9">
            <w:pPr>
              <w:numPr>
                <w:ilvl w:val="1"/>
                <w:numId w:val="29"/>
              </w:numPr>
              <w:tabs>
                <w:tab w:val="left" w:pos="2040"/>
              </w:tabs>
              <w:contextualSpacing/>
              <w:jc w:val="both"/>
              <w:rPr>
                <w:rFonts w:asciiTheme="minorHAnsi" w:hAnsiTheme="minorHAnsi" w:cstheme="minorHAnsi"/>
                <w:bCs w:val="0"/>
                <w:color w:val="auto"/>
                <w:sz w:val="24"/>
                <w:szCs w:val="24"/>
                <w:u w:val="none"/>
                <w:lang w:val="en-GB"/>
              </w:rPr>
            </w:pPr>
            <w:r w:rsidRPr="00926153">
              <w:rPr>
                <w:rFonts w:asciiTheme="minorHAnsi" w:hAnsiTheme="minorHAnsi" w:cstheme="minorHAnsi"/>
                <w:b w:val="0"/>
                <w:bCs w:val="0"/>
                <w:color w:val="auto"/>
                <w:sz w:val="24"/>
                <w:szCs w:val="24"/>
                <w:u w:val="none"/>
                <w:lang w:val="en-GB"/>
              </w:rPr>
              <w:t>Unlevered and levered betas</w:t>
            </w:r>
          </w:p>
          <w:p w14:paraId="76620221" w14:textId="77777777" w:rsidR="00070DB9" w:rsidRPr="00926153" w:rsidRDefault="00070DB9" w:rsidP="00070DB9">
            <w:pPr>
              <w:numPr>
                <w:ilvl w:val="0"/>
                <w:numId w:val="23"/>
              </w:numPr>
              <w:tabs>
                <w:tab w:val="left" w:pos="720"/>
              </w:tabs>
              <w:ind w:left="697"/>
              <w:contextualSpacing/>
              <w:jc w:val="both"/>
              <w:rPr>
                <w:rFonts w:asciiTheme="minorHAnsi" w:hAnsiTheme="minorHAnsi" w:cstheme="minorHAnsi"/>
                <w:bCs w:val="0"/>
                <w:color w:val="auto"/>
                <w:sz w:val="24"/>
                <w:szCs w:val="24"/>
                <w:u w:val="none"/>
                <w:lang w:val="en-GB"/>
              </w:rPr>
            </w:pPr>
            <w:r w:rsidRPr="00926153">
              <w:rPr>
                <w:rFonts w:asciiTheme="minorHAnsi" w:hAnsiTheme="minorHAnsi" w:cstheme="minorHAnsi"/>
                <w:b w:val="0"/>
                <w:bCs w:val="0"/>
                <w:color w:val="auto"/>
                <w:sz w:val="24"/>
                <w:szCs w:val="24"/>
                <w:u w:val="none"/>
                <w:lang w:val="en-GB"/>
              </w:rPr>
              <w:t>Weighted average cost of debt</w:t>
            </w:r>
          </w:p>
          <w:p w14:paraId="28F8A30D" w14:textId="77777777" w:rsidR="00070DB9" w:rsidRPr="00926153" w:rsidRDefault="00070DB9" w:rsidP="00070DB9">
            <w:pPr>
              <w:numPr>
                <w:ilvl w:val="0"/>
                <w:numId w:val="23"/>
              </w:numPr>
              <w:tabs>
                <w:tab w:val="left" w:pos="1054"/>
              </w:tabs>
              <w:ind w:left="1054" w:hanging="270"/>
              <w:contextualSpacing/>
              <w:jc w:val="both"/>
              <w:rPr>
                <w:rFonts w:asciiTheme="minorHAnsi" w:hAnsiTheme="minorHAnsi" w:cstheme="minorHAnsi"/>
                <w:bCs w:val="0"/>
                <w:color w:val="auto"/>
                <w:sz w:val="24"/>
                <w:szCs w:val="24"/>
                <w:u w:val="none"/>
                <w:lang w:val="en-GB"/>
              </w:rPr>
            </w:pPr>
            <w:r w:rsidRPr="00926153">
              <w:rPr>
                <w:rFonts w:asciiTheme="minorHAnsi" w:hAnsiTheme="minorHAnsi" w:cstheme="minorHAnsi"/>
                <w:b w:val="0"/>
                <w:bCs w:val="0"/>
                <w:color w:val="auto"/>
                <w:sz w:val="24"/>
                <w:szCs w:val="24"/>
                <w:u w:val="none"/>
                <w:lang w:val="en-GB"/>
              </w:rPr>
              <w:t>Complex debt instruments</w:t>
            </w:r>
          </w:p>
          <w:p w14:paraId="6593F553" w14:textId="77777777" w:rsidR="00070DB9" w:rsidRPr="00926153" w:rsidRDefault="00070DB9" w:rsidP="00070DB9">
            <w:pPr>
              <w:numPr>
                <w:ilvl w:val="0"/>
                <w:numId w:val="23"/>
              </w:numPr>
              <w:tabs>
                <w:tab w:val="left" w:pos="1054"/>
              </w:tabs>
              <w:ind w:left="1054" w:hanging="270"/>
              <w:contextualSpacing/>
              <w:jc w:val="both"/>
              <w:rPr>
                <w:rFonts w:asciiTheme="minorHAnsi" w:hAnsiTheme="minorHAnsi" w:cstheme="minorHAnsi"/>
                <w:bCs w:val="0"/>
                <w:color w:val="auto"/>
                <w:sz w:val="24"/>
                <w:szCs w:val="24"/>
                <w:u w:val="none"/>
                <w:lang w:val="en-GB"/>
              </w:rPr>
            </w:pPr>
            <w:r w:rsidRPr="00926153">
              <w:rPr>
                <w:rFonts w:asciiTheme="minorHAnsi" w:hAnsiTheme="minorHAnsi" w:cstheme="minorHAnsi"/>
                <w:b w:val="0"/>
                <w:bCs w:val="0"/>
                <w:color w:val="auto"/>
                <w:sz w:val="24"/>
                <w:szCs w:val="24"/>
                <w:u w:val="none"/>
                <w:lang w:val="en-GB"/>
              </w:rPr>
              <w:t>Marginal lending rates</w:t>
            </w:r>
          </w:p>
          <w:p w14:paraId="7837558E" w14:textId="77777777" w:rsidR="00070DB9" w:rsidRPr="00926153" w:rsidRDefault="00070DB9" w:rsidP="00070DB9">
            <w:pPr>
              <w:numPr>
                <w:ilvl w:val="0"/>
                <w:numId w:val="23"/>
              </w:numPr>
              <w:tabs>
                <w:tab w:val="left" w:pos="1054"/>
              </w:tabs>
              <w:ind w:left="1054" w:hanging="270"/>
              <w:contextualSpacing/>
              <w:jc w:val="both"/>
              <w:rPr>
                <w:rFonts w:asciiTheme="minorHAnsi" w:hAnsiTheme="minorHAnsi" w:cstheme="minorHAnsi"/>
                <w:bCs w:val="0"/>
                <w:color w:val="auto"/>
                <w:sz w:val="24"/>
                <w:szCs w:val="24"/>
                <w:u w:val="none"/>
                <w:lang w:val="en-GB"/>
              </w:rPr>
            </w:pPr>
            <w:r w:rsidRPr="00926153">
              <w:rPr>
                <w:rFonts w:asciiTheme="minorHAnsi" w:hAnsiTheme="minorHAnsi" w:cstheme="minorHAnsi"/>
                <w:b w:val="0"/>
                <w:bCs w:val="0"/>
                <w:color w:val="auto"/>
                <w:sz w:val="24"/>
                <w:szCs w:val="24"/>
                <w:u w:val="none"/>
                <w:lang w:val="en-GB"/>
              </w:rPr>
              <w:t>Yield curve and synthetic bond ratings</w:t>
            </w:r>
          </w:p>
          <w:p w14:paraId="7DDA11B5" w14:textId="77777777" w:rsidR="00070DB9" w:rsidRPr="00926153" w:rsidRDefault="00070DB9" w:rsidP="00070DB9">
            <w:pPr>
              <w:numPr>
                <w:ilvl w:val="0"/>
                <w:numId w:val="23"/>
              </w:numPr>
              <w:tabs>
                <w:tab w:val="left" w:pos="720"/>
              </w:tabs>
              <w:ind w:left="697"/>
              <w:contextualSpacing/>
              <w:jc w:val="both"/>
              <w:rPr>
                <w:rFonts w:asciiTheme="minorHAnsi" w:hAnsiTheme="minorHAnsi" w:cstheme="minorHAnsi"/>
                <w:bCs w:val="0"/>
                <w:color w:val="auto"/>
                <w:sz w:val="24"/>
                <w:szCs w:val="24"/>
                <w:u w:val="none"/>
                <w:lang w:val="en-GB"/>
              </w:rPr>
            </w:pPr>
            <w:r w:rsidRPr="00926153">
              <w:rPr>
                <w:rFonts w:asciiTheme="minorHAnsi" w:hAnsiTheme="minorHAnsi" w:cstheme="minorHAnsi"/>
                <w:b w:val="0"/>
                <w:bCs w:val="0"/>
                <w:color w:val="auto"/>
                <w:sz w:val="24"/>
                <w:szCs w:val="24"/>
                <w:u w:val="none"/>
                <w:lang w:val="en-GB"/>
              </w:rPr>
              <w:t>Alternative cost of common equity methods</w:t>
            </w:r>
          </w:p>
          <w:p w14:paraId="31E646F7" w14:textId="77777777" w:rsidR="00070DB9" w:rsidRPr="00926153" w:rsidRDefault="00070DB9" w:rsidP="00070DB9">
            <w:pPr>
              <w:numPr>
                <w:ilvl w:val="0"/>
                <w:numId w:val="23"/>
              </w:numPr>
              <w:tabs>
                <w:tab w:val="left" w:pos="1057"/>
              </w:tabs>
              <w:contextualSpacing/>
              <w:jc w:val="both"/>
              <w:rPr>
                <w:rFonts w:asciiTheme="minorHAnsi" w:hAnsiTheme="minorHAnsi" w:cstheme="minorHAnsi"/>
                <w:bCs w:val="0"/>
                <w:color w:val="auto"/>
                <w:sz w:val="24"/>
                <w:szCs w:val="24"/>
                <w:u w:val="none"/>
                <w:lang w:val="en-GB"/>
              </w:rPr>
            </w:pPr>
            <w:r w:rsidRPr="00926153">
              <w:rPr>
                <w:rFonts w:asciiTheme="minorHAnsi" w:hAnsiTheme="minorHAnsi" w:cstheme="minorHAnsi"/>
                <w:b w:val="0"/>
                <w:bCs w:val="0"/>
                <w:color w:val="auto"/>
                <w:sz w:val="24"/>
                <w:szCs w:val="24"/>
                <w:u w:val="none"/>
                <w:lang w:val="en-GB"/>
              </w:rPr>
              <w:t>Build-up method</w:t>
            </w:r>
          </w:p>
          <w:p w14:paraId="6A3D2F18" w14:textId="77777777" w:rsidR="00070DB9" w:rsidRPr="00926153" w:rsidRDefault="00070DB9" w:rsidP="00070DB9">
            <w:pPr>
              <w:numPr>
                <w:ilvl w:val="0"/>
                <w:numId w:val="23"/>
              </w:numPr>
              <w:tabs>
                <w:tab w:val="left" w:pos="1057"/>
              </w:tabs>
              <w:contextualSpacing/>
              <w:jc w:val="both"/>
              <w:rPr>
                <w:rFonts w:asciiTheme="minorHAnsi" w:hAnsiTheme="minorHAnsi" w:cstheme="minorHAnsi"/>
                <w:bCs w:val="0"/>
                <w:color w:val="auto"/>
                <w:sz w:val="24"/>
                <w:szCs w:val="24"/>
                <w:u w:val="none"/>
                <w:lang w:val="en-GB"/>
              </w:rPr>
            </w:pPr>
            <w:r w:rsidRPr="00926153">
              <w:rPr>
                <w:rFonts w:asciiTheme="minorHAnsi" w:hAnsiTheme="minorHAnsi" w:cstheme="minorHAnsi"/>
                <w:b w:val="0"/>
                <w:bCs w:val="0"/>
                <w:color w:val="auto"/>
                <w:sz w:val="24"/>
                <w:szCs w:val="24"/>
                <w:u w:val="none"/>
                <w:lang w:val="en-GB"/>
              </w:rPr>
              <w:t>Multi-stage implied cost of equity</w:t>
            </w:r>
          </w:p>
          <w:p w14:paraId="4844A2DB" w14:textId="097D911E" w:rsidR="00070DB9" w:rsidRPr="00926153" w:rsidRDefault="00FE203B" w:rsidP="00070DB9">
            <w:pPr>
              <w:numPr>
                <w:ilvl w:val="0"/>
                <w:numId w:val="23"/>
              </w:numPr>
              <w:tabs>
                <w:tab w:val="left" w:pos="1057"/>
              </w:tabs>
              <w:contextualSpacing/>
              <w:jc w:val="both"/>
              <w:rPr>
                <w:rFonts w:asciiTheme="minorHAnsi" w:hAnsiTheme="minorHAnsi" w:cstheme="minorHAnsi"/>
                <w:bCs w:val="0"/>
                <w:color w:val="auto"/>
                <w:sz w:val="24"/>
                <w:szCs w:val="24"/>
                <w:u w:val="none"/>
                <w:lang w:val="en-GB"/>
              </w:rPr>
            </w:pPr>
            <w:r>
              <w:rPr>
                <w:rFonts w:asciiTheme="minorHAnsi" w:hAnsiTheme="minorHAnsi" w:cstheme="minorHAnsi"/>
                <w:b w:val="0"/>
                <w:bCs w:val="0"/>
                <w:color w:val="auto"/>
                <w:sz w:val="24"/>
                <w:szCs w:val="24"/>
                <w:u w:val="none"/>
                <w:lang w:val="en-GB"/>
              </w:rPr>
              <w:t>Fama-French</w:t>
            </w:r>
            <w:r w:rsidR="00070DB9" w:rsidRPr="00926153">
              <w:rPr>
                <w:rFonts w:asciiTheme="minorHAnsi" w:hAnsiTheme="minorHAnsi" w:cstheme="minorHAnsi"/>
                <w:b w:val="0"/>
                <w:bCs w:val="0"/>
                <w:color w:val="auto"/>
                <w:sz w:val="24"/>
                <w:szCs w:val="24"/>
                <w:u w:val="none"/>
                <w:lang w:val="en-GB"/>
              </w:rPr>
              <w:t xml:space="preserve"> 3-factor model</w:t>
            </w:r>
          </w:p>
          <w:p w14:paraId="0C287E0F" w14:textId="77777777" w:rsidR="00070DB9" w:rsidRPr="00926153" w:rsidRDefault="00070DB9" w:rsidP="00070DB9">
            <w:pPr>
              <w:numPr>
                <w:ilvl w:val="0"/>
                <w:numId w:val="23"/>
              </w:numPr>
              <w:tabs>
                <w:tab w:val="left" w:pos="697"/>
              </w:tabs>
              <w:ind w:left="697"/>
              <w:contextualSpacing/>
              <w:jc w:val="both"/>
              <w:rPr>
                <w:rFonts w:asciiTheme="minorHAnsi" w:hAnsiTheme="minorHAnsi" w:cstheme="minorHAnsi"/>
                <w:bCs w:val="0"/>
                <w:color w:val="auto"/>
                <w:sz w:val="24"/>
                <w:szCs w:val="24"/>
                <w:u w:val="none"/>
                <w:lang w:val="en-GB"/>
              </w:rPr>
            </w:pPr>
            <w:r w:rsidRPr="00926153">
              <w:rPr>
                <w:rFonts w:asciiTheme="minorHAnsi" w:hAnsiTheme="minorHAnsi" w:cstheme="minorHAnsi"/>
                <w:b w:val="0"/>
                <w:bCs w:val="0"/>
                <w:color w:val="auto"/>
                <w:sz w:val="24"/>
                <w:szCs w:val="24"/>
                <w:u w:val="none"/>
                <w:lang w:val="en-GB"/>
              </w:rPr>
              <w:t>Financial information services providers</w:t>
            </w:r>
          </w:p>
          <w:p w14:paraId="0878B867" w14:textId="77777777" w:rsidR="00070DB9" w:rsidRPr="00926153" w:rsidRDefault="00070DB9" w:rsidP="00070DB9">
            <w:pPr>
              <w:rPr>
                <w:rFonts w:asciiTheme="minorHAnsi" w:eastAsiaTheme="minorHAnsi" w:hAnsiTheme="minorHAnsi" w:cstheme="minorHAnsi"/>
                <w:bCs w:val="0"/>
                <w:color w:val="auto"/>
                <w:sz w:val="24"/>
                <w:szCs w:val="24"/>
                <w:u w:val="none"/>
              </w:rPr>
            </w:pPr>
          </w:p>
          <w:p w14:paraId="1A470EAD" w14:textId="77777777" w:rsidR="00070DB9" w:rsidRPr="00926153" w:rsidRDefault="00070DB9" w:rsidP="00070DB9">
            <w:pPr>
              <w:ind w:left="240" w:hanging="240"/>
              <w:rPr>
                <w:rFonts w:asciiTheme="minorHAnsi" w:eastAsiaTheme="minorHAnsi" w:hAnsiTheme="minorHAnsi" w:cstheme="minorHAnsi"/>
                <w:color w:val="auto"/>
                <w:sz w:val="24"/>
                <w:szCs w:val="24"/>
                <w:u w:val="none"/>
              </w:rPr>
            </w:pPr>
            <w:r w:rsidRPr="00926153">
              <w:rPr>
                <w:rFonts w:asciiTheme="minorHAnsi" w:eastAsiaTheme="minorHAnsi" w:hAnsiTheme="minorHAnsi" w:cstheme="minorHAnsi"/>
                <w:b w:val="0"/>
                <w:bCs w:val="0"/>
                <w:color w:val="auto"/>
                <w:sz w:val="24"/>
                <w:szCs w:val="24"/>
                <w:u w:val="none"/>
              </w:rPr>
              <w:t>3.  Business Valuation</w:t>
            </w:r>
          </w:p>
          <w:p w14:paraId="330AD2B9" w14:textId="77777777" w:rsidR="00070DB9" w:rsidRPr="00926153" w:rsidRDefault="00070DB9" w:rsidP="00070DB9">
            <w:pPr>
              <w:numPr>
                <w:ilvl w:val="1"/>
                <w:numId w:val="20"/>
              </w:numPr>
              <w:tabs>
                <w:tab w:val="num" w:pos="720"/>
              </w:tabs>
              <w:ind w:left="720"/>
              <w:rPr>
                <w:rFonts w:asciiTheme="minorHAnsi" w:hAnsiTheme="minorHAnsi" w:cstheme="minorHAnsi"/>
                <w:bCs w:val="0"/>
                <w:color w:val="auto"/>
                <w:sz w:val="24"/>
                <w:szCs w:val="24"/>
                <w:u w:val="none"/>
              </w:rPr>
            </w:pPr>
            <w:r w:rsidRPr="00926153">
              <w:rPr>
                <w:rFonts w:asciiTheme="minorHAnsi" w:hAnsiTheme="minorHAnsi" w:cstheme="minorHAnsi"/>
                <w:b w:val="0"/>
                <w:bCs w:val="0"/>
                <w:color w:val="auto"/>
                <w:sz w:val="24"/>
                <w:szCs w:val="24"/>
                <w:u w:val="none"/>
              </w:rPr>
              <w:t>Valuation methods</w:t>
            </w:r>
          </w:p>
          <w:p w14:paraId="4142CECF" w14:textId="77777777" w:rsidR="00070DB9" w:rsidRPr="00926153" w:rsidRDefault="00070DB9" w:rsidP="00070DB9">
            <w:pPr>
              <w:numPr>
                <w:ilvl w:val="1"/>
                <w:numId w:val="18"/>
              </w:numPr>
              <w:tabs>
                <w:tab w:val="clear" w:pos="1440"/>
                <w:tab w:val="num" w:pos="1080"/>
                <w:tab w:val="left" w:pos="1800"/>
              </w:tabs>
              <w:ind w:left="1080"/>
              <w:rPr>
                <w:rFonts w:asciiTheme="minorHAnsi" w:hAnsiTheme="minorHAnsi" w:cstheme="minorHAnsi"/>
                <w:bCs w:val="0"/>
                <w:color w:val="auto"/>
                <w:sz w:val="24"/>
                <w:szCs w:val="24"/>
                <w:u w:val="none"/>
              </w:rPr>
            </w:pPr>
            <w:r w:rsidRPr="00926153">
              <w:rPr>
                <w:rFonts w:asciiTheme="minorHAnsi" w:hAnsiTheme="minorHAnsi" w:cstheme="minorHAnsi"/>
                <w:b w:val="0"/>
                <w:bCs w:val="0"/>
                <w:color w:val="auto"/>
                <w:sz w:val="24"/>
                <w:szCs w:val="24"/>
                <w:u w:val="none"/>
              </w:rPr>
              <w:t>Income approaches – DDM, FCFE, FCFF</w:t>
            </w:r>
          </w:p>
          <w:p w14:paraId="3B04BF9B" w14:textId="77777777" w:rsidR="00070DB9" w:rsidRPr="00926153" w:rsidRDefault="00070DB9" w:rsidP="00070DB9">
            <w:pPr>
              <w:numPr>
                <w:ilvl w:val="1"/>
                <w:numId w:val="18"/>
              </w:numPr>
              <w:tabs>
                <w:tab w:val="clear" w:pos="1440"/>
                <w:tab w:val="num" w:pos="1767"/>
                <w:tab w:val="left" w:pos="1800"/>
              </w:tabs>
              <w:ind w:left="1407"/>
              <w:rPr>
                <w:rFonts w:asciiTheme="minorHAnsi" w:hAnsiTheme="minorHAnsi" w:cstheme="minorHAnsi"/>
                <w:bCs w:val="0"/>
                <w:color w:val="auto"/>
                <w:sz w:val="24"/>
                <w:szCs w:val="24"/>
                <w:u w:val="none"/>
              </w:rPr>
            </w:pPr>
            <w:r w:rsidRPr="00926153">
              <w:rPr>
                <w:rFonts w:asciiTheme="minorHAnsi" w:hAnsiTheme="minorHAnsi" w:cstheme="minorHAnsi"/>
                <w:b w:val="0"/>
                <w:bCs w:val="0"/>
                <w:color w:val="auto"/>
                <w:sz w:val="24"/>
                <w:szCs w:val="24"/>
                <w:u w:val="none"/>
              </w:rPr>
              <w:t>One-stage, two-state, and three-stage models</w:t>
            </w:r>
          </w:p>
          <w:p w14:paraId="40376012" w14:textId="77777777" w:rsidR="00070DB9" w:rsidRPr="00926153" w:rsidRDefault="00070DB9" w:rsidP="00070DB9">
            <w:pPr>
              <w:numPr>
                <w:ilvl w:val="1"/>
                <w:numId w:val="18"/>
              </w:numPr>
              <w:tabs>
                <w:tab w:val="clear" w:pos="1440"/>
                <w:tab w:val="num" w:pos="1767"/>
                <w:tab w:val="left" w:pos="1800"/>
              </w:tabs>
              <w:ind w:left="1407"/>
              <w:rPr>
                <w:rFonts w:asciiTheme="minorHAnsi" w:hAnsiTheme="minorHAnsi" w:cstheme="minorHAnsi"/>
                <w:bCs w:val="0"/>
                <w:color w:val="auto"/>
                <w:sz w:val="24"/>
                <w:szCs w:val="24"/>
                <w:u w:val="none"/>
              </w:rPr>
            </w:pPr>
            <w:r w:rsidRPr="00926153">
              <w:rPr>
                <w:rFonts w:asciiTheme="minorHAnsi" w:hAnsiTheme="minorHAnsi" w:cstheme="minorHAnsi"/>
                <w:b w:val="0"/>
                <w:bCs w:val="0"/>
                <w:color w:val="auto"/>
                <w:sz w:val="24"/>
                <w:szCs w:val="24"/>
                <w:u w:val="none"/>
              </w:rPr>
              <w:lastRenderedPageBreak/>
              <w:t>Estimating growth rate</w:t>
            </w:r>
          </w:p>
          <w:p w14:paraId="276D6650" w14:textId="77777777" w:rsidR="00070DB9" w:rsidRPr="00926153" w:rsidRDefault="00070DB9" w:rsidP="00070DB9">
            <w:pPr>
              <w:numPr>
                <w:ilvl w:val="1"/>
                <w:numId w:val="18"/>
              </w:numPr>
              <w:tabs>
                <w:tab w:val="clear" w:pos="1440"/>
                <w:tab w:val="num" w:pos="1767"/>
                <w:tab w:val="left" w:pos="1800"/>
              </w:tabs>
              <w:ind w:left="1767"/>
              <w:rPr>
                <w:rFonts w:asciiTheme="minorHAnsi" w:hAnsiTheme="minorHAnsi" w:cstheme="minorHAnsi"/>
                <w:bCs w:val="0"/>
                <w:color w:val="auto"/>
                <w:sz w:val="24"/>
                <w:szCs w:val="24"/>
                <w:u w:val="none"/>
              </w:rPr>
            </w:pPr>
            <w:r w:rsidRPr="00926153">
              <w:rPr>
                <w:rFonts w:asciiTheme="minorHAnsi" w:hAnsiTheme="minorHAnsi" w:cstheme="minorHAnsi"/>
                <w:b w:val="0"/>
                <w:bCs w:val="0"/>
                <w:color w:val="auto"/>
                <w:sz w:val="24"/>
                <w:szCs w:val="24"/>
                <w:u w:val="none"/>
              </w:rPr>
              <w:t>Historical growth rate</w:t>
            </w:r>
          </w:p>
          <w:p w14:paraId="2AFAC163" w14:textId="77777777" w:rsidR="00070DB9" w:rsidRPr="00926153" w:rsidRDefault="00070DB9" w:rsidP="00070DB9">
            <w:pPr>
              <w:numPr>
                <w:ilvl w:val="1"/>
                <w:numId w:val="18"/>
              </w:numPr>
              <w:tabs>
                <w:tab w:val="clear" w:pos="1440"/>
                <w:tab w:val="num" w:pos="1767"/>
                <w:tab w:val="left" w:pos="1800"/>
              </w:tabs>
              <w:ind w:left="1767"/>
              <w:rPr>
                <w:rFonts w:asciiTheme="minorHAnsi" w:hAnsiTheme="minorHAnsi" w:cstheme="minorHAnsi"/>
                <w:bCs w:val="0"/>
                <w:color w:val="auto"/>
                <w:sz w:val="24"/>
                <w:szCs w:val="24"/>
                <w:u w:val="none"/>
              </w:rPr>
            </w:pPr>
            <w:r w:rsidRPr="00926153">
              <w:rPr>
                <w:rFonts w:asciiTheme="minorHAnsi" w:hAnsiTheme="minorHAnsi" w:cstheme="minorHAnsi"/>
                <w:b w:val="0"/>
                <w:bCs w:val="0"/>
                <w:color w:val="auto"/>
                <w:sz w:val="24"/>
                <w:szCs w:val="24"/>
                <w:u w:val="none"/>
              </w:rPr>
              <w:t>Forward-looking growth rate</w:t>
            </w:r>
          </w:p>
          <w:p w14:paraId="70D9C0E3" w14:textId="77777777" w:rsidR="00070DB9" w:rsidRPr="00926153" w:rsidRDefault="00070DB9" w:rsidP="00070DB9">
            <w:pPr>
              <w:numPr>
                <w:ilvl w:val="1"/>
                <w:numId w:val="18"/>
              </w:numPr>
              <w:tabs>
                <w:tab w:val="clear" w:pos="1440"/>
                <w:tab w:val="num" w:pos="1767"/>
                <w:tab w:val="left" w:pos="1800"/>
              </w:tabs>
              <w:ind w:left="1767"/>
              <w:rPr>
                <w:rFonts w:asciiTheme="minorHAnsi" w:hAnsiTheme="minorHAnsi" w:cstheme="minorHAnsi"/>
                <w:bCs w:val="0"/>
                <w:color w:val="auto"/>
                <w:sz w:val="24"/>
                <w:szCs w:val="24"/>
                <w:u w:val="none"/>
              </w:rPr>
            </w:pPr>
            <w:r w:rsidRPr="00926153">
              <w:rPr>
                <w:rFonts w:asciiTheme="minorHAnsi" w:hAnsiTheme="minorHAnsi" w:cstheme="minorHAnsi"/>
                <w:b w:val="0"/>
                <w:bCs w:val="0"/>
                <w:color w:val="auto"/>
                <w:sz w:val="24"/>
                <w:szCs w:val="24"/>
                <w:u w:val="none"/>
              </w:rPr>
              <w:t>Sustainable growth rate</w:t>
            </w:r>
          </w:p>
          <w:p w14:paraId="6CC9C111" w14:textId="77777777" w:rsidR="00070DB9" w:rsidRPr="00926153" w:rsidRDefault="00070DB9" w:rsidP="00070DB9">
            <w:pPr>
              <w:numPr>
                <w:ilvl w:val="1"/>
                <w:numId w:val="18"/>
              </w:numPr>
              <w:tabs>
                <w:tab w:val="clear" w:pos="1440"/>
                <w:tab w:val="num" w:pos="1767"/>
                <w:tab w:val="left" w:pos="1800"/>
              </w:tabs>
              <w:ind w:left="1407"/>
              <w:rPr>
                <w:rFonts w:asciiTheme="minorHAnsi" w:hAnsiTheme="minorHAnsi" w:cstheme="minorHAnsi"/>
                <w:bCs w:val="0"/>
                <w:color w:val="auto"/>
                <w:sz w:val="24"/>
                <w:szCs w:val="24"/>
                <w:u w:val="none"/>
              </w:rPr>
            </w:pPr>
            <w:r w:rsidRPr="00926153">
              <w:rPr>
                <w:rFonts w:asciiTheme="minorHAnsi" w:hAnsiTheme="minorHAnsi" w:cstheme="minorHAnsi"/>
                <w:b w:val="0"/>
                <w:bCs w:val="0"/>
                <w:color w:val="auto"/>
                <w:sz w:val="24"/>
                <w:szCs w:val="24"/>
                <w:u w:val="none"/>
              </w:rPr>
              <w:t>Implied growth rate or cost of capital</w:t>
            </w:r>
          </w:p>
          <w:p w14:paraId="1300AC14" w14:textId="77777777" w:rsidR="00070DB9" w:rsidRPr="00926153" w:rsidRDefault="00070DB9" w:rsidP="00070DB9">
            <w:pPr>
              <w:numPr>
                <w:ilvl w:val="1"/>
                <w:numId w:val="18"/>
              </w:numPr>
              <w:tabs>
                <w:tab w:val="clear" w:pos="1440"/>
                <w:tab w:val="num" w:pos="1767"/>
                <w:tab w:val="left" w:pos="1800"/>
              </w:tabs>
              <w:ind w:left="1407"/>
              <w:rPr>
                <w:rFonts w:asciiTheme="minorHAnsi" w:hAnsiTheme="minorHAnsi" w:cstheme="minorHAnsi"/>
                <w:bCs w:val="0"/>
                <w:color w:val="auto"/>
                <w:sz w:val="24"/>
                <w:szCs w:val="24"/>
                <w:u w:val="none"/>
              </w:rPr>
            </w:pPr>
            <w:r w:rsidRPr="00926153">
              <w:rPr>
                <w:rFonts w:asciiTheme="minorHAnsi" w:hAnsiTheme="minorHAnsi" w:cstheme="minorHAnsi"/>
                <w:b w:val="0"/>
                <w:bCs w:val="0"/>
                <w:color w:val="auto"/>
                <w:sz w:val="24"/>
                <w:szCs w:val="24"/>
                <w:u w:val="none"/>
              </w:rPr>
              <w:t xml:space="preserve">Special applications of the income approach </w:t>
            </w:r>
          </w:p>
          <w:p w14:paraId="1BD63B55" w14:textId="77777777" w:rsidR="00070DB9" w:rsidRPr="00926153" w:rsidRDefault="00070DB9" w:rsidP="00070DB9">
            <w:pPr>
              <w:numPr>
                <w:ilvl w:val="1"/>
                <w:numId w:val="18"/>
              </w:numPr>
              <w:tabs>
                <w:tab w:val="clear" w:pos="1440"/>
                <w:tab w:val="num" w:pos="1767"/>
                <w:tab w:val="left" w:pos="1800"/>
              </w:tabs>
              <w:ind w:left="1767"/>
              <w:rPr>
                <w:rFonts w:asciiTheme="minorHAnsi" w:hAnsiTheme="minorHAnsi" w:cstheme="minorHAnsi"/>
                <w:bCs w:val="0"/>
                <w:color w:val="auto"/>
                <w:sz w:val="24"/>
                <w:szCs w:val="24"/>
                <w:u w:val="none"/>
              </w:rPr>
            </w:pPr>
            <w:r w:rsidRPr="00926153">
              <w:rPr>
                <w:rFonts w:asciiTheme="minorHAnsi" w:hAnsiTheme="minorHAnsi" w:cstheme="minorHAnsi"/>
                <w:b w:val="0"/>
                <w:bCs w:val="0"/>
                <w:color w:val="auto"/>
                <w:sz w:val="24"/>
                <w:szCs w:val="24"/>
                <w:u w:val="none"/>
              </w:rPr>
              <w:t>Non-operating assets</w:t>
            </w:r>
          </w:p>
          <w:p w14:paraId="04AEEAF9" w14:textId="77777777" w:rsidR="00070DB9" w:rsidRPr="00926153" w:rsidRDefault="00070DB9" w:rsidP="00070DB9">
            <w:pPr>
              <w:numPr>
                <w:ilvl w:val="1"/>
                <w:numId w:val="18"/>
              </w:numPr>
              <w:tabs>
                <w:tab w:val="clear" w:pos="1440"/>
                <w:tab w:val="num" w:pos="1767"/>
                <w:tab w:val="left" w:pos="1800"/>
              </w:tabs>
              <w:ind w:left="1767"/>
              <w:rPr>
                <w:rFonts w:asciiTheme="minorHAnsi" w:hAnsiTheme="minorHAnsi" w:cstheme="minorHAnsi"/>
                <w:bCs w:val="0"/>
                <w:color w:val="auto"/>
                <w:sz w:val="24"/>
                <w:szCs w:val="24"/>
                <w:u w:val="none"/>
              </w:rPr>
            </w:pPr>
            <w:r w:rsidRPr="00926153">
              <w:rPr>
                <w:rFonts w:asciiTheme="minorHAnsi" w:hAnsiTheme="minorHAnsi" w:cstheme="minorHAnsi"/>
                <w:b w:val="0"/>
                <w:bCs w:val="0"/>
                <w:color w:val="auto"/>
                <w:sz w:val="24"/>
                <w:szCs w:val="24"/>
                <w:u w:val="none"/>
              </w:rPr>
              <w:t>Multi-unit businesses</w:t>
            </w:r>
          </w:p>
          <w:p w14:paraId="457903AF" w14:textId="77777777" w:rsidR="00070DB9" w:rsidRPr="00926153" w:rsidRDefault="00070DB9" w:rsidP="00070DB9">
            <w:pPr>
              <w:numPr>
                <w:ilvl w:val="1"/>
                <w:numId w:val="18"/>
              </w:numPr>
              <w:tabs>
                <w:tab w:val="clear" w:pos="1440"/>
                <w:tab w:val="num" w:pos="1767"/>
                <w:tab w:val="left" w:pos="1800"/>
              </w:tabs>
              <w:ind w:left="1767"/>
              <w:rPr>
                <w:rFonts w:asciiTheme="minorHAnsi" w:hAnsiTheme="minorHAnsi" w:cstheme="minorHAnsi"/>
                <w:bCs w:val="0"/>
                <w:color w:val="auto"/>
                <w:sz w:val="24"/>
                <w:szCs w:val="24"/>
                <w:u w:val="none"/>
              </w:rPr>
            </w:pPr>
            <w:r w:rsidRPr="00926153">
              <w:rPr>
                <w:rFonts w:asciiTheme="minorHAnsi" w:hAnsiTheme="minorHAnsi" w:cstheme="minorHAnsi"/>
                <w:b w:val="0"/>
                <w:bCs w:val="0"/>
                <w:color w:val="auto"/>
                <w:sz w:val="24"/>
                <w:szCs w:val="24"/>
                <w:u w:val="none"/>
              </w:rPr>
              <w:t>Cyclical companies</w:t>
            </w:r>
          </w:p>
          <w:p w14:paraId="4E8F3760" w14:textId="77777777" w:rsidR="00070DB9" w:rsidRPr="00926153" w:rsidRDefault="00070DB9" w:rsidP="00070DB9">
            <w:pPr>
              <w:numPr>
                <w:ilvl w:val="1"/>
                <w:numId w:val="18"/>
              </w:numPr>
              <w:tabs>
                <w:tab w:val="clear" w:pos="1440"/>
                <w:tab w:val="num" w:pos="1767"/>
                <w:tab w:val="left" w:pos="1800"/>
              </w:tabs>
              <w:ind w:left="1767"/>
              <w:rPr>
                <w:rFonts w:asciiTheme="minorHAnsi" w:hAnsiTheme="minorHAnsi" w:cstheme="minorHAnsi"/>
                <w:bCs w:val="0"/>
                <w:color w:val="auto"/>
                <w:sz w:val="24"/>
                <w:szCs w:val="24"/>
                <w:u w:val="none"/>
              </w:rPr>
            </w:pPr>
            <w:r w:rsidRPr="00926153">
              <w:rPr>
                <w:rFonts w:asciiTheme="minorHAnsi" w:hAnsiTheme="minorHAnsi" w:cstheme="minorHAnsi"/>
                <w:b w:val="0"/>
                <w:bCs w:val="0"/>
                <w:color w:val="auto"/>
                <w:sz w:val="24"/>
                <w:szCs w:val="24"/>
                <w:u w:val="none"/>
              </w:rPr>
              <w:t>Distressed firms</w:t>
            </w:r>
          </w:p>
          <w:p w14:paraId="674C3FCE" w14:textId="0F5624A5" w:rsidR="00070DB9" w:rsidRPr="00926153" w:rsidRDefault="00070DB9" w:rsidP="00070DB9">
            <w:pPr>
              <w:numPr>
                <w:ilvl w:val="1"/>
                <w:numId w:val="18"/>
              </w:numPr>
              <w:tabs>
                <w:tab w:val="clear" w:pos="1440"/>
                <w:tab w:val="num" w:pos="1080"/>
                <w:tab w:val="left" w:pos="1800"/>
              </w:tabs>
              <w:ind w:left="1080"/>
              <w:rPr>
                <w:rFonts w:asciiTheme="minorHAnsi" w:hAnsiTheme="minorHAnsi" w:cstheme="minorHAnsi"/>
                <w:bCs w:val="0"/>
                <w:color w:val="auto"/>
                <w:sz w:val="24"/>
                <w:szCs w:val="24"/>
                <w:u w:val="none"/>
              </w:rPr>
            </w:pPr>
            <w:r w:rsidRPr="00926153">
              <w:rPr>
                <w:rFonts w:asciiTheme="minorHAnsi" w:hAnsiTheme="minorHAnsi" w:cstheme="minorHAnsi"/>
                <w:b w:val="0"/>
                <w:bCs w:val="0"/>
                <w:color w:val="auto"/>
                <w:sz w:val="24"/>
                <w:szCs w:val="24"/>
                <w:u w:val="none"/>
              </w:rPr>
              <w:t>Market multiples – P/E, P/BV, P/S, P/CF, EV/EBITDA</w:t>
            </w:r>
            <w:r w:rsidR="00267A82">
              <w:rPr>
                <w:rFonts w:asciiTheme="minorHAnsi" w:hAnsiTheme="minorHAnsi" w:cstheme="minorHAnsi"/>
                <w:b w:val="0"/>
                <w:bCs w:val="0"/>
                <w:color w:val="auto"/>
                <w:sz w:val="24"/>
                <w:szCs w:val="24"/>
                <w:u w:val="none"/>
              </w:rPr>
              <w:t>, EV/FCFF</w:t>
            </w:r>
          </w:p>
          <w:p w14:paraId="7338AB2F" w14:textId="77777777" w:rsidR="00070DB9" w:rsidRPr="00926153" w:rsidRDefault="00070DB9" w:rsidP="00070DB9">
            <w:pPr>
              <w:numPr>
                <w:ilvl w:val="1"/>
                <w:numId w:val="18"/>
              </w:numPr>
              <w:tabs>
                <w:tab w:val="clear" w:pos="1440"/>
                <w:tab w:val="num" w:pos="1407"/>
                <w:tab w:val="left" w:pos="1800"/>
              </w:tabs>
              <w:ind w:left="1407"/>
              <w:rPr>
                <w:rFonts w:asciiTheme="minorHAnsi" w:hAnsiTheme="minorHAnsi" w:cstheme="minorHAnsi"/>
                <w:bCs w:val="0"/>
                <w:color w:val="auto"/>
                <w:sz w:val="24"/>
                <w:szCs w:val="24"/>
                <w:u w:val="none"/>
              </w:rPr>
            </w:pPr>
            <w:r w:rsidRPr="00926153">
              <w:rPr>
                <w:rFonts w:asciiTheme="minorHAnsi" w:hAnsiTheme="minorHAnsi" w:cstheme="minorHAnsi"/>
                <w:b w:val="0"/>
                <w:bCs w:val="0"/>
                <w:color w:val="auto"/>
                <w:sz w:val="24"/>
                <w:szCs w:val="24"/>
                <w:u w:val="none"/>
              </w:rPr>
              <w:t>Rationale for different multiples</w:t>
            </w:r>
          </w:p>
          <w:p w14:paraId="600C12BF" w14:textId="265CB4DC" w:rsidR="00070DB9" w:rsidRPr="00926153" w:rsidRDefault="00070DB9" w:rsidP="00070DB9">
            <w:pPr>
              <w:numPr>
                <w:ilvl w:val="1"/>
                <w:numId w:val="18"/>
              </w:numPr>
              <w:tabs>
                <w:tab w:val="clear" w:pos="1440"/>
                <w:tab w:val="num" w:pos="1407"/>
                <w:tab w:val="left" w:pos="1800"/>
              </w:tabs>
              <w:ind w:left="1407"/>
              <w:rPr>
                <w:rFonts w:asciiTheme="minorHAnsi" w:hAnsiTheme="minorHAnsi" w:cstheme="minorHAnsi"/>
                <w:bCs w:val="0"/>
                <w:color w:val="auto"/>
                <w:sz w:val="24"/>
                <w:szCs w:val="24"/>
                <w:u w:val="none"/>
              </w:rPr>
            </w:pPr>
            <w:r w:rsidRPr="00926153">
              <w:rPr>
                <w:rFonts w:asciiTheme="minorHAnsi" w:hAnsiTheme="minorHAnsi" w:cstheme="minorHAnsi"/>
                <w:b w:val="0"/>
                <w:bCs w:val="0"/>
                <w:color w:val="auto"/>
                <w:sz w:val="24"/>
                <w:szCs w:val="24"/>
                <w:u w:val="none"/>
              </w:rPr>
              <w:t>Calculating normalized earnings, book value, sales, cash flows, EBITDA</w:t>
            </w:r>
            <w:r w:rsidR="00D1482F">
              <w:rPr>
                <w:rFonts w:asciiTheme="minorHAnsi" w:hAnsiTheme="minorHAnsi" w:cstheme="minorHAnsi"/>
                <w:b w:val="0"/>
                <w:bCs w:val="0"/>
                <w:color w:val="auto"/>
                <w:sz w:val="24"/>
                <w:szCs w:val="24"/>
                <w:u w:val="none"/>
              </w:rPr>
              <w:t>, and FCFF</w:t>
            </w:r>
          </w:p>
          <w:p w14:paraId="4A382026" w14:textId="77777777" w:rsidR="00070DB9" w:rsidRPr="00926153" w:rsidRDefault="00070DB9" w:rsidP="00070DB9">
            <w:pPr>
              <w:numPr>
                <w:ilvl w:val="1"/>
                <w:numId w:val="18"/>
              </w:numPr>
              <w:tabs>
                <w:tab w:val="clear" w:pos="1440"/>
                <w:tab w:val="num" w:pos="1407"/>
                <w:tab w:val="left" w:pos="1800"/>
              </w:tabs>
              <w:ind w:left="1407"/>
              <w:rPr>
                <w:rFonts w:asciiTheme="minorHAnsi" w:hAnsiTheme="minorHAnsi" w:cstheme="minorHAnsi"/>
                <w:bCs w:val="0"/>
                <w:color w:val="auto"/>
                <w:sz w:val="24"/>
                <w:szCs w:val="24"/>
                <w:u w:val="none"/>
              </w:rPr>
            </w:pPr>
            <w:r w:rsidRPr="00926153">
              <w:rPr>
                <w:rFonts w:asciiTheme="minorHAnsi" w:hAnsiTheme="minorHAnsi" w:cstheme="minorHAnsi"/>
                <w:b w:val="0"/>
                <w:bCs w:val="0"/>
                <w:color w:val="auto"/>
                <w:sz w:val="24"/>
                <w:szCs w:val="24"/>
                <w:u w:val="none"/>
              </w:rPr>
              <w:t>Calculating the benchmark multiples</w:t>
            </w:r>
          </w:p>
          <w:p w14:paraId="663627D2" w14:textId="77777777" w:rsidR="00070DB9" w:rsidRPr="00926153" w:rsidRDefault="00070DB9" w:rsidP="00070DB9">
            <w:pPr>
              <w:numPr>
                <w:ilvl w:val="1"/>
                <w:numId w:val="18"/>
              </w:numPr>
              <w:tabs>
                <w:tab w:val="clear" w:pos="1440"/>
                <w:tab w:val="num" w:pos="1767"/>
                <w:tab w:val="left" w:pos="1800"/>
              </w:tabs>
              <w:ind w:left="1767"/>
              <w:rPr>
                <w:rFonts w:asciiTheme="minorHAnsi" w:hAnsiTheme="minorHAnsi" w:cstheme="minorHAnsi"/>
                <w:bCs w:val="0"/>
                <w:color w:val="auto"/>
                <w:sz w:val="24"/>
                <w:szCs w:val="24"/>
                <w:u w:val="none"/>
              </w:rPr>
            </w:pPr>
            <w:r w:rsidRPr="00926153">
              <w:rPr>
                <w:rFonts w:asciiTheme="minorHAnsi" w:hAnsiTheme="minorHAnsi" w:cstheme="minorHAnsi"/>
                <w:b w:val="0"/>
                <w:bCs w:val="0"/>
                <w:color w:val="auto"/>
                <w:sz w:val="24"/>
                <w:szCs w:val="24"/>
                <w:u w:val="none"/>
              </w:rPr>
              <w:t>Justified P/E based on fundamentals</w:t>
            </w:r>
          </w:p>
          <w:p w14:paraId="46A29135" w14:textId="77777777" w:rsidR="00070DB9" w:rsidRPr="00926153" w:rsidRDefault="00070DB9" w:rsidP="00070DB9">
            <w:pPr>
              <w:numPr>
                <w:ilvl w:val="1"/>
                <w:numId w:val="18"/>
              </w:numPr>
              <w:tabs>
                <w:tab w:val="clear" w:pos="1440"/>
                <w:tab w:val="num" w:pos="1767"/>
                <w:tab w:val="left" w:pos="1800"/>
              </w:tabs>
              <w:ind w:left="1767"/>
              <w:rPr>
                <w:rFonts w:asciiTheme="minorHAnsi" w:hAnsiTheme="minorHAnsi" w:cstheme="minorHAnsi"/>
                <w:bCs w:val="0"/>
                <w:color w:val="auto"/>
                <w:sz w:val="24"/>
                <w:szCs w:val="24"/>
                <w:u w:val="none"/>
              </w:rPr>
            </w:pPr>
            <w:r w:rsidRPr="00926153">
              <w:rPr>
                <w:rFonts w:asciiTheme="minorHAnsi" w:hAnsiTheme="minorHAnsi" w:cstheme="minorHAnsi"/>
                <w:b w:val="0"/>
                <w:bCs w:val="0"/>
                <w:color w:val="auto"/>
                <w:sz w:val="24"/>
                <w:szCs w:val="24"/>
                <w:u w:val="none"/>
              </w:rPr>
              <w:t>Comparable companies</w:t>
            </w:r>
          </w:p>
          <w:p w14:paraId="65A98A00" w14:textId="77777777" w:rsidR="00070DB9" w:rsidRPr="00926153" w:rsidRDefault="00070DB9" w:rsidP="00070DB9">
            <w:pPr>
              <w:numPr>
                <w:ilvl w:val="1"/>
                <w:numId w:val="18"/>
              </w:numPr>
              <w:tabs>
                <w:tab w:val="clear" w:pos="1440"/>
                <w:tab w:val="num" w:pos="1767"/>
                <w:tab w:val="left" w:pos="1800"/>
              </w:tabs>
              <w:ind w:left="1767"/>
              <w:rPr>
                <w:rFonts w:asciiTheme="minorHAnsi" w:hAnsiTheme="minorHAnsi" w:cstheme="minorHAnsi"/>
                <w:bCs w:val="0"/>
                <w:color w:val="auto"/>
                <w:sz w:val="24"/>
                <w:szCs w:val="24"/>
                <w:u w:val="none"/>
              </w:rPr>
            </w:pPr>
            <w:r w:rsidRPr="00926153">
              <w:rPr>
                <w:rFonts w:asciiTheme="minorHAnsi" w:hAnsiTheme="minorHAnsi" w:cstheme="minorHAnsi"/>
                <w:b w:val="0"/>
                <w:bCs w:val="0"/>
                <w:color w:val="auto"/>
                <w:sz w:val="24"/>
                <w:szCs w:val="24"/>
                <w:u w:val="none"/>
              </w:rPr>
              <w:t>Multi-regression analysis</w:t>
            </w:r>
          </w:p>
          <w:p w14:paraId="3420037C" w14:textId="77777777" w:rsidR="00070DB9" w:rsidRPr="00926153" w:rsidRDefault="00070DB9" w:rsidP="00070DB9">
            <w:pPr>
              <w:numPr>
                <w:ilvl w:val="1"/>
                <w:numId w:val="18"/>
              </w:numPr>
              <w:tabs>
                <w:tab w:val="clear" w:pos="1440"/>
                <w:tab w:val="num" w:pos="1767"/>
                <w:tab w:val="left" w:pos="1800"/>
              </w:tabs>
              <w:ind w:left="1767"/>
              <w:rPr>
                <w:rFonts w:asciiTheme="minorHAnsi" w:hAnsiTheme="minorHAnsi" w:cstheme="minorHAnsi"/>
                <w:bCs w:val="0"/>
                <w:color w:val="auto"/>
                <w:sz w:val="24"/>
                <w:szCs w:val="24"/>
                <w:u w:val="none"/>
              </w:rPr>
            </w:pPr>
            <w:r w:rsidRPr="00926153">
              <w:rPr>
                <w:rFonts w:asciiTheme="minorHAnsi" w:hAnsiTheme="minorHAnsi" w:cstheme="minorHAnsi"/>
                <w:b w:val="0"/>
                <w:bCs w:val="0"/>
                <w:color w:val="auto"/>
                <w:sz w:val="24"/>
                <w:szCs w:val="24"/>
                <w:u w:val="none"/>
              </w:rPr>
              <w:t>Historical average price multiples</w:t>
            </w:r>
          </w:p>
          <w:p w14:paraId="4B326B96" w14:textId="77777777" w:rsidR="00070DB9" w:rsidRPr="00926153" w:rsidRDefault="00070DB9" w:rsidP="00070DB9">
            <w:pPr>
              <w:numPr>
                <w:ilvl w:val="1"/>
                <w:numId w:val="18"/>
              </w:numPr>
              <w:tabs>
                <w:tab w:val="clear" w:pos="1440"/>
                <w:tab w:val="num" w:pos="1080"/>
                <w:tab w:val="left" w:pos="1800"/>
              </w:tabs>
              <w:ind w:left="1080"/>
              <w:rPr>
                <w:rFonts w:asciiTheme="minorHAnsi" w:hAnsiTheme="minorHAnsi" w:cstheme="minorHAnsi"/>
                <w:bCs w:val="0"/>
                <w:color w:val="auto"/>
                <w:sz w:val="24"/>
                <w:szCs w:val="24"/>
                <w:u w:val="none"/>
              </w:rPr>
            </w:pPr>
            <w:r w:rsidRPr="00926153">
              <w:rPr>
                <w:rFonts w:asciiTheme="minorHAnsi" w:hAnsiTheme="minorHAnsi" w:cstheme="minorHAnsi"/>
                <w:b w:val="0"/>
                <w:bCs w:val="0"/>
                <w:color w:val="auto"/>
                <w:sz w:val="24"/>
                <w:szCs w:val="24"/>
                <w:u w:val="none"/>
              </w:rPr>
              <w:t>Asset-based approach</w:t>
            </w:r>
          </w:p>
          <w:p w14:paraId="68563487" w14:textId="77777777" w:rsidR="00070DB9" w:rsidRPr="00926153" w:rsidRDefault="00070DB9" w:rsidP="00070DB9">
            <w:pPr>
              <w:numPr>
                <w:ilvl w:val="1"/>
                <w:numId w:val="18"/>
              </w:numPr>
              <w:tabs>
                <w:tab w:val="clear" w:pos="1440"/>
                <w:tab w:val="num" w:pos="1080"/>
                <w:tab w:val="left" w:pos="1800"/>
              </w:tabs>
              <w:ind w:left="1080"/>
              <w:rPr>
                <w:rFonts w:asciiTheme="minorHAnsi" w:hAnsiTheme="minorHAnsi" w:cstheme="minorHAnsi"/>
                <w:bCs w:val="0"/>
                <w:color w:val="auto"/>
                <w:sz w:val="24"/>
                <w:szCs w:val="24"/>
                <w:u w:val="none"/>
              </w:rPr>
            </w:pPr>
            <w:r w:rsidRPr="00926153">
              <w:rPr>
                <w:rFonts w:asciiTheme="minorHAnsi" w:hAnsiTheme="minorHAnsi" w:cstheme="minorHAnsi"/>
                <w:b w:val="0"/>
                <w:bCs w:val="0"/>
                <w:color w:val="auto"/>
                <w:sz w:val="24"/>
                <w:szCs w:val="24"/>
                <w:u w:val="none"/>
              </w:rPr>
              <w:t>Residual income approach</w:t>
            </w:r>
          </w:p>
          <w:p w14:paraId="4E2A137B" w14:textId="77777777" w:rsidR="00070DB9" w:rsidRPr="00926153" w:rsidRDefault="00070DB9" w:rsidP="00070DB9">
            <w:pPr>
              <w:numPr>
                <w:ilvl w:val="1"/>
                <w:numId w:val="18"/>
              </w:numPr>
              <w:tabs>
                <w:tab w:val="clear" w:pos="1440"/>
                <w:tab w:val="num" w:pos="690"/>
                <w:tab w:val="left" w:pos="1800"/>
              </w:tabs>
              <w:ind w:left="690"/>
              <w:rPr>
                <w:rFonts w:asciiTheme="minorHAnsi" w:hAnsiTheme="minorHAnsi" w:cstheme="minorHAnsi"/>
                <w:bCs w:val="0"/>
                <w:color w:val="auto"/>
                <w:sz w:val="24"/>
                <w:szCs w:val="24"/>
                <w:u w:val="none"/>
              </w:rPr>
            </w:pPr>
            <w:r w:rsidRPr="00926153">
              <w:rPr>
                <w:rFonts w:asciiTheme="minorHAnsi" w:hAnsiTheme="minorHAnsi" w:cstheme="minorHAnsi"/>
                <w:b w:val="0"/>
                <w:bCs w:val="0"/>
                <w:color w:val="auto"/>
                <w:sz w:val="24"/>
                <w:szCs w:val="24"/>
                <w:u w:val="none"/>
              </w:rPr>
              <w:t xml:space="preserve">Suitability of </w:t>
            </w:r>
            <w:r>
              <w:rPr>
                <w:rFonts w:asciiTheme="minorHAnsi" w:hAnsiTheme="minorHAnsi" w:cstheme="minorHAnsi"/>
                <w:b w:val="0"/>
                <w:bCs w:val="0"/>
                <w:color w:val="auto"/>
                <w:sz w:val="24"/>
                <w:szCs w:val="24"/>
                <w:u w:val="none"/>
              </w:rPr>
              <w:t xml:space="preserve">different </w:t>
            </w:r>
            <w:r w:rsidRPr="00926153">
              <w:rPr>
                <w:rFonts w:asciiTheme="minorHAnsi" w:hAnsiTheme="minorHAnsi" w:cstheme="minorHAnsi"/>
                <w:b w:val="0"/>
                <w:bCs w:val="0"/>
                <w:color w:val="auto"/>
                <w:sz w:val="24"/>
                <w:szCs w:val="24"/>
                <w:u w:val="none"/>
              </w:rPr>
              <w:t>valuation methods</w:t>
            </w:r>
          </w:p>
          <w:p w14:paraId="3F3A39DD" w14:textId="77777777" w:rsidR="00070DB9" w:rsidRPr="00564B7C" w:rsidRDefault="00070DB9" w:rsidP="00070DB9">
            <w:pPr>
              <w:numPr>
                <w:ilvl w:val="1"/>
                <w:numId w:val="18"/>
              </w:numPr>
              <w:tabs>
                <w:tab w:val="clear" w:pos="1440"/>
                <w:tab w:val="num" w:pos="690"/>
                <w:tab w:val="left" w:pos="1800"/>
              </w:tabs>
              <w:ind w:left="690"/>
              <w:rPr>
                <w:rFonts w:asciiTheme="minorHAnsi" w:hAnsiTheme="minorHAnsi" w:cstheme="minorHAnsi"/>
                <w:bCs w:val="0"/>
                <w:color w:val="auto"/>
                <w:sz w:val="24"/>
                <w:szCs w:val="24"/>
                <w:u w:val="none"/>
              </w:rPr>
            </w:pPr>
            <w:r w:rsidRPr="00926153">
              <w:rPr>
                <w:rFonts w:asciiTheme="minorHAnsi" w:hAnsiTheme="minorHAnsi" w:cstheme="minorHAnsi"/>
                <w:b w:val="0"/>
                <w:bCs w:val="0"/>
                <w:color w:val="auto"/>
                <w:sz w:val="24"/>
                <w:szCs w:val="24"/>
                <w:u w:val="none"/>
              </w:rPr>
              <w:t>Control premiums</w:t>
            </w:r>
            <w:r>
              <w:rPr>
                <w:rFonts w:asciiTheme="minorHAnsi" w:hAnsiTheme="minorHAnsi" w:cstheme="minorHAnsi"/>
                <w:b w:val="0"/>
                <w:bCs w:val="0"/>
                <w:color w:val="auto"/>
                <w:sz w:val="24"/>
                <w:szCs w:val="24"/>
                <w:u w:val="none"/>
              </w:rPr>
              <w:t xml:space="preserve"> and </w:t>
            </w:r>
            <w:r w:rsidRPr="00926153">
              <w:rPr>
                <w:rFonts w:asciiTheme="minorHAnsi" w:hAnsiTheme="minorHAnsi" w:cstheme="minorHAnsi"/>
                <w:b w:val="0"/>
                <w:bCs w:val="0"/>
                <w:color w:val="auto"/>
                <w:sz w:val="24"/>
                <w:szCs w:val="24"/>
                <w:u w:val="none"/>
              </w:rPr>
              <w:t>marketability discounts</w:t>
            </w:r>
          </w:p>
          <w:p w14:paraId="37CAA781" w14:textId="77777777" w:rsidR="00070DB9" w:rsidRPr="00984347" w:rsidRDefault="00070DB9" w:rsidP="00070DB9">
            <w:pPr>
              <w:numPr>
                <w:ilvl w:val="1"/>
                <w:numId w:val="18"/>
              </w:numPr>
              <w:tabs>
                <w:tab w:val="clear" w:pos="1440"/>
                <w:tab w:val="num" w:pos="690"/>
                <w:tab w:val="left" w:pos="1800"/>
              </w:tabs>
              <w:ind w:left="690"/>
              <w:rPr>
                <w:rFonts w:asciiTheme="minorHAnsi" w:hAnsiTheme="minorHAnsi" w:cstheme="minorHAnsi"/>
                <w:bCs w:val="0"/>
                <w:color w:val="auto"/>
                <w:sz w:val="24"/>
                <w:szCs w:val="24"/>
                <w:u w:val="none"/>
              </w:rPr>
            </w:pPr>
            <w:r>
              <w:rPr>
                <w:rFonts w:asciiTheme="minorHAnsi" w:hAnsiTheme="minorHAnsi" w:cstheme="minorHAnsi"/>
                <w:b w:val="0"/>
                <w:bCs w:val="0"/>
                <w:color w:val="auto"/>
                <w:sz w:val="24"/>
                <w:szCs w:val="24"/>
                <w:u w:val="none"/>
              </w:rPr>
              <w:t>V</w:t>
            </w:r>
            <w:r w:rsidRPr="00926153">
              <w:rPr>
                <w:rFonts w:asciiTheme="minorHAnsi" w:hAnsiTheme="minorHAnsi" w:cstheme="minorHAnsi"/>
                <w:b w:val="0"/>
                <w:bCs w:val="0"/>
                <w:color w:val="auto"/>
                <w:sz w:val="24"/>
                <w:szCs w:val="24"/>
                <w:u w:val="none"/>
              </w:rPr>
              <w:t>aluing private firms</w:t>
            </w:r>
          </w:p>
          <w:p w14:paraId="7488DFFE" w14:textId="77777777" w:rsidR="00070DB9" w:rsidRDefault="00070DB9" w:rsidP="00070DB9">
            <w:pPr>
              <w:numPr>
                <w:ilvl w:val="1"/>
                <w:numId w:val="18"/>
              </w:numPr>
              <w:tabs>
                <w:tab w:val="clear" w:pos="1440"/>
                <w:tab w:val="num" w:pos="1045"/>
                <w:tab w:val="left" w:pos="1800"/>
              </w:tabs>
              <w:ind w:left="1045"/>
              <w:rPr>
                <w:rFonts w:asciiTheme="minorHAnsi" w:hAnsiTheme="minorHAnsi" w:cstheme="minorHAnsi"/>
                <w:b w:val="0"/>
                <w:bCs w:val="0"/>
                <w:color w:val="auto"/>
                <w:sz w:val="24"/>
                <w:szCs w:val="24"/>
                <w:u w:val="none"/>
              </w:rPr>
            </w:pPr>
            <w:r w:rsidRPr="00984347">
              <w:rPr>
                <w:rFonts w:asciiTheme="minorHAnsi" w:hAnsiTheme="minorHAnsi" w:cstheme="minorHAnsi"/>
                <w:b w:val="0"/>
                <w:bCs w:val="0"/>
                <w:color w:val="auto"/>
                <w:sz w:val="24"/>
                <w:szCs w:val="24"/>
                <w:u w:val="none"/>
              </w:rPr>
              <w:t>Limitations</w:t>
            </w:r>
            <w:r>
              <w:rPr>
                <w:rFonts w:asciiTheme="minorHAnsi" w:hAnsiTheme="minorHAnsi" w:cstheme="minorHAnsi"/>
                <w:b w:val="0"/>
                <w:bCs w:val="0"/>
                <w:color w:val="auto"/>
                <w:sz w:val="24"/>
                <w:szCs w:val="24"/>
                <w:u w:val="none"/>
              </w:rPr>
              <w:t xml:space="preserve"> compared to valuing a public company</w:t>
            </w:r>
          </w:p>
          <w:p w14:paraId="42061533" w14:textId="77777777" w:rsidR="00070DB9" w:rsidRDefault="00070DB9" w:rsidP="00070DB9">
            <w:pPr>
              <w:numPr>
                <w:ilvl w:val="1"/>
                <w:numId w:val="18"/>
              </w:numPr>
              <w:tabs>
                <w:tab w:val="clear" w:pos="1440"/>
                <w:tab w:val="num" w:pos="1405"/>
                <w:tab w:val="left" w:pos="1800"/>
              </w:tabs>
              <w:ind w:left="1405"/>
              <w:rPr>
                <w:rFonts w:asciiTheme="minorHAnsi" w:hAnsiTheme="minorHAnsi" w:cstheme="minorHAnsi"/>
                <w:b w:val="0"/>
                <w:bCs w:val="0"/>
                <w:color w:val="auto"/>
                <w:sz w:val="24"/>
                <w:szCs w:val="24"/>
                <w:u w:val="none"/>
              </w:rPr>
            </w:pPr>
            <w:r>
              <w:rPr>
                <w:rFonts w:asciiTheme="minorHAnsi" w:hAnsiTheme="minorHAnsi" w:cstheme="minorHAnsi"/>
                <w:b w:val="0"/>
                <w:bCs w:val="0"/>
                <w:color w:val="auto"/>
                <w:sz w:val="24"/>
                <w:szCs w:val="24"/>
                <w:u w:val="none"/>
              </w:rPr>
              <w:t>Financial information quality</w:t>
            </w:r>
          </w:p>
          <w:p w14:paraId="7E681E2A" w14:textId="77777777" w:rsidR="00070DB9" w:rsidRDefault="00070DB9" w:rsidP="00070DB9">
            <w:pPr>
              <w:numPr>
                <w:ilvl w:val="1"/>
                <w:numId w:val="18"/>
              </w:numPr>
              <w:tabs>
                <w:tab w:val="clear" w:pos="1440"/>
                <w:tab w:val="num" w:pos="1405"/>
                <w:tab w:val="left" w:pos="1800"/>
              </w:tabs>
              <w:ind w:left="1405"/>
              <w:rPr>
                <w:rFonts w:asciiTheme="minorHAnsi" w:hAnsiTheme="minorHAnsi" w:cstheme="minorHAnsi"/>
                <w:b w:val="0"/>
                <w:bCs w:val="0"/>
                <w:color w:val="auto"/>
                <w:sz w:val="24"/>
                <w:szCs w:val="24"/>
                <w:u w:val="none"/>
              </w:rPr>
            </w:pPr>
            <w:r>
              <w:rPr>
                <w:rFonts w:asciiTheme="minorHAnsi" w:hAnsiTheme="minorHAnsi" w:cstheme="minorHAnsi"/>
                <w:b w:val="0"/>
                <w:bCs w:val="0"/>
                <w:color w:val="auto"/>
                <w:sz w:val="24"/>
                <w:szCs w:val="24"/>
                <w:u w:val="none"/>
              </w:rPr>
              <w:t>Financial projections</w:t>
            </w:r>
          </w:p>
          <w:p w14:paraId="7B5A2CE3" w14:textId="77777777" w:rsidR="00070DB9" w:rsidRDefault="00070DB9" w:rsidP="00070DB9">
            <w:pPr>
              <w:numPr>
                <w:ilvl w:val="1"/>
                <w:numId w:val="18"/>
              </w:numPr>
              <w:tabs>
                <w:tab w:val="clear" w:pos="1440"/>
                <w:tab w:val="num" w:pos="1405"/>
                <w:tab w:val="left" w:pos="1800"/>
              </w:tabs>
              <w:ind w:left="1405"/>
              <w:rPr>
                <w:rFonts w:asciiTheme="minorHAnsi" w:hAnsiTheme="minorHAnsi" w:cstheme="minorHAnsi"/>
                <w:b w:val="0"/>
                <w:bCs w:val="0"/>
                <w:color w:val="auto"/>
                <w:sz w:val="24"/>
                <w:szCs w:val="24"/>
                <w:u w:val="none"/>
              </w:rPr>
            </w:pPr>
            <w:r>
              <w:rPr>
                <w:rFonts w:asciiTheme="minorHAnsi" w:hAnsiTheme="minorHAnsi" w:cstheme="minorHAnsi"/>
                <w:b w:val="0"/>
                <w:bCs w:val="0"/>
                <w:color w:val="auto"/>
                <w:sz w:val="24"/>
                <w:szCs w:val="24"/>
                <w:u w:val="none"/>
              </w:rPr>
              <w:t>Cost of capital</w:t>
            </w:r>
          </w:p>
          <w:p w14:paraId="4D78F594" w14:textId="77777777" w:rsidR="00070DB9" w:rsidRDefault="00070DB9" w:rsidP="00070DB9">
            <w:pPr>
              <w:numPr>
                <w:ilvl w:val="1"/>
                <w:numId w:val="18"/>
              </w:numPr>
              <w:tabs>
                <w:tab w:val="clear" w:pos="1440"/>
                <w:tab w:val="num" w:pos="1405"/>
                <w:tab w:val="left" w:pos="1800"/>
              </w:tabs>
              <w:ind w:left="1405"/>
              <w:rPr>
                <w:rFonts w:asciiTheme="minorHAnsi" w:hAnsiTheme="minorHAnsi" w:cstheme="minorHAnsi"/>
                <w:b w:val="0"/>
                <w:bCs w:val="0"/>
                <w:color w:val="auto"/>
                <w:sz w:val="24"/>
                <w:szCs w:val="24"/>
                <w:u w:val="none"/>
              </w:rPr>
            </w:pPr>
            <w:r>
              <w:rPr>
                <w:rFonts w:asciiTheme="minorHAnsi" w:hAnsiTheme="minorHAnsi" w:cstheme="minorHAnsi"/>
                <w:b w:val="0"/>
                <w:bCs w:val="0"/>
                <w:color w:val="auto"/>
                <w:sz w:val="24"/>
                <w:szCs w:val="24"/>
                <w:u w:val="none"/>
              </w:rPr>
              <w:t>Comparable company data</w:t>
            </w:r>
          </w:p>
          <w:p w14:paraId="34720502" w14:textId="77777777" w:rsidR="00070DB9" w:rsidRDefault="00070DB9" w:rsidP="00070DB9">
            <w:pPr>
              <w:numPr>
                <w:ilvl w:val="1"/>
                <w:numId w:val="18"/>
              </w:numPr>
              <w:tabs>
                <w:tab w:val="clear" w:pos="1440"/>
                <w:tab w:val="num" w:pos="1765"/>
                <w:tab w:val="left" w:pos="1800"/>
              </w:tabs>
              <w:ind w:left="1765"/>
              <w:rPr>
                <w:rFonts w:asciiTheme="minorHAnsi" w:hAnsiTheme="minorHAnsi" w:cstheme="minorHAnsi"/>
                <w:b w:val="0"/>
                <w:bCs w:val="0"/>
                <w:color w:val="auto"/>
                <w:sz w:val="24"/>
                <w:szCs w:val="24"/>
                <w:u w:val="none"/>
              </w:rPr>
            </w:pPr>
            <w:r>
              <w:rPr>
                <w:rFonts w:asciiTheme="minorHAnsi" w:hAnsiTheme="minorHAnsi" w:cstheme="minorHAnsi"/>
                <w:b w:val="0"/>
                <w:bCs w:val="0"/>
                <w:color w:val="auto"/>
                <w:sz w:val="24"/>
                <w:szCs w:val="24"/>
                <w:u w:val="none"/>
              </w:rPr>
              <w:t>Guideline public company method</w:t>
            </w:r>
          </w:p>
          <w:p w14:paraId="1536FA31" w14:textId="77777777" w:rsidR="00070DB9" w:rsidRDefault="00070DB9" w:rsidP="00070DB9">
            <w:pPr>
              <w:numPr>
                <w:ilvl w:val="1"/>
                <w:numId w:val="18"/>
              </w:numPr>
              <w:tabs>
                <w:tab w:val="clear" w:pos="1440"/>
                <w:tab w:val="num" w:pos="1765"/>
                <w:tab w:val="left" w:pos="1800"/>
              </w:tabs>
              <w:ind w:left="1765"/>
              <w:rPr>
                <w:rFonts w:asciiTheme="minorHAnsi" w:hAnsiTheme="minorHAnsi" w:cstheme="minorHAnsi"/>
                <w:b w:val="0"/>
                <w:bCs w:val="0"/>
                <w:color w:val="auto"/>
                <w:sz w:val="24"/>
                <w:szCs w:val="24"/>
                <w:u w:val="none"/>
              </w:rPr>
            </w:pPr>
            <w:r>
              <w:rPr>
                <w:rFonts w:asciiTheme="minorHAnsi" w:hAnsiTheme="minorHAnsi" w:cstheme="minorHAnsi"/>
                <w:b w:val="0"/>
                <w:bCs w:val="0"/>
                <w:color w:val="auto"/>
                <w:sz w:val="24"/>
                <w:szCs w:val="24"/>
                <w:u w:val="none"/>
              </w:rPr>
              <w:t>Guideline transaction method</w:t>
            </w:r>
          </w:p>
          <w:p w14:paraId="7928E2D1" w14:textId="77777777" w:rsidR="00070DB9" w:rsidRPr="00B25859" w:rsidRDefault="00070DB9" w:rsidP="00070DB9">
            <w:pPr>
              <w:numPr>
                <w:ilvl w:val="1"/>
                <w:numId w:val="18"/>
              </w:numPr>
              <w:tabs>
                <w:tab w:val="clear" w:pos="1440"/>
                <w:tab w:val="num" w:pos="1765"/>
                <w:tab w:val="left" w:pos="1800"/>
              </w:tabs>
              <w:ind w:left="1765"/>
              <w:rPr>
                <w:rFonts w:asciiTheme="minorHAnsi" w:hAnsiTheme="minorHAnsi" w:cstheme="minorHAnsi"/>
                <w:b w:val="0"/>
                <w:bCs w:val="0"/>
                <w:color w:val="auto"/>
                <w:sz w:val="24"/>
                <w:szCs w:val="24"/>
                <w:u w:val="none"/>
              </w:rPr>
            </w:pPr>
            <w:r>
              <w:rPr>
                <w:rFonts w:asciiTheme="minorHAnsi" w:hAnsiTheme="minorHAnsi" w:cstheme="minorHAnsi"/>
                <w:b w:val="0"/>
                <w:bCs w:val="0"/>
                <w:color w:val="auto"/>
                <w:sz w:val="24"/>
                <w:szCs w:val="24"/>
                <w:u w:val="none"/>
              </w:rPr>
              <w:t>Prior transaction method</w:t>
            </w:r>
          </w:p>
          <w:p w14:paraId="309274E5" w14:textId="77777777" w:rsidR="00070DB9" w:rsidRPr="00926153" w:rsidRDefault="00070DB9" w:rsidP="00070DB9">
            <w:pPr>
              <w:rPr>
                <w:rFonts w:asciiTheme="minorHAnsi" w:hAnsiTheme="minorHAnsi" w:cstheme="minorHAnsi"/>
                <w:color w:val="auto"/>
                <w:sz w:val="24"/>
                <w:szCs w:val="24"/>
                <w:u w:val="none"/>
              </w:rPr>
            </w:pPr>
          </w:p>
          <w:p w14:paraId="7D9B5087" w14:textId="77777777" w:rsidR="00070DB9" w:rsidRPr="00926153" w:rsidRDefault="00070DB9" w:rsidP="00070DB9">
            <w:pPr>
              <w:rPr>
                <w:rFonts w:asciiTheme="minorHAnsi" w:eastAsiaTheme="minorHAnsi" w:hAnsiTheme="minorHAnsi" w:cstheme="minorHAnsi"/>
                <w:color w:val="auto"/>
                <w:sz w:val="24"/>
                <w:szCs w:val="24"/>
                <w:u w:val="none"/>
              </w:rPr>
            </w:pPr>
            <w:r w:rsidRPr="00926153">
              <w:rPr>
                <w:rFonts w:asciiTheme="minorHAnsi" w:eastAsiaTheme="minorHAnsi" w:hAnsiTheme="minorHAnsi" w:cstheme="minorHAnsi"/>
                <w:b w:val="0"/>
                <w:bCs w:val="0"/>
                <w:color w:val="auto"/>
                <w:sz w:val="24"/>
                <w:szCs w:val="24"/>
                <w:u w:val="none"/>
              </w:rPr>
              <w:t>4.  Mergers and Acquisitions (M&amp;As) and Corporate Restructuring</w:t>
            </w:r>
          </w:p>
          <w:p w14:paraId="4A6D34FE" w14:textId="77777777" w:rsidR="00070DB9" w:rsidRPr="00926153" w:rsidRDefault="00070DB9" w:rsidP="00070DB9">
            <w:pPr>
              <w:numPr>
                <w:ilvl w:val="0"/>
                <w:numId w:val="17"/>
              </w:numPr>
              <w:tabs>
                <w:tab w:val="num" w:pos="720"/>
              </w:tabs>
              <w:ind w:left="720"/>
              <w:rPr>
                <w:rFonts w:asciiTheme="minorHAnsi" w:hAnsiTheme="minorHAnsi" w:cstheme="minorHAnsi"/>
                <w:color w:val="auto"/>
                <w:sz w:val="24"/>
                <w:szCs w:val="24"/>
                <w:u w:val="none"/>
              </w:rPr>
            </w:pPr>
            <w:r w:rsidRPr="00926153">
              <w:rPr>
                <w:rFonts w:asciiTheme="minorHAnsi" w:hAnsiTheme="minorHAnsi" w:cstheme="minorHAnsi"/>
                <w:b w:val="0"/>
                <w:bCs w:val="0"/>
                <w:color w:val="auto"/>
                <w:sz w:val="24"/>
                <w:szCs w:val="24"/>
                <w:u w:val="none"/>
              </w:rPr>
              <w:t>Types of synergies</w:t>
            </w:r>
          </w:p>
          <w:p w14:paraId="5A96C81E" w14:textId="77777777" w:rsidR="00070DB9" w:rsidRPr="00926153" w:rsidRDefault="00070DB9" w:rsidP="00070DB9">
            <w:pPr>
              <w:numPr>
                <w:ilvl w:val="0"/>
                <w:numId w:val="17"/>
              </w:numPr>
              <w:tabs>
                <w:tab w:val="num" w:pos="720"/>
              </w:tabs>
              <w:ind w:left="720"/>
              <w:rPr>
                <w:rFonts w:asciiTheme="minorHAnsi" w:hAnsiTheme="minorHAnsi" w:cstheme="minorHAnsi"/>
                <w:color w:val="auto"/>
                <w:sz w:val="24"/>
                <w:szCs w:val="24"/>
                <w:u w:val="none"/>
              </w:rPr>
            </w:pPr>
            <w:r w:rsidRPr="00926153">
              <w:rPr>
                <w:rFonts w:asciiTheme="minorHAnsi" w:hAnsiTheme="minorHAnsi" w:cstheme="minorHAnsi"/>
                <w:b w:val="0"/>
                <w:bCs w:val="0"/>
                <w:color w:val="auto"/>
                <w:sz w:val="24"/>
                <w:szCs w:val="24"/>
                <w:u w:val="none"/>
              </w:rPr>
              <w:t>Reasons not to engage in M&amp;As</w:t>
            </w:r>
          </w:p>
          <w:p w14:paraId="65880A8D" w14:textId="77777777" w:rsidR="00070DB9" w:rsidRPr="00926153" w:rsidRDefault="00070DB9" w:rsidP="00070DB9">
            <w:pPr>
              <w:numPr>
                <w:ilvl w:val="0"/>
                <w:numId w:val="17"/>
              </w:numPr>
              <w:tabs>
                <w:tab w:val="num" w:pos="720"/>
              </w:tabs>
              <w:ind w:left="720"/>
              <w:rPr>
                <w:rFonts w:asciiTheme="minorHAnsi" w:hAnsiTheme="minorHAnsi" w:cstheme="minorHAnsi"/>
                <w:color w:val="auto"/>
                <w:sz w:val="24"/>
                <w:szCs w:val="24"/>
                <w:u w:val="none"/>
              </w:rPr>
            </w:pPr>
            <w:r w:rsidRPr="00926153">
              <w:rPr>
                <w:rFonts w:asciiTheme="minorHAnsi" w:hAnsiTheme="minorHAnsi" w:cstheme="minorHAnsi"/>
                <w:b w:val="0"/>
                <w:bCs w:val="0"/>
                <w:color w:val="auto"/>
                <w:sz w:val="24"/>
                <w:szCs w:val="24"/>
                <w:u w:val="none"/>
              </w:rPr>
              <w:t>Types of M&amp;As</w:t>
            </w:r>
          </w:p>
          <w:p w14:paraId="2F09B364" w14:textId="77777777" w:rsidR="00070DB9" w:rsidRPr="00926153" w:rsidRDefault="00070DB9" w:rsidP="00070DB9">
            <w:pPr>
              <w:numPr>
                <w:ilvl w:val="0"/>
                <w:numId w:val="16"/>
              </w:numPr>
              <w:tabs>
                <w:tab w:val="clear" w:pos="1800"/>
              </w:tabs>
              <w:ind w:left="1137"/>
              <w:rPr>
                <w:rFonts w:asciiTheme="minorHAnsi" w:hAnsiTheme="minorHAnsi" w:cstheme="minorHAnsi"/>
                <w:bCs w:val="0"/>
                <w:color w:val="auto"/>
                <w:sz w:val="24"/>
                <w:szCs w:val="24"/>
                <w:u w:val="none"/>
              </w:rPr>
            </w:pPr>
            <w:r w:rsidRPr="00926153">
              <w:rPr>
                <w:rFonts w:asciiTheme="minorHAnsi" w:hAnsiTheme="minorHAnsi" w:cstheme="minorHAnsi"/>
                <w:b w:val="0"/>
                <w:bCs w:val="0"/>
                <w:color w:val="auto"/>
                <w:sz w:val="24"/>
                <w:szCs w:val="24"/>
                <w:u w:val="none"/>
              </w:rPr>
              <w:t>Mergers – Negotiation or proxy</w:t>
            </w:r>
          </w:p>
          <w:p w14:paraId="2233D9F3" w14:textId="77777777" w:rsidR="00070DB9" w:rsidRPr="00926153" w:rsidRDefault="00070DB9" w:rsidP="00070DB9">
            <w:pPr>
              <w:numPr>
                <w:ilvl w:val="0"/>
                <w:numId w:val="16"/>
              </w:numPr>
              <w:tabs>
                <w:tab w:val="clear" w:pos="1800"/>
              </w:tabs>
              <w:ind w:left="1137"/>
              <w:rPr>
                <w:rFonts w:asciiTheme="minorHAnsi" w:hAnsiTheme="minorHAnsi" w:cstheme="minorHAnsi"/>
                <w:bCs w:val="0"/>
                <w:color w:val="auto"/>
                <w:sz w:val="24"/>
                <w:szCs w:val="24"/>
                <w:u w:val="none"/>
              </w:rPr>
            </w:pPr>
            <w:r w:rsidRPr="00926153">
              <w:rPr>
                <w:rFonts w:asciiTheme="minorHAnsi" w:hAnsiTheme="minorHAnsi" w:cstheme="minorHAnsi"/>
                <w:b w:val="0"/>
                <w:bCs w:val="0"/>
                <w:color w:val="auto"/>
                <w:sz w:val="24"/>
                <w:szCs w:val="24"/>
                <w:u w:val="none"/>
              </w:rPr>
              <w:t>Acquisition</w:t>
            </w:r>
            <w:r>
              <w:rPr>
                <w:rFonts w:asciiTheme="minorHAnsi" w:hAnsiTheme="minorHAnsi" w:cstheme="minorHAnsi"/>
                <w:b w:val="0"/>
                <w:bCs w:val="0"/>
                <w:color w:val="auto"/>
                <w:sz w:val="24"/>
                <w:szCs w:val="24"/>
                <w:u w:val="none"/>
              </w:rPr>
              <w:t>s</w:t>
            </w:r>
            <w:r w:rsidRPr="00926153">
              <w:rPr>
                <w:rFonts w:asciiTheme="minorHAnsi" w:hAnsiTheme="minorHAnsi" w:cstheme="minorHAnsi"/>
                <w:b w:val="0"/>
                <w:bCs w:val="0"/>
                <w:color w:val="auto"/>
                <w:sz w:val="24"/>
                <w:szCs w:val="24"/>
                <w:u w:val="none"/>
              </w:rPr>
              <w:t xml:space="preserve"> of stock – Cash, stock, or mixed offer</w:t>
            </w:r>
          </w:p>
          <w:p w14:paraId="3A3CF1DB" w14:textId="77777777" w:rsidR="00070DB9" w:rsidRPr="00926153" w:rsidRDefault="00070DB9" w:rsidP="00070DB9">
            <w:pPr>
              <w:numPr>
                <w:ilvl w:val="0"/>
                <w:numId w:val="16"/>
              </w:numPr>
              <w:tabs>
                <w:tab w:val="clear" w:pos="1800"/>
              </w:tabs>
              <w:ind w:left="1137"/>
              <w:rPr>
                <w:rFonts w:asciiTheme="minorHAnsi" w:hAnsiTheme="minorHAnsi" w:cstheme="minorHAnsi"/>
                <w:bCs w:val="0"/>
                <w:color w:val="auto"/>
                <w:sz w:val="24"/>
                <w:szCs w:val="24"/>
                <w:u w:val="none"/>
              </w:rPr>
            </w:pPr>
            <w:r w:rsidRPr="00926153">
              <w:rPr>
                <w:rFonts w:asciiTheme="minorHAnsi" w:hAnsiTheme="minorHAnsi" w:cstheme="minorHAnsi"/>
                <w:b w:val="0"/>
                <w:bCs w:val="0"/>
                <w:color w:val="auto"/>
                <w:sz w:val="24"/>
                <w:szCs w:val="24"/>
                <w:u w:val="none"/>
              </w:rPr>
              <w:t>Acquisition</w:t>
            </w:r>
            <w:r>
              <w:rPr>
                <w:rFonts w:asciiTheme="minorHAnsi" w:hAnsiTheme="minorHAnsi" w:cstheme="minorHAnsi"/>
                <w:b w:val="0"/>
                <w:bCs w:val="0"/>
                <w:color w:val="auto"/>
                <w:sz w:val="24"/>
                <w:szCs w:val="24"/>
                <w:u w:val="none"/>
              </w:rPr>
              <w:t>s</w:t>
            </w:r>
            <w:r w:rsidRPr="00926153">
              <w:rPr>
                <w:rFonts w:asciiTheme="minorHAnsi" w:hAnsiTheme="minorHAnsi" w:cstheme="minorHAnsi"/>
                <w:b w:val="0"/>
                <w:bCs w:val="0"/>
                <w:color w:val="auto"/>
                <w:sz w:val="24"/>
                <w:szCs w:val="24"/>
                <w:u w:val="none"/>
              </w:rPr>
              <w:t xml:space="preserve"> of assets</w:t>
            </w:r>
          </w:p>
          <w:p w14:paraId="4F172956" w14:textId="77777777" w:rsidR="00070DB9" w:rsidRPr="00926153" w:rsidRDefault="00070DB9" w:rsidP="00070DB9">
            <w:pPr>
              <w:numPr>
                <w:ilvl w:val="0"/>
                <w:numId w:val="16"/>
              </w:numPr>
              <w:tabs>
                <w:tab w:val="num" w:pos="720"/>
              </w:tabs>
              <w:ind w:left="720"/>
              <w:rPr>
                <w:rFonts w:asciiTheme="minorHAnsi" w:hAnsiTheme="minorHAnsi" w:cstheme="minorHAnsi"/>
                <w:bCs w:val="0"/>
                <w:color w:val="auto"/>
                <w:sz w:val="24"/>
                <w:szCs w:val="24"/>
                <w:u w:val="none"/>
              </w:rPr>
            </w:pPr>
            <w:r w:rsidRPr="00926153">
              <w:rPr>
                <w:rFonts w:asciiTheme="minorHAnsi" w:hAnsiTheme="minorHAnsi" w:cstheme="minorHAnsi"/>
                <w:b w:val="0"/>
                <w:bCs w:val="0"/>
                <w:color w:val="auto"/>
                <w:sz w:val="24"/>
                <w:szCs w:val="24"/>
                <w:u w:val="none"/>
              </w:rPr>
              <w:t>Take-over bid process and disclosures</w:t>
            </w:r>
          </w:p>
          <w:p w14:paraId="4699ACB9" w14:textId="42251931" w:rsidR="00070DB9" w:rsidRPr="00926153" w:rsidRDefault="00070DB9" w:rsidP="00070DB9">
            <w:pPr>
              <w:numPr>
                <w:ilvl w:val="0"/>
                <w:numId w:val="16"/>
              </w:numPr>
              <w:tabs>
                <w:tab w:val="num" w:pos="720"/>
              </w:tabs>
              <w:ind w:left="720"/>
              <w:rPr>
                <w:rFonts w:asciiTheme="minorHAnsi" w:hAnsiTheme="minorHAnsi" w:cstheme="minorHAnsi"/>
                <w:bCs w:val="0"/>
                <w:color w:val="auto"/>
                <w:sz w:val="24"/>
                <w:szCs w:val="24"/>
                <w:u w:val="none"/>
              </w:rPr>
            </w:pPr>
            <w:r w:rsidRPr="00926153">
              <w:rPr>
                <w:rFonts w:asciiTheme="minorHAnsi" w:hAnsiTheme="minorHAnsi" w:cstheme="minorHAnsi"/>
                <w:b w:val="0"/>
                <w:bCs w:val="0"/>
                <w:color w:val="auto"/>
                <w:sz w:val="24"/>
                <w:szCs w:val="24"/>
                <w:u w:val="none"/>
              </w:rPr>
              <w:t>Take-over defen</w:t>
            </w:r>
            <w:r w:rsidR="00AD50FB">
              <w:rPr>
                <w:rFonts w:asciiTheme="minorHAnsi" w:hAnsiTheme="minorHAnsi" w:cstheme="minorHAnsi"/>
                <w:b w:val="0"/>
                <w:bCs w:val="0"/>
                <w:color w:val="auto"/>
                <w:sz w:val="24"/>
                <w:szCs w:val="24"/>
                <w:u w:val="none"/>
              </w:rPr>
              <w:t>c</w:t>
            </w:r>
            <w:r w:rsidRPr="00926153">
              <w:rPr>
                <w:rFonts w:asciiTheme="minorHAnsi" w:hAnsiTheme="minorHAnsi" w:cstheme="minorHAnsi"/>
                <w:b w:val="0"/>
                <w:bCs w:val="0"/>
                <w:color w:val="auto"/>
                <w:sz w:val="24"/>
                <w:szCs w:val="24"/>
                <w:u w:val="none"/>
              </w:rPr>
              <w:t>es</w:t>
            </w:r>
          </w:p>
          <w:p w14:paraId="1083FEF1" w14:textId="77777777" w:rsidR="00070DB9" w:rsidRPr="00926153" w:rsidRDefault="00070DB9" w:rsidP="00070DB9">
            <w:pPr>
              <w:numPr>
                <w:ilvl w:val="0"/>
                <w:numId w:val="16"/>
              </w:numPr>
              <w:tabs>
                <w:tab w:val="num" w:pos="720"/>
              </w:tabs>
              <w:ind w:left="720"/>
              <w:rPr>
                <w:rFonts w:asciiTheme="minorHAnsi" w:hAnsiTheme="minorHAnsi" w:cstheme="minorHAnsi"/>
                <w:bCs w:val="0"/>
                <w:color w:val="auto"/>
                <w:sz w:val="24"/>
                <w:szCs w:val="24"/>
                <w:u w:val="none"/>
              </w:rPr>
            </w:pPr>
            <w:r w:rsidRPr="00926153">
              <w:rPr>
                <w:rFonts w:asciiTheme="minorHAnsi" w:hAnsiTheme="minorHAnsi" w:cstheme="minorHAnsi"/>
                <w:b w:val="0"/>
                <w:bCs w:val="0"/>
                <w:color w:val="auto"/>
                <w:sz w:val="24"/>
                <w:szCs w:val="24"/>
                <w:u w:val="none"/>
              </w:rPr>
              <w:t>Calculating a take-over bid</w:t>
            </w:r>
          </w:p>
          <w:p w14:paraId="32D80CD6" w14:textId="77777777" w:rsidR="00070DB9" w:rsidRPr="00926153" w:rsidRDefault="00070DB9" w:rsidP="00070DB9">
            <w:pPr>
              <w:numPr>
                <w:ilvl w:val="0"/>
                <w:numId w:val="16"/>
              </w:numPr>
              <w:tabs>
                <w:tab w:val="num" w:pos="720"/>
              </w:tabs>
              <w:ind w:left="720"/>
              <w:rPr>
                <w:rFonts w:asciiTheme="minorHAnsi" w:hAnsiTheme="minorHAnsi" w:cstheme="minorHAnsi"/>
                <w:bCs w:val="0"/>
                <w:color w:val="auto"/>
                <w:sz w:val="24"/>
                <w:szCs w:val="24"/>
                <w:u w:val="none"/>
              </w:rPr>
            </w:pPr>
            <w:r w:rsidRPr="00926153">
              <w:rPr>
                <w:rFonts w:asciiTheme="minorHAnsi" w:hAnsiTheme="minorHAnsi" w:cstheme="minorHAnsi"/>
                <w:b w:val="0"/>
                <w:bCs w:val="0"/>
                <w:color w:val="auto"/>
                <w:sz w:val="24"/>
                <w:szCs w:val="24"/>
                <w:u w:val="none"/>
              </w:rPr>
              <w:t>Analyzing the division of synergies</w:t>
            </w:r>
          </w:p>
          <w:p w14:paraId="25714ACE" w14:textId="77777777" w:rsidR="00070DB9" w:rsidRPr="00926153" w:rsidRDefault="00070DB9" w:rsidP="00070DB9">
            <w:pPr>
              <w:numPr>
                <w:ilvl w:val="0"/>
                <w:numId w:val="16"/>
              </w:numPr>
              <w:tabs>
                <w:tab w:val="num" w:pos="720"/>
              </w:tabs>
              <w:ind w:left="720"/>
              <w:rPr>
                <w:rFonts w:asciiTheme="minorHAnsi" w:hAnsiTheme="minorHAnsi" w:cstheme="minorHAnsi"/>
                <w:bCs w:val="0"/>
                <w:color w:val="auto"/>
                <w:sz w:val="24"/>
                <w:szCs w:val="24"/>
                <w:u w:val="none"/>
              </w:rPr>
            </w:pPr>
            <w:r w:rsidRPr="00926153">
              <w:rPr>
                <w:rFonts w:asciiTheme="minorHAnsi" w:hAnsiTheme="minorHAnsi" w:cstheme="minorHAnsi"/>
                <w:b w:val="0"/>
                <w:bCs w:val="0"/>
                <w:color w:val="auto"/>
                <w:sz w:val="24"/>
                <w:szCs w:val="24"/>
                <w:u w:val="none"/>
              </w:rPr>
              <w:t>Success of M&amp;As</w:t>
            </w:r>
          </w:p>
          <w:p w14:paraId="064F8B3E" w14:textId="77777777" w:rsidR="00070DB9" w:rsidRPr="00926153" w:rsidRDefault="00070DB9" w:rsidP="00070DB9">
            <w:pPr>
              <w:numPr>
                <w:ilvl w:val="0"/>
                <w:numId w:val="16"/>
              </w:numPr>
              <w:tabs>
                <w:tab w:val="num" w:pos="720"/>
              </w:tabs>
              <w:ind w:left="720"/>
              <w:rPr>
                <w:rFonts w:asciiTheme="minorHAnsi" w:hAnsiTheme="minorHAnsi" w:cstheme="minorHAnsi"/>
                <w:bCs w:val="0"/>
                <w:color w:val="auto"/>
                <w:sz w:val="24"/>
                <w:szCs w:val="24"/>
                <w:u w:val="none"/>
              </w:rPr>
            </w:pPr>
            <w:r w:rsidRPr="00926153">
              <w:rPr>
                <w:rFonts w:asciiTheme="minorHAnsi" w:hAnsiTheme="minorHAnsi" w:cstheme="minorHAnsi"/>
                <w:b w:val="0"/>
                <w:bCs w:val="0"/>
                <w:color w:val="auto"/>
                <w:sz w:val="24"/>
                <w:szCs w:val="24"/>
                <w:u w:val="none"/>
              </w:rPr>
              <w:lastRenderedPageBreak/>
              <w:t>Other types of corporate restructuring - Divestitures, spin-offs, split-offs, and split-ups, tracking shares</w:t>
            </w:r>
          </w:p>
          <w:p w14:paraId="349D8B29" w14:textId="77777777" w:rsidR="00070DB9" w:rsidRPr="00926153" w:rsidRDefault="00070DB9" w:rsidP="00070DB9">
            <w:pPr>
              <w:rPr>
                <w:rFonts w:asciiTheme="minorHAnsi" w:eastAsiaTheme="minorHAnsi" w:hAnsiTheme="minorHAnsi" w:cstheme="minorHAnsi"/>
                <w:bCs w:val="0"/>
                <w:color w:val="auto"/>
                <w:sz w:val="24"/>
                <w:szCs w:val="24"/>
                <w:u w:val="none"/>
              </w:rPr>
            </w:pPr>
          </w:p>
          <w:p w14:paraId="1AF0823B" w14:textId="77777777" w:rsidR="00070DB9" w:rsidRPr="009C392C" w:rsidRDefault="00070DB9" w:rsidP="00070DB9">
            <w:pPr>
              <w:pStyle w:val="ListParagraph"/>
              <w:numPr>
                <w:ilvl w:val="0"/>
                <w:numId w:val="35"/>
              </w:numPr>
              <w:ind w:left="327" w:hanging="327"/>
              <w:rPr>
                <w:rFonts w:asciiTheme="minorHAnsi" w:eastAsiaTheme="minorHAnsi" w:hAnsiTheme="minorHAnsi" w:cstheme="minorHAnsi"/>
                <w:b w:val="0"/>
                <w:sz w:val="24"/>
                <w:szCs w:val="24"/>
                <w:u w:val="none"/>
              </w:rPr>
            </w:pPr>
            <w:r w:rsidRPr="009C392C">
              <w:rPr>
                <w:rFonts w:asciiTheme="minorHAnsi" w:eastAsiaTheme="minorHAnsi" w:hAnsiTheme="minorHAnsi" w:cstheme="minorHAnsi"/>
                <w:b w:val="0"/>
                <w:sz w:val="24"/>
                <w:szCs w:val="24"/>
                <w:u w:val="none"/>
              </w:rPr>
              <w:t>Bankruptcy, Liquidation, and Reorganization</w:t>
            </w:r>
          </w:p>
          <w:p w14:paraId="17C0DF36" w14:textId="77777777" w:rsidR="00070DB9" w:rsidRPr="00926153" w:rsidRDefault="00070DB9" w:rsidP="00070DB9">
            <w:pPr>
              <w:numPr>
                <w:ilvl w:val="0"/>
                <w:numId w:val="15"/>
              </w:numPr>
              <w:tabs>
                <w:tab w:val="left" w:pos="1800"/>
                <w:tab w:val="left" w:pos="5040"/>
              </w:tabs>
              <w:contextualSpacing/>
              <w:rPr>
                <w:rFonts w:asciiTheme="minorHAnsi" w:hAnsiTheme="minorHAnsi" w:cstheme="minorHAnsi"/>
                <w:bCs w:val="0"/>
                <w:color w:val="auto"/>
                <w:sz w:val="24"/>
                <w:szCs w:val="24"/>
                <w:u w:val="none"/>
              </w:rPr>
            </w:pPr>
            <w:r w:rsidRPr="00926153">
              <w:rPr>
                <w:rFonts w:asciiTheme="minorHAnsi" w:hAnsiTheme="minorHAnsi" w:cstheme="minorHAnsi"/>
                <w:b w:val="0"/>
                <w:bCs w:val="0"/>
                <w:color w:val="auto"/>
                <w:sz w:val="24"/>
                <w:szCs w:val="24"/>
                <w:u w:val="none"/>
              </w:rPr>
              <w:t>Warning signs and causes of financial distress</w:t>
            </w:r>
          </w:p>
          <w:p w14:paraId="5D3FE2EC" w14:textId="77777777" w:rsidR="00070DB9" w:rsidRPr="00926153" w:rsidRDefault="00070DB9" w:rsidP="00070DB9">
            <w:pPr>
              <w:numPr>
                <w:ilvl w:val="0"/>
                <w:numId w:val="15"/>
              </w:numPr>
              <w:tabs>
                <w:tab w:val="left" w:pos="1800"/>
                <w:tab w:val="left" w:pos="5040"/>
              </w:tabs>
              <w:contextualSpacing/>
              <w:rPr>
                <w:rFonts w:asciiTheme="minorHAnsi" w:hAnsiTheme="minorHAnsi" w:cstheme="minorHAnsi"/>
                <w:bCs w:val="0"/>
                <w:color w:val="auto"/>
                <w:sz w:val="24"/>
                <w:szCs w:val="24"/>
                <w:u w:val="none"/>
              </w:rPr>
            </w:pPr>
            <w:r w:rsidRPr="00926153">
              <w:rPr>
                <w:rFonts w:asciiTheme="minorHAnsi" w:hAnsiTheme="minorHAnsi" w:cstheme="minorHAnsi"/>
                <w:b w:val="0"/>
                <w:bCs w:val="0"/>
                <w:color w:val="auto"/>
                <w:sz w:val="24"/>
                <w:szCs w:val="24"/>
                <w:u w:val="none"/>
              </w:rPr>
              <w:t>Tools for analyzing financial distress</w:t>
            </w:r>
          </w:p>
          <w:p w14:paraId="76F15C6F" w14:textId="77777777" w:rsidR="00070DB9" w:rsidRPr="00926153" w:rsidRDefault="00070DB9" w:rsidP="00070DB9">
            <w:pPr>
              <w:numPr>
                <w:ilvl w:val="0"/>
                <w:numId w:val="15"/>
              </w:numPr>
              <w:tabs>
                <w:tab w:val="left" w:pos="1800"/>
              </w:tabs>
              <w:contextualSpacing/>
              <w:rPr>
                <w:rFonts w:asciiTheme="minorHAnsi" w:hAnsiTheme="minorHAnsi" w:cstheme="minorHAnsi"/>
                <w:bCs w:val="0"/>
                <w:color w:val="auto"/>
                <w:sz w:val="24"/>
                <w:szCs w:val="24"/>
                <w:u w:val="none"/>
              </w:rPr>
            </w:pPr>
            <w:r w:rsidRPr="00926153">
              <w:rPr>
                <w:rFonts w:asciiTheme="minorHAnsi" w:hAnsiTheme="minorHAnsi" w:cstheme="minorHAnsi"/>
                <w:b w:val="0"/>
                <w:bCs w:val="0"/>
                <w:color w:val="auto"/>
                <w:sz w:val="24"/>
                <w:szCs w:val="24"/>
                <w:u w:val="none"/>
              </w:rPr>
              <w:t>Legal framework and key players in the bankruptcy process</w:t>
            </w:r>
          </w:p>
          <w:p w14:paraId="24741353" w14:textId="77777777" w:rsidR="00070DB9" w:rsidRPr="00926153" w:rsidRDefault="00070DB9" w:rsidP="00070DB9">
            <w:pPr>
              <w:numPr>
                <w:ilvl w:val="0"/>
                <w:numId w:val="15"/>
              </w:numPr>
              <w:tabs>
                <w:tab w:val="left" w:pos="1800"/>
              </w:tabs>
              <w:contextualSpacing/>
              <w:rPr>
                <w:rFonts w:asciiTheme="minorHAnsi" w:hAnsiTheme="minorHAnsi" w:cstheme="minorHAnsi"/>
                <w:bCs w:val="0"/>
                <w:color w:val="auto"/>
                <w:sz w:val="24"/>
                <w:szCs w:val="24"/>
                <w:u w:val="none"/>
              </w:rPr>
            </w:pPr>
            <w:r w:rsidRPr="00926153">
              <w:rPr>
                <w:rFonts w:asciiTheme="minorHAnsi" w:hAnsiTheme="minorHAnsi" w:cstheme="minorHAnsi"/>
                <w:b w:val="0"/>
                <w:bCs w:val="0"/>
                <w:color w:val="auto"/>
                <w:sz w:val="24"/>
                <w:szCs w:val="24"/>
                <w:u w:val="none"/>
              </w:rPr>
              <w:t>Informal and formal bankruptcy</w:t>
            </w:r>
          </w:p>
          <w:p w14:paraId="14161A84" w14:textId="77777777" w:rsidR="00070DB9" w:rsidRPr="00926153" w:rsidRDefault="00070DB9" w:rsidP="00070DB9">
            <w:pPr>
              <w:numPr>
                <w:ilvl w:val="0"/>
                <w:numId w:val="15"/>
              </w:numPr>
              <w:tabs>
                <w:tab w:val="left" w:pos="1800"/>
              </w:tabs>
              <w:contextualSpacing/>
              <w:rPr>
                <w:rFonts w:asciiTheme="minorHAnsi" w:hAnsiTheme="minorHAnsi" w:cstheme="minorHAnsi"/>
                <w:bCs w:val="0"/>
                <w:color w:val="auto"/>
                <w:sz w:val="24"/>
                <w:szCs w:val="24"/>
                <w:u w:val="none"/>
              </w:rPr>
            </w:pPr>
            <w:r w:rsidRPr="00926153">
              <w:rPr>
                <w:rFonts w:asciiTheme="minorHAnsi" w:hAnsiTheme="minorHAnsi" w:cstheme="minorHAnsi"/>
                <w:b w:val="0"/>
                <w:bCs w:val="0"/>
                <w:color w:val="auto"/>
                <w:sz w:val="24"/>
                <w:szCs w:val="24"/>
                <w:u w:val="none"/>
              </w:rPr>
              <w:t>Acts of bankruptcy</w:t>
            </w:r>
          </w:p>
          <w:p w14:paraId="2F03F8BF" w14:textId="77777777" w:rsidR="00070DB9" w:rsidRPr="00926153" w:rsidRDefault="00070DB9" w:rsidP="00070DB9">
            <w:pPr>
              <w:numPr>
                <w:ilvl w:val="0"/>
                <w:numId w:val="15"/>
              </w:numPr>
              <w:tabs>
                <w:tab w:val="left" w:pos="1800"/>
              </w:tabs>
              <w:contextualSpacing/>
              <w:rPr>
                <w:rFonts w:asciiTheme="minorHAnsi" w:hAnsiTheme="minorHAnsi" w:cstheme="minorHAnsi"/>
                <w:bCs w:val="0"/>
                <w:color w:val="auto"/>
                <w:sz w:val="24"/>
                <w:szCs w:val="24"/>
                <w:u w:val="none"/>
              </w:rPr>
            </w:pPr>
            <w:r w:rsidRPr="00926153">
              <w:rPr>
                <w:rFonts w:asciiTheme="minorHAnsi" w:hAnsiTheme="minorHAnsi" w:cstheme="minorHAnsi"/>
                <w:b w:val="0"/>
                <w:bCs w:val="0"/>
                <w:color w:val="auto"/>
                <w:sz w:val="24"/>
                <w:szCs w:val="24"/>
                <w:u w:val="none"/>
              </w:rPr>
              <w:t>Liquidation process and priority of claims</w:t>
            </w:r>
          </w:p>
          <w:p w14:paraId="466A731B" w14:textId="77777777" w:rsidR="00070DB9" w:rsidRPr="00926153" w:rsidRDefault="00070DB9" w:rsidP="00070DB9">
            <w:pPr>
              <w:numPr>
                <w:ilvl w:val="0"/>
                <w:numId w:val="15"/>
              </w:numPr>
              <w:tabs>
                <w:tab w:val="left" w:pos="1800"/>
              </w:tabs>
              <w:contextualSpacing/>
              <w:rPr>
                <w:rFonts w:asciiTheme="minorHAnsi" w:hAnsiTheme="minorHAnsi" w:cstheme="minorHAnsi"/>
                <w:bCs w:val="0"/>
                <w:color w:val="auto"/>
                <w:sz w:val="24"/>
                <w:szCs w:val="24"/>
                <w:u w:val="none"/>
              </w:rPr>
            </w:pPr>
            <w:r w:rsidRPr="00926153">
              <w:rPr>
                <w:rFonts w:asciiTheme="minorHAnsi" w:hAnsiTheme="minorHAnsi" w:cstheme="minorHAnsi"/>
                <w:b w:val="0"/>
                <w:bCs w:val="0"/>
                <w:color w:val="auto"/>
                <w:sz w:val="24"/>
                <w:szCs w:val="24"/>
                <w:u w:val="none"/>
              </w:rPr>
              <w:t>Reorganization process and developing proposals</w:t>
            </w:r>
          </w:p>
          <w:p w14:paraId="3B7C282B" w14:textId="77777777" w:rsidR="0032325F" w:rsidRDefault="00070DB9" w:rsidP="0032325F">
            <w:pPr>
              <w:numPr>
                <w:ilvl w:val="0"/>
                <w:numId w:val="15"/>
              </w:numPr>
              <w:tabs>
                <w:tab w:val="left" w:pos="1800"/>
              </w:tabs>
              <w:contextualSpacing/>
              <w:rPr>
                <w:rFonts w:asciiTheme="minorHAnsi" w:hAnsiTheme="minorHAnsi" w:cstheme="minorHAnsi"/>
                <w:bCs w:val="0"/>
                <w:color w:val="auto"/>
                <w:sz w:val="24"/>
                <w:szCs w:val="24"/>
                <w:u w:val="none"/>
              </w:rPr>
            </w:pPr>
            <w:r w:rsidRPr="00926153">
              <w:rPr>
                <w:rFonts w:asciiTheme="minorHAnsi" w:hAnsiTheme="minorHAnsi" w:cstheme="minorHAnsi"/>
                <w:b w:val="0"/>
                <w:bCs w:val="0"/>
                <w:color w:val="auto"/>
                <w:sz w:val="24"/>
                <w:szCs w:val="24"/>
                <w:u w:val="none"/>
              </w:rPr>
              <w:t>Vulture capitalists and strategic bankruptcy</w:t>
            </w:r>
          </w:p>
          <w:p w14:paraId="05EC88AB" w14:textId="402DE377" w:rsidR="0054733A" w:rsidRPr="0032325F" w:rsidRDefault="00070DB9" w:rsidP="0032325F">
            <w:pPr>
              <w:numPr>
                <w:ilvl w:val="0"/>
                <w:numId w:val="15"/>
              </w:numPr>
              <w:tabs>
                <w:tab w:val="left" w:pos="1800"/>
              </w:tabs>
              <w:contextualSpacing/>
              <w:rPr>
                <w:rFonts w:asciiTheme="minorHAnsi" w:hAnsiTheme="minorHAnsi" w:cstheme="minorHAnsi"/>
                <w:bCs w:val="0"/>
                <w:color w:val="auto"/>
                <w:sz w:val="24"/>
                <w:szCs w:val="24"/>
                <w:u w:val="none"/>
              </w:rPr>
            </w:pPr>
            <w:r w:rsidRPr="0032325F">
              <w:rPr>
                <w:rFonts w:asciiTheme="minorHAnsi" w:hAnsiTheme="minorHAnsi" w:cstheme="minorHAnsi"/>
                <w:b w:val="0"/>
                <w:bCs w:val="0"/>
                <w:color w:val="auto"/>
                <w:sz w:val="24"/>
                <w:szCs w:val="24"/>
                <w:u w:val="none"/>
              </w:rPr>
              <w:t>Professional designations</w:t>
            </w:r>
          </w:p>
        </w:tc>
      </w:tr>
    </w:tbl>
    <w:p w14:paraId="36C70BFE" w14:textId="77777777" w:rsidR="009A0780" w:rsidRPr="00E40D18" w:rsidRDefault="009A0780" w:rsidP="00943A6D">
      <w:pPr>
        <w:keepLines/>
        <w:widowControl w:val="0"/>
        <w:autoSpaceDE w:val="0"/>
        <w:autoSpaceDN w:val="0"/>
        <w:adjustRightInd w:val="0"/>
        <w:spacing w:after="0" w:line="240" w:lineRule="auto"/>
        <w:rPr>
          <w:rFonts w:eastAsia="Times New Roman" w:cstheme="minorHAnsi"/>
          <w:b/>
          <w:bCs/>
          <w:color w:val="000000"/>
          <w:sz w:val="24"/>
          <w:szCs w:val="24"/>
        </w:rPr>
      </w:pPr>
    </w:p>
    <w:p w14:paraId="4805B681" w14:textId="4E72B657" w:rsidR="002A45DA" w:rsidRPr="00F97853" w:rsidRDefault="00D840EE" w:rsidP="00943A6D">
      <w:pPr>
        <w:keepLines/>
        <w:widowControl w:val="0"/>
        <w:autoSpaceDE w:val="0"/>
        <w:autoSpaceDN w:val="0"/>
        <w:adjustRightInd w:val="0"/>
        <w:spacing w:after="0" w:line="240" w:lineRule="auto"/>
        <w:rPr>
          <w:rFonts w:eastAsia="Times New Roman" w:cstheme="minorHAnsi"/>
          <w:b/>
          <w:bCs/>
          <w:color w:val="000000"/>
          <w:sz w:val="28"/>
          <w:szCs w:val="28"/>
        </w:rPr>
      </w:pPr>
      <w:r w:rsidRPr="00E111FE">
        <w:rPr>
          <w:rFonts w:eastAsia="Times New Roman" w:cstheme="minorHAnsi"/>
          <w:b/>
          <w:bCs/>
          <w:color w:val="000000"/>
          <w:sz w:val="28"/>
          <w:szCs w:val="28"/>
        </w:rPr>
        <w:t>Course Schedule</w:t>
      </w:r>
    </w:p>
    <w:p w14:paraId="4CA2CEC0" w14:textId="77777777" w:rsidR="002A45DA" w:rsidRPr="00943A6D" w:rsidRDefault="002A45DA" w:rsidP="00943A6D">
      <w:pPr>
        <w:keepLines/>
        <w:widowControl w:val="0"/>
        <w:autoSpaceDE w:val="0"/>
        <w:autoSpaceDN w:val="0"/>
        <w:adjustRightInd w:val="0"/>
        <w:spacing w:after="0" w:line="240" w:lineRule="auto"/>
        <w:rPr>
          <w:rFonts w:eastAsia="Times New Roman" w:cstheme="minorHAnsi"/>
          <w:b/>
          <w:bCs/>
          <w:color w:val="000000"/>
          <w:sz w:val="24"/>
          <w:szCs w:val="24"/>
        </w:rPr>
      </w:pP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060"/>
        <w:gridCol w:w="3330"/>
        <w:gridCol w:w="4140"/>
      </w:tblGrid>
      <w:tr w:rsidR="00D746AE" w:rsidRPr="007A185A" w14:paraId="7E1BD0C2" w14:textId="77777777" w:rsidTr="00FD41BE">
        <w:trPr>
          <w:trHeight w:val="170"/>
        </w:trPr>
        <w:tc>
          <w:tcPr>
            <w:tcW w:w="3060" w:type="dxa"/>
            <w:shd w:val="clear" w:color="auto" w:fill="D9D9D9" w:themeFill="background1" w:themeFillShade="D9"/>
            <w:tcMar>
              <w:top w:w="43" w:type="dxa"/>
              <w:left w:w="43" w:type="dxa"/>
              <w:bottom w:w="43" w:type="dxa"/>
              <w:right w:w="43" w:type="dxa"/>
            </w:tcMar>
            <w:vAlign w:val="center"/>
            <w:hideMark/>
          </w:tcPr>
          <w:p w14:paraId="6073BE83" w14:textId="77777777" w:rsidR="00D746AE" w:rsidRPr="00987BA9" w:rsidRDefault="00D746AE" w:rsidP="00943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jc w:val="center"/>
              <w:rPr>
                <w:rFonts w:eastAsia="Times New Roman" w:cstheme="minorHAnsi"/>
                <w:color w:val="212529"/>
                <w:sz w:val="20"/>
                <w:szCs w:val="20"/>
                <w:lang w:eastAsia="en-CA"/>
              </w:rPr>
            </w:pPr>
            <w:r w:rsidRPr="00987BA9">
              <w:rPr>
                <w:rFonts w:eastAsia="Times New Roman" w:cstheme="minorHAnsi"/>
                <w:b/>
                <w:bCs/>
                <w:color w:val="212529"/>
                <w:sz w:val="20"/>
                <w:szCs w:val="20"/>
                <w:lang w:val="en-GB" w:eastAsia="en-CA"/>
              </w:rPr>
              <w:t>Week</w:t>
            </w:r>
          </w:p>
        </w:tc>
        <w:tc>
          <w:tcPr>
            <w:tcW w:w="3330" w:type="dxa"/>
            <w:shd w:val="clear" w:color="auto" w:fill="D9D9D9" w:themeFill="background1" w:themeFillShade="D9"/>
            <w:tcMar>
              <w:top w:w="43" w:type="dxa"/>
              <w:left w:w="43" w:type="dxa"/>
              <w:bottom w:w="43" w:type="dxa"/>
              <w:right w:w="43" w:type="dxa"/>
            </w:tcMar>
            <w:hideMark/>
          </w:tcPr>
          <w:p w14:paraId="5360894C" w14:textId="77777777" w:rsidR="00D746AE" w:rsidRPr="00987BA9" w:rsidRDefault="00D746AE" w:rsidP="00943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color w:val="212529"/>
                <w:sz w:val="20"/>
                <w:szCs w:val="20"/>
                <w:lang w:eastAsia="en-CA"/>
              </w:rPr>
            </w:pPr>
            <w:r w:rsidRPr="00987BA9">
              <w:rPr>
                <w:rFonts w:eastAsia="Times New Roman" w:cstheme="minorHAnsi"/>
                <w:b/>
                <w:bCs/>
                <w:color w:val="212529"/>
                <w:sz w:val="20"/>
                <w:szCs w:val="20"/>
                <w:lang w:val="en-GB" w:eastAsia="en-CA"/>
              </w:rPr>
              <w:t>Module</w:t>
            </w:r>
          </w:p>
        </w:tc>
        <w:tc>
          <w:tcPr>
            <w:tcW w:w="4140" w:type="dxa"/>
            <w:shd w:val="clear" w:color="auto" w:fill="D9D9D9" w:themeFill="background1" w:themeFillShade="D9"/>
            <w:tcMar>
              <w:top w:w="43" w:type="dxa"/>
              <w:left w:w="43" w:type="dxa"/>
              <w:bottom w:w="43" w:type="dxa"/>
              <w:right w:w="43" w:type="dxa"/>
            </w:tcMar>
            <w:hideMark/>
          </w:tcPr>
          <w:p w14:paraId="397FFD0E" w14:textId="77777777" w:rsidR="00D746AE" w:rsidRPr="00987BA9" w:rsidRDefault="00D746AE" w:rsidP="00943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color w:val="212529"/>
                <w:sz w:val="20"/>
                <w:szCs w:val="20"/>
                <w:lang w:eastAsia="en-CA"/>
              </w:rPr>
            </w:pPr>
            <w:r w:rsidRPr="00987BA9">
              <w:rPr>
                <w:rFonts w:eastAsia="Times New Roman" w:cstheme="minorHAnsi"/>
                <w:b/>
                <w:color w:val="212529"/>
                <w:sz w:val="20"/>
                <w:szCs w:val="20"/>
                <w:lang w:eastAsia="en-CA"/>
              </w:rPr>
              <w:t>Evaluation</w:t>
            </w:r>
          </w:p>
        </w:tc>
      </w:tr>
      <w:tr w:rsidR="00076B4F" w:rsidRPr="007A185A" w14:paraId="0958461A" w14:textId="77777777" w:rsidTr="00244977">
        <w:tc>
          <w:tcPr>
            <w:tcW w:w="3060" w:type="dxa"/>
            <w:shd w:val="clear" w:color="auto" w:fill="FFFFFF"/>
            <w:tcMar>
              <w:top w:w="43" w:type="dxa"/>
              <w:left w:w="43" w:type="dxa"/>
              <w:bottom w:w="43" w:type="dxa"/>
              <w:right w:w="43" w:type="dxa"/>
            </w:tcMar>
            <w:vAlign w:val="center"/>
          </w:tcPr>
          <w:p w14:paraId="47330D75" w14:textId="77777777" w:rsidR="00076B4F" w:rsidRDefault="00076B4F" w:rsidP="00076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212529"/>
                <w:sz w:val="18"/>
                <w:szCs w:val="18"/>
                <w:lang w:eastAsia="en-CA"/>
              </w:rPr>
            </w:pPr>
            <w:r>
              <w:rPr>
                <w:rFonts w:eastAsia="Times New Roman" w:cstheme="minorHAnsi"/>
                <w:color w:val="212529"/>
                <w:sz w:val="18"/>
                <w:szCs w:val="18"/>
                <w:lang w:eastAsia="en-CA"/>
              </w:rPr>
              <w:t>August 31 – September 6</w:t>
            </w:r>
          </w:p>
          <w:p w14:paraId="0C981235" w14:textId="77777777" w:rsidR="00076B4F" w:rsidRDefault="00076B4F" w:rsidP="00076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212529"/>
                <w:sz w:val="18"/>
                <w:szCs w:val="18"/>
                <w:lang w:eastAsia="en-CA"/>
              </w:rPr>
            </w:pPr>
          </w:p>
          <w:p w14:paraId="40FF206B" w14:textId="77777777" w:rsidR="00076B4F" w:rsidRDefault="00076B4F" w:rsidP="00076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b/>
                <w:bCs/>
                <w:color w:val="212529"/>
                <w:sz w:val="18"/>
                <w:szCs w:val="18"/>
                <w:lang w:eastAsia="en-CA"/>
              </w:rPr>
            </w:pPr>
            <w:r w:rsidRPr="00686A0D">
              <w:rPr>
                <w:rFonts w:eastAsia="Times New Roman" w:cstheme="minorHAnsi"/>
                <w:b/>
                <w:bCs/>
                <w:color w:val="212529"/>
                <w:sz w:val="18"/>
                <w:szCs w:val="18"/>
                <w:lang w:eastAsia="en-CA"/>
              </w:rPr>
              <w:t>Monday is a statutory holiday.</w:t>
            </w:r>
          </w:p>
          <w:p w14:paraId="0C24980B" w14:textId="168B864F" w:rsidR="00076B4F" w:rsidRPr="00FD41BE" w:rsidRDefault="00076B4F" w:rsidP="00076B4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b/>
                <w:bCs/>
                <w:color w:val="212529"/>
                <w:sz w:val="18"/>
                <w:szCs w:val="18"/>
                <w:lang w:eastAsia="en-CA"/>
              </w:rPr>
            </w:pPr>
            <w:r>
              <w:rPr>
                <w:rFonts w:eastAsia="Times New Roman" w:cstheme="minorHAnsi"/>
                <w:b/>
                <w:bCs/>
                <w:color w:val="212529"/>
                <w:sz w:val="18"/>
                <w:szCs w:val="18"/>
                <w:lang w:eastAsia="en-CA"/>
              </w:rPr>
              <w:t>Tuesday is Orientation Day.</w:t>
            </w:r>
          </w:p>
        </w:tc>
        <w:tc>
          <w:tcPr>
            <w:tcW w:w="3330" w:type="dxa"/>
            <w:shd w:val="clear" w:color="auto" w:fill="FFFFFF" w:themeFill="background1"/>
            <w:tcMar>
              <w:top w:w="43" w:type="dxa"/>
              <w:left w:w="43" w:type="dxa"/>
              <w:bottom w:w="43" w:type="dxa"/>
              <w:right w:w="43" w:type="dxa"/>
            </w:tcMar>
            <w:vAlign w:val="center"/>
          </w:tcPr>
          <w:p w14:paraId="51833CD9" w14:textId="77777777" w:rsidR="00076B4F" w:rsidRPr="00987BA9" w:rsidRDefault="00076B4F" w:rsidP="00076B4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sidRPr="00987BA9">
              <w:rPr>
                <w:rFonts w:eastAsia="Times New Roman" w:cstheme="minorHAnsi"/>
                <w:color w:val="212529"/>
                <w:sz w:val="20"/>
                <w:szCs w:val="20"/>
                <w:lang w:eastAsia="en-CA"/>
              </w:rPr>
              <w:t>Introduction to Business Valuation</w:t>
            </w:r>
          </w:p>
          <w:p w14:paraId="5E81536E" w14:textId="77777777" w:rsidR="00076B4F" w:rsidRPr="00987BA9" w:rsidRDefault="00076B4F" w:rsidP="00076B4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p>
          <w:p w14:paraId="4795922F" w14:textId="77777777" w:rsidR="00076B4F" w:rsidRPr="00987BA9" w:rsidRDefault="00076B4F" w:rsidP="00076B4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sidRPr="00987BA9">
              <w:rPr>
                <w:rFonts w:eastAsia="Times New Roman" w:cstheme="minorHAnsi"/>
                <w:color w:val="212529"/>
                <w:sz w:val="20"/>
                <w:szCs w:val="20"/>
                <w:lang w:eastAsia="en-CA"/>
              </w:rPr>
              <w:t>Review of Financial Statement Analysis</w:t>
            </w:r>
          </w:p>
          <w:p w14:paraId="75950C01" w14:textId="77777777" w:rsidR="00076B4F" w:rsidRPr="00987BA9" w:rsidRDefault="00076B4F" w:rsidP="00076B4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p>
          <w:p w14:paraId="72E99152" w14:textId="56D493E8" w:rsidR="00076B4F" w:rsidRPr="00987BA9" w:rsidRDefault="00076B4F" w:rsidP="00076B4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sidRPr="00987BA9">
              <w:rPr>
                <w:rFonts w:eastAsia="Times New Roman" w:cstheme="minorHAnsi"/>
                <w:color w:val="212529"/>
                <w:sz w:val="20"/>
                <w:szCs w:val="20"/>
                <w:lang w:eastAsia="en-CA"/>
              </w:rPr>
              <w:t>Review of Corporate Governance and Executive Compensation</w:t>
            </w:r>
          </w:p>
        </w:tc>
        <w:tc>
          <w:tcPr>
            <w:tcW w:w="4140" w:type="dxa"/>
            <w:shd w:val="clear" w:color="auto" w:fill="FFFFFF" w:themeFill="background1"/>
            <w:tcMar>
              <w:top w:w="43" w:type="dxa"/>
              <w:left w:w="43" w:type="dxa"/>
              <w:bottom w:w="43" w:type="dxa"/>
              <w:right w:w="43" w:type="dxa"/>
            </w:tcMar>
            <w:vAlign w:val="center"/>
          </w:tcPr>
          <w:p w14:paraId="0578E0E4" w14:textId="277316D8" w:rsidR="00076B4F" w:rsidRPr="00987BA9" w:rsidRDefault="00076B4F" w:rsidP="00076B4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None</w:t>
            </w:r>
          </w:p>
        </w:tc>
      </w:tr>
      <w:tr w:rsidR="00076B4F" w:rsidRPr="007A185A" w14:paraId="4F048DED" w14:textId="77777777" w:rsidTr="00244977">
        <w:tc>
          <w:tcPr>
            <w:tcW w:w="3060" w:type="dxa"/>
            <w:shd w:val="clear" w:color="auto" w:fill="FFFFFF"/>
            <w:tcMar>
              <w:top w:w="43" w:type="dxa"/>
              <w:left w:w="43" w:type="dxa"/>
              <w:bottom w:w="43" w:type="dxa"/>
              <w:right w:w="43" w:type="dxa"/>
            </w:tcMar>
            <w:vAlign w:val="center"/>
          </w:tcPr>
          <w:p w14:paraId="1A85FA8F" w14:textId="01AC4B96" w:rsidR="00076B4F" w:rsidRPr="00987BA9" w:rsidRDefault="00076B4F" w:rsidP="00076B4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September 7 – September 13</w:t>
            </w:r>
          </w:p>
        </w:tc>
        <w:tc>
          <w:tcPr>
            <w:tcW w:w="3330" w:type="dxa"/>
            <w:shd w:val="clear" w:color="auto" w:fill="FFFFFF" w:themeFill="background1"/>
            <w:tcMar>
              <w:top w:w="43" w:type="dxa"/>
              <w:left w:w="43" w:type="dxa"/>
              <w:bottom w:w="43" w:type="dxa"/>
              <w:right w:w="43" w:type="dxa"/>
            </w:tcMar>
            <w:vAlign w:val="center"/>
          </w:tcPr>
          <w:p w14:paraId="34880CC1" w14:textId="234B7298" w:rsidR="00076B4F" w:rsidRPr="00987BA9" w:rsidRDefault="00076B4F" w:rsidP="00076B4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sidRPr="00987BA9">
              <w:rPr>
                <w:rFonts w:eastAsia="Times New Roman" w:cstheme="minorHAnsi"/>
                <w:color w:val="212529"/>
                <w:sz w:val="20"/>
                <w:szCs w:val="20"/>
                <w:lang w:eastAsia="en-CA"/>
              </w:rPr>
              <w:t>Cost of Capital</w:t>
            </w:r>
          </w:p>
        </w:tc>
        <w:tc>
          <w:tcPr>
            <w:tcW w:w="4140" w:type="dxa"/>
            <w:shd w:val="clear" w:color="auto" w:fill="FFFFFF" w:themeFill="background1"/>
            <w:tcMar>
              <w:top w:w="43" w:type="dxa"/>
              <w:left w:w="43" w:type="dxa"/>
              <w:bottom w:w="43" w:type="dxa"/>
              <w:right w:w="43" w:type="dxa"/>
            </w:tcMar>
            <w:vAlign w:val="center"/>
          </w:tcPr>
          <w:p w14:paraId="2C5086B1" w14:textId="77777777" w:rsidR="00076B4F" w:rsidRDefault="00076B4F" w:rsidP="00076B4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sidRPr="00987BA9">
              <w:rPr>
                <w:rFonts w:eastAsia="Times New Roman" w:cstheme="minorHAnsi"/>
                <w:color w:val="212529"/>
                <w:sz w:val="20"/>
                <w:szCs w:val="20"/>
                <w:lang w:eastAsia="en-CA"/>
              </w:rPr>
              <w:t>Quiz 1 – Introduction to Business Valuation</w:t>
            </w:r>
          </w:p>
          <w:p w14:paraId="625E197C" w14:textId="3FA758BA" w:rsidR="00076B4F" w:rsidRPr="00987BA9" w:rsidRDefault="00076B4F" w:rsidP="00076B4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 xml:space="preserve">Friday, </w:t>
            </w:r>
            <w:r w:rsidR="00EC633F">
              <w:rPr>
                <w:rFonts w:eastAsia="Times New Roman" w:cstheme="minorHAnsi"/>
                <w:color w:val="212529"/>
                <w:sz w:val="20"/>
                <w:szCs w:val="20"/>
                <w:lang w:eastAsia="en-CA"/>
              </w:rPr>
              <w:t>September 12</w:t>
            </w:r>
          </w:p>
        </w:tc>
      </w:tr>
      <w:tr w:rsidR="00076B4F" w:rsidRPr="007A185A" w14:paraId="6789FE0E" w14:textId="77777777" w:rsidTr="00244977">
        <w:tc>
          <w:tcPr>
            <w:tcW w:w="3060" w:type="dxa"/>
            <w:shd w:val="clear" w:color="auto" w:fill="FFFFFF"/>
            <w:tcMar>
              <w:top w:w="43" w:type="dxa"/>
              <w:left w:w="43" w:type="dxa"/>
              <w:bottom w:w="43" w:type="dxa"/>
              <w:right w:w="43" w:type="dxa"/>
            </w:tcMar>
            <w:vAlign w:val="center"/>
          </w:tcPr>
          <w:p w14:paraId="7CC59BCE" w14:textId="49DC6686" w:rsidR="00076B4F" w:rsidRPr="00987BA9" w:rsidRDefault="00076B4F" w:rsidP="00076B4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212529"/>
                <w:sz w:val="20"/>
                <w:szCs w:val="20"/>
                <w:lang w:eastAsia="en-CA"/>
              </w:rPr>
            </w:pPr>
            <w:r>
              <w:rPr>
                <w:rFonts w:eastAsia="Times New Roman" w:cstheme="minorHAnsi"/>
                <w:color w:val="212529"/>
                <w:sz w:val="20"/>
                <w:szCs w:val="20"/>
                <w:lang w:eastAsia="en-CA"/>
              </w:rPr>
              <w:t>September 14 – September 20</w:t>
            </w:r>
          </w:p>
        </w:tc>
        <w:tc>
          <w:tcPr>
            <w:tcW w:w="3330" w:type="dxa"/>
            <w:shd w:val="clear" w:color="auto" w:fill="FFFFFF" w:themeFill="background1"/>
            <w:tcMar>
              <w:top w:w="43" w:type="dxa"/>
              <w:left w:w="43" w:type="dxa"/>
              <w:bottom w:w="43" w:type="dxa"/>
              <w:right w:w="43" w:type="dxa"/>
            </w:tcMar>
            <w:vAlign w:val="center"/>
          </w:tcPr>
          <w:p w14:paraId="2227EB57" w14:textId="43B091A6" w:rsidR="00076B4F" w:rsidRPr="00987BA9" w:rsidRDefault="00076B4F" w:rsidP="00076B4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sidRPr="00987BA9">
              <w:rPr>
                <w:rFonts w:eastAsia="Times New Roman" w:cstheme="minorHAnsi"/>
                <w:color w:val="212529"/>
                <w:sz w:val="20"/>
                <w:szCs w:val="20"/>
                <w:lang w:eastAsia="en-CA"/>
              </w:rPr>
              <w:t>Cost of Capital</w:t>
            </w:r>
          </w:p>
        </w:tc>
        <w:tc>
          <w:tcPr>
            <w:tcW w:w="4140" w:type="dxa"/>
            <w:shd w:val="clear" w:color="auto" w:fill="FFFFFF" w:themeFill="background1"/>
            <w:tcMar>
              <w:top w:w="43" w:type="dxa"/>
              <w:left w:w="43" w:type="dxa"/>
              <w:bottom w:w="43" w:type="dxa"/>
              <w:right w:w="43" w:type="dxa"/>
            </w:tcMar>
            <w:vAlign w:val="center"/>
          </w:tcPr>
          <w:p w14:paraId="4BA8F17A" w14:textId="23D40CD8" w:rsidR="00076B4F" w:rsidRDefault="00076B4F" w:rsidP="00076B4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Quiz 2 – Review of Financial Statement Analysis</w:t>
            </w:r>
          </w:p>
          <w:p w14:paraId="707C31A8" w14:textId="7B581E12" w:rsidR="00076B4F" w:rsidRPr="00987BA9" w:rsidRDefault="00076B4F" w:rsidP="00076B4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 xml:space="preserve">Friday, </w:t>
            </w:r>
            <w:r w:rsidR="003D5079">
              <w:rPr>
                <w:rFonts w:eastAsia="Times New Roman" w:cstheme="minorHAnsi"/>
                <w:color w:val="212529"/>
                <w:sz w:val="20"/>
                <w:szCs w:val="20"/>
                <w:lang w:eastAsia="en-CA"/>
              </w:rPr>
              <w:t>September 19</w:t>
            </w:r>
          </w:p>
        </w:tc>
      </w:tr>
      <w:tr w:rsidR="00076B4F" w:rsidRPr="007A185A" w14:paraId="4AB805CB" w14:textId="77777777" w:rsidTr="00244977">
        <w:tc>
          <w:tcPr>
            <w:tcW w:w="3060" w:type="dxa"/>
            <w:shd w:val="clear" w:color="auto" w:fill="FFFFFF"/>
            <w:tcMar>
              <w:top w:w="43" w:type="dxa"/>
              <w:left w:w="43" w:type="dxa"/>
              <w:bottom w:w="43" w:type="dxa"/>
              <w:right w:w="43" w:type="dxa"/>
            </w:tcMar>
            <w:vAlign w:val="center"/>
          </w:tcPr>
          <w:p w14:paraId="33E43B06" w14:textId="275602E4" w:rsidR="00076B4F" w:rsidRPr="00987BA9" w:rsidRDefault="00076B4F" w:rsidP="00076B4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September 21 – September 27</w:t>
            </w:r>
          </w:p>
        </w:tc>
        <w:tc>
          <w:tcPr>
            <w:tcW w:w="3330" w:type="dxa"/>
            <w:shd w:val="clear" w:color="auto" w:fill="FFFFFF" w:themeFill="background1"/>
            <w:tcMar>
              <w:top w:w="43" w:type="dxa"/>
              <w:left w:w="43" w:type="dxa"/>
              <w:bottom w:w="43" w:type="dxa"/>
              <w:right w:w="43" w:type="dxa"/>
            </w:tcMar>
            <w:vAlign w:val="center"/>
          </w:tcPr>
          <w:p w14:paraId="09CB45E9" w14:textId="1A9E906E" w:rsidR="00076B4F" w:rsidRPr="00987BA9" w:rsidRDefault="00076B4F" w:rsidP="00076B4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sidRPr="00987BA9">
              <w:rPr>
                <w:rFonts w:eastAsia="Times New Roman" w:cstheme="minorHAnsi"/>
                <w:color w:val="212529"/>
                <w:sz w:val="20"/>
                <w:szCs w:val="20"/>
                <w:lang w:eastAsia="en-CA"/>
              </w:rPr>
              <w:t>Cost of Capital</w:t>
            </w:r>
          </w:p>
        </w:tc>
        <w:tc>
          <w:tcPr>
            <w:tcW w:w="4140" w:type="dxa"/>
            <w:shd w:val="clear" w:color="auto" w:fill="FFFFFF" w:themeFill="background1"/>
            <w:tcMar>
              <w:top w:w="43" w:type="dxa"/>
              <w:left w:w="43" w:type="dxa"/>
              <w:bottom w:w="43" w:type="dxa"/>
              <w:right w:w="43" w:type="dxa"/>
            </w:tcMar>
            <w:vAlign w:val="center"/>
          </w:tcPr>
          <w:p w14:paraId="0971B563" w14:textId="181B6BB6" w:rsidR="00076B4F" w:rsidRDefault="00076B4F" w:rsidP="00076B4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Quiz 3 – Review of C</w:t>
            </w:r>
            <w:r w:rsidR="00862056">
              <w:rPr>
                <w:rFonts w:eastAsia="Times New Roman" w:cstheme="minorHAnsi"/>
                <w:color w:val="212529"/>
                <w:sz w:val="20"/>
                <w:szCs w:val="20"/>
                <w:lang w:eastAsia="en-CA"/>
              </w:rPr>
              <w:t>GEC</w:t>
            </w:r>
          </w:p>
          <w:p w14:paraId="5645B184" w14:textId="139875C4" w:rsidR="00076B4F" w:rsidRPr="00987BA9" w:rsidRDefault="00076B4F" w:rsidP="00076B4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 xml:space="preserve">Friday, </w:t>
            </w:r>
            <w:r w:rsidR="003D5079">
              <w:rPr>
                <w:rFonts w:eastAsia="Times New Roman" w:cstheme="minorHAnsi"/>
                <w:color w:val="212529"/>
                <w:sz w:val="20"/>
                <w:szCs w:val="20"/>
                <w:lang w:eastAsia="en-CA"/>
              </w:rPr>
              <w:t>September 26</w:t>
            </w:r>
          </w:p>
        </w:tc>
      </w:tr>
      <w:tr w:rsidR="00076B4F" w:rsidRPr="007A185A" w14:paraId="5B5435B5" w14:textId="77777777" w:rsidTr="00244977">
        <w:tc>
          <w:tcPr>
            <w:tcW w:w="3060" w:type="dxa"/>
            <w:shd w:val="clear" w:color="auto" w:fill="FFFFFF"/>
            <w:tcMar>
              <w:top w:w="43" w:type="dxa"/>
              <w:left w:w="43" w:type="dxa"/>
              <w:bottom w:w="43" w:type="dxa"/>
              <w:right w:w="43" w:type="dxa"/>
            </w:tcMar>
            <w:vAlign w:val="center"/>
          </w:tcPr>
          <w:p w14:paraId="29B9B800" w14:textId="77777777" w:rsidR="00076B4F" w:rsidRDefault="00076B4F" w:rsidP="00076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8" w:hanging="240"/>
              <w:rPr>
                <w:rFonts w:eastAsia="Times New Roman" w:cstheme="minorHAnsi"/>
                <w:color w:val="212529"/>
                <w:sz w:val="18"/>
                <w:szCs w:val="18"/>
                <w:lang w:eastAsia="en-CA"/>
              </w:rPr>
            </w:pPr>
            <w:r>
              <w:rPr>
                <w:rFonts w:eastAsia="Times New Roman" w:cstheme="minorHAnsi"/>
                <w:color w:val="212529"/>
                <w:sz w:val="18"/>
                <w:szCs w:val="18"/>
                <w:lang w:eastAsia="en-CA"/>
              </w:rPr>
              <w:t>September 28 – October 4</w:t>
            </w:r>
          </w:p>
          <w:p w14:paraId="54D4A34D" w14:textId="77777777" w:rsidR="00076B4F" w:rsidRDefault="00076B4F" w:rsidP="00076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8" w:hanging="240"/>
              <w:rPr>
                <w:rFonts w:eastAsia="Times New Roman" w:cstheme="minorHAnsi"/>
                <w:color w:val="212529"/>
                <w:sz w:val="18"/>
                <w:szCs w:val="18"/>
                <w:lang w:eastAsia="en-CA"/>
              </w:rPr>
            </w:pPr>
          </w:p>
          <w:p w14:paraId="10C32BB8" w14:textId="7C89AFDD" w:rsidR="00076B4F" w:rsidRPr="00FD41BE" w:rsidRDefault="00076B4F" w:rsidP="00076B4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b/>
                <w:bCs/>
                <w:color w:val="212529"/>
                <w:sz w:val="18"/>
                <w:szCs w:val="18"/>
                <w:lang w:eastAsia="en-CA"/>
              </w:rPr>
            </w:pPr>
            <w:r w:rsidRPr="00686A0D">
              <w:rPr>
                <w:rFonts w:eastAsia="Times New Roman" w:cstheme="minorHAnsi"/>
                <w:b/>
                <w:bCs/>
                <w:color w:val="212529"/>
                <w:sz w:val="18"/>
                <w:szCs w:val="18"/>
                <w:lang w:eastAsia="en-CA"/>
              </w:rPr>
              <w:t xml:space="preserve">Tuesday is a statutory holiday. </w:t>
            </w:r>
          </w:p>
        </w:tc>
        <w:tc>
          <w:tcPr>
            <w:tcW w:w="3330" w:type="dxa"/>
            <w:shd w:val="clear" w:color="auto" w:fill="FFFFFF" w:themeFill="background1"/>
            <w:tcMar>
              <w:top w:w="43" w:type="dxa"/>
              <w:left w:w="43" w:type="dxa"/>
              <w:bottom w:w="43" w:type="dxa"/>
              <w:right w:w="43" w:type="dxa"/>
            </w:tcMar>
            <w:vAlign w:val="center"/>
          </w:tcPr>
          <w:p w14:paraId="2A70E5B2" w14:textId="32687246" w:rsidR="00076B4F" w:rsidRPr="00987BA9" w:rsidRDefault="009D2321" w:rsidP="00076B4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Cost of Capital</w:t>
            </w:r>
          </w:p>
        </w:tc>
        <w:tc>
          <w:tcPr>
            <w:tcW w:w="4140" w:type="dxa"/>
            <w:shd w:val="clear" w:color="auto" w:fill="FFFFFF" w:themeFill="background1"/>
            <w:tcMar>
              <w:top w:w="43" w:type="dxa"/>
              <w:left w:w="43" w:type="dxa"/>
              <w:bottom w:w="43" w:type="dxa"/>
              <w:right w:w="43" w:type="dxa"/>
            </w:tcMar>
            <w:vAlign w:val="center"/>
          </w:tcPr>
          <w:p w14:paraId="26677A83" w14:textId="77777777" w:rsidR="009D33EF" w:rsidRDefault="009D33EF" w:rsidP="009D33E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Research Report</w:t>
            </w:r>
          </w:p>
          <w:p w14:paraId="6AD3AB56" w14:textId="77777777" w:rsidR="009D33EF" w:rsidRPr="00987BA9" w:rsidRDefault="009D33EF" w:rsidP="009D33E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sidRPr="00987BA9">
              <w:rPr>
                <w:rFonts w:eastAsia="Times New Roman" w:cstheme="minorHAnsi"/>
                <w:color w:val="212529"/>
                <w:sz w:val="20"/>
                <w:szCs w:val="20"/>
                <w:lang w:eastAsia="en-CA"/>
              </w:rPr>
              <w:t>Installment 1 due</w:t>
            </w:r>
          </w:p>
          <w:p w14:paraId="4828ABD0" w14:textId="657612E4" w:rsidR="00076B4F" w:rsidRPr="00987BA9" w:rsidRDefault="009D33EF" w:rsidP="009D33E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 xml:space="preserve">Saturday, </w:t>
            </w:r>
            <w:r w:rsidR="002866CB">
              <w:rPr>
                <w:rFonts w:eastAsia="Times New Roman" w:cstheme="minorHAnsi"/>
                <w:color w:val="212529"/>
                <w:sz w:val="20"/>
                <w:szCs w:val="20"/>
                <w:lang w:eastAsia="en-CA"/>
              </w:rPr>
              <w:t>October 4</w:t>
            </w:r>
            <w:r w:rsidRPr="00987BA9">
              <w:rPr>
                <w:rFonts w:eastAsia="Times New Roman" w:cstheme="minorHAnsi"/>
                <w:color w:val="212529"/>
                <w:sz w:val="20"/>
                <w:szCs w:val="20"/>
                <w:lang w:eastAsia="en-CA"/>
              </w:rPr>
              <w:t>, midnight</w:t>
            </w:r>
          </w:p>
        </w:tc>
      </w:tr>
      <w:tr w:rsidR="00076B4F" w:rsidRPr="007A185A" w14:paraId="6E2DCE06" w14:textId="77777777" w:rsidTr="00244977">
        <w:tc>
          <w:tcPr>
            <w:tcW w:w="3060" w:type="dxa"/>
            <w:shd w:val="clear" w:color="auto" w:fill="FFFFFF"/>
            <w:tcMar>
              <w:top w:w="43" w:type="dxa"/>
              <w:left w:w="43" w:type="dxa"/>
              <w:bottom w:w="43" w:type="dxa"/>
              <w:right w:w="43" w:type="dxa"/>
            </w:tcMar>
            <w:vAlign w:val="center"/>
          </w:tcPr>
          <w:p w14:paraId="489D5737" w14:textId="492CAAE5" w:rsidR="00076B4F" w:rsidRPr="00FD41BE" w:rsidRDefault="00076B4F" w:rsidP="00076B4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000000" w:themeColor="text1"/>
                <w:sz w:val="20"/>
                <w:szCs w:val="20"/>
                <w:lang w:eastAsia="en-CA"/>
              </w:rPr>
            </w:pPr>
            <w:r>
              <w:rPr>
                <w:rFonts w:eastAsia="Times New Roman" w:cstheme="minorHAnsi"/>
                <w:color w:val="212529"/>
                <w:sz w:val="20"/>
                <w:szCs w:val="20"/>
                <w:lang w:eastAsia="en-CA"/>
              </w:rPr>
              <w:t>October 5 – October 11</w:t>
            </w:r>
          </w:p>
        </w:tc>
        <w:tc>
          <w:tcPr>
            <w:tcW w:w="3330" w:type="dxa"/>
            <w:shd w:val="clear" w:color="auto" w:fill="FFFFFF" w:themeFill="background1"/>
            <w:tcMar>
              <w:top w:w="43" w:type="dxa"/>
              <w:left w:w="43" w:type="dxa"/>
              <w:bottom w:w="43" w:type="dxa"/>
              <w:right w:w="43" w:type="dxa"/>
            </w:tcMar>
            <w:vAlign w:val="center"/>
          </w:tcPr>
          <w:p w14:paraId="5727B97D" w14:textId="0AF0CE56" w:rsidR="00076B4F" w:rsidRPr="00987BA9" w:rsidRDefault="00076B4F" w:rsidP="00076B4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Cs/>
                <w:color w:val="212529"/>
                <w:sz w:val="20"/>
                <w:szCs w:val="20"/>
                <w:lang w:val="en-GB" w:eastAsia="en-CA"/>
              </w:rPr>
            </w:pPr>
            <w:r w:rsidRPr="00987BA9">
              <w:rPr>
                <w:rFonts w:eastAsia="Times New Roman" w:cstheme="minorHAnsi"/>
                <w:bCs/>
                <w:color w:val="212529"/>
                <w:sz w:val="20"/>
                <w:szCs w:val="20"/>
                <w:lang w:val="en-GB" w:eastAsia="en-CA"/>
              </w:rPr>
              <w:t>Business Valuation</w:t>
            </w:r>
          </w:p>
        </w:tc>
        <w:tc>
          <w:tcPr>
            <w:tcW w:w="4140" w:type="dxa"/>
            <w:shd w:val="clear" w:color="auto" w:fill="FFFFFF" w:themeFill="background1"/>
            <w:tcMar>
              <w:top w:w="43" w:type="dxa"/>
              <w:left w:w="43" w:type="dxa"/>
              <w:bottom w:w="43" w:type="dxa"/>
              <w:right w:w="43" w:type="dxa"/>
            </w:tcMar>
            <w:vAlign w:val="center"/>
          </w:tcPr>
          <w:p w14:paraId="30BC3733" w14:textId="77777777" w:rsidR="009D33EF" w:rsidRDefault="009D33EF" w:rsidP="009D33E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 xml:space="preserve">Quiz 4 – Cost of Capital </w:t>
            </w:r>
          </w:p>
          <w:p w14:paraId="2A03C874" w14:textId="05A19DA1" w:rsidR="00076B4F" w:rsidRPr="00987BA9" w:rsidRDefault="009D33EF" w:rsidP="009D33E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bCs/>
                <w:color w:val="212529"/>
                <w:sz w:val="20"/>
                <w:szCs w:val="20"/>
                <w:lang w:val="en-GB" w:eastAsia="en-CA"/>
              </w:rPr>
            </w:pPr>
            <w:r>
              <w:rPr>
                <w:rFonts w:eastAsia="Times New Roman" w:cstheme="minorHAnsi"/>
                <w:color w:val="212529"/>
                <w:sz w:val="20"/>
                <w:szCs w:val="20"/>
                <w:lang w:eastAsia="en-CA"/>
              </w:rPr>
              <w:t xml:space="preserve">Friday, </w:t>
            </w:r>
            <w:r w:rsidR="00F27B0C">
              <w:rPr>
                <w:rFonts w:eastAsia="Times New Roman" w:cstheme="minorHAnsi"/>
                <w:color w:val="212529"/>
                <w:sz w:val="20"/>
                <w:szCs w:val="20"/>
                <w:lang w:eastAsia="en-CA"/>
              </w:rPr>
              <w:t>October 10</w:t>
            </w:r>
          </w:p>
        </w:tc>
      </w:tr>
      <w:tr w:rsidR="00076B4F" w:rsidRPr="007A185A" w14:paraId="13625A4D" w14:textId="77777777" w:rsidTr="00244977">
        <w:tc>
          <w:tcPr>
            <w:tcW w:w="3060" w:type="dxa"/>
            <w:shd w:val="clear" w:color="auto" w:fill="FFFFFF"/>
            <w:tcMar>
              <w:top w:w="43" w:type="dxa"/>
              <w:left w:w="43" w:type="dxa"/>
              <w:bottom w:w="43" w:type="dxa"/>
              <w:right w:w="43" w:type="dxa"/>
            </w:tcMar>
            <w:vAlign w:val="center"/>
          </w:tcPr>
          <w:p w14:paraId="51A4E589" w14:textId="77777777" w:rsidR="00076B4F" w:rsidRDefault="00076B4F" w:rsidP="00076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212529"/>
                <w:sz w:val="20"/>
                <w:szCs w:val="20"/>
                <w:lang w:eastAsia="en-CA"/>
              </w:rPr>
            </w:pPr>
            <w:r>
              <w:rPr>
                <w:rFonts w:eastAsia="Times New Roman" w:cstheme="minorHAnsi"/>
                <w:color w:val="212529"/>
                <w:sz w:val="20"/>
                <w:szCs w:val="20"/>
                <w:lang w:eastAsia="en-CA"/>
              </w:rPr>
              <w:t>October 12 – October 18</w:t>
            </w:r>
          </w:p>
          <w:p w14:paraId="3E06AA83" w14:textId="77777777" w:rsidR="00076B4F" w:rsidRDefault="00076B4F" w:rsidP="00076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212529"/>
                <w:sz w:val="20"/>
                <w:szCs w:val="20"/>
                <w:lang w:eastAsia="en-CA"/>
              </w:rPr>
            </w:pPr>
          </w:p>
          <w:p w14:paraId="5B90EE5E" w14:textId="20C83317" w:rsidR="00076B4F" w:rsidRPr="00987BA9" w:rsidRDefault="00076B4F" w:rsidP="00076B4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212529"/>
                <w:sz w:val="20"/>
                <w:szCs w:val="20"/>
                <w:lang w:eastAsia="en-CA"/>
              </w:rPr>
            </w:pPr>
            <w:r w:rsidRPr="00686A0D">
              <w:rPr>
                <w:rFonts w:eastAsia="Times New Roman" w:cstheme="minorHAnsi"/>
                <w:b/>
                <w:bCs/>
                <w:color w:val="212529"/>
                <w:sz w:val="20"/>
                <w:szCs w:val="20"/>
                <w:lang w:eastAsia="en-CA"/>
              </w:rPr>
              <w:t>Monday is a statutory holiday.</w:t>
            </w:r>
          </w:p>
        </w:tc>
        <w:tc>
          <w:tcPr>
            <w:tcW w:w="3330" w:type="dxa"/>
            <w:shd w:val="clear" w:color="auto" w:fill="FFFFFF" w:themeFill="background1"/>
            <w:tcMar>
              <w:top w:w="43" w:type="dxa"/>
              <w:left w:w="43" w:type="dxa"/>
              <w:bottom w:w="43" w:type="dxa"/>
              <w:right w:w="43" w:type="dxa"/>
            </w:tcMar>
            <w:vAlign w:val="center"/>
          </w:tcPr>
          <w:p w14:paraId="6215823C" w14:textId="4512ECBB" w:rsidR="00076B4F" w:rsidRPr="00987BA9" w:rsidRDefault="00076B4F" w:rsidP="00076B4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sidRPr="00987BA9">
              <w:rPr>
                <w:rFonts w:eastAsia="Times New Roman" w:cstheme="minorHAnsi"/>
                <w:color w:val="212529"/>
                <w:sz w:val="20"/>
                <w:szCs w:val="20"/>
                <w:lang w:eastAsia="en-CA"/>
              </w:rPr>
              <w:t>Business Valuation</w:t>
            </w:r>
          </w:p>
        </w:tc>
        <w:tc>
          <w:tcPr>
            <w:tcW w:w="4140" w:type="dxa"/>
            <w:shd w:val="clear" w:color="auto" w:fill="FFFFFF" w:themeFill="background1"/>
            <w:tcMar>
              <w:top w:w="43" w:type="dxa"/>
              <w:left w:w="43" w:type="dxa"/>
              <w:bottom w:w="43" w:type="dxa"/>
              <w:right w:w="43" w:type="dxa"/>
            </w:tcMar>
            <w:vAlign w:val="center"/>
          </w:tcPr>
          <w:p w14:paraId="798C62A0" w14:textId="77777777" w:rsidR="00291D06" w:rsidRDefault="00291D06" w:rsidP="00291D0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Quiz 5 – Business Valuation (Part 1)</w:t>
            </w:r>
          </w:p>
          <w:p w14:paraId="6E321BD3" w14:textId="362EB601" w:rsidR="00076B4F" w:rsidRPr="00987BA9" w:rsidRDefault="00291D06" w:rsidP="00291D0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 xml:space="preserve">Friday, </w:t>
            </w:r>
            <w:r w:rsidR="00EC1031">
              <w:rPr>
                <w:rFonts w:eastAsia="Times New Roman" w:cstheme="minorHAnsi"/>
                <w:color w:val="212529"/>
                <w:sz w:val="20"/>
                <w:szCs w:val="20"/>
                <w:lang w:eastAsia="en-CA"/>
              </w:rPr>
              <w:t>October 17</w:t>
            </w:r>
          </w:p>
        </w:tc>
      </w:tr>
      <w:tr w:rsidR="00076B4F" w:rsidRPr="007A185A" w14:paraId="03602898" w14:textId="77777777" w:rsidTr="00244977">
        <w:tc>
          <w:tcPr>
            <w:tcW w:w="3060" w:type="dxa"/>
            <w:shd w:val="clear" w:color="auto" w:fill="FFFFFF"/>
            <w:tcMar>
              <w:top w:w="43" w:type="dxa"/>
              <w:left w:w="43" w:type="dxa"/>
              <w:bottom w:w="43" w:type="dxa"/>
              <w:right w:w="43" w:type="dxa"/>
            </w:tcMar>
            <w:vAlign w:val="center"/>
          </w:tcPr>
          <w:p w14:paraId="3F2EFE22" w14:textId="3B5CC87B" w:rsidR="00076B4F" w:rsidRPr="00987BA9" w:rsidRDefault="00076B4F" w:rsidP="00076B4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212529"/>
                <w:sz w:val="20"/>
                <w:szCs w:val="20"/>
                <w:lang w:eastAsia="en-CA"/>
              </w:rPr>
            </w:pPr>
            <w:r>
              <w:rPr>
                <w:rFonts w:eastAsia="Times New Roman" w:cstheme="minorHAnsi"/>
                <w:color w:val="212529"/>
                <w:sz w:val="20"/>
                <w:szCs w:val="20"/>
                <w:lang w:eastAsia="en-CA"/>
              </w:rPr>
              <w:t>October 19 – October 25</w:t>
            </w:r>
          </w:p>
        </w:tc>
        <w:tc>
          <w:tcPr>
            <w:tcW w:w="3330" w:type="dxa"/>
            <w:shd w:val="clear" w:color="auto" w:fill="FFFFFF" w:themeFill="background1"/>
            <w:tcMar>
              <w:top w:w="43" w:type="dxa"/>
              <w:left w:w="43" w:type="dxa"/>
              <w:bottom w:w="43" w:type="dxa"/>
              <w:right w:w="43" w:type="dxa"/>
            </w:tcMar>
            <w:vAlign w:val="center"/>
          </w:tcPr>
          <w:p w14:paraId="08D8471B" w14:textId="193DD4FD" w:rsidR="00076B4F" w:rsidRPr="00987BA9" w:rsidRDefault="00076B4F" w:rsidP="00076B4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sidRPr="00987BA9">
              <w:rPr>
                <w:rFonts w:eastAsia="Times New Roman" w:cstheme="minorHAnsi"/>
                <w:color w:val="212529"/>
                <w:sz w:val="20"/>
                <w:szCs w:val="20"/>
                <w:lang w:eastAsia="en-CA"/>
              </w:rPr>
              <w:t>Business Valuation</w:t>
            </w:r>
          </w:p>
        </w:tc>
        <w:tc>
          <w:tcPr>
            <w:tcW w:w="4140" w:type="dxa"/>
            <w:shd w:val="clear" w:color="auto" w:fill="FFFFFF" w:themeFill="background1"/>
            <w:tcMar>
              <w:top w:w="43" w:type="dxa"/>
              <w:left w:w="43" w:type="dxa"/>
              <w:bottom w:w="43" w:type="dxa"/>
              <w:right w:w="43" w:type="dxa"/>
            </w:tcMar>
            <w:vAlign w:val="center"/>
          </w:tcPr>
          <w:p w14:paraId="031EAC24" w14:textId="77777777" w:rsidR="00076B4F" w:rsidRDefault="00D84CDA" w:rsidP="00076B4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Mid-term exam</w:t>
            </w:r>
          </w:p>
          <w:p w14:paraId="6C2C87BC" w14:textId="57345C79" w:rsidR="00D84CDA" w:rsidRPr="00987BA9" w:rsidRDefault="00D84CDA" w:rsidP="00076B4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Thursday, October 23</w:t>
            </w:r>
          </w:p>
        </w:tc>
      </w:tr>
      <w:tr w:rsidR="00076B4F" w:rsidRPr="007A185A" w14:paraId="212EB3C5" w14:textId="77777777" w:rsidTr="00244977">
        <w:tc>
          <w:tcPr>
            <w:tcW w:w="3060" w:type="dxa"/>
            <w:shd w:val="clear" w:color="auto" w:fill="FFFFFF"/>
            <w:tcMar>
              <w:top w:w="43" w:type="dxa"/>
              <w:left w:w="43" w:type="dxa"/>
              <w:bottom w:w="43" w:type="dxa"/>
              <w:right w:w="43" w:type="dxa"/>
            </w:tcMar>
            <w:vAlign w:val="center"/>
          </w:tcPr>
          <w:p w14:paraId="1B01F4E9" w14:textId="7183E954" w:rsidR="00076B4F" w:rsidRPr="00FD41BE" w:rsidRDefault="00076B4F" w:rsidP="00076B4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hanging="49"/>
              <w:rPr>
                <w:rFonts w:eastAsia="Times New Roman" w:cstheme="minorHAnsi"/>
                <w:b/>
                <w:bCs/>
                <w:color w:val="212529"/>
                <w:sz w:val="18"/>
                <w:szCs w:val="18"/>
                <w:lang w:eastAsia="en-CA"/>
              </w:rPr>
            </w:pPr>
            <w:r>
              <w:rPr>
                <w:rFonts w:eastAsia="Times New Roman" w:cstheme="minorHAnsi"/>
                <w:color w:val="212529"/>
                <w:sz w:val="18"/>
                <w:szCs w:val="18"/>
                <w:lang w:eastAsia="en-CA"/>
              </w:rPr>
              <w:t>October 26 – November 1</w:t>
            </w:r>
          </w:p>
        </w:tc>
        <w:tc>
          <w:tcPr>
            <w:tcW w:w="3330" w:type="dxa"/>
            <w:shd w:val="clear" w:color="auto" w:fill="FFFFFF" w:themeFill="background1"/>
            <w:tcMar>
              <w:top w:w="43" w:type="dxa"/>
              <w:left w:w="43" w:type="dxa"/>
              <w:bottom w:w="43" w:type="dxa"/>
              <w:right w:w="43" w:type="dxa"/>
            </w:tcMar>
            <w:vAlign w:val="center"/>
          </w:tcPr>
          <w:p w14:paraId="351D5022" w14:textId="441E2676" w:rsidR="00076B4F" w:rsidRPr="00987BA9" w:rsidRDefault="00076B4F" w:rsidP="00076B4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sidRPr="00987BA9">
              <w:rPr>
                <w:rFonts w:eastAsia="Times New Roman" w:cstheme="minorHAnsi"/>
                <w:color w:val="212529"/>
                <w:sz w:val="20"/>
                <w:szCs w:val="20"/>
                <w:lang w:eastAsia="en-CA"/>
              </w:rPr>
              <w:t>Business Valuation</w:t>
            </w:r>
          </w:p>
        </w:tc>
        <w:tc>
          <w:tcPr>
            <w:tcW w:w="4140" w:type="dxa"/>
            <w:shd w:val="clear" w:color="auto" w:fill="FFFFFF" w:themeFill="background1"/>
            <w:tcMar>
              <w:top w:w="43" w:type="dxa"/>
              <w:left w:w="43" w:type="dxa"/>
              <w:bottom w:w="43" w:type="dxa"/>
              <w:right w:w="43" w:type="dxa"/>
            </w:tcMar>
            <w:vAlign w:val="center"/>
          </w:tcPr>
          <w:p w14:paraId="4097F8C0" w14:textId="3D8B0CEB" w:rsidR="00076B4F" w:rsidRPr="00987BA9" w:rsidRDefault="00291D06" w:rsidP="00CC265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None</w:t>
            </w:r>
          </w:p>
        </w:tc>
      </w:tr>
      <w:tr w:rsidR="00076B4F" w:rsidRPr="007A185A" w14:paraId="17AB0A29" w14:textId="77777777" w:rsidTr="00244977">
        <w:tc>
          <w:tcPr>
            <w:tcW w:w="3060" w:type="dxa"/>
            <w:shd w:val="clear" w:color="auto" w:fill="FFFFFF"/>
            <w:tcMar>
              <w:top w:w="43" w:type="dxa"/>
              <w:left w:w="43" w:type="dxa"/>
              <w:bottom w:w="43" w:type="dxa"/>
              <w:right w:w="43" w:type="dxa"/>
            </w:tcMar>
            <w:vAlign w:val="center"/>
          </w:tcPr>
          <w:p w14:paraId="6C9B22C4" w14:textId="77777777" w:rsidR="00076B4F" w:rsidRDefault="00076B4F" w:rsidP="00076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212529"/>
                <w:sz w:val="18"/>
                <w:szCs w:val="18"/>
                <w:lang w:eastAsia="en-CA"/>
              </w:rPr>
            </w:pPr>
            <w:r>
              <w:rPr>
                <w:rFonts w:eastAsia="Times New Roman" w:cstheme="minorHAnsi"/>
                <w:color w:val="212529"/>
                <w:sz w:val="18"/>
                <w:szCs w:val="18"/>
                <w:lang w:eastAsia="en-CA"/>
              </w:rPr>
              <w:t>November 2 – November 8</w:t>
            </w:r>
          </w:p>
          <w:p w14:paraId="16919EBC" w14:textId="77777777" w:rsidR="00076B4F" w:rsidRDefault="00076B4F" w:rsidP="00076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212529"/>
                <w:sz w:val="18"/>
                <w:szCs w:val="18"/>
                <w:lang w:eastAsia="en-CA"/>
              </w:rPr>
            </w:pPr>
          </w:p>
          <w:p w14:paraId="17B35420" w14:textId="6B834A91" w:rsidR="00076B4F" w:rsidRPr="00FD41BE" w:rsidRDefault="00076B4F" w:rsidP="00076B4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b/>
                <w:bCs/>
                <w:color w:val="212529"/>
                <w:sz w:val="18"/>
                <w:szCs w:val="18"/>
                <w:lang w:eastAsia="en-CA"/>
              </w:rPr>
            </w:pPr>
            <w:r w:rsidRPr="002F5AB3">
              <w:rPr>
                <w:rFonts w:eastAsia="Times New Roman" w:cstheme="minorHAnsi"/>
                <w:b/>
                <w:bCs/>
                <w:color w:val="212529"/>
                <w:sz w:val="18"/>
                <w:szCs w:val="18"/>
                <w:lang w:eastAsia="en-CA"/>
              </w:rPr>
              <w:t>Friday is mid-term break.</w:t>
            </w:r>
          </w:p>
        </w:tc>
        <w:tc>
          <w:tcPr>
            <w:tcW w:w="3330" w:type="dxa"/>
            <w:shd w:val="clear" w:color="auto" w:fill="FFFFFF" w:themeFill="background1"/>
            <w:tcMar>
              <w:top w:w="43" w:type="dxa"/>
              <w:left w:w="43" w:type="dxa"/>
              <w:bottom w:w="43" w:type="dxa"/>
              <w:right w:w="43" w:type="dxa"/>
            </w:tcMar>
            <w:vAlign w:val="center"/>
          </w:tcPr>
          <w:p w14:paraId="55AF1502" w14:textId="25B8CAE9" w:rsidR="00076B4F" w:rsidRPr="00727268" w:rsidRDefault="00DE5E0D" w:rsidP="00076B4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i/>
                <w:iCs/>
                <w:color w:val="212529"/>
                <w:sz w:val="20"/>
                <w:szCs w:val="20"/>
                <w:lang w:eastAsia="en-CA"/>
              </w:rPr>
            </w:pPr>
            <w:r w:rsidRPr="00987BA9">
              <w:rPr>
                <w:rFonts w:eastAsia="Times New Roman" w:cstheme="minorHAnsi"/>
                <w:color w:val="212529"/>
                <w:sz w:val="20"/>
                <w:szCs w:val="20"/>
                <w:lang w:eastAsia="en-CA"/>
              </w:rPr>
              <w:t>Business Valuation</w:t>
            </w:r>
          </w:p>
        </w:tc>
        <w:tc>
          <w:tcPr>
            <w:tcW w:w="4140" w:type="dxa"/>
            <w:shd w:val="clear" w:color="auto" w:fill="FFFFFF" w:themeFill="background1"/>
            <w:tcMar>
              <w:top w:w="43" w:type="dxa"/>
              <w:left w:w="43" w:type="dxa"/>
              <w:bottom w:w="43" w:type="dxa"/>
              <w:right w:w="43" w:type="dxa"/>
            </w:tcMar>
            <w:vAlign w:val="center"/>
          </w:tcPr>
          <w:p w14:paraId="740FB774" w14:textId="77777777" w:rsidR="002A45DA" w:rsidRDefault="002A45DA" w:rsidP="002A45D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Research Report</w:t>
            </w:r>
          </w:p>
          <w:p w14:paraId="19FDE3DD" w14:textId="77777777" w:rsidR="002A45DA" w:rsidRPr="00987BA9" w:rsidRDefault="002A45DA" w:rsidP="002A45D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sidRPr="00987BA9">
              <w:rPr>
                <w:rFonts w:eastAsia="Times New Roman" w:cstheme="minorHAnsi"/>
                <w:color w:val="212529"/>
                <w:sz w:val="20"/>
                <w:szCs w:val="20"/>
                <w:lang w:eastAsia="en-CA"/>
              </w:rPr>
              <w:t>Installment 2 due</w:t>
            </w:r>
          </w:p>
          <w:p w14:paraId="38C5CF36" w14:textId="004401CA" w:rsidR="00076B4F" w:rsidRPr="00987BA9" w:rsidRDefault="002A45DA" w:rsidP="002A45D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 xml:space="preserve">Saturday, </w:t>
            </w:r>
            <w:r w:rsidR="0044391D">
              <w:rPr>
                <w:rFonts w:eastAsia="Times New Roman" w:cstheme="minorHAnsi"/>
                <w:color w:val="212529"/>
                <w:sz w:val="20"/>
                <w:szCs w:val="20"/>
                <w:lang w:eastAsia="en-CA"/>
              </w:rPr>
              <w:t>November</w:t>
            </w:r>
            <w:r>
              <w:rPr>
                <w:rFonts w:eastAsia="Times New Roman" w:cstheme="minorHAnsi"/>
                <w:color w:val="212529"/>
                <w:sz w:val="20"/>
                <w:szCs w:val="20"/>
                <w:lang w:eastAsia="en-CA"/>
              </w:rPr>
              <w:t xml:space="preserve"> 8</w:t>
            </w:r>
            <w:r w:rsidRPr="00987BA9">
              <w:rPr>
                <w:rFonts w:eastAsia="Times New Roman" w:cstheme="minorHAnsi"/>
                <w:color w:val="212529"/>
                <w:sz w:val="20"/>
                <w:szCs w:val="20"/>
                <w:lang w:eastAsia="en-CA"/>
              </w:rPr>
              <w:t>, midnight</w:t>
            </w:r>
          </w:p>
        </w:tc>
      </w:tr>
      <w:tr w:rsidR="00076B4F" w:rsidRPr="007A185A" w14:paraId="7950DAB2" w14:textId="77777777" w:rsidTr="00244977">
        <w:tc>
          <w:tcPr>
            <w:tcW w:w="3060" w:type="dxa"/>
            <w:shd w:val="clear" w:color="auto" w:fill="FFFFFF"/>
            <w:tcMar>
              <w:top w:w="43" w:type="dxa"/>
              <w:left w:w="43" w:type="dxa"/>
              <w:bottom w:w="43" w:type="dxa"/>
              <w:right w:w="43" w:type="dxa"/>
            </w:tcMar>
            <w:vAlign w:val="center"/>
          </w:tcPr>
          <w:p w14:paraId="26D08654" w14:textId="77777777" w:rsidR="00076B4F" w:rsidRDefault="00076B4F" w:rsidP="00076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212529"/>
                <w:sz w:val="20"/>
                <w:szCs w:val="20"/>
                <w:lang w:eastAsia="en-CA"/>
              </w:rPr>
            </w:pPr>
            <w:r>
              <w:rPr>
                <w:rFonts w:eastAsia="Times New Roman" w:cstheme="minorHAnsi"/>
                <w:color w:val="212529"/>
                <w:sz w:val="20"/>
                <w:szCs w:val="20"/>
                <w:lang w:eastAsia="en-CA"/>
              </w:rPr>
              <w:t>November 9 – November 15</w:t>
            </w:r>
          </w:p>
          <w:p w14:paraId="28BDFC7D" w14:textId="77777777" w:rsidR="00076B4F" w:rsidRDefault="00076B4F" w:rsidP="00076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212529"/>
                <w:sz w:val="20"/>
                <w:szCs w:val="20"/>
                <w:lang w:eastAsia="en-CA"/>
              </w:rPr>
            </w:pPr>
          </w:p>
          <w:p w14:paraId="17B17B92" w14:textId="1B8C1530" w:rsidR="00076B4F" w:rsidRPr="00987BA9" w:rsidRDefault="00076B4F" w:rsidP="00076B4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212529"/>
                <w:sz w:val="20"/>
                <w:szCs w:val="20"/>
                <w:lang w:eastAsia="en-CA"/>
              </w:rPr>
            </w:pPr>
            <w:r w:rsidRPr="00FF1514">
              <w:rPr>
                <w:rFonts w:eastAsia="Times New Roman" w:cstheme="minorHAnsi"/>
                <w:b/>
                <w:bCs/>
                <w:color w:val="212529"/>
                <w:sz w:val="20"/>
                <w:szCs w:val="20"/>
                <w:lang w:eastAsia="en-CA"/>
              </w:rPr>
              <w:t>Monday is mid-term break.</w:t>
            </w:r>
          </w:p>
        </w:tc>
        <w:tc>
          <w:tcPr>
            <w:tcW w:w="3330" w:type="dxa"/>
            <w:shd w:val="clear" w:color="auto" w:fill="FFFFFF" w:themeFill="background1"/>
            <w:tcMar>
              <w:top w:w="43" w:type="dxa"/>
              <w:left w:w="43" w:type="dxa"/>
              <w:bottom w:w="43" w:type="dxa"/>
              <w:right w:w="43" w:type="dxa"/>
            </w:tcMar>
            <w:vAlign w:val="center"/>
          </w:tcPr>
          <w:p w14:paraId="0EDE5E1E" w14:textId="69087EC9" w:rsidR="00076B4F" w:rsidRPr="00987BA9" w:rsidRDefault="001F05F6" w:rsidP="00076B4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pacing w:val="-2"/>
                <w:sz w:val="20"/>
                <w:szCs w:val="20"/>
                <w:lang w:val="en-GB"/>
              </w:rPr>
            </w:pPr>
            <w:r w:rsidRPr="00987BA9">
              <w:rPr>
                <w:rFonts w:eastAsia="Times New Roman" w:cstheme="minorHAnsi"/>
                <w:color w:val="212529"/>
                <w:sz w:val="20"/>
                <w:szCs w:val="20"/>
                <w:lang w:eastAsia="en-CA"/>
              </w:rPr>
              <w:t>Business Valuation</w:t>
            </w:r>
          </w:p>
        </w:tc>
        <w:tc>
          <w:tcPr>
            <w:tcW w:w="4140" w:type="dxa"/>
            <w:shd w:val="clear" w:color="auto" w:fill="FFFFFF" w:themeFill="background1"/>
            <w:tcMar>
              <w:top w:w="43" w:type="dxa"/>
              <w:left w:w="43" w:type="dxa"/>
              <w:bottom w:w="43" w:type="dxa"/>
              <w:right w:w="43" w:type="dxa"/>
            </w:tcMar>
            <w:vAlign w:val="center"/>
          </w:tcPr>
          <w:p w14:paraId="03CD62B8" w14:textId="09A7EA10" w:rsidR="00076B4F" w:rsidRPr="00987BA9" w:rsidRDefault="00662A08" w:rsidP="00076B4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None</w:t>
            </w:r>
          </w:p>
        </w:tc>
      </w:tr>
      <w:tr w:rsidR="00085164" w:rsidRPr="007A185A" w14:paraId="1603C103" w14:textId="77777777" w:rsidTr="00244977">
        <w:tc>
          <w:tcPr>
            <w:tcW w:w="3060" w:type="dxa"/>
            <w:shd w:val="clear" w:color="auto" w:fill="FFFFFF"/>
            <w:tcMar>
              <w:top w:w="43" w:type="dxa"/>
              <w:left w:w="43" w:type="dxa"/>
              <w:bottom w:w="43" w:type="dxa"/>
              <w:right w:w="43" w:type="dxa"/>
            </w:tcMar>
            <w:vAlign w:val="center"/>
          </w:tcPr>
          <w:p w14:paraId="2DE2E529" w14:textId="68159ABE" w:rsidR="00085164" w:rsidRPr="00987BA9" w:rsidRDefault="00085164" w:rsidP="0008516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212529"/>
                <w:sz w:val="20"/>
                <w:szCs w:val="20"/>
                <w:lang w:eastAsia="en-CA"/>
              </w:rPr>
            </w:pPr>
            <w:r>
              <w:rPr>
                <w:rFonts w:eastAsia="Times New Roman" w:cstheme="minorHAnsi"/>
                <w:color w:val="212529"/>
                <w:sz w:val="20"/>
                <w:szCs w:val="20"/>
                <w:lang w:eastAsia="en-CA"/>
              </w:rPr>
              <w:lastRenderedPageBreak/>
              <w:t>November 16 – November 22</w:t>
            </w:r>
          </w:p>
        </w:tc>
        <w:tc>
          <w:tcPr>
            <w:tcW w:w="3330" w:type="dxa"/>
            <w:shd w:val="clear" w:color="auto" w:fill="FFFFFF" w:themeFill="background1"/>
            <w:tcMar>
              <w:top w:w="43" w:type="dxa"/>
              <w:left w:w="43" w:type="dxa"/>
              <w:bottom w:w="43" w:type="dxa"/>
              <w:right w:w="43" w:type="dxa"/>
            </w:tcMar>
            <w:vAlign w:val="center"/>
          </w:tcPr>
          <w:p w14:paraId="747E3187" w14:textId="3DEEF143" w:rsidR="00085164" w:rsidRPr="00987BA9" w:rsidRDefault="00085164" w:rsidP="0008516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sidRPr="00987BA9">
              <w:rPr>
                <w:rFonts w:eastAsia="Times New Roman" w:cstheme="minorHAnsi"/>
                <w:color w:val="212529"/>
                <w:sz w:val="20"/>
                <w:szCs w:val="20"/>
                <w:lang w:eastAsia="en-CA"/>
              </w:rPr>
              <w:t>M&amp;A and Corporate Restructuring</w:t>
            </w:r>
          </w:p>
        </w:tc>
        <w:tc>
          <w:tcPr>
            <w:tcW w:w="4140" w:type="dxa"/>
            <w:shd w:val="clear" w:color="auto" w:fill="FFFFFF" w:themeFill="background1"/>
            <w:tcMar>
              <w:top w:w="43" w:type="dxa"/>
              <w:left w:w="43" w:type="dxa"/>
              <w:bottom w:w="43" w:type="dxa"/>
              <w:right w:w="43" w:type="dxa"/>
            </w:tcMar>
            <w:vAlign w:val="center"/>
          </w:tcPr>
          <w:p w14:paraId="2C8CC2D2" w14:textId="77777777" w:rsidR="00085164" w:rsidRDefault="00085164" w:rsidP="0008516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Quiz 6 – Business Valuation (Part 2)</w:t>
            </w:r>
          </w:p>
          <w:p w14:paraId="283F0DDE" w14:textId="5F3DFF8B" w:rsidR="00085164" w:rsidRPr="00987BA9" w:rsidRDefault="00085164" w:rsidP="0008516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 xml:space="preserve">Friday, </w:t>
            </w:r>
            <w:r w:rsidR="00662A08">
              <w:rPr>
                <w:rFonts w:eastAsia="Times New Roman" w:cstheme="minorHAnsi"/>
                <w:color w:val="212529"/>
                <w:sz w:val="20"/>
                <w:szCs w:val="20"/>
                <w:lang w:eastAsia="en-CA"/>
              </w:rPr>
              <w:t>November 21</w:t>
            </w:r>
          </w:p>
        </w:tc>
      </w:tr>
      <w:tr w:rsidR="00085164" w:rsidRPr="007A185A" w14:paraId="41E6E507" w14:textId="77777777" w:rsidTr="00244977">
        <w:tc>
          <w:tcPr>
            <w:tcW w:w="3060" w:type="dxa"/>
            <w:shd w:val="clear" w:color="auto" w:fill="FFFFFF"/>
            <w:tcMar>
              <w:top w:w="43" w:type="dxa"/>
              <w:left w:w="43" w:type="dxa"/>
              <w:bottom w:w="43" w:type="dxa"/>
              <w:right w:w="43" w:type="dxa"/>
            </w:tcMar>
            <w:vAlign w:val="center"/>
          </w:tcPr>
          <w:p w14:paraId="1FF2B477" w14:textId="1FDE4FBB" w:rsidR="00085164" w:rsidRPr="00987BA9" w:rsidRDefault="00085164" w:rsidP="0008516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212529"/>
                <w:sz w:val="20"/>
                <w:szCs w:val="20"/>
                <w:lang w:eastAsia="en-CA"/>
              </w:rPr>
            </w:pPr>
            <w:r>
              <w:rPr>
                <w:rFonts w:eastAsia="Times New Roman" w:cstheme="minorHAnsi"/>
                <w:color w:val="212529"/>
                <w:sz w:val="20"/>
                <w:szCs w:val="20"/>
                <w:lang w:eastAsia="en-CA"/>
              </w:rPr>
              <w:t>November 23 – November 29</w:t>
            </w:r>
          </w:p>
        </w:tc>
        <w:tc>
          <w:tcPr>
            <w:tcW w:w="3330" w:type="dxa"/>
            <w:shd w:val="clear" w:color="auto" w:fill="FFFFFF" w:themeFill="background1"/>
            <w:tcMar>
              <w:top w:w="43" w:type="dxa"/>
              <w:left w:w="43" w:type="dxa"/>
              <w:bottom w:w="43" w:type="dxa"/>
              <w:right w:w="43" w:type="dxa"/>
            </w:tcMar>
            <w:vAlign w:val="center"/>
          </w:tcPr>
          <w:p w14:paraId="27FFB240" w14:textId="77777777" w:rsidR="00085164" w:rsidRPr="00987BA9" w:rsidRDefault="00085164" w:rsidP="0008516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sidRPr="00987BA9">
              <w:rPr>
                <w:rFonts w:eastAsia="Times New Roman" w:cstheme="minorHAnsi"/>
                <w:color w:val="212529"/>
                <w:sz w:val="20"/>
                <w:szCs w:val="20"/>
                <w:lang w:eastAsia="en-CA"/>
              </w:rPr>
              <w:t>M&amp;A and Corporate Restructuring</w:t>
            </w:r>
          </w:p>
          <w:p w14:paraId="2136EA33" w14:textId="77777777" w:rsidR="00085164" w:rsidRDefault="00085164" w:rsidP="0008516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pacing w:val="-2"/>
                <w:sz w:val="20"/>
                <w:szCs w:val="20"/>
                <w:lang w:val="en-GB"/>
              </w:rPr>
            </w:pPr>
          </w:p>
          <w:p w14:paraId="3D01FC71" w14:textId="4DC532B3" w:rsidR="00085164" w:rsidRPr="00987BA9" w:rsidRDefault="00085164" w:rsidP="0008516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pacing w:val="-2"/>
                <w:sz w:val="20"/>
                <w:szCs w:val="20"/>
                <w:lang w:val="en-GB"/>
              </w:rPr>
            </w:pPr>
            <w:r w:rsidRPr="00987BA9">
              <w:rPr>
                <w:spacing w:val="-2"/>
                <w:sz w:val="20"/>
                <w:szCs w:val="20"/>
                <w:lang w:val="en-GB"/>
              </w:rPr>
              <w:t>Bankruptcy, Liquidation, Reorganization</w:t>
            </w:r>
          </w:p>
        </w:tc>
        <w:tc>
          <w:tcPr>
            <w:tcW w:w="4140" w:type="dxa"/>
            <w:shd w:val="clear" w:color="auto" w:fill="FFFFFF" w:themeFill="background1"/>
            <w:tcMar>
              <w:top w:w="43" w:type="dxa"/>
              <w:left w:w="43" w:type="dxa"/>
              <w:bottom w:w="43" w:type="dxa"/>
              <w:right w:w="43" w:type="dxa"/>
            </w:tcMar>
            <w:vAlign w:val="center"/>
          </w:tcPr>
          <w:p w14:paraId="178A5848" w14:textId="77777777" w:rsidR="00085164" w:rsidRDefault="00085164" w:rsidP="0008516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sidRPr="00987BA9">
              <w:rPr>
                <w:rFonts w:eastAsia="Times New Roman" w:cstheme="minorHAnsi"/>
                <w:color w:val="212529"/>
                <w:sz w:val="20"/>
                <w:szCs w:val="20"/>
                <w:lang w:eastAsia="en-CA"/>
              </w:rPr>
              <w:t xml:space="preserve">Quiz </w:t>
            </w:r>
            <w:r>
              <w:rPr>
                <w:rFonts w:eastAsia="Times New Roman" w:cstheme="minorHAnsi"/>
                <w:color w:val="212529"/>
                <w:sz w:val="20"/>
                <w:szCs w:val="20"/>
                <w:lang w:eastAsia="en-CA"/>
              </w:rPr>
              <w:t>7</w:t>
            </w:r>
            <w:r w:rsidRPr="00987BA9">
              <w:rPr>
                <w:rFonts w:eastAsia="Times New Roman" w:cstheme="minorHAnsi"/>
                <w:color w:val="212529"/>
                <w:sz w:val="20"/>
                <w:szCs w:val="20"/>
                <w:lang w:eastAsia="en-CA"/>
              </w:rPr>
              <w:t xml:space="preserve"> – M&amp;A and Restructuring</w:t>
            </w:r>
          </w:p>
          <w:p w14:paraId="103E5245" w14:textId="7BE4D6CE" w:rsidR="00085164" w:rsidRPr="00987BA9" w:rsidRDefault="00085164" w:rsidP="0008516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Friday, November 28</w:t>
            </w:r>
          </w:p>
        </w:tc>
      </w:tr>
      <w:tr w:rsidR="00085164" w:rsidRPr="007A185A" w14:paraId="456C9575" w14:textId="77777777" w:rsidTr="00244977">
        <w:tc>
          <w:tcPr>
            <w:tcW w:w="3060" w:type="dxa"/>
            <w:shd w:val="clear" w:color="auto" w:fill="FFFFFF"/>
            <w:tcMar>
              <w:top w:w="43" w:type="dxa"/>
              <w:left w:w="43" w:type="dxa"/>
              <w:bottom w:w="43" w:type="dxa"/>
              <w:right w:w="43" w:type="dxa"/>
            </w:tcMar>
            <w:vAlign w:val="center"/>
          </w:tcPr>
          <w:p w14:paraId="73509DA8" w14:textId="2EA57135" w:rsidR="00085164" w:rsidRPr="00987BA9" w:rsidRDefault="00085164" w:rsidP="0008516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212529"/>
                <w:sz w:val="20"/>
                <w:szCs w:val="20"/>
                <w:lang w:eastAsia="en-CA"/>
              </w:rPr>
            </w:pPr>
            <w:r>
              <w:rPr>
                <w:rFonts w:eastAsia="Times New Roman" w:cstheme="minorHAnsi"/>
                <w:color w:val="212529"/>
                <w:sz w:val="20"/>
                <w:szCs w:val="20"/>
                <w:lang w:eastAsia="en-CA"/>
              </w:rPr>
              <w:t>November 30 – December 6</w:t>
            </w:r>
          </w:p>
        </w:tc>
        <w:tc>
          <w:tcPr>
            <w:tcW w:w="3330" w:type="dxa"/>
            <w:shd w:val="clear" w:color="auto" w:fill="FFFFFF" w:themeFill="background1"/>
            <w:tcMar>
              <w:top w:w="43" w:type="dxa"/>
              <w:left w:w="43" w:type="dxa"/>
              <w:bottom w:w="43" w:type="dxa"/>
              <w:right w:w="43" w:type="dxa"/>
            </w:tcMar>
            <w:vAlign w:val="center"/>
          </w:tcPr>
          <w:p w14:paraId="76BD19AF" w14:textId="2AC16A84" w:rsidR="00085164" w:rsidRPr="00987BA9" w:rsidRDefault="00085164" w:rsidP="0008516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pacing w:val="-2"/>
                <w:sz w:val="20"/>
                <w:szCs w:val="20"/>
                <w:lang w:val="en-GB"/>
              </w:rPr>
            </w:pPr>
            <w:r w:rsidRPr="00987BA9">
              <w:rPr>
                <w:spacing w:val="-2"/>
                <w:sz w:val="20"/>
                <w:szCs w:val="20"/>
                <w:lang w:val="en-GB"/>
              </w:rPr>
              <w:t>Bankruptcy, Liquidation, Reorganization</w:t>
            </w:r>
          </w:p>
        </w:tc>
        <w:tc>
          <w:tcPr>
            <w:tcW w:w="4140" w:type="dxa"/>
            <w:shd w:val="clear" w:color="auto" w:fill="FFFFFF" w:themeFill="background1"/>
            <w:tcMar>
              <w:top w:w="43" w:type="dxa"/>
              <w:left w:w="43" w:type="dxa"/>
              <w:bottom w:w="43" w:type="dxa"/>
              <w:right w:w="43" w:type="dxa"/>
            </w:tcMar>
            <w:vAlign w:val="center"/>
          </w:tcPr>
          <w:p w14:paraId="30F17891" w14:textId="77777777" w:rsidR="00085164" w:rsidRDefault="00085164" w:rsidP="0008516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sidRPr="00987BA9">
              <w:rPr>
                <w:rFonts w:eastAsia="Times New Roman" w:cstheme="minorHAnsi"/>
                <w:color w:val="212529"/>
                <w:sz w:val="20"/>
                <w:szCs w:val="20"/>
                <w:lang w:eastAsia="en-CA"/>
              </w:rPr>
              <w:t xml:space="preserve">Quiz </w:t>
            </w:r>
            <w:r>
              <w:rPr>
                <w:rFonts w:eastAsia="Times New Roman" w:cstheme="minorHAnsi"/>
                <w:color w:val="212529"/>
                <w:sz w:val="20"/>
                <w:szCs w:val="20"/>
                <w:lang w:eastAsia="en-CA"/>
              </w:rPr>
              <w:t>8</w:t>
            </w:r>
            <w:r w:rsidRPr="00987BA9">
              <w:rPr>
                <w:rFonts w:eastAsia="Times New Roman" w:cstheme="minorHAnsi"/>
                <w:color w:val="212529"/>
                <w:sz w:val="20"/>
                <w:szCs w:val="20"/>
                <w:lang w:eastAsia="en-CA"/>
              </w:rPr>
              <w:t xml:space="preserve"> – Bankruptcy, Liquidation, Reorganization</w:t>
            </w:r>
          </w:p>
          <w:p w14:paraId="3AAB19C9" w14:textId="4074E0EE" w:rsidR="00085164" w:rsidRPr="00987BA9" w:rsidRDefault="00085164" w:rsidP="0008516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Friday, December 5</w:t>
            </w:r>
          </w:p>
          <w:p w14:paraId="344E11EA" w14:textId="77777777" w:rsidR="00085164" w:rsidRDefault="00085164" w:rsidP="0008516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p>
          <w:p w14:paraId="58F2110F" w14:textId="67B8B6EA" w:rsidR="00085164" w:rsidRPr="00987BA9" w:rsidRDefault="00085164" w:rsidP="0008516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sidRPr="00987BA9">
              <w:rPr>
                <w:rFonts w:eastAsia="Times New Roman" w:cstheme="minorHAnsi"/>
                <w:color w:val="212529"/>
                <w:sz w:val="20"/>
                <w:szCs w:val="20"/>
                <w:lang w:eastAsia="en-CA"/>
              </w:rPr>
              <w:t xml:space="preserve">Final </w:t>
            </w:r>
            <w:r>
              <w:rPr>
                <w:rFonts w:eastAsia="Times New Roman" w:cstheme="minorHAnsi"/>
                <w:color w:val="212529"/>
                <w:sz w:val="20"/>
                <w:szCs w:val="20"/>
                <w:lang w:eastAsia="en-CA"/>
              </w:rPr>
              <w:t xml:space="preserve">research </w:t>
            </w:r>
            <w:r w:rsidRPr="00987BA9">
              <w:rPr>
                <w:rFonts w:eastAsia="Times New Roman" w:cstheme="minorHAnsi"/>
                <w:color w:val="212529"/>
                <w:sz w:val="20"/>
                <w:szCs w:val="20"/>
                <w:lang w:eastAsia="en-CA"/>
              </w:rPr>
              <w:t>report due</w:t>
            </w:r>
          </w:p>
          <w:p w14:paraId="4F8F3EE4" w14:textId="0FBEA12C" w:rsidR="00085164" w:rsidRPr="00987BA9" w:rsidRDefault="00085164" w:rsidP="0008516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Friday, December 5</w:t>
            </w:r>
          </w:p>
        </w:tc>
      </w:tr>
    </w:tbl>
    <w:p w14:paraId="48935727" w14:textId="77777777" w:rsidR="00FC4E2C" w:rsidRPr="00943A6D" w:rsidRDefault="00FC4E2C" w:rsidP="00CF70F4">
      <w:pPr>
        <w:keepLines/>
        <w:shd w:val="clear" w:color="auto" w:fill="FFFFFF" w:themeFill="background1"/>
        <w:spacing w:after="0" w:line="240" w:lineRule="auto"/>
        <w:rPr>
          <w:rFonts w:eastAsia="Times New Roman" w:cs="Times New Roman"/>
          <w:b/>
          <w:sz w:val="24"/>
          <w:szCs w:val="24"/>
        </w:rPr>
      </w:pPr>
    </w:p>
    <w:p w14:paraId="58941DBC" w14:textId="582618D4" w:rsidR="00DB7CC0" w:rsidRDefault="00DB7CC0" w:rsidP="00943A6D">
      <w:pPr>
        <w:keepLines/>
        <w:spacing w:after="0" w:line="240" w:lineRule="auto"/>
        <w:rPr>
          <w:rFonts w:eastAsia="Times New Roman" w:cs="Times New Roman"/>
          <w:b/>
          <w:sz w:val="28"/>
          <w:szCs w:val="28"/>
        </w:rPr>
      </w:pPr>
      <w:r w:rsidRPr="003B4D4A">
        <w:rPr>
          <w:rFonts w:eastAsia="Times New Roman" w:cs="Times New Roman"/>
          <w:b/>
          <w:sz w:val="28"/>
          <w:szCs w:val="28"/>
        </w:rPr>
        <w:t xml:space="preserve">Honour Code </w:t>
      </w:r>
    </w:p>
    <w:p w14:paraId="454593C8" w14:textId="77777777" w:rsidR="00DB7CC0" w:rsidRPr="00943A6D" w:rsidRDefault="00DB7CC0" w:rsidP="00943A6D">
      <w:pPr>
        <w:keepLines/>
        <w:spacing w:after="0" w:line="240" w:lineRule="auto"/>
        <w:rPr>
          <w:rFonts w:eastAsia="Times New Roman" w:cs="Times New Roman"/>
          <w:b/>
          <w:sz w:val="24"/>
          <w:szCs w:val="24"/>
        </w:rPr>
      </w:pPr>
    </w:p>
    <w:tbl>
      <w:tblPr>
        <w:tblStyle w:val="TableGrid"/>
        <w:tblW w:w="0" w:type="auto"/>
        <w:tblLook w:val="04A0" w:firstRow="1" w:lastRow="0" w:firstColumn="1" w:lastColumn="0" w:noHBand="0" w:noVBand="1"/>
      </w:tblPr>
      <w:tblGrid>
        <w:gridCol w:w="10214"/>
      </w:tblGrid>
      <w:tr w:rsidR="00DB7CC0" w14:paraId="03896827" w14:textId="77777777" w:rsidTr="00A155CC">
        <w:trPr>
          <w:trHeight w:val="18"/>
        </w:trPr>
        <w:tc>
          <w:tcPr>
            <w:tcW w:w="10214"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19433B5F" w14:textId="77777777" w:rsidR="00DB7CC0" w:rsidRPr="006C104D" w:rsidRDefault="00DB7CC0" w:rsidP="00943A6D">
            <w:pPr>
              <w:keepLines/>
              <w:rPr>
                <w:rFonts w:asciiTheme="minorHAnsi" w:hAnsiTheme="minorHAnsi"/>
                <w:b w:val="0"/>
                <w:sz w:val="24"/>
                <w:szCs w:val="24"/>
                <w:u w:val="none"/>
              </w:rPr>
            </w:pPr>
            <w:r w:rsidRPr="006C104D">
              <w:rPr>
                <w:rFonts w:asciiTheme="minorHAnsi" w:hAnsiTheme="minorHAnsi"/>
                <w:b w:val="0"/>
                <w:sz w:val="24"/>
                <w:szCs w:val="24"/>
                <w:u w:val="none"/>
              </w:rPr>
              <w:t>SOBE’s honour code states:</w:t>
            </w:r>
          </w:p>
          <w:p w14:paraId="43496B93" w14:textId="77777777" w:rsidR="00DB7CC0" w:rsidRPr="00EC6E89" w:rsidRDefault="00DB7CC0" w:rsidP="00943A6D">
            <w:pPr>
              <w:keepLines/>
              <w:rPr>
                <w:rFonts w:asciiTheme="minorHAnsi" w:hAnsiTheme="minorHAnsi"/>
                <w:u w:val="none"/>
              </w:rPr>
            </w:pPr>
          </w:p>
          <w:p w14:paraId="72B0CBDA" w14:textId="2F0FB76B" w:rsidR="00DB7CC0" w:rsidRPr="00506B2F" w:rsidRDefault="00DB7CC0" w:rsidP="00943A6D">
            <w:pPr>
              <w:keepLines/>
              <w:ind w:left="432" w:right="432"/>
              <w:rPr>
                <w:rFonts w:asciiTheme="minorHAnsi" w:hAnsiTheme="minorHAnsi"/>
                <w:b w:val="0"/>
                <w:sz w:val="24"/>
                <w:szCs w:val="24"/>
                <w:u w:val="none"/>
              </w:rPr>
            </w:pPr>
            <w:r w:rsidRPr="006C104D">
              <w:rPr>
                <w:rFonts w:asciiTheme="minorHAnsi" w:hAnsiTheme="minorHAnsi"/>
                <w:b w:val="0"/>
                <w:sz w:val="24"/>
                <w:szCs w:val="24"/>
                <w:u w:val="none"/>
              </w:rPr>
              <w:t xml:space="preserve">As a </w:t>
            </w:r>
            <w:r w:rsidR="00671BB8">
              <w:rPr>
                <w:rFonts w:asciiTheme="minorHAnsi" w:hAnsiTheme="minorHAnsi"/>
                <w:b w:val="0"/>
                <w:sz w:val="24"/>
                <w:szCs w:val="24"/>
                <w:u w:val="none"/>
              </w:rPr>
              <w:t xml:space="preserve">Gaglardi School of Business and Economics student </w:t>
            </w:r>
            <w:r w:rsidRPr="006C104D">
              <w:rPr>
                <w:rFonts w:asciiTheme="minorHAnsi" w:hAnsiTheme="minorHAnsi"/>
                <w:b w:val="0"/>
                <w:sz w:val="24"/>
                <w:szCs w:val="24"/>
                <w:u w:val="none"/>
              </w:rPr>
              <w:t>at Thompson Rivers University, I promise to act honestly, ethically</w:t>
            </w:r>
            <w:r>
              <w:rPr>
                <w:rFonts w:asciiTheme="minorHAnsi" w:hAnsiTheme="minorHAnsi"/>
                <w:b w:val="0"/>
                <w:sz w:val="24"/>
                <w:szCs w:val="24"/>
                <w:u w:val="none"/>
              </w:rPr>
              <w:t xml:space="preserve">, </w:t>
            </w:r>
            <w:r w:rsidRPr="006C104D">
              <w:rPr>
                <w:rFonts w:asciiTheme="minorHAnsi" w:hAnsiTheme="minorHAnsi"/>
                <w:b w:val="0"/>
                <w:sz w:val="24"/>
                <w:szCs w:val="24"/>
                <w:u w:val="none"/>
              </w:rPr>
              <w:t>and with integrity. I accept responsibility for my actions. I will not cheat, plagiarize, or condone such behaviour in others.</w:t>
            </w:r>
          </w:p>
        </w:tc>
      </w:tr>
    </w:tbl>
    <w:p w14:paraId="15D7CF85" w14:textId="77777777" w:rsidR="00506B2F" w:rsidRPr="00506B2F" w:rsidRDefault="00506B2F" w:rsidP="00943A6D">
      <w:pPr>
        <w:keepLines/>
        <w:spacing w:after="0" w:line="240" w:lineRule="auto"/>
        <w:rPr>
          <w:rFonts w:eastAsia="Times New Roman" w:cs="Times New Roman"/>
          <w:b/>
          <w:sz w:val="20"/>
          <w:szCs w:val="20"/>
        </w:rPr>
      </w:pPr>
    </w:p>
    <w:p w14:paraId="0422DC1D" w14:textId="6C911B79" w:rsidR="00DB7CC0" w:rsidRDefault="00DB7CC0" w:rsidP="00943A6D">
      <w:pPr>
        <w:keepLines/>
        <w:spacing w:after="0" w:line="240" w:lineRule="auto"/>
        <w:rPr>
          <w:rFonts w:eastAsia="Times New Roman" w:cs="Times New Roman"/>
          <w:b/>
          <w:sz w:val="28"/>
          <w:szCs w:val="28"/>
        </w:rPr>
      </w:pPr>
      <w:r w:rsidRPr="003B4D4A">
        <w:rPr>
          <w:rFonts w:eastAsia="Times New Roman" w:cs="Times New Roman"/>
          <w:b/>
          <w:sz w:val="28"/>
          <w:szCs w:val="28"/>
        </w:rPr>
        <w:t>Academic Integrity</w:t>
      </w:r>
    </w:p>
    <w:p w14:paraId="48630366" w14:textId="77777777" w:rsidR="00DB7CC0" w:rsidRPr="00506B2F" w:rsidRDefault="00DB7CC0" w:rsidP="00943A6D">
      <w:pPr>
        <w:keepLines/>
        <w:spacing w:after="0" w:line="240" w:lineRule="auto"/>
        <w:rPr>
          <w:rFonts w:eastAsia="Times New Roman" w:cs="Times New Roman"/>
          <w:b/>
          <w:sz w:val="20"/>
          <w:szCs w:val="20"/>
        </w:rPr>
      </w:pPr>
    </w:p>
    <w:tbl>
      <w:tblPr>
        <w:tblStyle w:val="TableGrid"/>
        <w:tblW w:w="0" w:type="auto"/>
        <w:tblLook w:val="04A0" w:firstRow="1" w:lastRow="0" w:firstColumn="1" w:lastColumn="0" w:noHBand="0" w:noVBand="1"/>
      </w:tblPr>
      <w:tblGrid>
        <w:gridCol w:w="10214"/>
      </w:tblGrid>
      <w:tr w:rsidR="00DB7CC0" w:rsidRPr="003B4D4A" w14:paraId="4FAF5D9C" w14:textId="77777777" w:rsidTr="009F140B">
        <w:trPr>
          <w:trHeight w:val="334"/>
        </w:trPr>
        <w:tc>
          <w:tcPr>
            <w:tcW w:w="10214" w:type="dxa"/>
            <w:tcMar>
              <w:top w:w="115" w:type="dxa"/>
              <w:left w:w="115" w:type="dxa"/>
              <w:bottom w:w="115" w:type="dxa"/>
              <w:right w:w="115" w:type="dxa"/>
            </w:tcMar>
          </w:tcPr>
          <w:p w14:paraId="1986491B" w14:textId="50C9861C" w:rsidR="00DB7CC0" w:rsidRPr="00DD34EF" w:rsidRDefault="00DB7CC0" w:rsidP="00943A6D">
            <w:pPr>
              <w:widowControl w:val="0"/>
              <w:rPr>
                <w:rFonts w:asciiTheme="minorHAnsi" w:eastAsia="Times New Roman" w:hAnsiTheme="minorHAnsi" w:cs="Times New Roman"/>
                <w:b w:val="0"/>
                <w:sz w:val="24"/>
                <w:szCs w:val="24"/>
                <w:u w:val="none"/>
              </w:rPr>
            </w:pPr>
            <w:r>
              <w:rPr>
                <w:rFonts w:asciiTheme="minorHAnsi" w:eastAsia="Times New Roman" w:hAnsiTheme="minorHAnsi" w:cs="Times New Roman"/>
                <w:b w:val="0"/>
                <w:sz w:val="24"/>
                <w:szCs w:val="24"/>
                <w:u w:val="none"/>
              </w:rPr>
              <w:t xml:space="preserve">TRU Policy </w:t>
            </w:r>
            <w:r w:rsidRPr="005835DF">
              <w:rPr>
                <w:rFonts w:asciiTheme="minorHAnsi" w:eastAsia="Times New Roman" w:hAnsiTheme="minorHAnsi" w:cs="Times New Roman"/>
                <w:sz w:val="24"/>
                <w:szCs w:val="24"/>
                <w:u w:val="none"/>
              </w:rPr>
              <w:t>ED 5-0 Academic Integrity</w:t>
            </w:r>
            <w:r>
              <w:rPr>
                <w:rFonts w:asciiTheme="minorHAnsi" w:eastAsia="Times New Roman" w:hAnsiTheme="minorHAnsi" w:cs="Times New Roman"/>
                <w:b w:val="0"/>
                <w:sz w:val="24"/>
                <w:szCs w:val="24"/>
                <w:u w:val="none"/>
              </w:rPr>
              <w:t xml:space="preserve"> outlines the different types of infractions and the enforcement mechanisms </w:t>
            </w:r>
            <w:r w:rsidR="00D5614A">
              <w:rPr>
                <w:rFonts w:asciiTheme="minorHAnsi" w:eastAsia="Times New Roman" w:hAnsiTheme="minorHAnsi" w:cs="Times New Roman"/>
                <w:b w:val="0"/>
                <w:sz w:val="24"/>
                <w:szCs w:val="24"/>
                <w:u w:val="none"/>
              </w:rPr>
              <w:t xml:space="preserve">used </w:t>
            </w:r>
            <w:r>
              <w:rPr>
                <w:rFonts w:asciiTheme="minorHAnsi" w:eastAsia="Times New Roman" w:hAnsiTheme="minorHAnsi" w:cs="Times New Roman"/>
                <w:b w:val="0"/>
                <w:sz w:val="24"/>
                <w:szCs w:val="24"/>
                <w:u w:val="none"/>
              </w:rPr>
              <w:t>by the university.  All students are encouraged to familiarize themselves with this policy to avoid a violation.</w:t>
            </w:r>
          </w:p>
        </w:tc>
      </w:tr>
    </w:tbl>
    <w:p w14:paraId="52A1CE89" w14:textId="77777777" w:rsidR="009F140B" w:rsidRPr="00943A6D" w:rsidRDefault="009F140B" w:rsidP="00943A6D">
      <w:pPr>
        <w:spacing w:after="0" w:line="240" w:lineRule="auto"/>
        <w:rPr>
          <w:rFonts w:eastAsia="Times New Roman" w:cs="Times New Roman"/>
          <w:b/>
          <w:sz w:val="24"/>
          <w:szCs w:val="24"/>
        </w:rPr>
      </w:pPr>
    </w:p>
    <w:p w14:paraId="4449DE3C" w14:textId="28474EAB" w:rsidR="00DB7CC0" w:rsidRDefault="00DB7CC0" w:rsidP="00943A6D">
      <w:pPr>
        <w:spacing w:after="0" w:line="240" w:lineRule="auto"/>
        <w:rPr>
          <w:rFonts w:eastAsia="Times New Roman" w:cs="Times New Roman"/>
          <w:b/>
          <w:sz w:val="28"/>
          <w:szCs w:val="28"/>
        </w:rPr>
      </w:pPr>
      <w:r>
        <w:rPr>
          <w:rFonts w:eastAsia="Times New Roman" w:cs="Times New Roman"/>
          <w:b/>
          <w:sz w:val="28"/>
          <w:szCs w:val="28"/>
        </w:rPr>
        <w:t>Grading</w:t>
      </w:r>
    </w:p>
    <w:p w14:paraId="60DF7D8F" w14:textId="77777777" w:rsidR="00DB7CC0" w:rsidRPr="00943A6D" w:rsidRDefault="00DB7CC0" w:rsidP="00943A6D">
      <w:pPr>
        <w:spacing w:after="0" w:line="240" w:lineRule="auto"/>
        <w:rPr>
          <w:rFonts w:eastAsia="Times New Roman" w:cs="Times New Roman"/>
          <w:b/>
          <w:sz w:val="24"/>
          <w:szCs w:val="24"/>
        </w:rPr>
      </w:pPr>
    </w:p>
    <w:tbl>
      <w:tblPr>
        <w:tblStyle w:val="TableGrid"/>
        <w:tblW w:w="0" w:type="auto"/>
        <w:tblLook w:val="04A0" w:firstRow="1" w:lastRow="0" w:firstColumn="1" w:lastColumn="0" w:noHBand="0" w:noVBand="1"/>
      </w:tblPr>
      <w:tblGrid>
        <w:gridCol w:w="10214"/>
      </w:tblGrid>
      <w:tr w:rsidR="00DB7CC0" w14:paraId="74CFD137" w14:textId="77777777" w:rsidTr="00B33038">
        <w:tc>
          <w:tcPr>
            <w:tcW w:w="10214" w:type="dxa"/>
            <w:tcMar>
              <w:top w:w="72" w:type="dxa"/>
              <w:left w:w="72" w:type="dxa"/>
              <w:bottom w:w="72" w:type="dxa"/>
              <w:right w:w="72" w:type="dxa"/>
            </w:tcMar>
          </w:tcPr>
          <w:p w14:paraId="78E0C803" w14:textId="162AF216" w:rsidR="00DB7CC0" w:rsidRDefault="00DB7CC0" w:rsidP="00943A6D">
            <w:pPr>
              <w:rPr>
                <w:rFonts w:ascii="Calibri" w:hAnsi="Calibri"/>
                <w:b w:val="0"/>
                <w:sz w:val="24"/>
                <w:szCs w:val="24"/>
                <w:u w:val="none"/>
              </w:rPr>
            </w:pPr>
            <w:r w:rsidRPr="001416F4">
              <w:rPr>
                <w:rFonts w:asciiTheme="minorHAnsi" w:eastAsia="Times New Roman" w:hAnsiTheme="minorHAnsi" w:cs="Times New Roman"/>
                <w:b w:val="0"/>
                <w:sz w:val="24"/>
                <w:szCs w:val="24"/>
                <w:u w:val="none"/>
              </w:rPr>
              <w:t xml:space="preserve">TRU Policy </w:t>
            </w:r>
            <w:r w:rsidRPr="00307753">
              <w:rPr>
                <w:rFonts w:asciiTheme="minorHAnsi" w:eastAsia="Times New Roman" w:hAnsiTheme="minorHAnsi" w:cs="Times New Roman"/>
                <w:sz w:val="24"/>
                <w:szCs w:val="24"/>
                <w:u w:val="none"/>
              </w:rPr>
              <w:t>ED 3-5 Grading Systems</w:t>
            </w:r>
            <w:r w:rsidRPr="001416F4">
              <w:rPr>
                <w:rFonts w:asciiTheme="minorHAnsi" w:eastAsia="Times New Roman" w:hAnsiTheme="minorHAnsi" w:cs="Times New Roman"/>
                <w:b w:val="0"/>
                <w:sz w:val="24"/>
                <w:szCs w:val="24"/>
                <w:u w:val="none"/>
              </w:rPr>
              <w:t xml:space="preserve"> </w:t>
            </w:r>
            <w:r>
              <w:rPr>
                <w:rFonts w:asciiTheme="minorHAnsi" w:eastAsia="Times New Roman" w:hAnsiTheme="minorHAnsi" w:cs="Times New Roman"/>
                <w:b w:val="0"/>
                <w:sz w:val="24"/>
                <w:szCs w:val="24"/>
                <w:u w:val="none"/>
              </w:rPr>
              <w:t xml:space="preserve">describes the grading system to be followed in all courses at TRU to help ensure the comparability of grades across campus.  </w:t>
            </w:r>
            <w:r w:rsidRPr="00D120AE">
              <w:rPr>
                <w:rFonts w:ascii="Calibri" w:hAnsi="Calibri"/>
                <w:b w:val="0"/>
                <w:sz w:val="24"/>
                <w:szCs w:val="24"/>
                <w:u w:val="none"/>
              </w:rPr>
              <w:t xml:space="preserve">Letter grades do </w:t>
            </w:r>
            <w:r>
              <w:rPr>
                <w:rFonts w:ascii="Calibri" w:hAnsi="Calibri"/>
                <w:b w:val="0"/>
                <w:sz w:val="24"/>
                <w:szCs w:val="24"/>
                <w:u w:val="none"/>
              </w:rPr>
              <w:t xml:space="preserve">not become official until they are </w:t>
            </w:r>
            <w:r w:rsidRPr="00D120AE">
              <w:rPr>
                <w:rFonts w:ascii="Calibri" w:hAnsi="Calibri"/>
                <w:b w:val="0"/>
                <w:sz w:val="24"/>
                <w:szCs w:val="24"/>
                <w:u w:val="none"/>
              </w:rPr>
              <w:t>approved by the</w:t>
            </w:r>
            <w:r>
              <w:rPr>
                <w:rFonts w:ascii="Calibri" w:hAnsi="Calibri"/>
                <w:b w:val="0"/>
                <w:sz w:val="24"/>
                <w:szCs w:val="24"/>
                <w:u w:val="none"/>
              </w:rPr>
              <w:t xml:space="preserve"> Chairperson responsible for the course</w:t>
            </w:r>
            <w:r w:rsidR="008206DC">
              <w:rPr>
                <w:rFonts w:ascii="Calibri" w:hAnsi="Calibri"/>
                <w:b w:val="0"/>
                <w:sz w:val="24"/>
                <w:szCs w:val="24"/>
                <w:u w:val="none"/>
              </w:rPr>
              <w:t>,</w:t>
            </w:r>
            <w:r w:rsidRPr="00D120AE">
              <w:rPr>
                <w:rFonts w:ascii="Calibri" w:hAnsi="Calibri"/>
                <w:b w:val="0"/>
                <w:sz w:val="24"/>
                <w:szCs w:val="24"/>
                <w:u w:val="none"/>
              </w:rPr>
              <w:t xml:space="preserve"> and they </w:t>
            </w:r>
            <w:r>
              <w:rPr>
                <w:rFonts w:ascii="Calibri" w:hAnsi="Calibri"/>
                <w:b w:val="0"/>
                <w:sz w:val="24"/>
                <w:szCs w:val="24"/>
                <w:u w:val="none"/>
              </w:rPr>
              <w:t xml:space="preserve">subsequently </w:t>
            </w:r>
            <w:r w:rsidRPr="00D120AE">
              <w:rPr>
                <w:rFonts w:ascii="Calibri" w:hAnsi="Calibri"/>
                <w:b w:val="0"/>
                <w:sz w:val="24"/>
                <w:szCs w:val="24"/>
                <w:u w:val="none"/>
              </w:rPr>
              <w:t xml:space="preserve">appear on the student’s transcript.  </w:t>
            </w:r>
            <w:r>
              <w:rPr>
                <w:rFonts w:asciiTheme="minorHAnsi" w:eastAsia="Times New Roman" w:hAnsiTheme="minorHAnsi" w:cs="Times New Roman"/>
                <w:b w:val="0"/>
                <w:sz w:val="24"/>
                <w:szCs w:val="24"/>
                <w:u w:val="none"/>
              </w:rPr>
              <w:t>For undergraduate c</w:t>
            </w:r>
            <w:r w:rsidR="008206DC">
              <w:rPr>
                <w:rFonts w:asciiTheme="minorHAnsi" w:eastAsia="Times New Roman" w:hAnsiTheme="minorHAnsi" w:cs="Times New Roman"/>
                <w:b w:val="0"/>
                <w:sz w:val="24"/>
                <w:szCs w:val="24"/>
                <w:u w:val="none"/>
              </w:rPr>
              <w:t>lasses</w:t>
            </w:r>
            <w:r>
              <w:rPr>
                <w:rFonts w:asciiTheme="minorHAnsi" w:eastAsia="Times New Roman" w:hAnsiTheme="minorHAnsi" w:cs="Times New Roman"/>
                <w:b w:val="0"/>
                <w:sz w:val="24"/>
                <w:szCs w:val="24"/>
                <w:u w:val="none"/>
              </w:rPr>
              <w:t>, the letter grade system is:</w:t>
            </w:r>
          </w:p>
          <w:p w14:paraId="3DF28257" w14:textId="77777777" w:rsidR="002211F8" w:rsidRPr="00CA5076" w:rsidRDefault="002211F8" w:rsidP="00943A6D">
            <w:pPr>
              <w:rPr>
                <w:rFonts w:ascii="Calibri" w:hAnsi="Calibri"/>
                <w:b w:val="0"/>
                <w:sz w:val="24"/>
                <w:szCs w:val="24"/>
                <w:u w:val="none"/>
              </w:rPr>
            </w:pPr>
          </w:p>
          <w:tbl>
            <w:tblPr>
              <w:tblW w:w="0" w:type="auto"/>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12"/>
              <w:gridCol w:w="1294"/>
              <w:gridCol w:w="4950"/>
            </w:tblGrid>
            <w:tr w:rsidR="00DB7CC0" w:rsidRPr="00D120AE" w14:paraId="68ED9426" w14:textId="77777777" w:rsidTr="00CD2202">
              <w:trPr>
                <w:trHeight w:val="235"/>
              </w:trPr>
              <w:tc>
                <w:tcPr>
                  <w:tcW w:w="1496" w:type="dxa"/>
                  <w:shd w:val="clear" w:color="auto" w:fill="auto"/>
                  <w:tcMar>
                    <w:top w:w="115" w:type="dxa"/>
                    <w:left w:w="115" w:type="dxa"/>
                    <w:bottom w:w="115" w:type="dxa"/>
                    <w:right w:w="115" w:type="dxa"/>
                  </w:tcMar>
                  <w:vAlign w:val="center"/>
                </w:tcPr>
                <w:p w14:paraId="02BEB796" w14:textId="77777777" w:rsidR="00DB7CC0" w:rsidRPr="00506B2F" w:rsidRDefault="00DB7CC0" w:rsidP="00943A6D">
                  <w:pPr>
                    <w:spacing w:after="0" w:line="240" w:lineRule="auto"/>
                    <w:jc w:val="center"/>
                    <w:rPr>
                      <w:rFonts w:ascii="Calibri" w:eastAsia="Times New Roman" w:hAnsi="Calibri" w:cs="Arial"/>
                      <w:b/>
                      <w:bCs/>
                      <w:sz w:val="20"/>
                      <w:szCs w:val="20"/>
                    </w:rPr>
                  </w:pPr>
                  <w:r w:rsidRPr="00506B2F">
                    <w:rPr>
                      <w:rFonts w:ascii="Calibri" w:eastAsia="Times New Roman" w:hAnsi="Calibri" w:cs="Arial"/>
                      <w:b/>
                      <w:bCs/>
                      <w:sz w:val="20"/>
                      <w:szCs w:val="20"/>
                    </w:rPr>
                    <w:t>Letter Grade</w:t>
                  </w:r>
                </w:p>
              </w:tc>
              <w:tc>
                <w:tcPr>
                  <w:tcW w:w="1412" w:type="dxa"/>
                  <w:shd w:val="clear" w:color="auto" w:fill="auto"/>
                  <w:vAlign w:val="center"/>
                </w:tcPr>
                <w:p w14:paraId="69959E67" w14:textId="77777777" w:rsidR="00DB7CC0" w:rsidRPr="00506B2F" w:rsidRDefault="00DB7CC0" w:rsidP="00943A6D">
                  <w:pPr>
                    <w:spacing w:after="0" w:line="240" w:lineRule="auto"/>
                    <w:jc w:val="center"/>
                    <w:rPr>
                      <w:rFonts w:ascii="Calibri" w:eastAsia="Times New Roman" w:hAnsi="Calibri" w:cs="Arial"/>
                      <w:b/>
                      <w:bCs/>
                      <w:sz w:val="20"/>
                      <w:szCs w:val="20"/>
                    </w:rPr>
                  </w:pPr>
                  <w:r w:rsidRPr="00506B2F">
                    <w:rPr>
                      <w:rFonts w:ascii="Calibri" w:eastAsia="Times New Roman" w:hAnsi="Calibri" w:cs="Arial"/>
                      <w:b/>
                      <w:bCs/>
                      <w:sz w:val="20"/>
                      <w:szCs w:val="20"/>
                    </w:rPr>
                    <w:t>Numerical Grade</w:t>
                  </w:r>
                </w:p>
              </w:tc>
              <w:tc>
                <w:tcPr>
                  <w:tcW w:w="1294" w:type="dxa"/>
                  <w:shd w:val="clear" w:color="auto" w:fill="auto"/>
                  <w:vAlign w:val="center"/>
                </w:tcPr>
                <w:p w14:paraId="2BEAB601" w14:textId="77777777" w:rsidR="00DB7CC0" w:rsidRPr="00506B2F" w:rsidRDefault="00DB7CC0" w:rsidP="00943A6D">
                  <w:pPr>
                    <w:spacing w:after="0" w:line="240" w:lineRule="auto"/>
                    <w:jc w:val="center"/>
                    <w:rPr>
                      <w:rFonts w:ascii="Calibri" w:eastAsia="Times New Roman" w:hAnsi="Calibri" w:cs="Arial"/>
                      <w:b/>
                      <w:bCs/>
                      <w:sz w:val="20"/>
                      <w:szCs w:val="20"/>
                    </w:rPr>
                  </w:pPr>
                  <w:r w:rsidRPr="00506B2F">
                    <w:rPr>
                      <w:rFonts w:ascii="Calibri" w:eastAsia="Times New Roman" w:hAnsi="Calibri" w:cs="Arial"/>
                      <w:b/>
                      <w:bCs/>
                      <w:sz w:val="20"/>
                      <w:szCs w:val="20"/>
                    </w:rPr>
                    <w:t>Grade Points</w:t>
                  </w:r>
                </w:p>
              </w:tc>
              <w:tc>
                <w:tcPr>
                  <w:tcW w:w="4950" w:type="dxa"/>
                  <w:shd w:val="clear" w:color="auto" w:fill="auto"/>
                  <w:tcMar>
                    <w:top w:w="115" w:type="dxa"/>
                    <w:left w:w="115" w:type="dxa"/>
                    <w:bottom w:w="115" w:type="dxa"/>
                    <w:right w:w="115" w:type="dxa"/>
                  </w:tcMar>
                  <w:vAlign w:val="center"/>
                </w:tcPr>
                <w:p w14:paraId="66551403" w14:textId="77777777" w:rsidR="00DB7CC0" w:rsidRPr="00506B2F" w:rsidRDefault="00DB7CC0" w:rsidP="00943A6D">
                  <w:pPr>
                    <w:spacing w:after="0" w:line="240" w:lineRule="auto"/>
                    <w:jc w:val="center"/>
                    <w:rPr>
                      <w:rFonts w:ascii="Calibri" w:eastAsia="Times New Roman" w:hAnsi="Calibri" w:cs="Arial"/>
                      <w:b/>
                      <w:bCs/>
                      <w:sz w:val="20"/>
                      <w:szCs w:val="20"/>
                    </w:rPr>
                  </w:pPr>
                  <w:r w:rsidRPr="00506B2F">
                    <w:rPr>
                      <w:rFonts w:ascii="Calibri" w:eastAsia="Times New Roman" w:hAnsi="Calibri" w:cs="Arial"/>
                      <w:b/>
                      <w:bCs/>
                      <w:sz w:val="20"/>
                      <w:szCs w:val="20"/>
                    </w:rPr>
                    <w:t>Letter Grade Definitions</w:t>
                  </w:r>
                </w:p>
              </w:tc>
            </w:tr>
            <w:tr w:rsidR="00DB7CC0" w:rsidRPr="00D120AE" w14:paraId="01C3CC2D" w14:textId="77777777" w:rsidTr="00B33038">
              <w:trPr>
                <w:trHeight w:val="789"/>
              </w:trPr>
              <w:tc>
                <w:tcPr>
                  <w:tcW w:w="1496" w:type="dxa"/>
                  <w:shd w:val="clear" w:color="auto" w:fill="auto"/>
                  <w:vAlign w:val="center"/>
                </w:tcPr>
                <w:p w14:paraId="7D596691" w14:textId="77777777" w:rsidR="00DB7CC0" w:rsidRPr="00506B2F" w:rsidRDefault="00DB7CC0" w:rsidP="00943A6D">
                  <w:pPr>
                    <w:spacing w:after="0" w:line="240" w:lineRule="auto"/>
                    <w:rPr>
                      <w:rFonts w:ascii="Calibri" w:eastAsia="Times New Roman" w:hAnsi="Calibri" w:cs="Arial"/>
                      <w:bCs/>
                      <w:sz w:val="20"/>
                      <w:szCs w:val="20"/>
                    </w:rPr>
                  </w:pPr>
                  <w:r w:rsidRPr="00506B2F">
                    <w:rPr>
                      <w:rFonts w:ascii="Calibri" w:eastAsia="Times New Roman" w:hAnsi="Calibri" w:cs="Arial"/>
                      <w:bCs/>
                      <w:sz w:val="20"/>
                      <w:szCs w:val="20"/>
                    </w:rPr>
                    <w:t>A+</w:t>
                  </w:r>
                </w:p>
                <w:p w14:paraId="69C0D70A" w14:textId="77777777" w:rsidR="00DB7CC0" w:rsidRPr="00506B2F" w:rsidRDefault="00DB7CC0" w:rsidP="00943A6D">
                  <w:pPr>
                    <w:spacing w:after="0" w:line="240" w:lineRule="auto"/>
                    <w:rPr>
                      <w:rFonts w:ascii="Calibri" w:eastAsia="Times New Roman" w:hAnsi="Calibri" w:cs="Arial"/>
                      <w:bCs/>
                      <w:sz w:val="20"/>
                      <w:szCs w:val="20"/>
                    </w:rPr>
                  </w:pPr>
                  <w:r w:rsidRPr="00506B2F">
                    <w:rPr>
                      <w:rFonts w:ascii="Calibri" w:eastAsia="Times New Roman" w:hAnsi="Calibri" w:cs="Arial"/>
                      <w:bCs/>
                      <w:sz w:val="20"/>
                      <w:szCs w:val="20"/>
                    </w:rPr>
                    <w:t>A</w:t>
                  </w:r>
                </w:p>
                <w:p w14:paraId="260678F8" w14:textId="77777777" w:rsidR="00DB7CC0" w:rsidRPr="00506B2F" w:rsidRDefault="00DB7CC0" w:rsidP="00943A6D">
                  <w:pPr>
                    <w:spacing w:after="0" w:line="240" w:lineRule="auto"/>
                    <w:rPr>
                      <w:rFonts w:ascii="Calibri" w:eastAsia="Times New Roman" w:hAnsi="Calibri" w:cs="Arial"/>
                      <w:bCs/>
                      <w:sz w:val="20"/>
                      <w:szCs w:val="20"/>
                    </w:rPr>
                  </w:pPr>
                  <w:r w:rsidRPr="00506B2F">
                    <w:rPr>
                      <w:rFonts w:ascii="Calibri" w:eastAsia="Times New Roman" w:hAnsi="Calibri" w:cs="Arial"/>
                      <w:bCs/>
                      <w:sz w:val="20"/>
                      <w:szCs w:val="20"/>
                    </w:rPr>
                    <w:t>A-</w:t>
                  </w:r>
                </w:p>
              </w:tc>
              <w:tc>
                <w:tcPr>
                  <w:tcW w:w="1412" w:type="dxa"/>
                  <w:shd w:val="clear" w:color="auto" w:fill="auto"/>
                  <w:vAlign w:val="center"/>
                </w:tcPr>
                <w:p w14:paraId="615B8FDE" w14:textId="77777777" w:rsidR="00DB7CC0" w:rsidRPr="00506B2F" w:rsidRDefault="00DB7CC0" w:rsidP="00943A6D">
                  <w:pPr>
                    <w:spacing w:after="0" w:line="240" w:lineRule="auto"/>
                    <w:jc w:val="center"/>
                    <w:rPr>
                      <w:rFonts w:ascii="Calibri" w:eastAsia="Times New Roman" w:hAnsi="Calibri" w:cs="Arial"/>
                      <w:bCs/>
                      <w:sz w:val="20"/>
                      <w:szCs w:val="20"/>
                    </w:rPr>
                  </w:pPr>
                  <w:r w:rsidRPr="00506B2F">
                    <w:rPr>
                      <w:rFonts w:ascii="Calibri" w:eastAsia="Times New Roman" w:hAnsi="Calibri" w:cs="Arial"/>
                      <w:bCs/>
                      <w:sz w:val="20"/>
                      <w:szCs w:val="20"/>
                    </w:rPr>
                    <w:t>90-100</w:t>
                  </w:r>
                </w:p>
                <w:p w14:paraId="10AB2652" w14:textId="77777777" w:rsidR="00DB7CC0" w:rsidRPr="00506B2F" w:rsidRDefault="00DB7CC0" w:rsidP="00943A6D">
                  <w:pPr>
                    <w:spacing w:after="0" w:line="240" w:lineRule="auto"/>
                    <w:jc w:val="center"/>
                    <w:rPr>
                      <w:rFonts w:ascii="Calibri" w:eastAsia="Times New Roman" w:hAnsi="Calibri" w:cs="Arial"/>
                      <w:bCs/>
                      <w:sz w:val="20"/>
                      <w:szCs w:val="20"/>
                    </w:rPr>
                  </w:pPr>
                  <w:r w:rsidRPr="00506B2F">
                    <w:rPr>
                      <w:rFonts w:ascii="Calibri" w:eastAsia="Times New Roman" w:hAnsi="Calibri" w:cs="Arial"/>
                      <w:bCs/>
                      <w:sz w:val="20"/>
                      <w:szCs w:val="20"/>
                    </w:rPr>
                    <w:t>85-89</w:t>
                  </w:r>
                </w:p>
                <w:p w14:paraId="10E9D622" w14:textId="77777777" w:rsidR="00DB7CC0" w:rsidRPr="00506B2F" w:rsidRDefault="00DB7CC0" w:rsidP="00943A6D">
                  <w:pPr>
                    <w:spacing w:after="0" w:line="240" w:lineRule="auto"/>
                    <w:jc w:val="center"/>
                    <w:rPr>
                      <w:rFonts w:ascii="Calibri" w:eastAsia="Times New Roman" w:hAnsi="Calibri" w:cs="Arial"/>
                      <w:bCs/>
                      <w:sz w:val="20"/>
                      <w:szCs w:val="20"/>
                    </w:rPr>
                  </w:pPr>
                  <w:r w:rsidRPr="00506B2F">
                    <w:rPr>
                      <w:rFonts w:ascii="Calibri" w:eastAsia="Times New Roman" w:hAnsi="Calibri" w:cs="Arial"/>
                      <w:bCs/>
                      <w:sz w:val="20"/>
                      <w:szCs w:val="20"/>
                    </w:rPr>
                    <w:t>80-84</w:t>
                  </w:r>
                </w:p>
              </w:tc>
              <w:tc>
                <w:tcPr>
                  <w:tcW w:w="1294" w:type="dxa"/>
                  <w:shd w:val="clear" w:color="auto" w:fill="auto"/>
                  <w:tcMar>
                    <w:top w:w="115" w:type="dxa"/>
                    <w:left w:w="115" w:type="dxa"/>
                    <w:bottom w:w="115" w:type="dxa"/>
                    <w:right w:w="115" w:type="dxa"/>
                  </w:tcMar>
                  <w:vAlign w:val="center"/>
                </w:tcPr>
                <w:p w14:paraId="75C88E9F" w14:textId="77777777" w:rsidR="00DB7CC0" w:rsidRPr="00506B2F" w:rsidRDefault="00DB7CC0" w:rsidP="00943A6D">
                  <w:pPr>
                    <w:spacing w:after="0" w:line="240" w:lineRule="auto"/>
                    <w:jc w:val="center"/>
                    <w:rPr>
                      <w:rFonts w:ascii="Calibri" w:eastAsia="Times New Roman" w:hAnsi="Calibri" w:cs="Arial"/>
                      <w:bCs/>
                      <w:sz w:val="20"/>
                      <w:szCs w:val="20"/>
                    </w:rPr>
                  </w:pPr>
                  <w:r w:rsidRPr="00506B2F">
                    <w:rPr>
                      <w:rFonts w:ascii="Calibri" w:eastAsia="Times New Roman" w:hAnsi="Calibri" w:cs="Arial"/>
                      <w:bCs/>
                      <w:sz w:val="20"/>
                      <w:szCs w:val="20"/>
                    </w:rPr>
                    <w:t>4.33</w:t>
                  </w:r>
                </w:p>
                <w:p w14:paraId="2A14536A" w14:textId="77777777" w:rsidR="00DB7CC0" w:rsidRPr="00506B2F" w:rsidRDefault="00DB7CC0" w:rsidP="00943A6D">
                  <w:pPr>
                    <w:spacing w:after="0" w:line="240" w:lineRule="auto"/>
                    <w:jc w:val="center"/>
                    <w:rPr>
                      <w:rFonts w:ascii="Calibri" w:eastAsia="Times New Roman" w:hAnsi="Calibri" w:cs="Arial"/>
                      <w:bCs/>
                      <w:sz w:val="20"/>
                      <w:szCs w:val="20"/>
                    </w:rPr>
                  </w:pPr>
                  <w:r w:rsidRPr="00506B2F">
                    <w:rPr>
                      <w:rFonts w:ascii="Calibri" w:eastAsia="Times New Roman" w:hAnsi="Calibri" w:cs="Arial"/>
                      <w:bCs/>
                      <w:sz w:val="20"/>
                      <w:szCs w:val="20"/>
                    </w:rPr>
                    <w:t>4.00</w:t>
                  </w:r>
                </w:p>
                <w:p w14:paraId="68D0C17A" w14:textId="77777777" w:rsidR="00DB7CC0" w:rsidRPr="00506B2F" w:rsidRDefault="00DB7CC0" w:rsidP="00943A6D">
                  <w:pPr>
                    <w:spacing w:after="0" w:line="240" w:lineRule="auto"/>
                    <w:jc w:val="center"/>
                    <w:rPr>
                      <w:rFonts w:ascii="Calibri" w:eastAsia="Times New Roman" w:hAnsi="Calibri" w:cs="Arial"/>
                      <w:bCs/>
                      <w:sz w:val="20"/>
                      <w:szCs w:val="20"/>
                    </w:rPr>
                  </w:pPr>
                  <w:r w:rsidRPr="00506B2F">
                    <w:rPr>
                      <w:rFonts w:ascii="Calibri" w:eastAsia="Times New Roman" w:hAnsi="Calibri" w:cs="Arial"/>
                      <w:bCs/>
                      <w:sz w:val="20"/>
                      <w:szCs w:val="20"/>
                    </w:rPr>
                    <w:t>3.67</w:t>
                  </w:r>
                </w:p>
              </w:tc>
              <w:tc>
                <w:tcPr>
                  <w:tcW w:w="4950" w:type="dxa"/>
                  <w:shd w:val="clear" w:color="auto" w:fill="auto"/>
                </w:tcPr>
                <w:p w14:paraId="2B9B5976" w14:textId="69433720" w:rsidR="00DB7CC0" w:rsidRPr="00506B2F" w:rsidRDefault="00DB7CC0" w:rsidP="00943A6D">
                  <w:pPr>
                    <w:spacing w:after="0" w:line="240" w:lineRule="auto"/>
                    <w:rPr>
                      <w:rFonts w:ascii="Calibri" w:eastAsia="Times New Roman" w:hAnsi="Calibri" w:cs="Arial"/>
                      <w:bCs/>
                      <w:sz w:val="20"/>
                      <w:szCs w:val="20"/>
                    </w:rPr>
                  </w:pPr>
                  <w:r w:rsidRPr="00506B2F">
                    <w:rPr>
                      <w:rFonts w:ascii="Calibri" w:eastAsia="Times New Roman" w:hAnsi="Calibri" w:cs="Arial"/>
                      <w:bCs/>
                      <w:sz w:val="20"/>
                      <w:szCs w:val="20"/>
                    </w:rPr>
                    <w:t xml:space="preserve">Excellent. Superior performance showing </w:t>
                  </w:r>
                  <w:r w:rsidR="00D5614A">
                    <w:rPr>
                      <w:rFonts w:ascii="Calibri" w:eastAsia="Times New Roman" w:hAnsi="Calibri" w:cs="Arial"/>
                      <w:bCs/>
                      <w:sz w:val="20"/>
                      <w:szCs w:val="20"/>
                    </w:rPr>
                    <w:t xml:space="preserve">a </w:t>
                  </w:r>
                  <w:r w:rsidRPr="00506B2F">
                    <w:rPr>
                      <w:rFonts w:ascii="Calibri" w:eastAsia="Times New Roman" w:hAnsi="Calibri" w:cs="Arial"/>
                      <w:bCs/>
                      <w:sz w:val="20"/>
                      <w:szCs w:val="20"/>
                    </w:rPr>
                    <w:t xml:space="preserve">comprehensive, in-depth understanding of </w:t>
                  </w:r>
                  <w:r w:rsidR="008206DC">
                    <w:rPr>
                      <w:rFonts w:ascii="Calibri" w:eastAsia="Times New Roman" w:hAnsi="Calibri" w:cs="Arial"/>
                      <w:bCs/>
                      <w:sz w:val="20"/>
                      <w:szCs w:val="20"/>
                    </w:rPr>
                    <w:t xml:space="preserve">the </w:t>
                  </w:r>
                  <w:r w:rsidRPr="00506B2F">
                    <w:rPr>
                      <w:rFonts w:ascii="Calibri" w:eastAsia="Times New Roman" w:hAnsi="Calibri" w:cs="Arial"/>
                      <w:bCs/>
                      <w:sz w:val="20"/>
                      <w:szCs w:val="20"/>
                    </w:rPr>
                    <w:t>subject matter.  Demonstrates initiative and fluency of expression.</w:t>
                  </w:r>
                </w:p>
              </w:tc>
            </w:tr>
            <w:tr w:rsidR="00DB7CC0" w:rsidRPr="00D120AE" w14:paraId="722D6A20" w14:textId="77777777" w:rsidTr="00B33038">
              <w:trPr>
                <w:trHeight w:val="763"/>
              </w:trPr>
              <w:tc>
                <w:tcPr>
                  <w:tcW w:w="1496" w:type="dxa"/>
                  <w:shd w:val="clear" w:color="auto" w:fill="auto"/>
                  <w:vAlign w:val="center"/>
                </w:tcPr>
                <w:p w14:paraId="4F7C98B0" w14:textId="77777777" w:rsidR="00DB7CC0" w:rsidRPr="00506B2F" w:rsidRDefault="00DB7CC0" w:rsidP="00943A6D">
                  <w:pPr>
                    <w:spacing w:after="0" w:line="240" w:lineRule="auto"/>
                    <w:rPr>
                      <w:rFonts w:ascii="Calibri" w:eastAsia="Times New Roman" w:hAnsi="Calibri" w:cs="Arial"/>
                      <w:bCs/>
                      <w:sz w:val="20"/>
                      <w:szCs w:val="20"/>
                    </w:rPr>
                  </w:pPr>
                  <w:r w:rsidRPr="00506B2F">
                    <w:rPr>
                      <w:rFonts w:ascii="Calibri" w:eastAsia="Times New Roman" w:hAnsi="Calibri" w:cs="Arial"/>
                      <w:bCs/>
                      <w:sz w:val="20"/>
                      <w:szCs w:val="20"/>
                    </w:rPr>
                    <w:t>B+</w:t>
                  </w:r>
                </w:p>
                <w:p w14:paraId="79FA7692" w14:textId="77777777" w:rsidR="00DB7CC0" w:rsidRPr="00506B2F" w:rsidRDefault="00DB7CC0" w:rsidP="00943A6D">
                  <w:pPr>
                    <w:spacing w:after="0" w:line="240" w:lineRule="auto"/>
                    <w:rPr>
                      <w:rFonts w:ascii="Calibri" w:eastAsia="Times New Roman" w:hAnsi="Calibri" w:cs="Arial"/>
                      <w:bCs/>
                      <w:sz w:val="20"/>
                      <w:szCs w:val="20"/>
                    </w:rPr>
                  </w:pPr>
                  <w:r w:rsidRPr="00506B2F">
                    <w:rPr>
                      <w:rFonts w:ascii="Calibri" w:eastAsia="Times New Roman" w:hAnsi="Calibri" w:cs="Arial"/>
                      <w:bCs/>
                      <w:sz w:val="20"/>
                      <w:szCs w:val="20"/>
                    </w:rPr>
                    <w:t>B</w:t>
                  </w:r>
                </w:p>
                <w:p w14:paraId="18A3BFB2" w14:textId="77777777" w:rsidR="00DB7CC0" w:rsidRPr="00506B2F" w:rsidRDefault="00DB7CC0" w:rsidP="00943A6D">
                  <w:pPr>
                    <w:spacing w:after="0" w:line="240" w:lineRule="auto"/>
                    <w:rPr>
                      <w:rFonts w:ascii="Calibri" w:eastAsia="Times New Roman" w:hAnsi="Calibri" w:cs="Arial"/>
                      <w:bCs/>
                      <w:sz w:val="20"/>
                      <w:szCs w:val="20"/>
                    </w:rPr>
                  </w:pPr>
                  <w:r w:rsidRPr="00506B2F">
                    <w:rPr>
                      <w:rFonts w:ascii="Calibri" w:eastAsia="Times New Roman" w:hAnsi="Calibri" w:cs="Arial"/>
                      <w:bCs/>
                      <w:sz w:val="20"/>
                      <w:szCs w:val="20"/>
                    </w:rPr>
                    <w:t>B-</w:t>
                  </w:r>
                </w:p>
              </w:tc>
              <w:tc>
                <w:tcPr>
                  <w:tcW w:w="1412" w:type="dxa"/>
                  <w:shd w:val="clear" w:color="auto" w:fill="auto"/>
                  <w:vAlign w:val="center"/>
                </w:tcPr>
                <w:p w14:paraId="5CFDBE7E" w14:textId="77777777" w:rsidR="00DB7CC0" w:rsidRPr="00506B2F" w:rsidRDefault="00DB7CC0" w:rsidP="00943A6D">
                  <w:pPr>
                    <w:spacing w:after="0" w:line="240" w:lineRule="auto"/>
                    <w:jc w:val="center"/>
                    <w:rPr>
                      <w:rFonts w:ascii="Calibri" w:eastAsia="Times New Roman" w:hAnsi="Calibri" w:cs="Arial"/>
                      <w:bCs/>
                      <w:sz w:val="20"/>
                      <w:szCs w:val="20"/>
                    </w:rPr>
                  </w:pPr>
                  <w:r w:rsidRPr="00506B2F">
                    <w:rPr>
                      <w:rFonts w:ascii="Calibri" w:eastAsia="Times New Roman" w:hAnsi="Calibri" w:cs="Arial"/>
                      <w:bCs/>
                      <w:sz w:val="20"/>
                      <w:szCs w:val="20"/>
                    </w:rPr>
                    <w:t>77-79</w:t>
                  </w:r>
                </w:p>
                <w:p w14:paraId="0D81D5C6" w14:textId="77777777" w:rsidR="00DB7CC0" w:rsidRPr="00506B2F" w:rsidRDefault="00DB7CC0" w:rsidP="00943A6D">
                  <w:pPr>
                    <w:spacing w:after="0" w:line="240" w:lineRule="auto"/>
                    <w:jc w:val="center"/>
                    <w:rPr>
                      <w:rFonts w:ascii="Calibri" w:eastAsia="Times New Roman" w:hAnsi="Calibri" w:cs="Arial"/>
                      <w:bCs/>
                      <w:sz w:val="20"/>
                      <w:szCs w:val="20"/>
                    </w:rPr>
                  </w:pPr>
                  <w:r w:rsidRPr="00506B2F">
                    <w:rPr>
                      <w:rFonts w:ascii="Calibri" w:eastAsia="Times New Roman" w:hAnsi="Calibri" w:cs="Arial"/>
                      <w:bCs/>
                      <w:sz w:val="20"/>
                      <w:szCs w:val="20"/>
                    </w:rPr>
                    <w:t>73-76</w:t>
                  </w:r>
                </w:p>
                <w:p w14:paraId="48F2B2EB" w14:textId="77777777" w:rsidR="00DB7CC0" w:rsidRPr="00506B2F" w:rsidRDefault="00DB7CC0" w:rsidP="00943A6D">
                  <w:pPr>
                    <w:spacing w:after="0" w:line="240" w:lineRule="auto"/>
                    <w:jc w:val="center"/>
                    <w:rPr>
                      <w:rFonts w:ascii="Calibri" w:eastAsia="Times New Roman" w:hAnsi="Calibri" w:cs="Arial"/>
                      <w:bCs/>
                      <w:sz w:val="20"/>
                      <w:szCs w:val="20"/>
                    </w:rPr>
                  </w:pPr>
                  <w:r w:rsidRPr="00506B2F">
                    <w:rPr>
                      <w:rFonts w:ascii="Calibri" w:eastAsia="Times New Roman" w:hAnsi="Calibri" w:cs="Arial"/>
                      <w:bCs/>
                      <w:sz w:val="20"/>
                      <w:szCs w:val="20"/>
                    </w:rPr>
                    <w:t>70-72</w:t>
                  </w:r>
                </w:p>
              </w:tc>
              <w:tc>
                <w:tcPr>
                  <w:tcW w:w="1294" w:type="dxa"/>
                  <w:shd w:val="clear" w:color="auto" w:fill="auto"/>
                  <w:vAlign w:val="center"/>
                </w:tcPr>
                <w:p w14:paraId="21C6BEBC" w14:textId="77777777" w:rsidR="00DB7CC0" w:rsidRPr="00506B2F" w:rsidRDefault="00DB7CC0" w:rsidP="00943A6D">
                  <w:pPr>
                    <w:spacing w:after="0" w:line="240" w:lineRule="auto"/>
                    <w:jc w:val="center"/>
                    <w:rPr>
                      <w:rFonts w:ascii="Calibri" w:eastAsia="Times New Roman" w:hAnsi="Calibri" w:cs="Arial"/>
                      <w:bCs/>
                      <w:sz w:val="20"/>
                      <w:szCs w:val="20"/>
                    </w:rPr>
                  </w:pPr>
                  <w:r w:rsidRPr="00506B2F">
                    <w:rPr>
                      <w:rFonts w:ascii="Calibri" w:eastAsia="Times New Roman" w:hAnsi="Calibri" w:cs="Arial"/>
                      <w:bCs/>
                      <w:sz w:val="20"/>
                      <w:szCs w:val="20"/>
                    </w:rPr>
                    <w:t>3.33</w:t>
                  </w:r>
                </w:p>
                <w:p w14:paraId="608FF236" w14:textId="77777777" w:rsidR="00DB7CC0" w:rsidRPr="00506B2F" w:rsidRDefault="00DB7CC0" w:rsidP="00943A6D">
                  <w:pPr>
                    <w:spacing w:after="0" w:line="240" w:lineRule="auto"/>
                    <w:jc w:val="center"/>
                    <w:rPr>
                      <w:rFonts w:ascii="Calibri" w:eastAsia="Times New Roman" w:hAnsi="Calibri" w:cs="Arial"/>
                      <w:bCs/>
                      <w:sz w:val="20"/>
                      <w:szCs w:val="20"/>
                    </w:rPr>
                  </w:pPr>
                  <w:r w:rsidRPr="00506B2F">
                    <w:rPr>
                      <w:rFonts w:ascii="Calibri" w:eastAsia="Times New Roman" w:hAnsi="Calibri" w:cs="Arial"/>
                      <w:bCs/>
                      <w:sz w:val="20"/>
                      <w:szCs w:val="20"/>
                    </w:rPr>
                    <w:t>3.00</w:t>
                  </w:r>
                </w:p>
                <w:p w14:paraId="0D4BD923" w14:textId="77777777" w:rsidR="00DB7CC0" w:rsidRPr="00506B2F" w:rsidRDefault="00DB7CC0" w:rsidP="00943A6D">
                  <w:pPr>
                    <w:spacing w:after="0" w:line="240" w:lineRule="auto"/>
                    <w:jc w:val="center"/>
                    <w:rPr>
                      <w:rFonts w:ascii="Calibri" w:eastAsia="Times New Roman" w:hAnsi="Calibri" w:cs="Arial"/>
                      <w:bCs/>
                      <w:sz w:val="20"/>
                      <w:szCs w:val="20"/>
                    </w:rPr>
                  </w:pPr>
                  <w:r w:rsidRPr="00506B2F">
                    <w:rPr>
                      <w:rFonts w:ascii="Calibri" w:eastAsia="Times New Roman" w:hAnsi="Calibri" w:cs="Arial"/>
                      <w:bCs/>
                      <w:sz w:val="20"/>
                      <w:szCs w:val="20"/>
                    </w:rPr>
                    <w:t>2.67</w:t>
                  </w:r>
                </w:p>
              </w:tc>
              <w:tc>
                <w:tcPr>
                  <w:tcW w:w="4950" w:type="dxa"/>
                  <w:shd w:val="clear" w:color="auto" w:fill="auto"/>
                </w:tcPr>
                <w:p w14:paraId="31D5CD30" w14:textId="5A8A5A27" w:rsidR="00DB7CC0" w:rsidRPr="00506B2F" w:rsidRDefault="00DB7CC0" w:rsidP="00943A6D">
                  <w:pPr>
                    <w:spacing w:after="0" w:line="240" w:lineRule="auto"/>
                    <w:rPr>
                      <w:rFonts w:ascii="Calibri" w:eastAsia="Times New Roman" w:hAnsi="Calibri" w:cs="Arial"/>
                      <w:bCs/>
                      <w:sz w:val="20"/>
                      <w:szCs w:val="20"/>
                    </w:rPr>
                  </w:pPr>
                  <w:r w:rsidRPr="00506B2F">
                    <w:rPr>
                      <w:rFonts w:ascii="Calibri" w:eastAsia="Times New Roman" w:hAnsi="Calibri" w:cs="Arial"/>
                      <w:bCs/>
                      <w:sz w:val="20"/>
                      <w:szCs w:val="20"/>
                    </w:rPr>
                    <w:t>Very Good.  Clearly above average performance with knowledge of principles and facts</w:t>
                  </w:r>
                  <w:r w:rsidR="008206DC">
                    <w:rPr>
                      <w:rFonts w:ascii="Calibri" w:eastAsia="Times New Roman" w:hAnsi="Calibri" w:cs="Arial"/>
                      <w:bCs/>
                      <w:sz w:val="20"/>
                      <w:szCs w:val="20"/>
                    </w:rPr>
                    <w:t>,</w:t>
                  </w:r>
                  <w:r w:rsidRPr="00506B2F">
                    <w:rPr>
                      <w:rFonts w:ascii="Calibri" w:eastAsia="Times New Roman" w:hAnsi="Calibri" w:cs="Arial"/>
                      <w:bCs/>
                      <w:sz w:val="20"/>
                      <w:szCs w:val="20"/>
                    </w:rPr>
                    <w:t xml:space="preserve"> generally complete with no serious deficiencies.</w:t>
                  </w:r>
                </w:p>
              </w:tc>
            </w:tr>
            <w:tr w:rsidR="00DB7CC0" w:rsidRPr="00D120AE" w14:paraId="01B1A5FF" w14:textId="77777777" w:rsidTr="00B33038">
              <w:trPr>
                <w:trHeight w:val="777"/>
              </w:trPr>
              <w:tc>
                <w:tcPr>
                  <w:tcW w:w="1496" w:type="dxa"/>
                  <w:shd w:val="clear" w:color="auto" w:fill="auto"/>
                  <w:vAlign w:val="center"/>
                </w:tcPr>
                <w:p w14:paraId="534D3699" w14:textId="77777777" w:rsidR="00DB7CC0" w:rsidRPr="00506B2F" w:rsidRDefault="00DB7CC0" w:rsidP="00943A6D">
                  <w:pPr>
                    <w:spacing w:after="0" w:line="240" w:lineRule="auto"/>
                    <w:rPr>
                      <w:rFonts w:ascii="Calibri" w:eastAsia="Times New Roman" w:hAnsi="Calibri" w:cs="Arial"/>
                      <w:bCs/>
                      <w:sz w:val="20"/>
                      <w:szCs w:val="20"/>
                    </w:rPr>
                  </w:pPr>
                  <w:r w:rsidRPr="00506B2F">
                    <w:rPr>
                      <w:rFonts w:ascii="Calibri" w:eastAsia="Times New Roman" w:hAnsi="Calibri" w:cs="Arial"/>
                      <w:bCs/>
                      <w:sz w:val="20"/>
                      <w:szCs w:val="20"/>
                    </w:rPr>
                    <w:t>C+</w:t>
                  </w:r>
                </w:p>
                <w:p w14:paraId="543477DA" w14:textId="77777777" w:rsidR="00DB7CC0" w:rsidRPr="00506B2F" w:rsidRDefault="00DB7CC0" w:rsidP="00943A6D">
                  <w:pPr>
                    <w:spacing w:after="0" w:line="240" w:lineRule="auto"/>
                    <w:rPr>
                      <w:rFonts w:ascii="Calibri" w:eastAsia="Times New Roman" w:hAnsi="Calibri" w:cs="Arial"/>
                      <w:bCs/>
                      <w:sz w:val="20"/>
                      <w:szCs w:val="20"/>
                    </w:rPr>
                  </w:pPr>
                  <w:r w:rsidRPr="00506B2F">
                    <w:rPr>
                      <w:rFonts w:ascii="Calibri" w:eastAsia="Times New Roman" w:hAnsi="Calibri" w:cs="Arial"/>
                      <w:bCs/>
                      <w:sz w:val="20"/>
                      <w:szCs w:val="20"/>
                    </w:rPr>
                    <w:t>C</w:t>
                  </w:r>
                </w:p>
              </w:tc>
              <w:tc>
                <w:tcPr>
                  <w:tcW w:w="1412" w:type="dxa"/>
                  <w:shd w:val="clear" w:color="auto" w:fill="auto"/>
                  <w:vAlign w:val="center"/>
                </w:tcPr>
                <w:p w14:paraId="7BE6D217" w14:textId="77777777" w:rsidR="00DB7CC0" w:rsidRPr="00506B2F" w:rsidRDefault="00DB7CC0" w:rsidP="00943A6D">
                  <w:pPr>
                    <w:spacing w:after="0" w:line="240" w:lineRule="auto"/>
                    <w:jc w:val="center"/>
                    <w:rPr>
                      <w:rFonts w:ascii="Calibri" w:eastAsia="Times New Roman" w:hAnsi="Calibri" w:cs="Arial"/>
                      <w:bCs/>
                      <w:sz w:val="20"/>
                      <w:szCs w:val="20"/>
                    </w:rPr>
                  </w:pPr>
                  <w:r w:rsidRPr="00506B2F">
                    <w:rPr>
                      <w:rFonts w:ascii="Calibri" w:eastAsia="Times New Roman" w:hAnsi="Calibri" w:cs="Arial"/>
                      <w:bCs/>
                      <w:sz w:val="20"/>
                      <w:szCs w:val="20"/>
                    </w:rPr>
                    <w:t>65-69</w:t>
                  </w:r>
                </w:p>
                <w:p w14:paraId="6116ABC6" w14:textId="77777777" w:rsidR="00DB7CC0" w:rsidRPr="00506B2F" w:rsidRDefault="00DB7CC0" w:rsidP="00943A6D">
                  <w:pPr>
                    <w:spacing w:after="0" w:line="240" w:lineRule="auto"/>
                    <w:jc w:val="center"/>
                    <w:rPr>
                      <w:rFonts w:ascii="Calibri" w:eastAsia="Times New Roman" w:hAnsi="Calibri" w:cs="Arial"/>
                      <w:bCs/>
                      <w:sz w:val="20"/>
                      <w:szCs w:val="20"/>
                    </w:rPr>
                  </w:pPr>
                  <w:r w:rsidRPr="00506B2F">
                    <w:rPr>
                      <w:rFonts w:ascii="Calibri" w:eastAsia="Times New Roman" w:hAnsi="Calibri" w:cs="Arial"/>
                      <w:bCs/>
                      <w:sz w:val="20"/>
                      <w:szCs w:val="20"/>
                    </w:rPr>
                    <w:t>60-64</w:t>
                  </w:r>
                </w:p>
              </w:tc>
              <w:tc>
                <w:tcPr>
                  <w:tcW w:w="1294" w:type="dxa"/>
                  <w:shd w:val="clear" w:color="auto" w:fill="auto"/>
                  <w:vAlign w:val="center"/>
                </w:tcPr>
                <w:p w14:paraId="3DC8A8AA" w14:textId="77777777" w:rsidR="00DB7CC0" w:rsidRPr="00506B2F" w:rsidRDefault="00DB7CC0" w:rsidP="00943A6D">
                  <w:pPr>
                    <w:spacing w:after="0" w:line="240" w:lineRule="auto"/>
                    <w:jc w:val="center"/>
                    <w:rPr>
                      <w:rFonts w:ascii="Calibri" w:eastAsia="Times New Roman" w:hAnsi="Calibri" w:cs="Arial"/>
                      <w:bCs/>
                      <w:sz w:val="20"/>
                      <w:szCs w:val="20"/>
                    </w:rPr>
                  </w:pPr>
                  <w:r w:rsidRPr="00506B2F">
                    <w:rPr>
                      <w:rFonts w:ascii="Calibri" w:eastAsia="Times New Roman" w:hAnsi="Calibri" w:cs="Arial"/>
                      <w:bCs/>
                      <w:sz w:val="20"/>
                      <w:szCs w:val="20"/>
                    </w:rPr>
                    <w:t>2.33</w:t>
                  </w:r>
                </w:p>
                <w:p w14:paraId="55FB6483" w14:textId="77777777" w:rsidR="00DB7CC0" w:rsidRPr="00506B2F" w:rsidRDefault="00DB7CC0" w:rsidP="00943A6D">
                  <w:pPr>
                    <w:spacing w:after="0" w:line="240" w:lineRule="auto"/>
                    <w:jc w:val="center"/>
                    <w:rPr>
                      <w:rFonts w:ascii="Calibri" w:eastAsia="Times New Roman" w:hAnsi="Calibri" w:cs="Arial"/>
                      <w:bCs/>
                      <w:sz w:val="20"/>
                      <w:szCs w:val="20"/>
                    </w:rPr>
                  </w:pPr>
                  <w:r w:rsidRPr="00506B2F">
                    <w:rPr>
                      <w:rFonts w:ascii="Calibri" w:eastAsia="Times New Roman" w:hAnsi="Calibri" w:cs="Arial"/>
                      <w:bCs/>
                      <w:sz w:val="20"/>
                      <w:szCs w:val="20"/>
                    </w:rPr>
                    <w:t>2.00</w:t>
                  </w:r>
                </w:p>
              </w:tc>
              <w:tc>
                <w:tcPr>
                  <w:tcW w:w="4950" w:type="dxa"/>
                  <w:shd w:val="clear" w:color="auto" w:fill="auto"/>
                </w:tcPr>
                <w:p w14:paraId="284BDEDE" w14:textId="3244CB71" w:rsidR="00DB7CC0" w:rsidRPr="00506B2F" w:rsidRDefault="00DB7CC0" w:rsidP="00943A6D">
                  <w:pPr>
                    <w:spacing w:after="0" w:line="240" w:lineRule="auto"/>
                    <w:rPr>
                      <w:rFonts w:ascii="Calibri" w:eastAsia="Times New Roman" w:hAnsi="Calibri" w:cs="Arial"/>
                      <w:bCs/>
                      <w:sz w:val="20"/>
                      <w:szCs w:val="20"/>
                    </w:rPr>
                  </w:pPr>
                  <w:r w:rsidRPr="00506B2F">
                    <w:rPr>
                      <w:rFonts w:ascii="Calibri" w:eastAsia="Times New Roman" w:hAnsi="Calibri" w:cs="Arial"/>
                      <w:bCs/>
                      <w:sz w:val="20"/>
                      <w:szCs w:val="20"/>
                    </w:rPr>
                    <w:t xml:space="preserve">Satisfactory.  </w:t>
                  </w:r>
                  <w:r w:rsidR="008206DC">
                    <w:rPr>
                      <w:rFonts w:ascii="Calibri" w:eastAsia="Times New Roman" w:hAnsi="Calibri" w:cs="Arial"/>
                      <w:bCs/>
                      <w:sz w:val="20"/>
                      <w:szCs w:val="20"/>
                    </w:rPr>
                    <w:t>A basic</w:t>
                  </w:r>
                  <w:r w:rsidRPr="00506B2F">
                    <w:rPr>
                      <w:rFonts w:ascii="Calibri" w:eastAsia="Times New Roman" w:hAnsi="Calibri" w:cs="Arial"/>
                      <w:bCs/>
                      <w:sz w:val="20"/>
                      <w:szCs w:val="20"/>
                    </w:rPr>
                    <w:t xml:space="preserve"> understanding with knowledge of principles and facts </w:t>
                  </w:r>
                  <w:r w:rsidR="00591F87">
                    <w:rPr>
                      <w:rFonts w:ascii="Calibri" w:eastAsia="Times New Roman" w:hAnsi="Calibri" w:cs="Arial"/>
                      <w:bCs/>
                      <w:sz w:val="20"/>
                      <w:szCs w:val="20"/>
                    </w:rPr>
                    <w:t xml:space="preserve">is </w:t>
                  </w:r>
                  <w:r w:rsidRPr="00506B2F">
                    <w:rPr>
                      <w:rFonts w:ascii="Calibri" w:eastAsia="Times New Roman" w:hAnsi="Calibri" w:cs="Arial"/>
                      <w:bCs/>
                      <w:sz w:val="20"/>
                      <w:szCs w:val="20"/>
                    </w:rPr>
                    <w:t xml:space="preserve">at least adequate </w:t>
                  </w:r>
                  <w:r w:rsidR="00591F87">
                    <w:rPr>
                      <w:rFonts w:ascii="Calibri" w:eastAsia="Times New Roman" w:hAnsi="Calibri" w:cs="Arial"/>
                      <w:bCs/>
                      <w:sz w:val="20"/>
                      <w:szCs w:val="20"/>
                    </w:rPr>
                    <w:t>for communicating</w:t>
                  </w:r>
                  <w:r w:rsidRPr="00506B2F">
                    <w:rPr>
                      <w:rFonts w:ascii="Calibri" w:eastAsia="Times New Roman" w:hAnsi="Calibri" w:cs="Arial"/>
                      <w:bCs/>
                      <w:sz w:val="20"/>
                      <w:szCs w:val="20"/>
                    </w:rPr>
                    <w:t xml:space="preserve"> intelligently in the discipline.</w:t>
                  </w:r>
                </w:p>
              </w:tc>
            </w:tr>
            <w:tr w:rsidR="00DB7CC0" w:rsidRPr="00D120AE" w14:paraId="690D463D" w14:textId="77777777" w:rsidTr="00B33038">
              <w:trPr>
                <w:trHeight w:val="499"/>
              </w:trPr>
              <w:tc>
                <w:tcPr>
                  <w:tcW w:w="1496" w:type="dxa"/>
                  <w:shd w:val="clear" w:color="auto" w:fill="auto"/>
                  <w:vAlign w:val="center"/>
                </w:tcPr>
                <w:p w14:paraId="1739D5B8" w14:textId="77777777" w:rsidR="00DB7CC0" w:rsidRPr="00506B2F" w:rsidRDefault="00DB7CC0" w:rsidP="00943A6D">
                  <w:pPr>
                    <w:spacing w:after="0" w:line="240" w:lineRule="auto"/>
                    <w:rPr>
                      <w:rFonts w:ascii="Calibri" w:eastAsia="Times New Roman" w:hAnsi="Calibri" w:cs="Arial"/>
                      <w:bCs/>
                      <w:sz w:val="20"/>
                      <w:szCs w:val="20"/>
                    </w:rPr>
                  </w:pPr>
                  <w:r w:rsidRPr="00506B2F">
                    <w:rPr>
                      <w:rFonts w:ascii="Calibri" w:eastAsia="Times New Roman" w:hAnsi="Calibri" w:cs="Arial"/>
                      <w:bCs/>
                      <w:sz w:val="20"/>
                      <w:szCs w:val="20"/>
                    </w:rPr>
                    <w:lastRenderedPageBreak/>
                    <w:t>C-</w:t>
                  </w:r>
                </w:p>
              </w:tc>
              <w:tc>
                <w:tcPr>
                  <w:tcW w:w="1412" w:type="dxa"/>
                  <w:shd w:val="clear" w:color="auto" w:fill="auto"/>
                  <w:vAlign w:val="center"/>
                </w:tcPr>
                <w:p w14:paraId="20C8C286" w14:textId="77777777" w:rsidR="00DB7CC0" w:rsidRPr="00506B2F" w:rsidRDefault="00DB7CC0" w:rsidP="00943A6D">
                  <w:pPr>
                    <w:spacing w:after="0" w:line="240" w:lineRule="auto"/>
                    <w:jc w:val="center"/>
                    <w:rPr>
                      <w:rFonts w:ascii="Calibri" w:eastAsia="Times New Roman" w:hAnsi="Calibri" w:cs="Arial"/>
                      <w:bCs/>
                      <w:sz w:val="20"/>
                      <w:szCs w:val="20"/>
                    </w:rPr>
                  </w:pPr>
                  <w:r w:rsidRPr="00506B2F">
                    <w:rPr>
                      <w:rFonts w:ascii="Calibri" w:eastAsia="Times New Roman" w:hAnsi="Calibri" w:cs="Arial"/>
                      <w:bCs/>
                      <w:sz w:val="20"/>
                      <w:szCs w:val="20"/>
                    </w:rPr>
                    <w:t>55-59</w:t>
                  </w:r>
                </w:p>
              </w:tc>
              <w:tc>
                <w:tcPr>
                  <w:tcW w:w="1294" w:type="dxa"/>
                  <w:shd w:val="clear" w:color="auto" w:fill="auto"/>
                  <w:vAlign w:val="center"/>
                </w:tcPr>
                <w:p w14:paraId="50DB4E85" w14:textId="77777777" w:rsidR="00DB7CC0" w:rsidRPr="00506B2F" w:rsidRDefault="00DB7CC0" w:rsidP="00943A6D">
                  <w:pPr>
                    <w:spacing w:after="0" w:line="240" w:lineRule="auto"/>
                    <w:jc w:val="center"/>
                    <w:rPr>
                      <w:rFonts w:ascii="Calibri" w:eastAsia="Times New Roman" w:hAnsi="Calibri" w:cs="Arial"/>
                      <w:bCs/>
                      <w:sz w:val="20"/>
                      <w:szCs w:val="20"/>
                    </w:rPr>
                  </w:pPr>
                  <w:r w:rsidRPr="00506B2F">
                    <w:rPr>
                      <w:rFonts w:ascii="Calibri" w:eastAsia="Times New Roman" w:hAnsi="Calibri" w:cs="Arial"/>
                      <w:bCs/>
                      <w:sz w:val="20"/>
                      <w:szCs w:val="20"/>
                    </w:rPr>
                    <w:t>1.67</w:t>
                  </w:r>
                </w:p>
              </w:tc>
              <w:tc>
                <w:tcPr>
                  <w:tcW w:w="4950" w:type="dxa"/>
                  <w:shd w:val="clear" w:color="auto" w:fill="auto"/>
                </w:tcPr>
                <w:p w14:paraId="086014DE" w14:textId="496868AB" w:rsidR="00DB7CC0" w:rsidRPr="00506B2F" w:rsidRDefault="00DB7CC0" w:rsidP="00943A6D">
                  <w:pPr>
                    <w:spacing w:after="0" w:line="240" w:lineRule="auto"/>
                    <w:rPr>
                      <w:rFonts w:ascii="Calibri" w:eastAsia="Times New Roman" w:hAnsi="Calibri" w:cs="Arial"/>
                      <w:bCs/>
                      <w:sz w:val="20"/>
                      <w:szCs w:val="20"/>
                    </w:rPr>
                  </w:pPr>
                  <w:r w:rsidRPr="00506B2F">
                    <w:rPr>
                      <w:rFonts w:ascii="Calibri" w:eastAsia="Times New Roman" w:hAnsi="Calibri" w:cs="Arial"/>
                      <w:bCs/>
                      <w:sz w:val="20"/>
                      <w:szCs w:val="20"/>
                    </w:rPr>
                    <w:t>Pass.  Some understanding of principles and facts</w:t>
                  </w:r>
                  <w:r w:rsidR="008206DC">
                    <w:rPr>
                      <w:rFonts w:ascii="Calibri" w:eastAsia="Times New Roman" w:hAnsi="Calibri" w:cs="Arial"/>
                      <w:bCs/>
                      <w:sz w:val="20"/>
                      <w:szCs w:val="20"/>
                    </w:rPr>
                    <w:t>,</w:t>
                  </w:r>
                  <w:r w:rsidRPr="00506B2F">
                    <w:rPr>
                      <w:rFonts w:ascii="Calibri" w:eastAsia="Times New Roman" w:hAnsi="Calibri" w:cs="Arial"/>
                      <w:bCs/>
                      <w:sz w:val="20"/>
                      <w:szCs w:val="20"/>
                    </w:rPr>
                    <w:t xml:space="preserve"> but with definite deficiencies.</w:t>
                  </w:r>
                </w:p>
              </w:tc>
            </w:tr>
            <w:tr w:rsidR="00DB7CC0" w:rsidRPr="00D120AE" w14:paraId="02716701" w14:textId="77777777" w:rsidTr="00B33038">
              <w:trPr>
                <w:trHeight w:val="777"/>
              </w:trPr>
              <w:tc>
                <w:tcPr>
                  <w:tcW w:w="1496" w:type="dxa"/>
                  <w:shd w:val="clear" w:color="auto" w:fill="auto"/>
                  <w:vAlign w:val="center"/>
                </w:tcPr>
                <w:p w14:paraId="3D4C77D7" w14:textId="77777777" w:rsidR="00DB7CC0" w:rsidRPr="00506B2F" w:rsidRDefault="00DB7CC0" w:rsidP="00943A6D">
                  <w:pPr>
                    <w:spacing w:after="0" w:line="240" w:lineRule="auto"/>
                    <w:rPr>
                      <w:rFonts w:ascii="Calibri" w:eastAsia="Times New Roman" w:hAnsi="Calibri" w:cs="Arial"/>
                      <w:bCs/>
                      <w:sz w:val="20"/>
                      <w:szCs w:val="20"/>
                    </w:rPr>
                  </w:pPr>
                  <w:r w:rsidRPr="00506B2F">
                    <w:rPr>
                      <w:rFonts w:ascii="Calibri" w:eastAsia="Times New Roman" w:hAnsi="Calibri" w:cs="Arial"/>
                      <w:bCs/>
                      <w:sz w:val="20"/>
                      <w:szCs w:val="20"/>
                    </w:rPr>
                    <w:t>D</w:t>
                  </w:r>
                </w:p>
              </w:tc>
              <w:tc>
                <w:tcPr>
                  <w:tcW w:w="1412" w:type="dxa"/>
                  <w:shd w:val="clear" w:color="auto" w:fill="auto"/>
                  <w:vAlign w:val="center"/>
                </w:tcPr>
                <w:p w14:paraId="399E393D" w14:textId="77777777" w:rsidR="00DB7CC0" w:rsidRPr="00506B2F" w:rsidRDefault="00DB7CC0" w:rsidP="00943A6D">
                  <w:pPr>
                    <w:spacing w:after="0" w:line="240" w:lineRule="auto"/>
                    <w:jc w:val="center"/>
                    <w:rPr>
                      <w:rFonts w:ascii="Calibri" w:eastAsia="Times New Roman" w:hAnsi="Calibri" w:cs="Arial"/>
                      <w:bCs/>
                      <w:sz w:val="20"/>
                      <w:szCs w:val="20"/>
                    </w:rPr>
                  </w:pPr>
                  <w:r w:rsidRPr="00506B2F">
                    <w:rPr>
                      <w:rFonts w:ascii="Calibri" w:eastAsia="Times New Roman" w:hAnsi="Calibri" w:cs="Arial"/>
                      <w:bCs/>
                      <w:sz w:val="20"/>
                      <w:szCs w:val="20"/>
                    </w:rPr>
                    <w:t>50-54</w:t>
                  </w:r>
                </w:p>
              </w:tc>
              <w:tc>
                <w:tcPr>
                  <w:tcW w:w="1294" w:type="dxa"/>
                  <w:shd w:val="clear" w:color="auto" w:fill="auto"/>
                  <w:vAlign w:val="center"/>
                </w:tcPr>
                <w:p w14:paraId="0606B39A" w14:textId="77777777" w:rsidR="00DB7CC0" w:rsidRPr="00506B2F" w:rsidRDefault="00DB7CC0" w:rsidP="00943A6D">
                  <w:pPr>
                    <w:spacing w:after="0" w:line="240" w:lineRule="auto"/>
                    <w:jc w:val="center"/>
                    <w:rPr>
                      <w:rFonts w:ascii="Calibri" w:eastAsia="Times New Roman" w:hAnsi="Calibri" w:cs="Arial"/>
                      <w:bCs/>
                      <w:sz w:val="20"/>
                      <w:szCs w:val="20"/>
                    </w:rPr>
                  </w:pPr>
                  <w:r w:rsidRPr="00506B2F">
                    <w:rPr>
                      <w:rFonts w:ascii="Calibri" w:eastAsia="Times New Roman" w:hAnsi="Calibri" w:cs="Arial"/>
                      <w:bCs/>
                      <w:sz w:val="20"/>
                      <w:szCs w:val="20"/>
                    </w:rPr>
                    <w:t>1.00</w:t>
                  </w:r>
                </w:p>
              </w:tc>
              <w:tc>
                <w:tcPr>
                  <w:tcW w:w="4950" w:type="dxa"/>
                  <w:shd w:val="clear" w:color="auto" w:fill="auto"/>
                </w:tcPr>
                <w:p w14:paraId="4A24D7A3" w14:textId="6BE9DFFA" w:rsidR="00DB7CC0" w:rsidRPr="00506B2F" w:rsidRDefault="00DB7CC0" w:rsidP="00943A6D">
                  <w:pPr>
                    <w:spacing w:after="0" w:line="240" w:lineRule="auto"/>
                    <w:rPr>
                      <w:rFonts w:ascii="Calibri" w:eastAsia="Times New Roman" w:hAnsi="Calibri" w:cs="Arial"/>
                      <w:bCs/>
                      <w:sz w:val="20"/>
                      <w:szCs w:val="20"/>
                    </w:rPr>
                  </w:pPr>
                  <w:r w:rsidRPr="00506B2F">
                    <w:rPr>
                      <w:rFonts w:ascii="Calibri" w:eastAsia="Times New Roman" w:hAnsi="Calibri" w:cs="Arial"/>
                      <w:bCs/>
                      <w:sz w:val="20"/>
                      <w:szCs w:val="20"/>
                    </w:rPr>
                    <w:t xml:space="preserve">Minimal Pass.  A passing grade indicating marginal performance.  </w:t>
                  </w:r>
                  <w:r w:rsidR="00591F87">
                    <w:rPr>
                      <w:rFonts w:ascii="Calibri" w:eastAsia="Times New Roman" w:hAnsi="Calibri" w:cs="Arial"/>
                      <w:bCs/>
                      <w:sz w:val="20"/>
                      <w:szCs w:val="20"/>
                    </w:rPr>
                    <w:t>Students are</w:t>
                  </w:r>
                  <w:r w:rsidRPr="00506B2F">
                    <w:rPr>
                      <w:rFonts w:ascii="Calibri" w:eastAsia="Times New Roman" w:hAnsi="Calibri" w:cs="Arial"/>
                      <w:bCs/>
                      <w:sz w:val="20"/>
                      <w:szCs w:val="20"/>
                    </w:rPr>
                    <w:t xml:space="preserve"> not likely to succeed in subsequent courses in the subject.</w:t>
                  </w:r>
                </w:p>
              </w:tc>
            </w:tr>
            <w:tr w:rsidR="00DB7CC0" w:rsidRPr="00D120AE" w14:paraId="00A8403A" w14:textId="77777777" w:rsidTr="00B33038">
              <w:trPr>
                <w:trHeight w:val="499"/>
              </w:trPr>
              <w:tc>
                <w:tcPr>
                  <w:tcW w:w="1496" w:type="dxa"/>
                  <w:shd w:val="clear" w:color="auto" w:fill="auto"/>
                  <w:vAlign w:val="center"/>
                </w:tcPr>
                <w:p w14:paraId="53893C39" w14:textId="77777777" w:rsidR="00DB7CC0" w:rsidRPr="00506B2F" w:rsidRDefault="00DB7CC0" w:rsidP="00943A6D">
                  <w:pPr>
                    <w:spacing w:after="0" w:line="240" w:lineRule="auto"/>
                    <w:rPr>
                      <w:rFonts w:ascii="Calibri" w:eastAsia="Times New Roman" w:hAnsi="Calibri" w:cs="Arial"/>
                      <w:bCs/>
                      <w:sz w:val="20"/>
                      <w:szCs w:val="20"/>
                    </w:rPr>
                  </w:pPr>
                  <w:r w:rsidRPr="00506B2F">
                    <w:rPr>
                      <w:rFonts w:ascii="Calibri" w:eastAsia="Times New Roman" w:hAnsi="Calibri" w:cs="Arial"/>
                      <w:bCs/>
                      <w:sz w:val="20"/>
                      <w:szCs w:val="20"/>
                    </w:rPr>
                    <w:t>F</w:t>
                  </w:r>
                </w:p>
              </w:tc>
              <w:tc>
                <w:tcPr>
                  <w:tcW w:w="1412" w:type="dxa"/>
                  <w:shd w:val="clear" w:color="auto" w:fill="auto"/>
                  <w:vAlign w:val="center"/>
                </w:tcPr>
                <w:p w14:paraId="52D82CA7" w14:textId="77777777" w:rsidR="00DB7CC0" w:rsidRPr="00506B2F" w:rsidRDefault="00DB7CC0" w:rsidP="00943A6D">
                  <w:pPr>
                    <w:spacing w:after="0" w:line="240" w:lineRule="auto"/>
                    <w:jc w:val="center"/>
                    <w:rPr>
                      <w:rFonts w:ascii="Calibri" w:eastAsia="Times New Roman" w:hAnsi="Calibri" w:cs="Arial"/>
                      <w:bCs/>
                      <w:sz w:val="20"/>
                      <w:szCs w:val="20"/>
                    </w:rPr>
                  </w:pPr>
                  <w:r w:rsidRPr="00506B2F">
                    <w:rPr>
                      <w:rFonts w:ascii="Calibri" w:eastAsia="Times New Roman" w:hAnsi="Calibri" w:cs="Arial"/>
                      <w:bCs/>
                      <w:sz w:val="20"/>
                      <w:szCs w:val="20"/>
                    </w:rPr>
                    <w:t>0-49</w:t>
                  </w:r>
                </w:p>
              </w:tc>
              <w:tc>
                <w:tcPr>
                  <w:tcW w:w="1294" w:type="dxa"/>
                  <w:shd w:val="clear" w:color="auto" w:fill="auto"/>
                  <w:vAlign w:val="center"/>
                </w:tcPr>
                <w:p w14:paraId="4A35DA42" w14:textId="77777777" w:rsidR="00DB7CC0" w:rsidRPr="00506B2F" w:rsidRDefault="00DB7CC0" w:rsidP="00943A6D">
                  <w:pPr>
                    <w:spacing w:after="0" w:line="240" w:lineRule="auto"/>
                    <w:jc w:val="center"/>
                    <w:rPr>
                      <w:rFonts w:ascii="Calibri" w:eastAsia="Times New Roman" w:hAnsi="Calibri" w:cs="Arial"/>
                      <w:bCs/>
                      <w:sz w:val="20"/>
                      <w:szCs w:val="20"/>
                    </w:rPr>
                  </w:pPr>
                  <w:r w:rsidRPr="00506B2F">
                    <w:rPr>
                      <w:rFonts w:ascii="Calibri" w:eastAsia="Times New Roman" w:hAnsi="Calibri" w:cs="Arial"/>
                      <w:bCs/>
                      <w:sz w:val="20"/>
                      <w:szCs w:val="20"/>
                    </w:rPr>
                    <w:t>0.00</w:t>
                  </w:r>
                </w:p>
              </w:tc>
              <w:tc>
                <w:tcPr>
                  <w:tcW w:w="4950" w:type="dxa"/>
                  <w:shd w:val="clear" w:color="auto" w:fill="auto"/>
                </w:tcPr>
                <w:p w14:paraId="0F02FCC8" w14:textId="77777777" w:rsidR="00DB7CC0" w:rsidRPr="00506B2F" w:rsidRDefault="00DB7CC0" w:rsidP="00943A6D">
                  <w:pPr>
                    <w:spacing w:after="0" w:line="240" w:lineRule="auto"/>
                    <w:rPr>
                      <w:rFonts w:ascii="Calibri" w:eastAsia="Times New Roman" w:hAnsi="Calibri" w:cs="Arial"/>
                      <w:bCs/>
                      <w:sz w:val="20"/>
                      <w:szCs w:val="20"/>
                    </w:rPr>
                  </w:pPr>
                  <w:r w:rsidRPr="00506B2F">
                    <w:rPr>
                      <w:rFonts w:ascii="Calibri" w:eastAsia="Times New Roman" w:hAnsi="Calibri" w:cs="Arial"/>
                      <w:bCs/>
                      <w:sz w:val="20"/>
                      <w:szCs w:val="20"/>
                    </w:rPr>
                    <w:t>Unsatisfactory.  Fail.  Knowledge of principles and facts is fragmentary.</w:t>
                  </w:r>
                </w:p>
              </w:tc>
            </w:tr>
            <w:tr w:rsidR="00DB7CC0" w:rsidRPr="00D120AE" w14:paraId="3EA667A6" w14:textId="77777777" w:rsidTr="007C7352">
              <w:trPr>
                <w:trHeight w:val="737"/>
              </w:trPr>
              <w:tc>
                <w:tcPr>
                  <w:tcW w:w="1496" w:type="dxa"/>
                  <w:shd w:val="clear" w:color="auto" w:fill="auto"/>
                  <w:vAlign w:val="center"/>
                </w:tcPr>
                <w:p w14:paraId="51B4B40E" w14:textId="77777777" w:rsidR="00DB7CC0" w:rsidRPr="00506B2F" w:rsidRDefault="00DB7CC0" w:rsidP="00943A6D">
                  <w:pPr>
                    <w:spacing w:after="0" w:line="240" w:lineRule="auto"/>
                    <w:rPr>
                      <w:rFonts w:ascii="Calibri" w:eastAsia="Times New Roman" w:hAnsi="Calibri" w:cs="Arial"/>
                      <w:bCs/>
                      <w:sz w:val="20"/>
                      <w:szCs w:val="20"/>
                    </w:rPr>
                  </w:pPr>
                  <w:r w:rsidRPr="00506B2F">
                    <w:rPr>
                      <w:rFonts w:ascii="Calibri" w:eastAsia="Times New Roman" w:hAnsi="Calibri" w:cs="Arial"/>
                      <w:bCs/>
                      <w:sz w:val="20"/>
                      <w:szCs w:val="20"/>
                    </w:rPr>
                    <w:t>DNC</w:t>
                  </w:r>
                </w:p>
              </w:tc>
              <w:tc>
                <w:tcPr>
                  <w:tcW w:w="1412" w:type="dxa"/>
                  <w:shd w:val="clear" w:color="auto" w:fill="auto"/>
                  <w:vAlign w:val="center"/>
                </w:tcPr>
                <w:p w14:paraId="1C6C65C4" w14:textId="77777777" w:rsidR="00DB7CC0" w:rsidRPr="00506B2F" w:rsidRDefault="00DB7CC0" w:rsidP="00943A6D">
                  <w:pPr>
                    <w:spacing w:after="0" w:line="240" w:lineRule="auto"/>
                    <w:jc w:val="center"/>
                    <w:rPr>
                      <w:rFonts w:ascii="Calibri" w:eastAsia="Times New Roman" w:hAnsi="Calibri" w:cs="Arial"/>
                      <w:bCs/>
                      <w:sz w:val="20"/>
                      <w:szCs w:val="20"/>
                    </w:rPr>
                  </w:pPr>
                </w:p>
              </w:tc>
              <w:tc>
                <w:tcPr>
                  <w:tcW w:w="1294" w:type="dxa"/>
                  <w:shd w:val="clear" w:color="auto" w:fill="auto"/>
                  <w:vAlign w:val="center"/>
                </w:tcPr>
                <w:p w14:paraId="0588C5A2" w14:textId="77777777" w:rsidR="00DB7CC0" w:rsidRPr="00506B2F" w:rsidRDefault="00DB7CC0" w:rsidP="00943A6D">
                  <w:pPr>
                    <w:spacing w:after="0" w:line="240" w:lineRule="auto"/>
                    <w:jc w:val="center"/>
                    <w:rPr>
                      <w:rFonts w:ascii="Calibri" w:eastAsia="Times New Roman" w:hAnsi="Calibri" w:cs="Arial"/>
                      <w:bCs/>
                      <w:sz w:val="20"/>
                      <w:szCs w:val="20"/>
                    </w:rPr>
                  </w:pPr>
                  <w:r w:rsidRPr="00506B2F">
                    <w:rPr>
                      <w:rFonts w:ascii="Calibri" w:eastAsia="Times New Roman" w:hAnsi="Calibri" w:cs="Arial"/>
                      <w:bCs/>
                      <w:sz w:val="20"/>
                      <w:szCs w:val="20"/>
                    </w:rPr>
                    <w:t>0.00</w:t>
                  </w:r>
                </w:p>
              </w:tc>
              <w:tc>
                <w:tcPr>
                  <w:tcW w:w="4950" w:type="dxa"/>
                  <w:shd w:val="clear" w:color="auto" w:fill="auto"/>
                </w:tcPr>
                <w:p w14:paraId="6B127885" w14:textId="137B138E" w:rsidR="00E33629" w:rsidRPr="00506B2F" w:rsidRDefault="00DB7CC0" w:rsidP="00943A6D">
                  <w:pPr>
                    <w:spacing w:after="0" w:line="240" w:lineRule="auto"/>
                    <w:rPr>
                      <w:rFonts w:ascii="Calibri" w:eastAsia="Times New Roman" w:hAnsi="Calibri" w:cs="Arial"/>
                      <w:bCs/>
                      <w:sz w:val="20"/>
                      <w:szCs w:val="20"/>
                    </w:rPr>
                  </w:pPr>
                  <w:r w:rsidRPr="00506B2F">
                    <w:rPr>
                      <w:rFonts w:ascii="Calibri" w:eastAsia="Times New Roman" w:hAnsi="Calibri" w:cs="Arial"/>
                      <w:bCs/>
                      <w:sz w:val="20"/>
                      <w:szCs w:val="20"/>
                    </w:rPr>
                    <w:t xml:space="preserve">Did not complete the course, less than 50% of </w:t>
                  </w:r>
                  <w:r w:rsidR="008206DC">
                    <w:rPr>
                      <w:rFonts w:ascii="Calibri" w:eastAsia="Times New Roman" w:hAnsi="Calibri" w:cs="Arial"/>
                      <w:bCs/>
                      <w:sz w:val="20"/>
                      <w:szCs w:val="20"/>
                    </w:rPr>
                    <w:t xml:space="preserve">the </w:t>
                  </w:r>
                  <w:r w:rsidRPr="00506B2F">
                    <w:rPr>
                      <w:rFonts w:ascii="Calibri" w:eastAsia="Times New Roman" w:hAnsi="Calibri" w:cs="Arial"/>
                      <w:bCs/>
                      <w:sz w:val="20"/>
                      <w:szCs w:val="20"/>
                    </w:rPr>
                    <w:t>course work completed, or mandatory course component(s) not completed.  No official withdrawal.</w:t>
                  </w:r>
                </w:p>
              </w:tc>
            </w:tr>
          </w:tbl>
          <w:p w14:paraId="10E32359" w14:textId="77777777" w:rsidR="00DB7CC0" w:rsidRDefault="00DB7CC0" w:rsidP="00943A6D">
            <w:pPr>
              <w:rPr>
                <w:rFonts w:eastAsia="Times New Roman" w:cs="Times New Roman"/>
                <w:b w:val="0"/>
                <w:sz w:val="28"/>
                <w:szCs w:val="28"/>
              </w:rPr>
            </w:pPr>
          </w:p>
        </w:tc>
      </w:tr>
    </w:tbl>
    <w:p w14:paraId="161A38F1" w14:textId="77777777" w:rsidR="00506B2F" w:rsidRPr="00943A6D" w:rsidRDefault="00506B2F" w:rsidP="00943A6D">
      <w:pPr>
        <w:spacing w:after="0" w:line="240" w:lineRule="auto"/>
        <w:rPr>
          <w:rFonts w:eastAsia="Times New Roman" w:cs="Times New Roman"/>
          <w:b/>
          <w:sz w:val="24"/>
          <w:szCs w:val="24"/>
        </w:rPr>
      </w:pPr>
    </w:p>
    <w:p w14:paraId="29F95888" w14:textId="531CE216" w:rsidR="00DB7CC0" w:rsidRPr="003B4D4A" w:rsidRDefault="00DB7CC0" w:rsidP="00943A6D">
      <w:pPr>
        <w:spacing w:after="0" w:line="240" w:lineRule="auto"/>
        <w:rPr>
          <w:rFonts w:eastAsia="Times New Roman" w:cs="Times New Roman"/>
          <w:b/>
          <w:sz w:val="28"/>
          <w:szCs w:val="28"/>
        </w:rPr>
      </w:pPr>
      <w:r>
        <w:rPr>
          <w:rFonts w:eastAsia="Times New Roman" w:cs="Times New Roman"/>
          <w:b/>
          <w:sz w:val="28"/>
          <w:szCs w:val="28"/>
        </w:rPr>
        <w:t>Attendance</w:t>
      </w:r>
    </w:p>
    <w:p w14:paraId="5DC633EB" w14:textId="77777777" w:rsidR="00DB7CC0" w:rsidRPr="00943A6D" w:rsidRDefault="00DB7CC0" w:rsidP="00943A6D">
      <w:pPr>
        <w:keepLines/>
        <w:spacing w:after="0" w:line="240" w:lineRule="auto"/>
        <w:rPr>
          <w:rFonts w:eastAsia="Times New Roman" w:cs="Times New Roman"/>
          <w:b/>
          <w:sz w:val="24"/>
          <w:szCs w:val="24"/>
        </w:rPr>
      </w:pPr>
    </w:p>
    <w:tbl>
      <w:tblPr>
        <w:tblStyle w:val="TableGrid"/>
        <w:tblW w:w="0" w:type="auto"/>
        <w:tblLook w:val="04A0" w:firstRow="1" w:lastRow="0" w:firstColumn="1" w:lastColumn="0" w:noHBand="0" w:noVBand="1"/>
      </w:tblPr>
      <w:tblGrid>
        <w:gridCol w:w="10214"/>
      </w:tblGrid>
      <w:tr w:rsidR="00DB7CC0" w:rsidRPr="003B4D4A" w14:paraId="0546FACB" w14:textId="77777777" w:rsidTr="00B33038">
        <w:trPr>
          <w:trHeight w:val="782"/>
        </w:trPr>
        <w:tc>
          <w:tcPr>
            <w:tcW w:w="10214" w:type="dxa"/>
            <w:tcMar>
              <w:top w:w="115" w:type="dxa"/>
              <w:left w:w="115" w:type="dxa"/>
              <w:bottom w:w="115" w:type="dxa"/>
              <w:right w:w="115" w:type="dxa"/>
            </w:tcMar>
          </w:tcPr>
          <w:p w14:paraId="6AC7B0AF" w14:textId="77777777" w:rsidR="00AC5687" w:rsidRPr="00B55297" w:rsidRDefault="00AC5687" w:rsidP="00AC5687">
            <w:pPr>
              <w:widowControl w:val="0"/>
              <w:rPr>
                <w:rFonts w:asciiTheme="minorHAnsi" w:eastAsia="Times New Roman" w:hAnsiTheme="minorHAnsi" w:cs="Times New Roman"/>
                <w:b w:val="0"/>
                <w:sz w:val="24"/>
                <w:szCs w:val="24"/>
                <w:u w:val="none"/>
              </w:rPr>
            </w:pPr>
            <w:r w:rsidRPr="00B55297">
              <w:rPr>
                <w:rFonts w:asciiTheme="minorHAnsi" w:eastAsia="Times New Roman" w:hAnsiTheme="minorHAnsi" w:cs="Times New Roman"/>
                <w:b w:val="0"/>
                <w:sz w:val="24"/>
                <w:szCs w:val="24"/>
                <w:u w:val="none"/>
              </w:rPr>
              <w:t xml:space="preserve">TRU Policy </w:t>
            </w:r>
            <w:r w:rsidRPr="00B55297">
              <w:rPr>
                <w:rFonts w:asciiTheme="minorHAnsi" w:eastAsia="Times New Roman" w:hAnsiTheme="minorHAnsi" w:cs="Times New Roman"/>
                <w:sz w:val="24"/>
                <w:szCs w:val="24"/>
                <w:u w:val="none"/>
              </w:rPr>
              <w:t>ED 3-5 Student Attendance</w:t>
            </w:r>
            <w:r w:rsidRPr="00B55297">
              <w:rPr>
                <w:rFonts w:asciiTheme="minorHAnsi" w:eastAsia="Times New Roman" w:hAnsiTheme="minorHAnsi" w:cs="Times New Roman"/>
                <w:b w:val="0"/>
                <w:sz w:val="24"/>
                <w:szCs w:val="24"/>
                <w:u w:val="none"/>
              </w:rPr>
              <w:t xml:space="preserve"> states that students may be:</w:t>
            </w:r>
          </w:p>
          <w:p w14:paraId="09D21A1F" w14:textId="77777777" w:rsidR="00AC5687" w:rsidRPr="00B55297" w:rsidRDefault="00AC5687" w:rsidP="00AC5687">
            <w:pPr>
              <w:widowControl w:val="0"/>
              <w:rPr>
                <w:rFonts w:asciiTheme="minorHAnsi" w:eastAsia="Times New Roman" w:hAnsiTheme="minorHAnsi" w:cs="Times New Roman"/>
                <w:b w:val="0"/>
                <w:sz w:val="24"/>
                <w:szCs w:val="24"/>
                <w:u w:val="none"/>
              </w:rPr>
            </w:pPr>
          </w:p>
          <w:p w14:paraId="5C40C424" w14:textId="77777777" w:rsidR="00AC5687" w:rsidRPr="00B55297" w:rsidRDefault="00AC5687" w:rsidP="00AC5687">
            <w:pPr>
              <w:widowControl w:val="0"/>
              <w:numPr>
                <w:ilvl w:val="0"/>
                <w:numId w:val="34"/>
              </w:numPr>
              <w:contextualSpacing/>
              <w:rPr>
                <w:rFonts w:asciiTheme="minorHAnsi" w:eastAsia="Times New Roman" w:hAnsiTheme="minorHAnsi" w:cs="Times New Roman"/>
                <w:b w:val="0"/>
                <w:sz w:val="24"/>
                <w:szCs w:val="24"/>
                <w:u w:val="none"/>
              </w:rPr>
            </w:pPr>
            <w:r w:rsidRPr="00B55297">
              <w:rPr>
                <w:rFonts w:asciiTheme="minorHAnsi" w:eastAsia="Times New Roman" w:hAnsiTheme="minorHAnsi" w:cs="Times New Roman"/>
                <w:b w:val="0"/>
                <w:sz w:val="24"/>
                <w:szCs w:val="24"/>
                <w:u w:val="none"/>
              </w:rPr>
              <w:t>Removed from a course if they miss the first two classes without prior arrangements acceptable to the instructor.</w:t>
            </w:r>
          </w:p>
          <w:p w14:paraId="3BB191B7" w14:textId="77777777" w:rsidR="00AC5687" w:rsidRPr="00B55297" w:rsidRDefault="00AC5687" w:rsidP="00AC5687">
            <w:pPr>
              <w:widowControl w:val="0"/>
              <w:numPr>
                <w:ilvl w:val="0"/>
                <w:numId w:val="34"/>
              </w:numPr>
              <w:contextualSpacing/>
              <w:rPr>
                <w:rFonts w:asciiTheme="minorHAnsi" w:eastAsia="Times New Roman" w:hAnsiTheme="minorHAnsi" w:cs="Times New Roman"/>
                <w:b w:val="0"/>
                <w:sz w:val="24"/>
                <w:szCs w:val="24"/>
                <w:u w:val="none"/>
              </w:rPr>
            </w:pPr>
            <w:r w:rsidRPr="00B55297">
              <w:rPr>
                <w:rFonts w:asciiTheme="minorHAnsi" w:eastAsia="Times New Roman" w:hAnsiTheme="minorHAnsi" w:cs="Times New Roman"/>
                <w:b w:val="0"/>
                <w:sz w:val="24"/>
                <w:szCs w:val="24"/>
                <w:u w:val="none"/>
              </w:rPr>
              <w:t>Refused admission to a course by the instructor for lateness, class misconduct, or failure to complete required work.</w:t>
            </w:r>
          </w:p>
          <w:p w14:paraId="262FDDE4" w14:textId="00D7BC0E" w:rsidR="00AC5687" w:rsidRDefault="00AC5687" w:rsidP="00AC5687">
            <w:pPr>
              <w:widowControl w:val="0"/>
              <w:numPr>
                <w:ilvl w:val="0"/>
                <w:numId w:val="34"/>
              </w:numPr>
              <w:contextualSpacing/>
              <w:rPr>
                <w:rFonts w:asciiTheme="minorHAnsi" w:eastAsia="Times New Roman" w:hAnsiTheme="minorHAnsi" w:cstheme="minorHAnsi"/>
                <w:b w:val="0"/>
                <w:sz w:val="24"/>
                <w:szCs w:val="24"/>
                <w:u w:val="none"/>
              </w:rPr>
            </w:pPr>
            <w:r w:rsidRPr="00B55297">
              <w:rPr>
                <w:rFonts w:asciiTheme="minorHAnsi" w:eastAsia="Times New Roman" w:hAnsiTheme="minorHAnsi" w:cstheme="minorHAnsi"/>
                <w:b w:val="0"/>
                <w:sz w:val="24"/>
                <w:szCs w:val="24"/>
                <w:u w:val="none"/>
              </w:rPr>
              <w:t>Removed from a course by the instructor for deficient attendance without cause</w:t>
            </w:r>
            <w:r w:rsidR="008206DC">
              <w:rPr>
                <w:rFonts w:asciiTheme="minorHAnsi" w:eastAsia="Times New Roman" w:hAnsiTheme="minorHAnsi" w:cstheme="minorHAnsi"/>
                <w:b w:val="0"/>
                <w:sz w:val="24"/>
                <w:szCs w:val="24"/>
                <w:u w:val="none"/>
              </w:rPr>
              <w:t>,</w:t>
            </w:r>
            <w:r w:rsidRPr="00B55297">
              <w:rPr>
                <w:rFonts w:asciiTheme="minorHAnsi" w:eastAsia="Times New Roman" w:hAnsiTheme="minorHAnsi" w:cstheme="minorHAnsi"/>
                <w:b w:val="0"/>
                <w:sz w:val="24"/>
                <w:szCs w:val="24"/>
                <w:u w:val="none"/>
              </w:rPr>
              <w:t xml:space="preserve"> with the permission of the instructor’s Chairperson or Dean.</w:t>
            </w:r>
          </w:p>
          <w:p w14:paraId="15604773" w14:textId="77777777" w:rsidR="00AC5687" w:rsidRPr="00575064" w:rsidRDefault="00AC5687" w:rsidP="00AC5687">
            <w:pPr>
              <w:widowControl w:val="0"/>
              <w:contextualSpacing/>
              <w:rPr>
                <w:rFonts w:asciiTheme="minorHAnsi" w:eastAsia="Times New Roman" w:hAnsiTheme="minorHAnsi" w:cstheme="minorHAnsi"/>
                <w:b w:val="0"/>
                <w:sz w:val="24"/>
                <w:szCs w:val="24"/>
                <w:u w:val="none"/>
              </w:rPr>
            </w:pPr>
          </w:p>
          <w:p w14:paraId="29A1D587" w14:textId="10E356F8" w:rsidR="00AC5687" w:rsidRPr="00C22966" w:rsidRDefault="00AC5687" w:rsidP="00AC5687">
            <w:pPr>
              <w:shd w:val="clear" w:color="auto" w:fill="FFFFFF"/>
              <w:ind w:right="720"/>
              <w:rPr>
                <w:rFonts w:asciiTheme="minorHAnsi" w:hAnsiTheme="minorHAnsi" w:cstheme="minorHAnsi"/>
                <w:b w:val="0"/>
                <w:bCs w:val="0"/>
                <w:sz w:val="24"/>
                <w:szCs w:val="24"/>
                <w:u w:val="none"/>
              </w:rPr>
            </w:pPr>
            <w:r w:rsidRPr="00C22966">
              <w:rPr>
                <w:rFonts w:asciiTheme="minorHAnsi" w:hAnsiTheme="minorHAnsi" w:cstheme="minorHAnsi"/>
                <w:b w:val="0"/>
                <w:bCs w:val="0"/>
                <w:sz w:val="24"/>
                <w:szCs w:val="24"/>
                <w:u w:val="none"/>
              </w:rPr>
              <w:t>This semester</w:t>
            </w:r>
            <w:r w:rsidR="008206DC">
              <w:rPr>
                <w:rFonts w:asciiTheme="minorHAnsi" w:hAnsiTheme="minorHAnsi" w:cstheme="minorHAnsi"/>
                <w:b w:val="0"/>
                <w:bCs w:val="0"/>
                <w:sz w:val="24"/>
                <w:szCs w:val="24"/>
                <w:u w:val="none"/>
              </w:rPr>
              <w:t>,</w:t>
            </w:r>
            <w:r w:rsidRPr="00C22966">
              <w:rPr>
                <w:rFonts w:asciiTheme="minorHAnsi" w:hAnsiTheme="minorHAnsi" w:cstheme="minorHAnsi"/>
                <w:b w:val="0"/>
                <w:bCs w:val="0"/>
                <w:sz w:val="24"/>
                <w:szCs w:val="24"/>
                <w:u w:val="none"/>
              </w:rPr>
              <w:t xml:space="preserve"> your instructor will enforce the following rules:</w:t>
            </w:r>
          </w:p>
          <w:p w14:paraId="40897236" w14:textId="77777777" w:rsidR="00AC5687" w:rsidRPr="00A762CB" w:rsidRDefault="00AC5687" w:rsidP="00AC5687">
            <w:pPr>
              <w:shd w:val="clear" w:color="auto" w:fill="FFFFFF"/>
              <w:ind w:left="720" w:right="720"/>
              <w:rPr>
                <w:rFonts w:asciiTheme="minorHAnsi" w:hAnsiTheme="minorHAnsi" w:cstheme="minorHAnsi"/>
                <w:sz w:val="24"/>
                <w:szCs w:val="24"/>
              </w:rPr>
            </w:pPr>
          </w:p>
          <w:p w14:paraId="73EF571C" w14:textId="77777777" w:rsidR="00AC5687" w:rsidRPr="00A762CB" w:rsidRDefault="00AC5687" w:rsidP="00AC5687">
            <w:pPr>
              <w:numPr>
                <w:ilvl w:val="0"/>
                <w:numId w:val="36"/>
              </w:numPr>
              <w:shd w:val="clear" w:color="auto" w:fill="FFFFFF"/>
              <w:ind w:left="324" w:right="720" w:hanging="354"/>
              <w:rPr>
                <w:rFonts w:asciiTheme="minorHAnsi" w:hAnsiTheme="minorHAnsi" w:cstheme="minorHAnsi"/>
                <w:b w:val="0"/>
                <w:bCs w:val="0"/>
                <w:sz w:val="24"/>
                <w:szCs w:val="24"/>
                <w:u w:val="none"/>
              </w:rPr>
            </w:pPr>
            <w:r w:rsidRPr="00A762CB">
              <w:rPr>
                <w:rFonts w:asciiTheme="minorHAnsi" w:hAnsiTheme="minorHAnsi" w:cstheme="minorHAnsi"/>
                <w:b w:val="0"/>
                <w:bCs w:val="0"/>
                <w:sz w:val="24"/>
                <w:szCs w:val="24"/>
                <w:u w:val="none"/>
              </w:rPr>
              <w:t>Cell phones should be turned off and stored away during class unless authorized.</w:t>
            </w:r>
          </w:p>
          <w:p w14:paraId="3FEDB0AD" w14:textId="16A73CE2" w:rsidR="00AC5687" w:rsidRPr="00A762CB" w:rsidRDefault="00AC5687" w:rsidP="00AC5687">
            <w:pPr>
              <w:pStyle w:val="ListParagraph"/>
              <w:numPr>
                <w:ilvl w:val="0"/>
                <w:numId w:val="36"/>
              </w:numPr>
              <w:ind w:left="324" w:right="28" w:hanging="354"/>
              <w:rPr>
                <w:rFonts w:asciiTheme="minorHAnsi" w:hAnsiTheme="minorHAnsi" w:cstheme="minorHAnsi"/>
                <w:b w:val="0"/>
                <w:bCs w:val="0"/>
                <w:sz w:val="24"/>
                <w:szCs w:val="24"/>
                <w:u w:val="none"/>
              </w:rPr>
            </w:pPr>
            <w:r w:rsidRPr="00A762CB">
              <w:rPr>
                <w:rFonts w:asciiTheme="minorHAnsi" w:hAnsiTheme="minorHAnsi" w:cstheme="minorHAnsi"/>
                <w:b w:val="0"/>
                <w:bCs w:val="0"/>
                <w:sz w:val="24"/>
                <w:szCs w:val="24"/>
                <w:u w:val="none"/>
              </w:rPr>
              <w:t>Students are required to attend regularly.  Attendance will be taken</w:t>
            </w:r>
            <w:r w:rsidR="008206DC">
              <w:rPr>
                <w:rFonts w:asciiTheme="minorHAnsi" w:hAnsiTheme="minorHAnsi" w:cstheme="minorHAnsi"/>
                <w:b w:val="0"/>
                <w:bCs w:val="0"/>
                <w:sz w:val="24"/>
                <w:szCs w:val="24"/>
                <w:u w:val="none"/>
              </w:rPr>
              <w:t>,</w:t>
            </w:r>
            <w:r w:rsidRPr="00A762CB">
              <w:rPr>
                <w:rFonts w:asciiTheme="minorHAnsi" w:hAnsiTheme="minorHAnsi" w:cstheme="minorHAnsi"/>
                <w:b w:val="0"/>
                <w:bCs w:val="0"/>
                <w:sz w:val="24"/>
                <w:szCs w:val="24"/>
                <w:u w:val="none"/>
              </w:rPr>
              <w:t xml:space="preserve"> and those who miss more than </w:t>
            </w:r>
            <w:r w:rsidR="00A13AEA">
              <w:rPr>
                <w:rFonts w:asciiTheme="minorHAnsi" w:hAnsiTheme="minorHAnsi" w:cstheme="minorHAnsi"/>
                <w:b w:val="0"/>
                <w:bCs w:val="0"/>
                <w:sz w:val="24"/>
                <w:szCs w:val="24"/>
                <w:u w:val="none"/>
              </w:rPr>
              <w:t>five</w:t>
            </w:r>
            <w:r>
              <w:rPr>
                <w:rFonts w:asciiTheme="minorHAnsi" w:hAnsiTheme="minorHAnsi" w:cstheme="minorHAnsi"/>
                <w:b w:val="0"/>
                <w:bCs w:val="0"/>
                <w:sz w:val="24"/>
                <w:szCs w:val="24"/>
                <w:u w:val="none"/>
              </w:rPr>
              <w:t xml:space="preserve"> </w:t>
            </w:r>
            <w:r w:rsidRPr="00A762CB">
              <w:rPr>
                <w:rFonts w:asciiTheme="minorHAnsi" w:hAnsiTheme="minorHAnsi" w:cstheme="minorHAnsi"/>
                <w:b w:val="0"/>
                <w:bCs w:val="0"/>
                <w:sz w:val="24"/>
                <w:szCs w:val="24"/>
                <w:u w:val="none"/>
              </w:rPr>
              <w:t>classes during the semester will receive a Did Not Complete (“DNC”).</w:t>
            </w:r>
          </w:p>
          <w:p w14:paraId="4C34E217" w14:textId="77777777" w:rsidR="00AC5687" w:rsidRDefault="00AC5687" w:rsidP="00AC5687">
            <w:pPr>
              <w:numPr>
                <w:ilvl w:val="0"/>
                <w:numId w:val="36"/>
              </w:numPr>
              <w:shd w:val="clear" w:color="auto" w:fill="FFFFFF"/>
              <w:ind w:left="324" w:right="28" w:hanging="354"/>
              <w:rPr>
                <w:rFonts w:asciiTheme="minorHAnsi" w:hAnsiTheme="minorHAnsi" w:cstheme="minorHAnsi"/>
                <w:b w:val="0"/>
                <w:bCs w:val="0"/>
                <w:sz w:val="24"/>
                <w:szCs w:val="24"/>
                <w:u w:val="none"/>
              </w:rPr>
            </w:pPr>
            <w:r w:rsidRPr="00A762CB">
              <w:rPr>
                <w:rFonts w:asciiTheme="minorHAnsi" w:hAnsiTheme="minorHAnsi" w:cstheme="minorHAnsi"/>
                <w:b w:val="0"/>
                <w:bCs w:val="0"/>
                <w:sz w:val="24"/>
                <w:szCs w:val="24"/>
                <w:u w:val="none"/>
              </w:rPr>
              <w:t>Students must arrive at class on time.  If they are late, the instructor may allow the student to enter the classroom or deny admission.  In either situation, the student will be marked absent.</w:t>
            </w:r>
          </w:p>
          <w:p w14:paraId="1AE6047D" w14:textId="7511BD1F" w:rsidR="00AC5687" w:rsidRPr="00AC5687" w:rsidRDefault="00AC5687" w:rsidP="00AC5687">
            <w:pPr>
              <w:numPr>
                <w:ilvl w:val="0"/>
                <w:numId w:val="36"/>
              </w:numPr>
              <w:shd w:val="clear" w:color="auto" w:fill="FFFFFF"/>
              <w:ind w:left="324" w:right="28" w:hanging="354"/>
              <w:rPr>
                <w:rFonts w:asciiTheme="minorHAnsi" w:hAnsiTheme="minorHAnsi" w:cstheme="minorHAnsi"/>
                <w:b w:val="0"/>
                <w:bCs w:val="0"/>
                <w:sz w:val="24"/>
                <w:szCs w:val="24"/>
                <w:u w:val="none"/>
              </w:rPr>
            </w:pPr>
            <w:r w:rsidRPr="00AC5687">
              <w:rPr>
                <w:rFonts w:asciiTheme="minorHAnsi" w:hAnsiTheme="minorHAnsi" w:cstheme="minorHAnsi"/>
                <w:b w:val="0"/>
                <w:bCs w:val="0"/>
                <w:sz w:val="24"/>
                <w:szCs w:val="24"/>
                <w:u w:val="none"/>
              </w:rPr>
              <w:t>The absences permitted are for any reason</w:t>
            </w:r>
            <w:r w:rsidR="008206DC">
              <w:rPr>
                <w:rFonts w:asciiTheme="minorHAnsi" w:hAnsiTheme="minorHAnsi" w:cstheme="minorHAnsi"/>
                <w:b w:val="0"/>
                <w:bCs w:val="0"/>
                <w:sz w:val="24"/>
                <w:szCs w:val="24"/>
                <w:u w:val="none"/>
              </w:rPr>
              <w:t>,</w:t>
            </w:r>
            <w:r w:rsidRPr="00AC5687">
              <w:rPr>
                <w:rFonts w:asciiTheme="minorHAnsi" w:hAnsiTheme="minorHAnsi" w:cstheme="minorHAnsi"/>
                <w:b w:val="0"/>
                <w:bCs w:val="0"/>
                <w:sz w:val="24"/>
                <w:szCs w:val="24"/>
                <w:u w:val="none"/>
              </w:rPr>
              <w:t xml:space="preserve"> including work or medical.  Students who inform their instructors of their absence before the start of class will still be marked absent.  Students should set a goal of zero absences and use the absences allowed for emergencies only.  Exceptions are only made for students experiencing serious medical or family issues.</w:t>
            </w:r>
          </w:p>
        </w:tc>
      </w:tr>
    </w:tbl>
    <w:p w14:paraId="7ED4DC06" w14:textId="11772562" w:rsidR="00DB7CC0" w:rsidRPr="009F140B" w:rsidRDefault="00DB7CC0" w:rsidP="00943A6D">
      <w:pPr>
        <w:tabs>
          <w:tab w:val="left" w:pos="6583"/>
        </w:tabs>
        <w:spacing w:after="0" w:line="240" w:lineRule="auto"/>
        <w:rPr>
          <w:rFonts w:eastAsia="Times New Roman" w:cs="Times New Roman"/>
          <w:sz w:val="24"/>
          <w:szCs w:val="24"/>
        </w:rPr>
      </w:pPr>
      <w:r>
        <w:rPr>
          <w:rFonts w:eastAsia="Times New Roman" w:cs="Times New Roman"/>
          <w:sz w:val="24"/>
          <w:szCs w:val="24"/>
        </w:rPr>
        <w:tab/>
      </w:r>
    </w:p>
    <w:sectPr w:rsidR="00DB7CC0" w:rsidRPr="009F140B" w:rsidSect="0060577E">
      <w:footerReference w:type="default" r:id="rId9"/>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8B7CC" w14:textId="77777777" w:rsidR="00952C06" w:rsidRDefault="00952C06" w:rsidP="007406D3">
      <w:pPr>
        <w:spacing w:after="0" w:line="240" w:lineRule="auto"/>
      </w:pPr>
      <w:r>
        <w:separator/>
      </w:r>
    </w:p>
  </w:endnote>
  <w:endnote w:type="continuationSeparator" w:id="0">
    <w:p w14:paraId="36811377" w14:textId="77777777" w:rsidR="00952C06" w:rsidRDefault="00952C06" w:rsidP="00740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A6F9C" w14:textId="77777777" w:rsidR="007D463C" w:rsidRDefault="00F8730A">
    <w:pPr>
      <w:pStyle w:val="Footer"/>
    </w:pPr>
    <w:r>
      <w:pict w14:anchorId="3C55F186">
        <v:rect id="_x0000_i1025" style="width:0;height:1.5pt" o:hralign="center" o:hrstd="t" o:hr="t" fillcolor="#a0a0a0" stroked="f"/>
      </w:pict>
    </w:r>
  </w:p>
  <w:p w14:paraId="3728AD82" w14:textId="3650C0B1" w:rsidR="00A04DC9" w:rsidRPr="00DB7CC0" w:rsidRDefault="00AC7A66">
    <w:pPr>
      <w:pStyle w:val="Footer"/>
      <w:rPr>
        <w:rFonts w:asciiTheme="minorHAnsi" w:hAnsiTheme="minorHAnsi" w:cstheme="minorHAnsi"/>
      </w:rPr>
    </w:pPr>
    <w:r w:rsidRPr="00DB7CC0">
      <w:rPr>
        <w:rFonts w:asciiTheme="minorHAnsi" w:hAnsiTheme="minorHAnsi" w:cstheme="minorHAnsi"/>
      </w:rPr>
      <w:t>FNCE 4120 Business Valuation and Restructuring</w:t>
    </w:r>
    <w:r w:rsidR="007D463C" w:rsidRPr="00DB7CC0">
      <w:rPr>
        <w:rFonts w:asciiTheme="minorHAnsi" w:hAnsiTheme="minorHAnsi" w:cstheme="minorHAnsi"/>
      </w:rPr>
      <w:t xml:space="preserve">                                                                         </w:t>
    </w:r>
    <w:r w:rsidR="00DB7CC0">
      <w:rPr>
        <w:rFonts w:asciiTheme="minorHAnsi" w:hAnsiTheme="minorHAnsi" w:cstheme="minorHAnsi"/>
      </w:rPr>
      <w:t xml:space="preserve">           </w:t>
    </w:r>
    <w:r w:rsidR="007D463C" w:rsidRPr="00DB7CC0">
      <w:rPr>
        <w:rFonts w:asciiTheme="minorHAnsi" w:hAnsiTheme="minorHAnsi" w:cstheme="minorHAnsi"/>
      </w:rPr>
      <w:t xml:space="preserve">Page </w:t>
    </w:r>
    <w:r w:rsidR="007D463C" w:rsidRPr="00DB7CC0">
      <w:rPr>
        <w:rFonts w:asciiTheme="minorHAnsi" w:hAnsiTheme="minorHAnsi" w:cstheme="minorHAnsi"/>
      </w:rPr>
      <w:fldChar w:fldCharType="begin"/>
    </w:r>
    <w:r w:rsidR="007D463C" w:rsidRPr="00DB7CC0">
      <w:rPr>
        <w:rFonts w:asciiTheme="minorHAnsi" w:hAnsiTheme="minorHAnsi" w:cstheme="minorHAnsi"/>
      </w:rPr>
      <w:instrText xml:space="preserve"> PAGE   \* MERGEFORMAT </w:instrText>
    </w:r>
    <w:r w:rsidR="007D463C" w:rsidRPr="00DB7CC0">
      <w:rPr>
        <w:rFonts w:asciiTheme="minorHAnsi" w:hAnsiTheme="minorHAnsi" w:cstheme="minorHAnsi"/>
      </w:rPr>
      <w:fldChar w:fldCharType="separate"/>
    </w:r>
    <w:r w:rsidR="00FB449A" w:rsidRPr="00DB7CC0">
      <w:rPr>
        <w:rFonts w:asciiTheme="minorHAnsi" w:hAnsiTheme="minorHAnsi" w:cstheme="minorHAnsi"/>
        <w:noProof/>
      </w:rPr>
      <w:t>1</w:t>
    </w:r>
    <w:r w:rsidR="007D463C" w:rsidRPr="00DB7CC0">
      <w:rPr>
        <w:rFonts w:asciiTheme="minorHAnsi" w:hAnsiTheme="minorHAnsi" w:cs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F2539" w14:textId="77777777" w:rsidR="00952C06" w:rsidRDefault="00952C06" w:rsidP="007406D3">
      <w:pPr>
        <w:spacing w:after="0" w:line="240" w:lineRule="auto"/>
      </w:pPr>
      <w:r>
        <w:separator/>
      </w:r>
    </w:p>
  </w:footnote>
  <w:footnote w:type="continuationSeparator" w:id="0">
    <w:p w14:paraId="07F41EE2" w14:textId="77777777" w:rsidR="00952C06" w:rsidRDefault="00952C06" w:rsidP="007406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25D9"/>
    <w:multiLevelType w:val="hybridMultilevel"/>
    <w:tmpl w:val="5532EB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41686"/>
    <w:multiLevelType w:val="hybridMultilevel"/>
    <w:tmpl w:val="E6B2F5C4"/>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4765C2B"/>
    <w:multiLevelType w:val="hybridMultilevel"/>
    <w:tmpl w:val="3E106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D78DC"/>
    <w:multiLevelType w:val="hybridMultilevel"/>
    <w:tmpl w:val="CDDC0F3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06C74"/>
    <w:multiLevelType w:val="hybridMultilevel"/>
    <w:tmpl w:val="E93646C2"/>
    <w:lvl w:ilvl="0" w:tplc="04090001">
      <w:start w:val="1"/>
      <w:numFmt w:val="bullet"/>
      <w:lvlText w:val=""/>
      <w:lvlJc w:val="left"/>
      <w:pPr>
        <w:tabs>
          <w:tab w:val="num" w:pos="1800"/>
        </w:tabs>
        <w:ind w:left="1800" w:hanging="360"/>
      </w:pPr>
      <w:rPr>
        <w:rFonts w:ascii="Symbol" w:hAnsi="Symbol" w:hint="default"/>
      </w:rPr>
    </w:lvl>
    <w:lvl w:ilvl="1" w:tplc="10090003">
      <w:start w:val="1"/>
      <w:numFmt w:val="bullet"/>
      <w:lvlText w:val="o"/>
      <w:lvlJc w:val="left"/>
      <w:pPr>
        <w:tabs>
          <w:tab w:val="num" w:pos="2520"/>
        </w:tabs>
        <w:ind w:left="2520" w:hanging="360"/>
      </w:pPr>
      <w:rPr>
        <w:rFonts w:ascii="Courier New" w:hAnsi="Courier New" w:cs="Courier New" w:hint="default"/>
      </w:rPr>
    </w:lvl>
    <w:lvl w:ilvl="2" w:tplc="10090005">
      <w:start w:val="1"/>
      <w:numFmt w:val="bullet"/>
      <w:lvlText w:val=""/>
      <w:lvlJc w:val="left"/>
      <w:pPr>
        <w:tabs>
          <w:tab w:val="num" w:pos="3240"/>
        </w:tabs>
        <w:ind w:left="3240" w:hanging="360"/>
      </w:pPr>
      <w:rPr>
        <w:rFonts w:ascii="Wingdings" w:hAnsi="Wingdings" w:hint="default"/>
      </w:rPr>
    </w:lvl>
    <w:lvl w:ilvl="3" w:tplc="10090001">
      <w:start w:val="1"/>
      <w:numFmt w:val="bullet"/>
      <w:lvlText w:val=""/>
      <w:lvlJc w:val="left"/>
      <w:pPr>
        <w:tabs>
          <w:tab w:val="num" w:pos="3960"/>
        </w:tabs>
        <w:ind w:left="3960" w:hanging="360"/>
      </w:pPr>
      <w:rPr>
        <w:rFonts w:ascii="Symbol" w:hAnsi="Symbol" w:hint="default"/>
      </w:rPr>
    </w:lvl>
    <w:lvl w:ilvl="4" w:tplc="10090003" w:tentative="1">
      <w:start w:val="1"/>
      <w:numFmt w:val="bullet"/>
      <w:lvlText w:val="o"/>
      <w:lvlJc w:val="left"/>
      <w:pPr>
        <w:tabs>
          <w:tab w:val="num" w:pos="4680"/>
        </w:tabs>
        <w:ind w:left="4680" w:hanging="360"/>
      </w:pPr>
      <w:rPr>
        <w:rFonts w:ascii="Courier New" w:hAnsi="Courier New" w:cs="Courier New" w:hint="default"/>
      </w:rPr>
    </w:lvl>
    <w:lvl w:ilvl="5" w:tplc="10090005" w:tentative="1">
      <w:start w:val="1"/>
      <w:numFmt w:val="bullet"/>
      <w:lvlText w:val=""/>
      <w:lvlJc w:val="left"/>
      <w:pPr>
        <w:tabs>
          <w:tab w:val="num" w:pos="5400"/>
        </w:tabs>
        <w:ind w:left="5400" w:hanging="360"/>
      </w:pPr>
      <w:rPr>
        <w:rFonts w:ascii="Wingdings" w:hAnsi="Wingdings" w:hint="default"/>
      </w:rPr>
    </w:lvl>
    <w:lvl w:ilvl="6" w:tplc="10090001" w:tentative="1">
      <w:start w:val="1"/>
      <w:numFmt w:val="bullet"/>
      <w:lvlText w:val=""/>
      <w:lvlJc w:val="left"/>
      <w:pPr>
        <w:tabs>
          <w:tab w:val="num" w:pos="6120"/>
        </w:tabs>
        <w:ind w:left="6120" w:hanging="360"/>
      </w:pPr>
      <w:rPr>
        <w:rFonts w:ascii="Symbol" w:hAnsi="Symbol" w:hint="default"/>
      </w:rPr>
    </w:lvl>
    <w:lvl w:ilvl="7" w:tplc="10090003" w:tentative="1">
      <w:start w:val="1"/>
      <w:numFmt w:val="bullet"/>
      <w:lvlText w:val="o"/>
      <w:lvlJc w:val="left"/>
      <w:pPr>
        <w:tabs>
          <w:tab w:val="num" w:pos="6840"/>
        </w:tabs>
        <w:ind w:left="6840" w:hanging="360"/>
      </w:pPr>
      <w:rPr>
        <w:rFonts w:ascii="Courier New" w:hAnsi="Courier New" w:cs="Courier New" w:hint="default"/>
      </w:rPr>
    </w:lvl>
    <w:lvl w:ilvl="8" w:tplc="10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0415270"/>
    <w:multiLevelType w:val="hybridMultilevel"/>
    <w:tmpl w:val="A860E156"/>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00AE6"/>
    <w:multiLevelType w:val="hybridMultilevel"/>
    <w:tmpl w:val="A56251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450AE0"/>
    <w:multiLevelType w:val="hybridMultilevel"/>
    <w:tmpl w:val="D59A16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681E8B"/>
    <w:multiLevelType w:val="hybridMultilevel"/>
    <w:tmpl w:val="FB42B3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AB535E"/>
    <w:multiLevelType w:val="hybridMultilevel"/>
    <w:tmpl w:val="E5D4A00E"/>
    <w:lvl w:ilvl="0" w:tplc="04090001">
      <w:start w:val="1"/>
      <w:numFmt w:val="bullet"/>
      <w:lvlText w:val=""/>
      <w:lvlJc w:val="left"/>
      <w:pPr>
        <w:tabs>
          <w:tab w:val="num" w:pos="1440"/>
        </w:tabs>
        <w:ind w:left="1440" w:hanging="360"/>
      </w:pPr>
      <w:rPr>
        <w:rFonts w:ascii="Symbol" w:hAnsi="Symbol" w:hint="default"/>
      </w:rPr>
    </w:lvl>
    <w:lvl w:ilvl="1" w:tplc="10090003">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76536F7"/>
    <w:multiLevelType w:val="hybridMultilevel"/>
    <w:tmpl w:val="5498B45C"/>
    <w:lvl w:ilvl="0" w:tplc="1009000F">
      <w:start w:val="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4AE62E4"/>
    <w:multiLevelType w:val="hybridMultilevel"/>
    <w:tmpl w:val="00D07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F09C9"/>
    <w:multiLevelType w:val="hybridMultilevel"/>
    <w:tmpl w:val="3D961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B3BBE"/>
    <w:multiLevelType w:val="hybridMultilevel"/>
    <w:tmpl w:val="301AD38E"/>
    <w:lvl w:ilvl="0" w:tplc="F4DA1A94">
      <w:start w:val="1"/>
      <w:numFmt w:val="decimal"/>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15:restartNumberingAfterBreak="0">
    <w:nsid w:val="2EC32E69"/>
    <w:multiLevelType w:val="hybridMultilevel"/>
    <w:tmpl w:val="5F085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DF70EC"/>
    <w:multiLevelType w:val="hybridMultilevel"/>
    <w:tmpl w:val="A3E66184"/>
    <w:lvl w:ilvl="0" w:tplc="F4DA1A94">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1009001B">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6" w15:restartNumberingAfterBreak="0">
    <w:nsid w:val="34FF56F9"/>
    <w:multiLevelType w:val="hybridMultilevel"/>
    <w:tmpl w:val="BF8ACAD4"/>
    <w:lvl w:ilvl="0" w:tplc="04090001">
      <w:start w:val="1"/>
      <w:numFmt w:val="bullet"/>
      <w:lvlText w:val=""/>
      <w:lvlJc w:val="left"/>
      <w:pPr>
        <w:tabs>
          <w:tab w:val="num" w:pos="1440"/>
        </w:tabs>
        <w:ind w:left="1440" w:hanging="360"/>
      </w:pPr>
      <w:rPr>
        <w:rFonts w:ascii="Symbol" w:hAnsi="Symbol" w:hint="default"/>
      </w:rPr>
    </w:lvl>
    <w:lvl w:ilvl="1" w:tplc="10090003">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56701B6"/>
    <w:multiLevelType w:val="hybridMultilevel"/>
    <w:tmpl w:val="83860A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6E5CD4"/>
    <w:multiLevelType w:val="hybridMultilevel"/>
    <w:tmpl w:val="081A218E"/>
    <w:lvl w:ilvl="0" w:tplc="04090001">
      <w:start w:val="1"/>
      <w:numFmt w:val="bullet"/>
      <w:lvlText w:val=""/>
      <w:lvlJc w:val="left"/>
      <w:pPr>
        <w:ind w:left="1057" w:hanging="360"/>
      </w:pPr>
      <w:rPr>
        <w:rFonts w:ascii="Symbol" w:hAnsi="Symbol"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19" w15:restartNumberingAfterBreak="0">
    <w:nsid w:val="416179AF"/>
    <w:multiLevelType w:val="hybridMultilevel"/>
    <w:tmpl w:val="F4DEA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3978A2"/>
    <w:multiLevelType w:val="hybridMultilevel"/>
    <w:tmpl w:val="5D5285E0"/>
    <w:lvl w:ilvl="0" w:tplc="F4DA1A94">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1009001B">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1" w15:restartNumberingAfterBreak="0">
    <w:nsid w:val="4667225B"/>
    <w:multiLevelType w:val="hybridMultilevel"/>
    <w:tmpl w:val="9112E8F8"/>
    <w:lvl w:ilvl="0" w:tplc="04090001">
      <w:start w:val="1"/>
      <w:numFmt w:val="bullet"/>
      <w:lvlText w:val=""/>
      <w:lvlJc w:val="left"/>
      <w:pPr>
        <w:tabs>
          <w:tab w:val="num" w:pos="1800"/>
        </w:tabs>
        <w:ind w:left="1800" w:hanging="360"/>
      </w:pPr>
      <w:rPr>
        <w:rFonts w:ascii="Symbol" w:hAnsi="Symbol" w:hint="default"/>
      </w:rPr>
    </w:lvl>
    <w:lvl w:ilvl="1" w:tplc="10090003">
      <w:start w:val="1"/>
      <w:numFmt w:val="bullet"/>
      <w:lvlText w:val="o"/>
      <w:lvlJc w:val="left"/>
      <w:pPr>
        <w:tabs>
          <w:tab w:val="num" w:pos="2520"/>
        </w:tabs>
        <w:ind w:left="2520" w:hanging="360"/>
      </w:pPr>
      <w:rPr>
        <w:rFonts w:ascii="Courier New" w:hAnsi="Courier New" w:cs="Courier New" w:hint="default"/>
      </w:rPr>
    </w:lvl>
    <w:lvl w:ilvl="2" w:tplc="10090005">
      <w:start w:val="1"/>
      <w:numFmt w:val="bullet"/>
      <w:lvlText w:val=""/>
      <w:lvlJc w:val="left"/>
      <w:pPr>
        <w:tabs>
          <w:tab w:val="num" w:pos="3240"/>
        </w:tabs>
        <w:ind w:left="3240" w:hanging="360"/>
      </w:pPr>
      <w:rPr>
        <w:rFonts w:ascii="Wingdings" w:hAnsi="Wingdings" w:hint="default"/>
      </w:rPr>
    </w:lvl>
    <w:lvl w:ilvl="3" w:tplc="10090001">
      <w:start w:val="1"/>
      <w:numFmt w:val="bullet"/>
      <w:lvlText w:val=""/>
      <w:lvlJc w:val="left"/>
      <w:pPr>
        <w:tabs>
          <w:tab w:val="num" w:pos="3960"/>
        </w:tabs>
        <w:ind w:left="3960" w:hanging="360"/>
      </w:pPr>
      <w:rPr>
        <w:rFonts w:ascii="Symbol" w:hAnsi="Symbol" w:hint="default"/>
      </w:rPr>
    </w:lvl>
    <w:lvl w:ilvl="4" w:tplc="10090003" w:tentative="1">
      <w:start w:val="1"/>
      <w:numFmt w:val="bullet"/>
      <w:lvlText w:val="o"/>
      <w:lvlJc w:val="left"/>
      <w:pPr>
        <w:tabs>
          <w:tab w:val="num" w:pos="4680"/>
        </w:tabs>
        <w:ind w:left="4680" w:hanging="360"/>
      </w:pPr>
      <w:rPr>
        <w:rFonts w:ascii="Courier New" w:hAnsi="Courier New" w:cs="Courier New" w:hint="default"/>
      </w:rPr>
    </w:lvl>
    <w:lvl w:ilvl="5" w:tplc="10090005" w:tentative="1">
      <w:start w:val="1"/>
      <w:numFmt w:val="bullet"/>
      <w:lvlText w:val=""/>
      <w:lvlJc w:val="left"/>
      <w:pPr>
        <w:tabs>
          <w:tab w:val="num" w:pos="5400"/>
        </w:tabs>
        <w:ind w:left="5400" w:hanging="360"/>
      </w:pPr>
      <w:rPr>
        <w:rFonts w:ascii="Wingdings" w:hAnsi="Wingdings" w:hint="default"/>
      </w:rPr>
    </w:lvl>
    <w:lvl w:ilvl="6" w:tplc="10090001" w:tentative="1">
      <w:start w:val="1"/>
      <w:numFmt w:val="bullet"/>
      <w:lvlText w:val=""/>
      <w:lvlJc w:val="left"/>
      <w:pPr>
        <w:tabs>
          <w:tab w:val="num" w:pos="6120"/>
        </w:tabs>
        <w:ind w:left="6120" w:hanging="360"/>
      </w:pPr>
      <w:rPr>
        <w:rFonts w:ascii="Symbol" w:hAnsi="Symbol" w:hint="default"/>
      </w:rPr>
    </w:lvl>
    <w:lvl w:ilvl="7" w:tplc="10090003" w:tentative="1">
      <w:start w:val="1"/>
      <w:numFmt w:val="bullet"/>
      <w:lvlText w:val="o"/>
      <w:lvlJc w:val="left"/>
      <w:pPr>
        <w:tabs>
          <w:tab w:val="num" w:pos="6840"/>
        </w:tabs>
        <w:ind w:left="6840" w:hanging="360"/>
      </w:pPr>
      <w:rPr>
        <w:rFonts w:ascii="Courier New" w:hAnsi="Courier New" w:cs="Courier New" w:hint="default"/>
      </w:rPr>
    </w:lvl>
    <w:lvl w:ilvl="8" w:tplc="10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4BC63026"/>
    <w:multiLevelType w:val="hybridMultilevel"/>
    <w:tmpl w:val="E12E44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2268F3"/>
    <w:multiLevelType w:val="hybridMultilevel"/>
    <w:tmpl w:val="9AD0A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6E2B63"/>
    <w:multiLevelType w:val="hybridMultilevel"/>
    <w:tmpl w:val="4DCE2F2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EA7B61"/>
    <w:multiLevelType w:val="hybridMultilevel"/>
    <w:tmpl w:val="FA564C34"/>
    <w:lvl w:ilvl="0" w:tplc="04090001">
      <w:start w:val="1"/>
      <w:numFmt w:val="bullet"/>
      <w:lvlText w:val=""/>
      <w:lvlJc w:val="left"/>
      <w:pPr>
        <w:tabs>
          <w:tab w:val="num" w:pos="1440"/>
        </w:tabs>
        <w:ind w:left="1440" w:hanging="360"/>
      </w:pPr>
      <w:rPr>
        <w:rFonts w:ascii="Symbol" w:hAnsi="Symbol" w:hint="default"/>
      </w:rPr>
    </w:lvl>
    <w:lvl w:ilvl="1" w:tplc="10090003">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3F47F52"/>
    <w:multiLevelType w:val="hybridMultilevel"/>
    <w:tmpl w:val="A6B037FE"/>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BA06FD"/>
    <w:multiLevelType w:val="hybridMultilevel"/>
    <w:tmpl w:val="A95815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1A3DAC"/>
    <w:multiLevelType w:val="hybridMultilevel"/>
    <w:tmpl w:val="7718472C"/>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E71A5F"/>
    <w:multiLevelType w:val="hybridMultilevel"/>
    <w:tmpl w:val="E070CB2C"/>
    <w:lvl w:ilvl="0" w:tplc="04090001">
      <w:start w:val="1"/>
      <w:numFmt w:val="bullet"/>
      <w:lvlText w:val=""/>
      <w:lvlJc w:val="left"/>
      <w:pPr>
        <w:tabs>
          <w:tab w:val="num" w:pos="1440"/>
        </w:tabs>
        <w:ind w:left="1440" w:hanging="360"/>
      </w:pPr>
      <w:rPr>
        <w:rFonts w:ascii="Symbol" w:hAnsi="Symbol" w:hint="default"/>
      </w:rPr>
    </w:lvl>
    <w:lvl w:ilvl="1" w:tplc="10090003">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FE5255D"/>
    <w:multiLevelType w:val="hybridMultilevel"/>
    <w:tmpl w:val="3424AC3E"/>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C7385E"/>
    <w:multiLevelType w:val="hybridMultilevel"/>
    <w:tmpl w:val="FAFAD652"/>
    <w:lvl w:ilvl="0" w:tplc="0409000F">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C9053B"/>
    <w:multiLevelType w:val="hybridMultilevel"/>
    <w:tmpl w:val="D3D65DEE"/>
    <w:lvl w:ilvl="0" w:tplc="F4DA1A94">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1009001B">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3" w15:restartNumberingAfterBreak="0">
    <w:nsid w:val="6DA93082"/>
    <w:multiLevelType w:val="hybridMultilevel"/>
    <w:tmpl w:val="35EA9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54017E"/>
    <w:multiLevelType w:val="hybridMultilevel"/>
    <w:tmpl w:val="E7263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950E85"/>
    <w:multiLevelType w:val="hybridMultilevel"/>
    <w:tmpl w:val="8A5A3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1261213">
    <w:abstractNumId w:val="13"/>
  </w:num>
  <w:num w:numId="2" w16cid:durableId="144204193">
    <w:abstractNumId w:val="16"/>
  </w:num>
  <w:num w:numId="3" w16cid:durableId="922110040">
    <w:abstractNumId w:val="9"/>
  </w:num>
  <w:num w:numId="4" w16cid:durableId="1961719084">
    <w:abstractNumId w:val="25"/>
  </w:num>
  <w:num w:numId="5" w16cid:durableId="1003510171">
    <w:abstractNumId w:val="11"/>
  </w:num>
  <w:num w:numId="6" w16cid:durableId="1101293694">
    <w:abstractNumId w:val="5"/>
  </w:num>
  <w:num w:numId="7" w16cid:durableId="1637756574">
    <w:abstractNumId w:val="33"/>
  </w:num>
  <w:num w:numId="8" w16cid:durableId="2049186198">
    <w:abstractNumId w:val="30"/>
  </w:num>
  <w:num w:numId="9" w16cid:durableId="1100106911">
    <w:abstractNumId w:val="12"/>
  </w:num>
  <w:num w:numId="10" w16cid:durableId="765153610">
    <w:abstractNumId w:val="28"/>
  </w:num>
  <w:num w:numId="11" w16cid:durableId="1186750587">
    <w:abstractNumId w:val="19"/>
  </w:num>
  <w:num w:numId="12" w16cid:durableId="100537031">
    <w:abstractNumId w:val="26"/>
  </w:num>
  <w:num w:numId="13" w16cid:durableId="2033801075">
    <w:abstractNumId w:val="2"/>
  </w:num>
  <w:num w:numId="14" w16cid:durableId="338194417">
    <w:abstractNumId w:val="29"/>
  </w:num>
  <w:num w:numId="15" w16cid:durableId="2134404102">
    <w:abstractNumId w:val="34"/>
  </w:num>
  <w:num w:numId="16" w16cid:durableId="265962271">
    <w:abstractNumId w:val="4"/>
  </w:num>
  <w:num w:numId="17" w16cid:durableId="1456365003">
    <w:abstractNumId w:val="21"/>
  </w:num>
  <w:num w:numId="18" w16cid:durableId="784034702">
    <w:abstractNumId w:val="32"/>
  </w:num>
  <w:num w:numId="19" w16cid:durableId="1968001820">
    <w:abstractNumId w:val="20"/>
  </w:num>
  <w:num w:numId="20" w16cid:durableId="1007026928">
    <w:abstractNumId w:val="15"/>
  </w:num>
  <w:num w:numId="21" w16cid:durableId="253243115">
    <w:abstractNumId w:val="14"/>
  </w:num>
  <w:num w:numId="22" w16cid:durableId="130055317">
    <w:abstractNumId w:val="27"/>
  </w:num>
  <w:num w:numId="23" w16cid:durableId="2131897190">
    <w:abstractNumId w:val="18"/>
  </w:num>
  <w:num w:numId="24" w16cid:durableId="649872997">
    <w:abstractNumId w:val="22"/>
  </w:num>
  <w:num w:numId="25" w16cid:durableId="1070880460">
    <w:abstractNumId w:val="6"/>
  </w:num>
  <w:num w:numId="26" w16cid:durableId="623775688">
    <w:abstractNumId w:val="8"/>
  </w:num>
  <w:num w:numId="27" w16cid:durableId="499199214">
    <w:abstractNumId w:val="23"/>
  </w:num>
  <w:num w:numId="28" w16cid:durableId="32197580">
    <w:abstractNumId w:val="0"/>
  </w:num>
  <w:num w:numId="29" w16cid:durableId="600601855">
    <w:abstractNumId w:val="24"/>
  </w:num>
  <w:num w:numId="30" w16cid:durableId="1050615861">
    <w:abstractNumId w:val="3"/>
  </w:num>
  <w:num w:numId="31" w16cid:durableId="1923176334">
    <w:abstractNumId w:val="17"/>
  </w:num>
  <w:num w:numId="32" w16cid:durableId="1969780364">
    <w:abstractNumId w:val="1"/>
  </w:num>
  <w:num w:numId="33" w16cid:durableId="569004588">
    <w:abstractNumId w:val="10"/>
  </w:num>
  <w:num w:numId="34" w16cid:durableId="805201200">
    <w:abstractNumId w:val="7"/>
  </w:num>
  <w:num w:numId="35" w16cid:durableId="2044013438">
    <w:abstractNumId w:val="31"/>
  </w:num>
  <w:num w:numId="36" w16cid:durableId="727724954">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yMzc1MjIzMDMyMLZQ0lEKTi0uzszPAykwrAUAnE2lRywAAAA="/>
  </w:docVars>
  <w:rsids>
    <w:rsidRoot w:val="0060577E"/>
    <w:rsid w:val="0000281C"/>
    <w:rsid w:val="00011ABC"/>
    <w:rsid w:val="0001218F"/>
    <w:rsid w:val="00024417"/>
    <w:rsid w:val="00024A8A"/>
    <w:rsid w:val="0004153F"/>
    <w:rsid w:val="000469E1"/>
    <w:rsid w:val="00061F1E"/>
    <w:rsid w:val="00062159"/>
    <w:rsid w:val="00070DB9"/>
    <w:rsid w:val="000711AB"/>
    <w:rsid w:val="000730E6"/>
    <w:rsid w:val="000741C2"/>
    <w:rsid w:val="00076B4F"/>
    <w:rsid w:val="00085164"/>
    <w:rsid w:val="000A58BC"/>
    <w:rsid w:val="000A62AE"/>
    <w:rsid w:val="000A6998"/>
    <w:rsid w:val="000B6ADE"/>
    <w:rsid w:val="000D2130"/>
    <w:rsid w:val="000D78FB"/>
    <w:rsid w:val="000E79CB"/>
    <w:rsid w:val="000F5BE7"/>
    <w:rsid w:val="00111F20"/>
    <w:rsid w:val="00116B3A"/>
    <w:rsid w:val="001240E7"/>
    <w:rsid w:val="001265F1"/>
    <w:rsid w:val="00130F0A"/>
    <w:rsid w:val="001422FE"/>
    <w:rsid w:val="0014638A"/>
    <w:rsid w:val="001605D9"/>
    <w:rsid w:val="00170F25"/>
    <w:rsid w:val="0017223F"/>
    <w:rsid w:val="00183CAC"/>
    <w:rsid w:val="001866E3"/>
    <w:rsid w:val="001C4DED"/>
    <w:rsid w:val="001C5031"/>
    <w:rsid w:val="001D5C92"/>
    <w:rsid w:val="001E0B7A"/>
    <w:rsid w:val="001E2D84"/>
    <w:rsid w:val="001E48D9"/>
    <w:rsid w:val="001E4FE8"/>
    <w:rsid w:val="001E5932"/>
    <w:rsid w:val="001E7291"/>
    <w:rsid w:val="001F05F6"/>
    <w:rsid w:val="001F5B79"/>
    <w:rsid w:val="002036BE"/>
    <w:rsid w:val="002036F6"/>
    <w:rsid w:val="00203BF6"/>
    <w:rsid w:val="002055F1"/>
    <w:rsid w:val="002211F8"/>
    <w:rsid w:val="00242907"/>
    <w:rsid w:val="00251180"/>
    <w:rsid w:val="00256CC3"/>
    <w:rsid w:val="00263D52"/>
    <w:rsid w:val="00267A82"/>
    <w:rsid w:val="00275220"/>
    <w:rsid w:val="00285FD8"/>
    <w:rsid w:val="002866CB"/>
    <w:rsid w:val="00291D06"/>
    <w:rsid w:val="002932C8"/>
    <w:rsid w:val="002945E8"/>
    <w:rsid w:val="00294B25"/>
    <w:rsid w:val="002A45DA"/>
    <w:rsid w:val="002B34F9"/>
    <w:rsid w:val="002C2A47"/>
    <w:rsid w:val="002D23F5"/>
    <w:rsid w:val="002D65BB"/>
    <w:rsid w:val="002D7607"/>
    <w:rsid w:val="002E5774"/>
    <w:rsid w:val="002F0AEB"/>
    <w:rsid w:val="002F7ECF"/>
    <w:rsid w:val="00306209"/>
    <w:rsid w:val="00310BB6"/>
    <w:rsid w:val="00315E6C"/>
    <w:rsid w:val="00322BEA"/>
    <w:rsid w:val="0032325F"/>
    <w:rsid w:val="00325EE2"/>
    <w:rsid w:val="00334793"/>
    <w:rsid w:val="003423C9"/>
    <w:rsid w:val="003476DC"/>
    <w:rsid w:val="00347F07"/>
    <w:rsid w:val="00353389"/>
    <w:rsid w:val="00360724"/>
    <w:rsid w:val="003664CE"/>
    <w:rsid w:val="00380D19"/>
    <w:rsid w:val="0038633E"/>
    <w:rsid w:val="00395C18"/>
    <w:rsid w:val="003A09CB"/>
    <w:rsid w:val="003A792A"/>
    <w:rsid w:val="003B54C6"/>
    <w:rsid w:val="003B7C4D"/>
    <w:rsid w:val="003C251D"/>
    <w:rsid w:val="003C616D"/>
    <w:rsid w:val="003D28FF"/>
    <w:rsid w:val="003D5079"/>
    <w:rsid w:val="003E5782"/>
    <w:rsid w:val="003F20EB"/>
    <w:rsid w:val="003F751B"/>
    <w:rsid w:val="004004BF"/>
    <w:rsid w:val="00410E68"/>
    <w:rsid w:val="00412549"/>
    <w:rsid w:val="004157C5"/>
    <w:rsid w:val="00423982"/>
    <w:rsid w:val="00433F12"/>
    <w:rsid w:val="004375F9"/>
    <w:rsid w:val="00437DFB"/>
    <w:rsid w:val="004416DC"/>
    <w:rsid w:val="0044227C"/>
    <w:rsid w:val="0044391D"/>
    <w:rsid w:val="004548FD"/>
    <w:rsid w:val="00462900"/>
    <w:rsid w:val="00470F36"/>
    <w:rsid w:val="00476880"/>
    <w:rsid w:val="00482A1C"/>
    <w:rsid w:val="00490743"/>
    <w:rsid w:val="0049250F"/>
    <w:rsid w:val="004A0D3A"/>
    <w:rsid w:val="004B02BD"/>
    <w:rsid w:val="004C3549"/>
    <w:rsid w:val="004D3DD5"/>
    <w:rsid w:val="004D471E"/>
    <w:rsid w:val="004E69D9"/>
    <w:rsid w:val="004F32C1"/>
    <w:rsid w:val="00506B2F"/>
    <w:rsid w:val="005166B3"/>
    <w:rsid w:val="00517370"/>
    <w:rsid w:val="005259F8"/>
    <w:rsid w:val="005302EA"/>
    <w:rsid w:val="005339F7"/>
    <w:rsid w:val="005427B7"/>
    <w:rsid w:val="0054733A"/>
    <w:rsid w:val="00550BDC"/>
    <w:rsid w:val="005560B6"/>
    <w:rsid w:val="005601E9"/>
    <w:rsid w:val="005641A4"/>
    <w:rsid w:val="005657D9"/>
    <w:rsid w:val="005671E8"/>
    <w:rsid w:val="00591F87"/>
    <w:rsid w:val="0059398E"/>
    <w:rsid w:val="00594E43"/>
    <w:rsid w:val="005B0984"/>
    <w:rsid w:val="005B7B5C"/>
    <w:rsid w:val="005C6F68"/>
    <w:rsid w:val="005D40D1"/>
    <w:rsid w:val="005E0993"/>
    <w:rsid w:val="005E3C97"/>
    <w:rsid w:val="005E3F57"/>
    <w:rsid w:val="005F4184"/>
    <w:rsid w:val="005F4260"/>
    <w:rsid w:val="005F4B6C"/>
    <w:rsid w:val="00600BAA"/>
    <w:rsid w:val="0060577E"/>
    <w:rsid w:val="00614DF8"/>
    <w:rsid w:val="00621C82"/>
    <w:rsid w:val="006252E7"/>
    <w:rsid w:val="00625657"/>
    <w:rsid w:val="0062643B"/>
    <w:rsid w:val="006369FC"/>
    <w:rsid w:val="00662A08"/>
    <w:rsid w:val="00663789"/>
    <w:rsid w:val="0066650C"/>
    <w:rsid w:val="00666B2E"/>
    <w:rsid w:val="00671BB8"/>
    <w:rsid w:val="0067385D"/>
    <w:rsid w:val="00675A51"/>
    <w:rsid w:val="00687DAB"/>
    <w:rsid w:val="00693224"/>
    <w:rsid w:val="006A2E7B"/>
    <w:rsid w:val="006B2E82"/>
    <w:rsid w:val="006C19D3"/>
    <w:rsid w:val="006D30CD"/>
    <w:rsid w:val="006D7092"/>
    <w:rsid w:val="006E20EB"/>
    <w:rsid w:val="006E7E5C"/>
    <w:rsid w:val="006F185B"/>
    <w:rsid w:val="006F5CE3"/>
    <w:rsid w:val="00711184"/>
    <w:rsid w:val="00721F26"/>
    <w:rsid w:val="00727268"/>
    <w:rsid w:val="00731774"/>
    <w:rsid w:val="007406D3"/>
    <w:rsid w:val="007415A2"/>
    <w:rsid w:val="00752087"/>
    <w:rsid w:val="00756318"/>
    <w:rsid w:val="00760793"/>
    <w:rsid w:val="00771F30"/>
    <w:rsid w:val="00775812"/>
    <w:rsid w:val="00784DED"/>
    <w:rsid w:val="00792855"/>
    <w:rsid w:val="007A1159"/>
    <w:rsid w:val="007A24FE"/>
    <w:rsid w:val="007B0CD3"/>
    <w:rsid w:val="007B4D47"/>
    <w:rsid w:val="007C6D9E"/>
    <w:rsid w:val="007C7352"/>
    <w:rsid w:val="007D463C"/>
    <w:rsid w:val="007D4D03"/>
    <w:rsid w:val="007D65C7"/>
    <w:rsid w:val="007D705F"/>
    <w:rsid w:val="007E7819"/>
    <w:rsid w:val="007F1EB1"/>
    <w:rsid w:val="00813161"/>
    <w:rsid w:val="008206DC"/>
    <w:rsid w:val="00823563"/>
    <w:rsid w:val="00833BF7"/>
    <w:rsid w:val="008354C3"/>
    <w:rsid w:val="00842E1C"/>
    <w:rsid w:val="00855B16"/>
    <w:rsid w:val="00862056"/>
    <w:rsid w:val="00862F25"/>
    <w:rsid w:val="00875C39"/>
    <w:rsid w:val="00895E51"/>
    <w:rsid w:val="008A4E2C"/>
    <w:rsid w:val="008A7BB7"/>
    <w:rsid w:val="008B1817"/>
    <w:rsid w:val="008C0CED"/>
    <w:rsid w:val="008C4444"/>
    <w:rsid w:val="008C4837"/>
    <w:rsid w:val="008D4A7F"/>
    <w:rsid w:val="008E307C"/>
    <w:rsid w:val="008E57FC"/>
    <w:rsid w:val="008F61DC"/>
    <w:rsid w:val="00915BBE"/>
    <w:rsid w:val="00920F2D"/>
    <w:rsid w:val="00922CC7"/>
    <w:rsid w:val="00932DB8"/>
    <w:rsid w:val="00943A6D"/>
    <w:rsid w:val="009456FF"/>
    <w:rsid w:val="00950965"/>
    <w:rsid w:val="00952C06"/>
    <w:rsid w:val="00954494"/>
    <w:rsid w:val="009613FB"/>
    <w:rsid w:val="009663E0"/>
    <w:rsid w:val="00966A40"/>
    <w:rsid w:val="00967E87"/>
    <w:rsid w:val="00972B5E"/>
    <w:rsid w:val="00987A44"/>
    <w:rsid w:val="00987BA9"/>
    <w:rsid w:val="00992517"/>
    <w:rsid w:val="009A0473"/>
    <w:rsid w:val="009A0780"/>
    <w:rsid w:val="009B4976"/>
    <w:rsid w:val="009C7C4A"/>
    <w:rsid w:val="009D2321"/>
    <w:rsid w:val="009D33EF"/>
    <w:rsid w:val="009D4D8F"/>
    <w:rsid w:val="009D71C6"/>
    <w:rsid w:val="009E48EA"/>
    <w:rsid w:val="009E5430"/>
    <w:rsid w:val="009E62C7"/>
    <w:rsid w:val="009E793B"/>
    <w:rsid w:val="009F03A8"/>
    <w:rsid w:val="009F140B"/>
    <w:rsid w:val="009F19C7"/>
    <w:rsid w:val="009F1D08"/>
    <w:rsid w:val="009F3872"/>
    <w:rsid w:val="009F7813"/>
    <w:rsid w:val="00A04DC9"/>
    <w:rsid w:val="00A1263E"/>
    <w:rsid w:val="00A13AEA"/>
    <w:rsid w:val="00A155CC"/>
    <w:rsid w:val="00A16530"/>
    <w:rsid w:val="00A24C11"/>
    <w:rsid w:val="00A47107"/>
    <w:rsid w:val="00A53AF7"/>
    <w:rsid w:val="00A556D2"/>
    <w:rsid w:val="00A73E33"/>
    <w:rsid w:val="00A74501"/>
    <w:rsid w:val="00A748BC"/>
    <w:rsid w:val="00A80506"/>
    <w:rsid w:val="00A82694"/>
    <w:rsid w:val="00A92173"/>
    <w:rsid w:val="00A937A8"/>
    <w:rsid w:val="00AA6DF4"/>
    <w:rsid w:val="00AC02C6"/>
    <w:rsid w:val="00AC5687"/>
    <w:rsid w:val="00AC65DB"/>
    <w:rsid w:val="00AC7A66"/>
    <w:rsid w:val="00AD33A2"/>
    <w:rsid w:val="00AD50FB"/>
    <w:rsid w:val="00AF18CC"/>
    <w:rsid w:val="00AF4ECC"/>
    <w:rsid w:val="00AF6A90"/>
    <w:rsid w:val="00B016C2"/>
    <w:rsid w:val="00B20FC1"/>
    <w:rsid w:val="00B348B0"/>
    <w:rsid w:val="00B43AE8"/>
    <w:rsid w:val="00B5038C"/>
    <w:rsid w:val="00B652DF"/>
    <w:rsid w:val="00B76D92"/>
    <w:rsid w:val="00B90D0D"/>
    <w:rsid w:val="00B91989"/>
    <w:rsid w:val="00BA7B66"/>
    <w:rsid w:val="00BB1A8F"/>
    <w:rsid w:val="00BB59E2"/>
    <w:rsid w:val="00BB7521"/>
    <w:rsid w:val="00BC3CEA"/>
    <w:rsid w:val="00BC5DA3"/>
    <w:rsid w:val="00BE10B7"/>
    <w:rsid w:val="00BE468C"/>
    <w:rsid w:val="00BF125B"/>
    <w:rsid w:val="00C03977"/>
    <w:rsid w:val="00C15ED0"/>
    <w:rsid w:val="00C2202C"/>
    <w:rsid w:val="00C27FDF"/>
    <w:rsid w:val="00C515D4"/>
    <w:rsid w:val="00C64546"/>
    <w:rsid w:val="00C70DF1"/>
    <w:rsid w:val="00C80BA7"/>
    <w:rsid w:val="00CA5697"/>
    <w:rsid w:val="00CB6479"/>
    <w:rsid w:val="00CC2659"/>
    <w:rsid w:val="00CD2202"/>
    <w:rsid w:val="00CD7135"/>
    <w:rsid w:val="00CE3AF4"/>
    <w:rsid w:val="00CF5FDB"/>
    <w:rsid w:val="00CF70F4"/>
    <w:rsid w:val="00D01A3B"/>
    <w:rsid w:val="00D1482F"/>
    <w:rsid w:val="00D2032D"/>
    <w:rsid w:val="00D22C46"/>
    <w:rsid w:val="00D23931"/>
    <w:rsid w:val="00D37721"/>
    <w:rsid w:val="00D42A25"/>
    <w:rsid w:val="00D46AFF"/>
    <w:rsid w:val="00D53A08"/>
    <w:rsid w:val="00D5614A"/>
    <w:rsid w:val="00D57B57"/>
    <w:rsid w:val="00D57C85"/>
    <w:rsid w:val="00D60A05"/>
    <w:rsid w:val="00D676E6"/>
    <w:rsid w:val="00D746AE"/>
    <w:rsid w:val="00D840EE"/>
    <w:rsid w:val="00D84CDA"/>
    <w:rsid w:val="00D9450C"/>
    <w:rsid w:val="00DA24A1"/>
    <w:rsid w:val="00DA2BAC"/>
    <w:rsid w:val="00DA3090"/>
    <w:rsid w:val="00DA7B91"/>
    <w:rsid w:val="00DB0081"/>
    <w:rsid w:val="00DB1C5E"/>
    <w:rsid w:val="00DB5276"/>
    <w:rsid w:val="00DB7CC0"/>
    <w:rsid w:val="00DC0CA8"/>
    <w:rsid w:val="00DD46B2"/>
    <w:rsid w:val="00DE1D10"/>
    <w:rsid w:val="00DE5E0D"/>
    <w:rsid w:val="00DE5E41"/>
    <w:rsid w:val="00E111FE"/>
    <w:rsid w:val="00E133A5"/>
    <w:rsid w:val="00E32557"/>
    <w:rsid w:val="00E33629"/>
    <w:rsid w:val="00E34D29"/>
    <w:rsid w:val="00E409FF"/>
    <w:rsid w:val="00E40D18"/>
    <w:rsid w:val="00E52AAD"/>
    <w:rsid w:val="00E607A5"/>
    <w:rsid w:val="00E64384"/>
    <w:rsid w:val="00E778C5"/>
    <w:rsid w:val="00EB2813"/>
    <w:rsid w:val="00EC1031"/>
    <w:rsid w:val="00EC166B"/>
    <w:rsid w:val="00EC633F"/>
    <w:rsid w:val="00EF00D1"/>
    <w:rsid w:val="00F009B5"/>
    <w:rsid w:val="00F175DD"/>
    <w:rsid w:val="00F20FB9"/>
    <w:rsid w:val="00F23D34"/>
    <w:rsid w:val="00F2759C"/>
    <w:rsid w:val="00F27B0C"/>
    <w:rsid w:val="00F307D6"/>
    <w:rsid w:val="00F31AF8"/>
    <w:rsid w:val="00F413BC"/>
    <w:rsid w:val="00F515A5"/>
    <w:rsid w:val="00F6179E"/>
    <w:rsid w:val="00F658C5"/>
    <w:rsid w:val="00F82FED"/>
    <w:rsid w:val="00F8394B"/>
    <w:rsid w:val="00F8730A"/>
    <w:rsid w:val="00F94F89"/>
    <w:rsid w:val="00F97853"/>
    <w:rsid w:val="00FA5ED0"/>
    <w:rsid w:val="00FB449A"/>
    <w:rsid w:val="00FC4E2C"/>
    <w:rsid w:val="00FC55FE"/>
    <w:rsid w:val="00FD41BE"/>
    <w:rsid w:val="00FD4F0D"/>
    <w:rsid w:val="00FE13D6"/>
    <w:rsid w:val="00FE192A"/>
    <w:rsid w:val="00FE203B"/>
    <w:rsid w:val="00FE27A3"/>
    <w:rsid w:val="00FF05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B07311"/>
  <w15:docId w15:val="{F98EBA45-600F-46DE-91FB-2041D58C4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577E"/>
    <w:pPr>
      <w:spacing w:after="0" w:line="240" w:lineRule="auto"/>
    </w:pPr>
    <w:rPr>
      <w:rFonts w:ascii="Arial" w:hAnsi="Arial" w:cs="Arial"/>
      <w:b/>
      <w:bCs/>
      <w:color w:val="000000"/>
      <w:sz w:val="20"/>
      <w:szCs w:val="20"/>
      <w:u w:val="singl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60577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0577E"/>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057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77E"/>
    <w:rPr>
      <w:rFonts w:ascii="Tahoma" w:hAnsi="Tahoma" w:cs="Tahoma"/>
      <w:sz w:val="16"/>
      <w:szCs w:val="16"/>
    </w:rPr>
  </w:style>
  <w:style w:type="paragraph" w:styleId="ListParagraph">
    <w:name w:val="List Paragraph"/>
    <w:basedOn w:val="Normal"/>
    <w:uiPriority w:val="34"/>
    <w:qFormat/>
    <w:rsid w:val="0060577E"/>
    <w:pPr>
      <w:ind w:left="720"/>
      <w:contextualSpacing/>
    </w:pPr>
  </w:style>
  <w:style w:type="paragraph" w:styleId="Header">
    <w:name w:val="header"/>
    <w:basedOn w:val="Normal"/>
    <w:link w:val="HeaderChar"/>
    <w:uiPriority w:val="99"/>
    <w:unhideWhenUsed/>
    <w:rsid w:val="007406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6D3"/>
  </w:style>
  <w:style w:type="paragraph" w:styleId="BodyText2">
    <w:name w:val="Body Text 2"/>
    <w:basedOn w:val="Normal"/>
    <w:link w:val="BodyText2Char"/>
    <w:rsid w:val="00BE10B7"/>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BE10B7"/>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873737">
      <w:bodyDiv w:val="1"/>
      <w:marLeft w:val="0"/>
      <w:marRight w:val="0"/>
      <w:marTop w:val="0"/>
      <w:marBottom w:val="0"/>
      <w:divBdr>
        <w:top w:val="none" w:sz="0" w:space="0" w:color="auto"/>
        <w:left w:val="none" w:sz="0" w:space="0" w:color="auto"/>
        <w:bottom w:val="none" w:sz="0" w:space="0" w:color="auto"/>
        <w:right w:val="none" w:sz="0" w:space="0" w:color="auto"/>
      </w:divBdr>
    </w:div>
    <w:div w:id="1564175089">
      <w:bodyDiv w:val="1"/>
      <w:marLeft w:val="0"/>
      <w:marRight w:val="0"/>
      <w:marTop w:val="0"/>
      <w:marBottom w:val="0"/>
      <w:divBdr>
        <w:top w:val="none" w:sz="0" w:space="0" w:color="auto"/>
        <w:left w:val="none" w:sz="0" w:space="0" w:color="auto"/>
        <w:bottom w:val="none" w:sz="0" w:space="0" w:color="auto"/>
        <w:right w:val="none" w:sz="0" w:space="0" w:color="auto"/>
      </w:divBdr>
      <w:divsChild>
        <w:div w:id="834959706">
          <w:marLeft w:val="450"/>
          <w:marRight w:val="0"/>
          <w:marTop w:val="0"/>
          <w:marBottom w:val="0"/>
          <w:divBdr>
            <w:top w:val="none" w:sz="0" w:space="0" w:color="auto"/>
            <w:left w:val="none" w:sz="0" w:space="0" w:color="auto"/>
            <w:bottom w:val="none" w:sz="0" w:space="0" w:color="auto"/>
            <w:right w:val="none" w:sz="0" w:space="0" w:color="auto"/>
          </w:divBdr>
          <w:divsChild>
            <w:div w:id="385420243">
              <w:marLeft w:val="0"/>
              <w:marRight w:val="0"/>
              <w:marTop w:val="0"/>
              <w:marBottom w:val="0"/>
              <w:divBdr>
                <w:top w:val="none" w:sz="0" w:space="0" w:color="auto"/>
                <w:left w:val="none" w:sz="0" w:space="0" w:color="auto"/>
                <w:bottom w:val="none" w:sz="0" w:space="0" w:color="auto"/>
                <w:right w:val="none" w:sz="0" w:space="0" w:color="auto"/>
              </w:divBdr>
              <w:divsChild>
                <w:div w:id="924263564">
                  <w:marLeft w:val="0"/>
                  <w:marRight w:val="0"/>
                  <w:marTop w:val="0"/>
                  <w:marBottom w:val="0"/>
                  <w:divBdr>
                    <w:top w:val="none" w:sz="0" w:space="0" w:color="auto"/>
                    <w:left w:val="none" w:sz="0" w:space="0" w:color="auto"/>
                    <w:bottom w:val="none" w:sz="0" w:space="0" w:color="auto"/>
                    <w:right w:val="none" w:sz="0" w:space="0" w:color="auto"/>
                  </w:divBdr>
                  <w:divsChild>
                    <w:div w:id="478307470">
                      <w:marLeft w:val="0"/>
                      <w:marRight w:val="0"/>
                      <w:marTop w:val="0"/>
                      <w:marBottom w:val="0"/>
                      <w:divBdr>
                        <w:top w:val="none" w:sz="0" w:space="0" w:color="auto"/>
                        <w:left w:val="none" w:sz="0" w:space="0" w:color="auto"/>
                        <w:bottom w:val="none" w:sz="0" w:space="0" w:color="auto"/>
                        <w:right w:val="none" w:sz="0" w:space="0" w:color="auto"/>
                      </w:divBdr>
                      <w:divsChild>
                        <w:div w:id="151565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6331">
          <w:marLeft w:val="450"/>
          <w:marRight w:val="0"/>
          <w:marTop w:val="0"/>
          <w:marBottom w:val="0"/>
          <w:divBdr>
            <w:top w:val="none" w:sz="0" w:space="0" w:color="auto"/>
            <w:left w:val="none" w:sz="0" w:space="0" w:color="auto"/>
            <w:bottom w:val="none" w:sz="0" w:space="0" w:color="auto"/>
            <w:right w:val="none" w:sz="0" w:space="0" w:color="auto"/>
          </w:divBdr>
          <w:divsChild>
            <w:div w:id="245723511">
              <w:marLeft w:val="0"/>
              <w:marRight w:val="0"/>
              <w:marTop w:val="0"/>
              <w:marBottom w:val="0"/>
              <w:divBdr>
                <w:top w:val="none" w:sz="0" w:space="0" w:color="auto"/>
                <w:left w:val="none" w:sz="0" w:space="0" w:color="auto"/>
                <w:bottom w:val="none" w:sz="0" w:space="0" w:color="auto"/>
                <w:right w:val="none" w:sz="0" w:space="0" w:color="auto"/>
              </w:divBdr>
              <w:divsChild>
                <w:div w:id="1728529767">
                  <w:marLeft w:val="0"/>
                  <w:marRight w:val="0"/>
                  <w:marTop w:val="0"/>
                  <w:marBottom w:val="0"/>
                  <w:divBdr>
                    <w:top w:val="none" w:sz="0" w:space="0" w:color="auto"/>
                    <w:left w:val="none" w:sz="0" w:space="0" w:color="auto"/>
                    <w:bottom w:val="none" w:sz="0" w:space="0" w:color="auto"/>
                    <w:right w:val="none" w:sz="0" w:space="0" w:color="auto"/>
                  </w:divBdr>
                  <w:divsChild>
                    <w:div w:id="1081492154">
                      <w:marLeft w:val="0"/>
                      <w:marRight w:val="0"/>
                      <w:marTop w:val="0"/>
                      <w:marBottom w:val="0"/>
                      <w:divBdr>
                        <w:top w:val="none" w:sz="0" w:space="0" w:color="auto"/>
                        <w:left w:val="none" w:sz="0" w:space="0" w:color="auto"/>
                        <w:bottom w:val="none" w:sz="0" w:space="0" w:color="auto"/>
                        <w:right w:val="none" w:sz="0" w:space="0" w:color="auto"/>
                      </w:divBdr>
                      <w:divsChild>
                        <w:div w:id="60099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448430">
          <w:marLeft w:val="450"/>
          <w:marRight w:val="0"/>
          <w:marTop w:val="0"/>
          <w:marBottom w:val="0"/>
          <w:divBdr>
            <w:top w:val="none" w:sz="0" w:space="0" w:color="auto"/>
            <w:left w:val="none" w:sz="0" w:space="0" w:color="auto"/>
            <w:bottom w:val="none" w:sz="0" w:space="0" w:color="auto"/>
            <w:right w:val="none" w:sz="0" w:space="0" w:color="auto"/>
          </w:divBdr>
          <w:divsChild>
            <w:div w:id="1960603431">
              <w:marLeft w:val="450"/>
              <w:marRight w:val="0"/>
              <w:marTop w:val="0"/>
              <w:marBottom w:val="0"/>
              <w:divBdr>
                <w:top w:val="none" w:sz="0" w:space="0" w:color="auto"/>
                <w:left w:val="none" w:sz="0" w:space="0" w:color="auto"/>
                <w:bottom w:val="none" w:sz="0" w:space="0" w:color="auto"/>
                <w:right w:val="none" w:sz="0" w:space="0" w:color="auto"/>
              </w:divBdr>
              <w:divsChild>
                <w:div w:id="1474444959">
                  <w:marLeft w:val="0"/>
                  <w:marRight w:val="0"/>
                  <w:marTop w:val="0"/>
                  <w:marBottom w:val="0"/>
                  <w:divBdr>
                    <w:top w:val="none" w:sz="0" w:space="0" w:color="auto"/>
                    <w:left w:val="none" w:sz="0" w:space="0" w:color="auto"/>
                    <w:bottom w:val="none" w:sz="0" w:space="0" w:color="auto"/>
                    <w:right w:val="none" w:sz="0" w:space="0" w:color="auto"/>
                  </w:divBdr>
                  <w:divsChild>
                    <w:div w:id="791946959">
                      <w:marLeft w:val="0"/>
                      <w:marRight w:val="0"/>
                      <w:marTop w:val="0"/>
                      <w:marBottom w:val="0"/>
                      <w:divBdr>
                        <w:top w:val="none" w:sz="0" w:space="0" w:color="auto"/>
                        <w:left w:val="none" w:sz="0" w:space="0" w:color="auto"/>
                        <w:bottom w:val="none" w:sz="0" w:space="0" w:color="auto"/>
                        <w:right w:val="none" w:sz="0" w:space="0" w:color="auto"/>
                      </w:divBdr>
                      <w:divsChild>
                        <w:div w:id="2093427759">
                          <w:marLeft w:val="0"/>
                          <w:marRight w:val="0"/>
                          <w:marTop w:val="0"/>
                          <w:marBottom w:val="0"/>
                          <w:divBdr>
                            <w:top w:val="none" w:sz="0" w:space="0" w:color="auto"/>
                            <w:left w:val="none" w:sz="0" w:space="0" w:color="auto"/>
                            <w:bottom w:val="none" w:sz="0" w:space="0" w:color="auto"/>
                            <w:right w:val="none" w:sz="0" w:space="0" w:color="auto"/>
                          </w:divBdr>
                          <w:divsChild>
                            <w:div w:id="131761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287571">
              <w:marLeft w:val="450"/>
              <w:marRight w:val="0"/>
              <w:marTop w:val="0"/>
              <w:marBottom w:val="0"/>
              <w:divBdr>
                <w:top w:val="none" w:sz="0" w:space="0" w:color="auto"/>
                <w:left w:val="none" w:sz="0" w:space="0" w:color="auto"/>
                <w:bottom w:val="none" w:sz="0" w:space="0" w:color="auto"/>
                <w:right w:val="none" w:sz="0" w:space="0" w:color="auto"/>
              </w:divBdr>
            </w:div>
            <w:div w:id="276059487">
              <w:marLeft w:val="450"/>
              <w:marRight w:val="0"/>
              <w:marTop w:val="0"/>
              <w:marBottom w:val="0"/>
              <w:divBdr>
                <w:top w:val="none" w:sz="0" w:space="0" w:color="auto"/>
                <w:left w:val="none" w:sz="0" w:space="0" w:color="auto"/>
                <w:bottom w:val="none" w:sz="0" w:space="0" w:color="auto"/>
                <w:right w:val="none" w:sz="0" w:space="0" w:color="auto"/>
              </w:divBdr>
            </w:div>
          </w:divsChild>
        </w:div>
        <w:div w:id="988250073">
          <w:marLeft w:val="450"/>
          <w:marRight w:val="0"/>
          <w:marTop w:val="0"/>
          <w:marBottom w:val="0"/>
          <w:divBdr>
            <w:top w:val="none" w:sz="0" w:space="0" w:color="auto"/>
            <w:left w:val="none" w:sz="0" w:space="0" w:color="auto"/>
            <w:bottom w:val="none" w:sz="0" w:space="0" w:color="auto"/>
            <w:right w:val="none" w:sz="0" w:space="0" w:color="auto"/>
          </w:divBdr>
          <w:divsChild>
            <w:div w:id="1955167285">
              <w:marLeft w:val="0"/>
              <w:marRight w:val="0"/>
              <w:marTop w:val="0"/>
              <w:marBottom w:val="0"/>
              <w:divBdr>
                <w:top w:val="none" w:sz="0" w:space="0" w:color="auto"/>
                <w:left w:val="none" w:sz="0" w:space="0" w:color="auto"/>
                <w:bottom w:val="none" w:sz="0" w:space="0" w:color="auto"/>
                <w:right w:val="none" w:sz="0" w:space="0" w:color="auto"/>
              </w:divBdr>
              <w:divsChild>
                <w:div w:id="1790082427">
                  <w:marLeft w:val="0"/>
                  <w:marRight w:val="0"/>
                  <w:marTop w:val="0"/>
                  <w:marBottom w:val="0"/>
                  <w:divBdr>
                    <w:top w:val="none" w:sz="0" w:space="0" w:color="auto"/>
                    <w:left w:val="none" w:sz="0" w:space="0" w:color="auto"/>
                    <w:bottom w:val="none" w:sz="0" w:space="0" w:color="auto"/>
                    <w:right w:val="none" w:sz="0" w:space="0" w:color="auto"/>
                  </w:divBdr>
                  <w:divsChild>
                    <w:div w:id="1465275064">
                      <w:marLeft w:val="0"/>
                      <w:marRight w:val="0"/>
                      <w:marTop w:val="0"/>
                      <w:marBottom w:val="0"/>
                      <w:divBdr>
                        <w:top w:val="none" w:sz="0" w:space="0" w:color="auto"/>
                        <w:left w:val="none" w:sz="0" w:space="0" w:color="auto"/>
                        <w:bottom w:val="none" w:sz="0" w:space="0" w:color="auto"/>
                        <w:right w:val="none" w:sz="0" w:space="0" w:color="auto"/>
                      </w:divBdr>
                      <w:divsChild>
                        <w:div w:id="90946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780388">
          <w:marLeft w:val="450"/>
          <w:marRight w:val="0"/>
          <w:marTop w:val="0"/>
          <w:marBottom w:val="0"/>
          <w:divBdr>
            <w:top w:val="none" w:sz="0" w:space="0" w:color="auto"/>
            <w:left w:val="none" w:sz="0" w:space="0" w:color="auto"/>
            <w:bottom w:val="none" w:sz="0" w:space="0" w:color="auto"/>
            <w:right w:val="none" w:sz="0" w:space="0" w:color="auto"/>
          </w:divBdr>
          <w:divsChild>
            <w:div w:id="1382242879">
              <w:marLeft w:val="0"/>
              <w:marRight w:val="0"/>
              <w:marTop w:val="0"/>
              <w:marBottom w:val="0"/>
              <w:divBdr>
                <w:top w:val="none" w:sz="0" w:space="0" w:color="auto"/>
                <w:left w:val="none" w:sz="0" w:space="0" w:color="auto"/>
                <w:bottom w:val="none" w:sz="0" w:space="0" w:color="auto"/>
                <w:right w:val="none" w:sz="0" w:space="0" w:color="auto"/>
              </w:divBdr>
              <w:divsChild>
                <w:div w:id="2021740171">
                  <w:marLeft w:val="0"/>
                  <w:marRight w:val="0"/>
                  <w:marTop w:val="0"/>
                  <w:marBottom w:val="0"/>
                  <w:divBdr>
                    <w:top w:val="none" w:sz="0" w:space="0" w:color="auto"/>
                    <w:left w:val="none" w:sz="0" w:space="0" w:color="auto"/>
                    <w:bottom w:val="none" w:sz="0" w:space="0" w:color="auto"/>
                    <w:right w:val="none" w:sz="0" w:space="0" w:color="auto"/>
                  </w:divBdr>
                  <w:divsChild>
                    <w:div w:id="1520582443">
                      <w:marLeft w:val="0"/>
                      <w:marRight w:val="0"/>
                      <w:marTop w:val="0"/>
                      <w:marBottom w:val="0"/>
                      <w:divBdr>
                        <w:top w:val="none" w:sz="0" w:space="0" w:color="auto"/>
                        <w:left w:val="none" w:sz="0" w:space="0" w:color="auto"/>
                        <w:bottom w:val="none" w:sz="0" w:space="0" w:color="auto"/>
                        <w:right w:val="none" w:sz="0" w:space="0" w:color="auto"/>
                      </w:divBdr>
                      <w:divsChild>
                        <w:div w:id="118228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229202">
          <w:marLeft w:val="0"/>
          <w:marRight w:val="0"/>
          <w:marTop w:val="0"/>
          <w:marBottom w:val="0"/>
          <w:divBdr>
            <w:top w:val="none" w:sz="0" w:space="0" w:color="auto"/>
            <w:left w:val="none" w:sz="0" w:space="0" w:color="auto"/>
            <w:bottom w:val="none" w:sz="0" w:space="0" w:color="auto"/>
            <w:right w:val="none" w:sz="0" w:space="0" w:color="auto"/>
          </w:divBdr>
        </w:div>
        <w:div w:id="10496965">
          <w:marLeft w:val="450"/>
          <w:marRight w:val="0"/>
          <w:marTop w:val="0"/>
          <w:marBottom w:val="0"/>
          <w:divBdr>
            <w:top w:val="none" w:sz="0" w:space="0" w:color="auto"/>
            <w:left w:val="none" w:sz="0" w:space="0" w:color="auto"/>
            <w:bottom w:val="none" w:sz="0" w:space="0" w:color="auto"/>
            <w:right w:val="none" w:sz="0" w:space="0" w:color="auto"/>
          </w:divBdr>
          <w:divsChild>
            <w:div w:id="2014337806">
              <w:marLeft w:val="0"/>
              <w:marRight w:val="0"/>
              <w:marTop w:val="0"/>
              <w:marBottom w:val="0"/>
              <w:divBdr>
                <w:top w:val="none" w:sz="0" w:space="0" w:color="auto"/>
                <w:left w:val="none" w:sz="0" w:space="0" w:color="auto"/>
                <w:bottom w:val="none" w:sz="0" w:space="0" w:color="auto"/>
                <w:right w:val="none" w:sz="0" w:space="0" w:color="auto"/>
              </w:divBdr>
              <w:divsChild>
                <w:div w:id="656613001">
                  <w:marLeft w:val="0"/>
                  <w:marRight w:val="0"/>
                  <w:marTop w:val="0"/>
                  <w:marBottom w:val="0"/>
                  <w:divBdr>
                    <w:top w:val="none" w:sz="0" w:space="0" w:color="auto"/>
                    <w:left w:val="none" w:sz="0" w:space="0" w:color="auto"/>
                    <w:bottom w:val="none" w:sz="0" w:space="0" w:color="auto"/>
                    <w:right w:val="none" w:sz="0" w:space="0" w:color="auto"/>
                  </w:divBdr>
                </w:div>
              </w:divsChild>
            </w:div>
            <w:div w:id="1467238028">
              <w:marLeft w:val="0"/>
              <w:marRight w:val="0"/>
              <w:marTop w:val="0"/>
              <w:marBottom w:val="0"/>
              <w:divBdr>
                <w:top w:val="none" w:sz="0" w:space="0" w:color="auto"/>
                <w:left w:val="none" w:sz="0" w:space="0" w:color="auto"/>
                <w:bottom w:val="none" w:sz="0" w:space="0" w:color="auto"/>
                <w:right w:val="none" w:sz="0" w:space="0" w:color="auto"/>
              </w:divBdr>
            </w:div>
            <w:div w:id="1972129883">
              <w:marLeft w:val="0"/>
              <w:marRight w:val="0"/>
              <w:marTop w:val="0"/>
              <w:marBottom w:val="0"/>
              <w:divBdr>
                <w:top w:val="none" w:sz="0" w:space="0" w:color="auto"/>
                <w:left w:val="none" w:sz="0" w:space="0" w:color="auto"/>
                <w:bottom w:val="none" w:sz="0" w:space="0" w:color="auto"/>
                <w:right w:val="none" w:sz="0" w:space="0" w:color="auto"/>
              </w:divBdr>
            </w:div>
            <w:div w:id="1479761851">
              <w:marLeft w:val="0"/>
              <w:marRight w:val="0"/>
              <w:marTop w:val="0"/>
              <w:marBottom w:val="0"/>
              <w:divBdr>
                <w:top w:val="none" w:sz="0" w:space="0" w:color="auto"/>
                <w:left w:val="none" w:sz="0" w:space="0" w:color="auto"/>
                <w:bottom w:val="none" w:sz="0" w:space="0" w:color="auto"/>
                <w:right w:val="none" w:sz="0" w:space="0" w:color="auto"/>
              </w:divBdr>
            </w:div>
            <w:div w:id="642588233">
              <w:marLeft w:val="0"/>
              <w:marRight w:val="0"/>
              <w:marTop w:val="0"/>
              <w:marBottom w:val="0"/>
              <w:divBdr>
                <w:top w:val="none" w:sz="0" w:space="0" w:color="auto"/>
                <w:left w:val="none" w:sz="0" w:space="0" w:color="auto"/>
                <w:bottom w:val="none" w:sz="0" w:space="0" w:color="auto"/>
                <w:right w:val="none" w:sz="0" w:space="0" w:color="auto"/>
              </w:divBdr>
            </w:div>
            <w:div w:id="1520045076">
              <w:marLeft w:val="0"/>
              <w:marRight w:val="0"/>
              <w:marTop w:val="0"/>
              <w:marBottom w:val="0"/>
              <w:divBdr>
                <w:top w:val="none" w:sz="0" w:space="0" w:color="auto"/>
                <w:left w:val="none" w:sz="0" w:space="0" w:color="auto"/>
                <w:bottom w:val="none" w:sz="0" w:space="0" w:color="auto"/>
                <w:right w:val="none" w:sz="0" w:space="0" w:color="auto"/>
              </w:divBdr>
            </w:div>
            <w:div w:id="1680617314">
              <w:marLeft w:val="0"/>
              <w:marRight w:val="0"/>
              <w:marTop w:val="0"/>
              <w:marBottom w:val="0"/>
              <w:divBdr>
                <w:top w:val="none" w:sz="0" w:space="0" w:color="auto"/>
                <w:left w:val="none" w:sz="0" w:space="0" w:color="auto"/>
                <w:bottom w:val="none" w:sz="0" w:space="0" w:color="auto"/>
                <w:right w:val="none" w:sz="0" w:space="0" w:color="auto"/>
              </w:divBdr>
            </w:div>
            <w:div w:id="1439762649">
              <w:marLeft w:val="0"/>
              <w:marRight w:val="0"/>
              <w:marTop w:val="0"/>
              <w:marBottom w:val="0"/>
              <w:divBdr>
                <w:top w:val="none" w:sz="0" w:space="0" w:color="auto"/>
                <w:left w:val="none" w:sz="0" w:space="0" w:color="auto"/>
                <w:bottom w:val="none" w:sz="0" w:space="0" w:color="auto"/>
                <w:right w:val="none" w:sz="0" w:space="0" w:color="auto"/>
              </w:divBdr>
            </w:div>
          </w:divsChild>
        </w:div>
        <w:div w:id="494734815">
          <w:marLeft w:val="450"/>
          <w:marRight w:val="0"/>
          <w:marTop w:val="0"/>
          <w:marBottom w:val="0"/>
          <w:divBdr>
            <w:top w:val="none" w:sz="0" w:space="0" w:color="auto"/>
            <w:left w:val="none" w:sz="0" w:space="0" w:color="auto"/>
            <w:bottom w:val="none" w:sz="0" w:space="0" w:color="auto"/>
            <w:right w:val="none" w:sz="0" w:space="0" w:color="auto"/>
          </w:divBdr>
          <w:divsChild>
            <w:div w:id="903639425">
              <w:marLeft w:val="0"/>
              <w:marRight w:val="0"/>
              <w:marTop w:val="0"/>
              <w:marBottom w:val="0"/>
              <w:divBdr>
                <w:top w:val="none" w:sz="0" w:space="0" w:color="auto"/>
                <w:left w:val="none" w:sz="0" w:space="0" w:color="auto"/>
                <w:bottom w:val="none" w:sz="0" w:space="0" w:color="auto"/>
                <w:right w:val="none" w:sz="0" w:space="0" w:color="auto"/>
              </w:divBdr>
            </w:div>
            <w:div w:id="505169827">
              <w:marLeft w:val="0"/>
              <w:marRight w:val="0"/>
              <w:marTop w:val="0"/>
              <w:marBottom w:val="0"/>
              <w:divBdr>
                <w:top w:val="none" w:sz="0" w:space="0" w:color="auto"/>
                <w:left w:val="none" w:sz="0" w:space="0" w:color="auto"/>
                <w:bottom w:val="none" w:sz="0" w:space="0" w:color="auto"/>
                <w:right w:val="none" w:sz="0" w:space="0" w:color="auto"/>
              </w:divBdr>
            </w:div>
            <w:div w:id="1114592966">
              <w:marLeft w:val="0"/>
              <w:marRight w:val="0"/>
              <w:marTop w:val="0"/>
              <w:marBottom w:val="0"/>
              <w:divBdr>
                <w:top w:val="none" w:sz="0" w:space="0" w:color="auto"/>
                <w:left w:val="none" w:sz="0" w:space="0" w:color="auto"/>
                <w:bottom w:val="none" w:sz="0" w:space="0" w:color="auto"/>
                <w:right w:val="none" w:sz="0" w:space="0" w:color="auto"/>
              </w:divBdr>
            </w:div>
          </w:divsChild>
        </w:div>
        <w:div w:id="888538799">
          <w:marLeft w:val="450"/>
          <w:marRight w:val="0"/>
          <w:marTop w:val="0"/>
          <w:marBottom w:val="0"/>
          <w:divBdr>
            <w:top w:val="none" w:sz="0" w:space="0" w:color="auto"/>
            <w:left w:val="none" w:sz="0" w:space="0" w:color="auto"/>
            <w:bottom w:val="none" w:sz="0" w:space="0" w:color="auto"/>
            <w:right w:val="none" w:sz="0" w:space="0" w:color="auto"/>
          </w:divBdr>
          <w:divsChild>
            <w:div w:id="739598293">
              <w:marLeft w:val="0"/>
              <w:marRight w:val="0"/>
              <w:marTop w:val="0"/>
              <w:marBottom w:val="0"/>
              <w:divBdr>
                <w:top w:val="none" w:sz="0" w:space="0" w:color="auto"/>
                <w:left w:val="none" w:sz="0" w:space="0" w:color="auto"/>
                <w:bottom w:val="none" w:sz="0" w:space="0" w:color="auto"/>
                <w:right w:val="none" w:sz="0" w:space="0" w:color="auto"/>
              </w:divBdr>
            </w:div>
            <w:div w:id="330375687">
              <w:marLeft w:val="0"/>
              <w:marRight w:val="0"/>
              <w:marTop w:val="0"/>
              <w:marBottom w:val="0"/>
              <w:divBdr>
                <w:top w:val="none" w:sz="0" w:space="0" w:color="auto"/>
                <w:left w:val="none" w:sz="0" w:space="0" w:color="auto"/>
                <w:bottom w:val="none" w:sz="0" w:space="0" w:color="auto"/>
                <w:right w:val="none" w:sz="0" w:space="0" w:color="auto"/>
              </w:divBdr>
            </w:div>
            <w:div w:id="1944418003">
              <w:marLeft w:val="0"/>
              <w:marRight w:val="0"/>
              <w:marTop w:val="0"/>
              <w:marBottom w:val="0"/>
              <w:divBdr>
                <w:top w:val="none" w:sz="0" w:space="0" w:color="auto"/>
                <w:left w:val="none" w:sz="0" w:space="0" w:color="auto"/>
                <w:bottom w:val="none" w:sz="0" w:space="0" w:color="auto"/>
                <w:right w:val="none" w:sz="0" w:space="0" w:color="auto"/>
              </w:divBdr>
            </w:div>
          </w:divsChild>
        </w:div>
        <w:div w:id="2034912720">
          <w:marLeft w:val="0"/>
          <w:marRight w:val="0"/>
          <w:marTop w:val="0"/>
          <w:marBottom w:val="0"/>
          <w:divBdr>
            <w:top w:val="none" w:sz="0" w:space="0" w:color="auto"/>
            <w:left w:val="none" w:sz="0" w:space="0" w:color="auto"/>
            <w:bottom w:val="none" w:sz="0" w:space="0" w:color="auto"/>
            <w:right w:val="none" w:sz="0" w:space="0" w:color="auto"/>
          </w:divBdr>
        </w:div>
        <w:div w:id="981929692">
          <w:marLeft w:val="0"/>
          <w:marRight w:val="0"/>
          <w:marTop w:val="0"/>
          <w:marBottom w:val="0"/>
          <w:divBdr>
            <w:top w:val="none" w:sz="0" w:space="0" w:color="auto"/>
            <w:left w:val="none" w:sz="0" w:space="0" w:color="auto"/>
            <w:bottom w:val="none" w:sz="0" w:space="0" w:color="auto"/>
            <w:right w:val="none" w:sz="0" w:space="0" w:color="auto"/>
          </w:divBdr>
        </w:div>
        <w:div w:id="439450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tru.ca/pluginfile.php/797196/mod_page/content/64/Investment%20Research%20Report.docx"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2211</Words>
  <Characters>13269</Characters>
  <Application>Microsoft Office Word</Application>
  <DocSecurity>0</DocSecurity>
  <Lines>473</Lines>
  <Paragraphs>386</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15094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Daniel Thompson</cp:lastModifiedBy>
  <cp:revision>2</cp:revision>
  <cp:lastPrinted>2025-01-02T20:50:00Z</cp:lastPrinted>
  <dcterms:created xsi:type="dcterms:W3CDTF">2025-07-16T00:33:00Z</dcterms:created>
  <dcterms:modified xsi:type="dcterms:W3CDTF">2025-07-16T00:33:00Z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bdd07b4e70709fe87f33ffc264cca7703ed41a497cb7254629a984552c24a787</vt:lpwstr>
  </property>
</Properties>
</file>