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C75E3" w14:textId="225B8C44" w:rsidR="0060577E" w:rsidRPr="0060577E" w:rsidRDefault="00484D2D" w:rsidP="00702BA7">
      <w:pPr>
        <w:widowControl w:val="0"/>
        <w:autoSpaceDE w:val="0"/>
        <w:autoSpaceDN w:val="0"/>
        <w:adjustRightInd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2D20CC3E" wp14:editId="143C54F6">
            <wp:extent cx="4302163" cy="1313895"/>
            <wp:effectExtent l="0" t="0" r="0" b="0"/>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8514" cy="1324997"/>
                    </a:xfrm>
                    <a:prstGeom prst="rect">
                      <a:avLst/>
                    </a:prstGeom>
                    <a:noFill/>
                  </pic:spPr>
                </pic:pic>
              </a:graphicData>
            </a:graphic>
          </wp:inline>
        </w:drawing>
      </w:r>
    </w:p>
    <w:tbl>
      <w:tblPr>
        <w:tblW w:w="0" w:type="auto"/>
        <w:jc w:val="center"/>
        <w:tblLayout w:type="fixed"/>
        <w:tblCellMar>
          <w:left w:w="0" w:type="dxa"/>
          <w:right w:w="0" w:type="dxa"/>
        </w:tblCellMar>
        <w:tblLook w:val="04A0" w:firstRow="1" w:lastRow="0" w:firstColumn="1" w:lastColumn="0" w:noHBand="0" w:noVBand="1"/>
      </w:tblPr>
      <w:tblGrid>
        <w:gridCol w:w="6120"/>
      </w:tblGrid>
      <w:tr w:rsidR="0060577E" w:rsidRPr="003B4D4A" w14:paraId="1BCEAA31" w14:textId="77777777" w:rsidTr="00B63959">
        <w:trPr>
          <w:cantSplit/>
          <w:trHeight w:val="927"/>
          <w:jc w:val="center"/>
        </w:trPr>
        <w:tc>
          <w:tcPr>
            <w:tcW w:w="6120" w:type="dxa"/>
          </w:tcPr>
          <w:p w14:paraId="11335438" w14:textId="77777777" w:rsidR="0060577E" w:rsidRPr="00CA282C" w:rsidRDefault="0060577E" w:rsidP="0060577E">
            <w:pPr>
              <w:widowControl w:val="0"/>
              <w:pBdr>
                <w:bottom w:val="single" w:sz="12" w:space="1" w:color="000000"/>
              </w:pBdr>
              <w:tabs>
                <w:tab w:val="left" w:pos="473"/>
                <w:tab w:val="center" w:pos="3060"/>
              </w:tabs>
              <w:autoSpaceDE w:val="0"/>
              <w:autoSpaceDN w:val="0"/>
              <w:adjustRightInd w:val="0"/>
              <w:spacing w:after="0" w:line="240" w:lineRule="auto"/>
              <w:rPr>
                <w:rFonts w:eastAsia="Times New Roman" w:cs="Times New Roman"/>
                <w:b/>
                <w:bCs/>
                <w:color w:val="000000"/>
                <w:sz w:val="36"/>
                <w:szCs w:val="36"/>
              </w:rPr>
            </w:pPr>
            <w:r w:rsidRPr="003B4D4A">
              <w:rPr>
                <w:rFonts w:eastAsia="Times New Roman" w:cs="Times New Roman"/>
                <w:b/>
                <w:bCs/>
                <w:color w:val="000000"/>
                <w:sz w:val="28"/>
                <w:szCs w:val="28"/>
              </w:rPr>
              <w:tab/>
            </w:r>
            <w:r w:rsidRPr="003B4D4A">
              <w:rPr>
                <w:rFonts w:eastAsia="Times New Roman" w:cs="Times New Roman"/>
                <w:b/>
                <w:bCs/>
                <w:color w:val="000000"/>
                <w:sz w:val="28"/>
                <w:szCs w:val="28"/>
              </w:rPr>
              <w:tab/>
            </w:r>
            <w:r w:rsidRPr="00CA282C">
              <w:rPr>
                <w:rFonts w:eastAsia="Times New Roman" w:cs="Times New Roman"/>
                <w:b/>
                <w:bCs/>
                <w:color w:val="000000"/>
                <w:sz w:val="36"/>
                <w:szCs w:val="36"/>
              </w:rPr>
              <w:t>Course Outline</w:t>
            </w:r>
          </w:p>
          <w:p w14:paraId="79329825" w14:textId="0B96010A" w:rsidR="00950DBE" w:rsidRDefault="00B55D86" w:rsidP="00293DCF">
            <w:pPr>
              <w:widowControl w:val="0"/>
              <w:autoSpaceDE w:val="0"/>
              <w:autoSpaceDN w:val="0"/>
              <w:adjustRightInd w:val="0"/>
              <w:spacing w:after="0" w:line="240" w:lineRule="auto"/>
              <w:jc w:val="center"/>
              <w:rPr>
                <w:rFonts w:eastAsia="Times New Roman" w:cs="Times New Roman"/>
                <w:b/>
                <w:sz w:val="28"/>
                <w:szCs w:val="28"/>
              </w:rPr>
            </w:pPr>
            <w:r>
              <w:rPr>
                <w:rFonts w:eastAsia="Times New Roman" w:cs="Times New Roman"/>
                <w:b/>
                <w:sz w:val="28"/>
                <w:szCs w:val="28"/>
              </w:rPr>
              <w:t>Department of Accounting</w:t>
            </w:r>
            <w:r w:rsidR="00F70991">
              <w:rPr>
                <w:rFonts w:eastAsia="Times New Roman" w:cs="Times New Roman"/>
                <w:b/>
                <w:sz w:val="28"/>
                <w:szCs w:val="28"/>
              </w:rPr>
              <w:t xml:space="preserve">, </w:t>
            </w:r>
            <w:r>
              <w:rPr>
                <w:rFonts w:eastAsia="Times New Roman" w:cs="Times New Roman"/>
                <w:b/>
                <w:sz w:val="28"/>
                <w:szCs w:val="28"/>
              </w:rPr>
              <w:t>Finance</w:t>
            </w:r>
            <w:r w:rsidR="00F70991">
              <w:rPr>
                <w:rFonts w:eastAsia="Times New Roman" w:cs="Times New Roman"/>
                <w:b/>
                <w:sz w:val="28"/>
                <w:szCs w:val="28"/>
              </w:rPr>
              <w:t>, and Law</w:t>
            </w:r>
          </w:p>
          <w:p w14:paraId="2503BF4D" w14:textId="0A3413F6" w:rsidR="0060577E" w:rsidRPr="00950DBE" w:rsidRDefault="001A0245" w:rsidP="00950DBE">
            <w:pPr>
              <w:widowControl w:val="0"/>
              <w:autoSpaceDE w:val="0"/>
              <w:autoSpaceDN w:val="0"/>
              <w:adjustRightInd w:val="0"/>
              <w:spacing w:after="0" w:line="240" w:lineRule="auto"/>
              <w:jc w:val="center"/>
              <w:rPr>
                <w:rFonts w:eastAsia="Times New Roman" w:cs="Times New Roman"/>
                <w:b/>
                <w:sz w:val="28"/>
                <w:szCs w:val="28"/>
              </w:rPr>
            </w:pPr>
            <w:r>
              <w:rPr>
                <w:rFonts w:eastAsia="Times New Roman" w:cs="Times New Roman"/>
                <w:b/>
                <w:sz w:val="28"/>
                <w:szCs w:val="28"/>
              </w:rPr>
              <w:t xml:space="preserve">Bob Gaglardi </w:t>
            </w:r>
            <w:r w:rsidR="00B55D86">
              <w:rPr>
                <w:rFonts w:eastAsia="Times New Roman" w:cs="Times New Roman"/>
                <w:b/>
                <w:sz w:val="28"/>
                <w:szCs w:val="28"/>
              </w:rPr>
              <w:t>School of Business and Economics</w:t>
            </w:r>
          </w:p>
        </w:tc>
      </w:tr>
    </w:tbl>
    <w:p w14:paraId="6263DCA3" w14:textId="77777777" w:rsidR="0060577E" w:rsidRPr="00177252" w:rsidRDefault="0060577E" w:rsidP="00177252">
      <w:pPr>
        <w:widowControl w:val="0"/>
        <w:autoSpaceDE w:val="0"/>
        <w:autoSpaceDN w:val="0"/>
        <w:adjustRightInd w:val="0"/>
        <w:spacing w:after="0" w:line="240" w:lineRule="auto"/>
        <w:rPr>
          <w:rFonts w:eastAsia="Times New Roman" w:cs="Times New Roman"/>
          <w:color w:val="000000"/>
          <w:sz w:val="20"/>
          <w:szCs w:val="20"/>
        </w:rPr>
      </w:pPr>
    </w:p>
    <w:p w14:paraId="2C1433F4" w14:textId="2130B051" w:rsidR="0060577E" w:rsidRPr="003B4D4A" w:rsidRDefault="00196E9D" w:rsidP="0060577E">
      <w:pPr>
        <w:widowControl w:val="0"/>
        <w:autoSpaceDE w:val="0"/>
        <w:autoSpaceDN w:val="0"/>
        <w:adjustRightInd w:val="0"/>
        <w:spacing w:after="0" w:line="240" w:lineRule="auto"/>
        <w:jc w:val="center"/>
        <w:rPr>
          <w:rFonts w:eastAsia="Times New Roman" w:cs="Times New Roman"/>
          <w:b/>
          <w:bCs/>
          <w:color w:val="000000"/>
          <w:sz w:val="28"/>
          <w:szCs w:val="28"/>
        </w:rPr>
      </w:pPr>
      <w:r w:rsidRPr="003B4D4A">
        <w:rPr>
          <w:rFonts w:eastAsia="Times New Roman" w:cs="Times New Roman"/>
          <w:b/>
          <w:bCs/>
          <w:color w:val="000000"/>
          <w:sz w:val="28"/>
          <w:szCs w:val="28"/>
        </w:rPr>
        <w:t xml:space="preserve"> </w:t>
      </w:r>
      <w:r w:rsidR="00F072DF">
        <w:rPr>
          <w:rFonts w:eastAsia="Times New Roman" w:cs="Times New Roman"/>
          <w:b/>
          <w:bCs/>
          <w:color w:val="000000"/>
          <w:sz w:val="28"/>
          <w:szCs w:val="28"/>
        </w:rPr>
        <w:t>FNCE 3140</w:t>
      </w:r>
      <w:r w:rsidR="0001269C">
        <w:rPr>
          <w:rFonts w:eastAsia="Times New Roman" w:cs="Times New Roman"/>
          <w:b/>
          <w:bCs/>
          <w:color w:val="000000"/>
          <w:sz w:val="28"/>
          <w:szCs w:val="28"/>
        </w:rPr>
        <w:t>-</w:t>
      </w:r>
      <w:r w:rsidR="00AC1EA5">
        <w:rPr>
          <w:rFonts w:eastAsia="Times New Roman" w:cs="Times New Roman"/>
          <w:b/>
          <w:bCs/>
          <w:color w:val="000000"/>
          <w:sz w:val="28"/>
          <w:szCs w:val="28"/>
        </w:rPr>
        <w:t>0</w:t>
      </w:r>
      <w:r w:rsidR="00564B53">
        <w:rPr>
          <w:rFonts w:eastAsia="Times New Roman" w:cs="Times New Roman"/>
          <w:b/>
          <w:bCs/>
          <w:color w:val="000000"/>
          <w:sz w:val="28"/>
          <w:szCs w:val="28"/>
        </w:rPr>
        <w:t>1</w:t>
      </w:r>
      <w:r w:rsidR="00B41712">
        <w:rPr>
          <w:rFonts w:eastAsia="Times New Roman" w:cs="Times New Roman"/>
          <w:b/>
          <w:bCs/>
          <w:color w:val="000000"/>
          <w:sz w:val="28"/>
          <w:szCs w:val="28"/>
        </w:rPr>
        <w:t xml:space="preserve"> </w:t>
      </w:r>
      <w:r w:rsidR="00B55D86">
        <w:rPr>
          <w:rFonts w:eastAsia="Times New Roman" w:cs="Times New Roman"/>
          <w:b/>
          <w:bCs/>
          <w:color w:val="000000"/>
          <w:sz w:val="28"/>
          <w:szCs w:val="28"/>
        </w:rPr>
        <w:t>(3,0,0)</w:t>
      </w:r>
    </w:p>
    <w:p w14:paraId="1E19F035" w14:textId="77777777" w:rsidR="0060577E" w:rsidRPr="003B4D4A" w:rsidRDefault="00F85014" w:rsidP="0060577E">
      <w:pPr>
        <w:widowControl w:val="0"/>
        <w:autoSpaceDE w:val="0"/>
        <w:autoSpaceDN w:val="0"/>
        <w:adjustRightInd w:val="0"/>
        <w:spacing w:after="0" w:line="240" w:lineRule="auto"/>
        <w:jc w:val="center"/>
        <w:rPr>
          <w:rFonts w:eastAsia="Times New Roman" w:cs="Times New Roman"/>
          <w:b/>
          <w:bCs/>
          <w:color w:val="000000"/>
          <w:sz w:val="28"/>
          <w:szCs w:val="28"/>
        </w:rPr>
      </w:pPr>
      <w:r>
        <w:rPr>
          <w:rFonts w:eastAsia="Times New Roman" w:cs="Times New Roman"/>
          <w:b/>
          <w:bCs/>
          <w:color w:val="000000"/>
          <w:sz w:val="28"/>
          <w:szCs w:val="28"/>
        </w:rPr>
        <w:t>Financial Statement Analysis</w:t>
      </w:r>
    </w:p>
    <w:p w14:paraId="6420EF8D" w14:textId="5AC878D8" w:rsidR="000F08BB" w:rsidRPr="003B4D4A" w:rsidRDefault="000532EB" w:rsidP="0060577E">
      <w:pPr>
        <w:widowControl w:val="0"/>
        <w:autoSpaceDE w:val="0"/>
        <w:autoSpaceDN w:val="0"/>
        <w:adjustRightInd w:val="0"/>
        <w:spacing w:after="0" w:line="240" w:lineRule="auto"/>
        <w:jc w:val="center"/>
        <w:rPr>
          <w:rFonts w:eastAsia="Times New Roman" w:cs="Times New Roman"/>
          <w:b/>
          <w:bCs/>
          <w:color w:val="000000"/>
          <w:sz w:val="28"/>
          <w:szCs w:val="28"/>
        </w:rPr>
      </w:pPr>
      <w:r>
        <w:rPr>
          <w:rFonts w:eastAsia="Times New Roman" w:cs="Times New Roman"/>
          <w:b/>
          <w:bCs/>
          <w:color w:val="000000"/>
          <w:sz w:val="28"/>
          <w:szCs w:val="28"/>
        </w:rPr>
        <w:t>Fall</w:t>
      </w:r>
      <w:r w:rsidR="00BD6BC5">
        <w:rPr>
          <w:rFonts w:eastAsia="Times New Roman" w:cs="Times New Roman"/>
          <w:b/>
          <w:bCs/>
          <w:color w:val="000000"/>
          <w:sz w:val="28"/>
          <w:szCs w:val="28"/>
        </w:rPr>
        <w:t>, 20</w:t>
      </w:r>
      <w:r w:rsidR="00643E2B">
        <w:rPr>
          <w:rFonts w:eastAsia="Times New Roman" w:cs="Times New Roman"/>
          <w:b/>
          <w:bCs/>
          <w:color w:val="000000"/>
          <w:sz w:val="28"/>
          <w:szCs w:val="28"/>
        </w:rPr>
        <w:t>2</w:t>
      </w:r>
      <w:r w:rsidR="001469AB">
        <w:rPr>
          <w:rFonts w:eastAsia="Times New Roman" w:cs="Times New Roman"/>
          <w:b/>
          <w:bCs/>
          <w:color w:val="000000"/>
          <w:sz w:val="28"/>
          <w:szCs w:val="28"/>
        </w:rPr>
        <w:t>5</w:t>
      </w:r>
    </w:p>
    <w:p w14:paraId="5E92ED4E" w14:textId="77777777" w:rsidR="000F08BB" w:rsidRPr="00177252" w:rsidRDefault="000F08BB" w:rsidP="00BA38CA">
      <w:pPr>
        <w:widowControl w:val="0"/>
        <w:autoSpaceDE w:val="0"/>
        <w:autoSpaceDN w:val="0"/>
        <w:adjustRightInd w:val="0"/>
        <w:spacing w:after="0" w:line="240" w:lineRule="auto"/>
        <w:rPr>
          <w:rFonts w:eastAsia="Times New Roman" w:cs="Times New Roman"/>
          <w:b/>
          <w:bCs/>
          <w:color w:val="000000"/>
          <w:sz w:val="20"/>
          <w:szCs w:val="20"/>
        </w:rPr>
      </w:pPr>
    </w:p>
    <w:tbl>
      <w:tblPr>
        <w:tblStyle w:val="TableGrid"/>
        <w:tblW w:w="1035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3060"/>
      </w:tblGrid>
      <w:tr w:rsidR="009A765F" w:rsidRPr="003B4D4A" w14:paraId="56866677" w14:textId="77777777" w:rsidTr="006F7BA6">
        <w:tc>
          <w:tcPr>
            <w:tcW w:w="7290" w:type="dxa"/>
          </w:tcPr>
          <w:p w14:paraId="45A6B78E" w14:textId="53D686F0" w:rsidR="009A765F" w:rsidRPr="003B4D4A" w:rsidRDefault="009A765F" w:rsidP="00BA38CA">
            <w:pPr>
              <w:widowControl w:val="0"/>
              <w:autoSpaceDE w:val="0"/>
              <w:autoSpaceDN w:val="0"/>
              <w:adjustRightInd w:val="0"/>
              <w:rPr>
                <w:rFonts w:asciiTheme="minorHAnsi" w:eastAsia="Times New Roman" w:hAnsiTheme="minorHAnsi" w:cs="Times New Roman"/>
                <w:bCs w:val="0"/>
                <w:sz w:val="28"/>
                <w:szCs w:val="28"/>
                <w:u w:val="none"/>
              </w:rPr>
            </w:pPr>
            <w:r w:rsidRPr="003B4D4A">
              <w:rPr>
                <w:rFonts w:asciiTheme="minorHAnsi" w:eastAsia="Times New Roman" w:hAnsiTheme="minorHAnsi" w:cs="Times New Roman"/>
                <w:bCs w:val="0"/>
                <w:sz w:val="28"/>
                <w:szCs w:val="28"/>
                <w:u w:val="none"/>
              </w:rPr>
              <w:t>Instructor:</w:t>
            </w:r>
            <w:r>
              <w:rPr>
                <w:rFonts w:asciiTheme="minorHAnsi" w:eastAsia="Times New Roman" w:hAnsiTheme="minorHAnsi" w:cs="Times New Roman"/>
                <w:bCs w:val="0"/>
                <w:sz w:val="28"/>
                <w:szCs w:val="28"/>
                <w:u w:val="none"/>
              </w:rPr>
              <w:t xml:space="preserve"> </w:t>
            </w:r>
          </w:p>
        </w:tc>
        <w:tc>
          <w:tcPr>
            <w:tcW w:w="3060" w:type="dxa"/>
          </w:tcPr>
          <w:p w14:paraId="27DCA3D8" w14:textId="4A0B08AD" w:rsidR="009A765F" w:rsidRPr="009A765F" w:rsidRDefault="009A765F" w:rsidP="009A765F">
            <w:pPr>
              <w:widowControl w:val="0"/>
              <w:autoSpaceDE w:val="0"/>
              <w:autoSpaceDN w:val="0"/>
              <w:adjustRightInd w:val="0"/>
              <w:rPr>
                <w:rFonts w:asciiTheme="minorHAnsi" w:eastAsia="Times New Roman" w:hAnsiTheme="minorHAnsi" w:cs="Times New Roman"/>
                <w:bCs w:val="0"/>
                <w:sz w:val="28"/>
                <w:szCs w:val="28"/>
                <w:u w:val="none"/>
              </w:rPr>
            </w:pPr>
            <w:r w:rsidRPr="003B4D4A">
              <w:rPr>
                <w:rFonts w:asciiTheme="minorHAnsi" w:eastAsia="Times New Roman" w:hAnsiTheme="minorHAnsi" w:cs="Times New Roman"/>
                <w:bCs w:val="0"/>
                <w:sz w:val="28"/>
                <w:szCs w:val="28"/>
                <w:u w:val="none"/>
              </w:rPr>
              <w:t>Phone:</w:t>
            </w:r>
            <w:r>
              <w:rPr>
                <w:rFonts w:asciiTheme="minorHAnsi" w:eastAsia="Times New Roman" w:hAnsiTheme="minorHAnsi" w:cs="Times New Roman"/>
                <w:bCs w:val="0"/>
                <w:sz w:val="28"/>
                <w:szCs w:val="28"/>
                <w:u w:val="none"/>
              </w:rPr>
              <w:t xml:space="preserve"> </w:t>
            </w:r>
          </w:p>
        </w:tc>
      </w:tr>
      <w:tr w:rsidR="009A765F" w:rsidRPr="003B4D4A" w14:paraId="7AB3284A" w14:textId="77777777" w:rsidTr="00F301D1">
        <w:tc>
          <w:tcPr>
            <w:tcW w:w="7290" w:type="dxa"/>
          </w:tcPr>
          <w:p w14:paraId="7D15CAA1" w14:textId="3B36DECF" w:rsidR="009A765F" w:rsidRPr="003B4D4A" w:rsidRDefault="009A765F" w:rsidP="00BA38CA">
            <w:pPr>
              <w:widowControl w:val="0"/>
              <w:autoSpaceDE w:val="0"/>
              <w:autoSpaceDN w:val="0"/>
              <w:adjustRightInd w:val="0"/>
              <w:rPr>
                <w:rFonts w:asciiTheme="minorHAnsi" w:eastAsia="Times New Roman" w:hAnsiTheme="minorHAnsi" w:cs="Times New Roman"/>
                <w:bCs w:val="0"/>
                <w:sz w:val="28"/>
                <w:szCs w:val="28"/>
                <w:u w:val="none"/>
              </w:rPr>
            </w:pPr>
            <w:r w:rsidRPr="003B4D4A">
              <w:rPr>
                <w:rFonts w:asciiTheme="minorHAnsi" w:eastAsia="Times New Roman" w:hAnsiTheme="minorHAnsi" w:cs="Times New Roman"/>
                <w:bCs w:val="0"/>
                <w:sz w:val="28"/>
                <w:szCs w:val="28"/>
                <w:u w:val="none"/>
              </w:rPr>
              <w:t>Office:</w:t>
            </w:r>
          </w:p>
        </w:tc>
        <w:tc>
          <w:tcPr>
            <w:tcW w:w="3060" w:type="dxa"/>
          </w:tcPr>
          <w:p w14:paraId="480B75CE" w14:textId="6E083D86" w:rsidR="009A765F" w:rsidRPr="009A765F" w:rsidRDefault="009A765F" w:rsidP="009A765F">
            <w:pPr>
              <w:widowControl w:val="0"/>
              <w:autoSpaceDE w:val="0"/>
              <w:autoSpaceDN w:val="0"/>
              <w:adjustRightInd w:val="0"/>
              <w:rPr>
                <w:rFonts w:asciiTheme="minorHAnsi" w:eastAsia="Times New Roman" w:hAnsiTheme="minorHAnsi" w:cs="Times New Roman"/>
                <w:bCs w:val="0"/>
                <w:sz w:val="28"/>
                <w:szCs w:val="28"/>
                <w:u w:val="none"/>
              </w:rPr>
            </w:pPr>
            <w:r w:rsidRPr="003B4D4A">
              <w:rPr>
                <w:rFonts w:asciiTheme="minorHAnsi" w:eastAsia="Times New Roman" w:hAnsiTheme="minorHAnsi" w:cs="Times New Roman"/>
                <w:bCs w:val="0"/>
                <w:sz w:val="28"/>
                <w:szCs w:val="28"/>
                <w:u w:val="none"/>
              </w:rPr>
              <w:t>E-mail:</w:t>
            </w:r>
            <w:r>
              <w:rPr>
                <w:rFonts w:asciiTheme="minorHAnsi" w:eastAsia="Times New Roman" w:hAnsiTheme="minorHAnsi" w:cs="Times New Roman"/>
                <w:bCs w:val="0"/>
                <w:sz w:val="28"/>
                <w:szCs w:val="28"/>
                <w:u w:val="none"/>
              </w:rPr>
              <w:t xml:space="preserve"> </w:t>
            </w:r>
          </w:p>
        </w:tc>
      </w:tr>
      <w:tr w:rsidR="00BA38CA" w:rsidRPr="003B4D4A" w14:paraId="77649838" w14:textId="77777777" w:rsidTr="00F301D1">
        <w:trPr>
          <w:trHeight w:val="80"/>
        </w:trPr>
        <w:tc>
          <w:tcPr>
            <w:tcW w:w="10350" w:type="dxa"/>
            <w:gridSpan w:val="2"/>
          </w:tcPr>
          <w:p w14:paraId="461D9186" w14:textId="4C8F0D7D" w:rsidR="00BA38CA" w:rsidRPr="003B4D4A" w:rsidRDefault="00BA38CA" w:rsidP="00C12EE3">
            <w:pPr>
              <w:widowControl w:val="0"/>
              <w:autoSpaceDE w:val="0"/>
              <w:autoSpaceDN w:val="0"/>
              <w:adjustRightInd w:val="0"/>
              <w:ind w:left="1606" w:hanging="1606"/>
              <w:rPr>
                <w:rFonts w:asciiTheme="minorHAnsi" w:eastAsia="Times New Roman" w:hAnsiTheme="minorHAnsi" w:cs="Times New Roman"/>
                <w:bCs w:val="0"/>
                <w:sz w:val="28"/>
                <w:szCs w:val="28"/>
              </w:rPr>
            </w:pPr>
            <w:r w:rsidRPr="003B4D4A">
              <w:rPr>
                <w:rFonts w:asciiTheme="minorHAnsi" w:eastAsia="Times New Roman" w:hAnsiTheme="minorHAnsi" w:cs="Times New Roman"/>
                <w:bCs w:val="0"/>
                <w:sz w:val="28"/>
                <w:szCs w:val="28"/>
                <w:u w:val="none"/>
              </w:rPr>
              <w:t>Office Hours:</w:t>
            </w:r>
            <w:r w:rsidR="005F6E2E">
              <w:rPr>
                <w:rFonts w:asciiTheme="minorHAnsi" w:eastAsia="Times New Roman" w:hAnsiTheme="minorHAnsi" w:cs="Times New Roman"/>
                <w:bCs w:val="0"/>
                <w:sz w:val="28"/>
                <w:szCs w:val="28"/>
                <w:u w:val="none"/>
              </w:rPr>
              <w:t xml:space="preserve"> </w:t>
            </w:r>
            <w:r w:rsidR="005770AC">
              <w:rPr>
                <w:rFonts w:asciiTheme="minorHAnsi" w:eastAsia="Times New Roman" w:hAnsiTheme="minorHAnsi" w:cs="Times New Roman"/>
                <w:bCs w:val="0"/>
                <w:sz w:val="28"/>
                <w:szCs w:val="28"/>
                <w:u w:val="none"/>
              </w:rPr>
              <w:t xml:space="preserve"> </w:t>
            </w:r>
          </w:p>
        </w:tc>
      </w:tr>
    </w:tbl>
    <w:p w14:paraId="693094AD" w14:textId="77777777" w:rsidR="0060577E" w:rsidRPr="003B4D4A" w:rsidRDefault="0060577E" w:rsidP="00BA38CA">
      <w:pPr>
        <w:widowControl w:val="0"/>
        <w:autoSpaceDE w:val="0"/>
        <w:autoSpaceDN w:val="0"/>
        <w:adjustRightInd w:val="0"/>
        <w:spacing w:after="0" w:line="240" w:lineRule="auto"/>
        <w:rPr>
          <w:rFonts w:eastAsia="Times New Roman" w:cs="Times New Roman"/>
          <w:b/>
          <w:bCs/>
          <w:sz w:val="24"/>
          <w:szCs w:val="24"/>
        </w:rPr>
      </w:pPr>
    </w:p>
    <w:p w14:paraId="07C4A644" w14:textId="77777777" w:rsidR="0060577E" w:rsidRDefault="00221DE5" w:rsidP="00950DBE">
      <w:pPr>
        <w:keepLines/>
        <w:widowControl w:val="0"/>
        <w:autoSpaceDE w:val="0"/>
        <w:autoSpaceDN w:val="0"/>
        <w:adjustRightInd w:val="0"/>
        <w:spacing w:after="0" w:line="240" w:lineRule="auto"/>
        <w:rPr>
          <w:rFonts w:eastAsia="Times New Roman" w:cs="Times New Roman"/>
          <w:b/>
          <w:bCs/>
          <w:sz w:val="28"/>
          <w:szCs w:val="28"/>
        </w:rPr>
      </w:pPr>
      <w:r w:rsidRPr="003B4D4A">
        <w:rPr>
          <w:rFonts w:eastAsia="Times New Roman" w:cs="Times New Roman"/>
          <w:b/>
          <w:bCs/>
          <w:sz w:val="28"/>
          <w:szCs w:val="28"/>
        </w:rPr>
        <w:t>Calendar Description</w:t>
      </w:r>
    </w:p>
    <w:p w14:paraId="1E2B2405" w14:textId="77777777" w:rsidR="00950DBE" w:rsidRPr="00950DBE" w:rsidRDefault="00950DBE" w:rsidP="00950DBE">
      <w:pPr>
        <w:keepLines/>
        <w:widowControl w:val="0"/>
        <w:autoSpaceDE w:val="0"/>
        <w:autoSpaceDN w:val="0"/>
        <w:adjustRightInd w:val="0"/>
        <w:spacing w:after="0" w:line="240" w:lineRule="auto"/>
        <w:rPr>
          <w:rFonts w:eastAsia="Times New Roman" w:cs="Times New Roman"/>
          <w:b/>
          <w:bCs/>
          <w:sz w:val="28"/>
          <w:szCs w:val="28"/>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214"/>
      </w:tblGrid>
      <w:tr w:rsidR="0060577E" w:rsidRPr="003B4D4A" w14:paraId="5620BBA8" w14:textId="77777777" w:rsidTr="00CA5076">
        <w:tc>
          <w:tcPr>
            <w:tcW w:w="10440" w:type="dxa"/>
            <w:tcMar>
              <w:top w:w="115" w:type="dxa"/>
              <w:left w:w="115" w:type="dxa"/>
              <w:bottom w:w="115" w:type="dxa"/>
              <w:right w:w="115" w:type="dxa"/>
            </w:tcMar>
          </w:tcPr>
          <w:p w14:paraId="781198D3" w14:textId="3DC1B1B4" w:rsidR="001469AB" w:rsidRPr="00617363" w:rsidRDefault="001469AB" w:rsidP="005F4340">
            <w:pPr>
              <w:outlineLvl w:val="0"/>
              <w:rPr>
                <w:rFonts w:asciiTheme="minorHAnsi" w:hAnsiTheme="minorHAnsi"/>
                <w:b w:val="0"/>
                <w:sz w:val="24"/>
                <w:szCs w:val="24"/>
                <w:u w:val="none"/>
              </w:rPr>
            </w:pPr>
            <w:r w:rsidRPr="00B41712">
              <w:rPr>
                <w:rFonts w:asciiTheme="minorHAnsi" w:hAnsiTheme="minorHAnsi"/>
                <w:b w:val="0"/>
                <w:sz w:val="24"/>
                <w:szCs w:val="24"/>
                <w:u w:val="none"/>
              </w:rPr>
              <w:t>Students learn</w:t>
            </w:r>
            <w:r>
              <w:rPr>
                <w:rFonts w:asciiTheme="minorHAnsi" w:hAnsiTheme="minorHAnsi"/>
                <w:b w:val="0"/>
                <w:sz w:val="24"/>
                <w:szCs w:val="24"/>
                <w:u w:val="none"/>
              </w:rPr>
              <w:t xml:space="preserve"> how</w:t>
            </w:r>
            <w:r w:rsidRPr="00B41712">
              <w:rPr>
                <w:rFonts w:asciiTheme="minorHAnsi" w:hAnsiTheme="minorHAnsi"/>
                <w:b w:val="0"/>
                <w:sz w:val="24"/>
                <w:szCs w:val="24"/>
                <w:u w:val="none"/>
              </w:rPr>
              <w:t xml:space="preserve"> to read the financial statements of a major corporation and examine </w:t>
            </w:r>
            <w:r>
              <w:rPr>
                <w:rFonts w:asciiTheme="minorHAnsi" w:hAnsiTheme="minorHAnsi"/>
                <w:b w:val="0"/>
                <w:sz w:val="24"/>
                <w:szCs w:val="24"/>
                <w:u w:val="none"/>
              </w:rPr>
              <w:t xml:space="preserve">its </w:t>
            </w:r>
            <w:r w:rsidRPr="00B41712">
              <w:rPr>
                <w:rFonts w:asciiTheme="minorHAnsi" w:hAnsiTheme="minorHAnsi"/>
                <w:b w:val="0"/>
                <w:sz w:val="24"/>
                <w:szCs w:val="24"/>
                <w:u w:val="none"/>
              </w:rPr>
              <w:t xml:space="preserve">performance using </w:t>
            </w:r>
            <w:r>
              <w:rPr>
                <w:rFonts w:asciiTheme="minorHAnsi" w:hAnsiTheme="minorHAnsi"/>
                <w:b w:val="0"/>
                <w:sz w:val="24"/>
                <w:szCs w:val="24"/>
                <w:u w:val="none"/>
              </w:rPr>
              <w:t xml:space="preserve">traditional and cash flow-based financial </w:t>
            </w:r>
            <w:r w:rsidRPr="00B41712">
              <w:rPr>
                <w:rFonts w:asciiTheme="minorHAnsi" w:hAnsiTheme="minorHAnsi"/>
                <w:b w:val="0"/>
                <w:sz w:val="24"/>
                <w:szCs w:val="24"/>
                <w:u w:val="none"/>
              </w:rPr>
              <w:t xml:space="preserve">ratios and other assessment tools. Emphasis is placed </w:t>
            </w:r>
            <w:r>
              <w:rPr>
                <w:rFonts w:asciiTheme="minorHAnsi" w:hAnsiTheme="minorHAnsi"/>
                <w:b w:val="0"/>
                <w:sz w:val="24"/>
                <w:szCs w:val="24"/>
                <w:u w:val="none"/>
              </w:rPr>
              <w:t>on identifying and addressing financial-reporting quality issues</w:t>
            </w:r>
            <w:r w:rsidRPr="00B41712">
              <w:rPr>
                <w:rFonts w:asciiTheme="minorHAnsi" w:hAnsiTheme="minorHAnsi"/>
                <w:b w:val="0"/>
                <w:sz w:val="24"/>
                <w:szCs w:val="24"/>
                <w:u w:val="none"/>
              </w:rPr>
              <w:t xml:space="preserve">. Topics include an </w:t>
            </w:r>
            <w:r>
              <w:rPr>
                <w:rFonts w:asciiTheme="minorHAnsi" w:hAnsiTheme="minorHAnsi"/>
                <w:b w:val="0"/>
                <w:sz w:val="24"/>
                <w:szCs w:val="24"/>
                <w:u w:val="none"/>
              </w:rPr>
              <w:t>introduction to financial reporting</w:t>
            </w:r>
            <w:r w:rsidR="00FF25F5">
              <w:rPr>
                <w:rFonts w:asciiTheme="minorHAnsi" w:hAnsiTheme="minorHAnsi"/>
                <w:b w:val="0"/>
                <w:sz w:val="24"/>
                <w:szCs w:val="24"/>
                <w:u w:val="none"/>
              </w:rPr>
              <w:t>,</w:t>
            </w:r>
            <w:r w:rsidRPr="00B41712">
              <w:rPr>
                <w:rFonts w:asciiTheme="minorHAnsi" w:hAnsiTheme="minorHAnsi"/>
                <w:b w:val="0"/>
                <w:sz w:val="24"/>
                <w:szCs w:val="24"/>
                <w:u w:val="none"/>
              </w:rPr>
              <w:t xml:space="preserve"> financial statement analysis techniques</w:t>
            </w:r>
            <w:r w:rsidR="00FF25F5">
              <w:rPr>
                <w:rFonts w:asciiTheme="minorHAnsi" w:hAnsiTheme="minorHAnsi"/>
                <w:b w:val="0"/>
                <w:sz w:val="24"/>
                <w:szCs w:val="24"/>
                <w:u w:val="none"/>
              </w:rPr>
              <w:t>,</w:t>
            </w:r>
            <w:r w:rsidRPr="00B41712">
              <w:rPr>
                <w:rFonts w:asciiTheme="minorHAnsi" w:hAnsiTheme="minorHAnsi"/>
                <w:b w:val="0"/>
                <w:sz w:val="24"/>
                <w:szCs w:val="24"/>
                <w:u w:val="none"/>
              </w:rPr>
              <w:t xml:space="preserve"> </w:t>
            </w:r>
            <w:r>
              <w:rPr>
                <w:rFonts w:asciiTheme="minorHAnsi" w:hAnsiTheme="minorHAnsi"/>
                <w:b w:val="0"/>
                <w:sz w:val="24"/>
                <w:szCs w:val="24"/>
                <w:u w:val="none"/>
              </w:rPr>
              <w:t>financial reporting quality</w:t>
            </w:r>
            <w:r w:rsidR="00FF25F5">
              <w:rPr>
                <w:rFonts w:asciiTheme="minorHAnsi" w:hAnsiTheme="minorHAnsi"/>
                <w:b w:val="0"/>
                <w:sz w:val="24"/>
                <w:szCs w:val="24"/>
                <w:u w:val="none"/>
              </w:rPr>
              <w:t>,</w:t>
            </w:r>
            <w:r>
              <w:rPr>
                <w:rFonts w:asciiTheme="minorHAnsi" w:hAnsiTheme="minorHAnsi"/>
                <w:b w:val="0"/>
                <w:sz w:val="24"/>
                <w:szCs w:val="24"/>
                <w:u w:val="none"/>
              </w:rPr>
              <w:t xml:space="preserve"> </w:t>
            </w:r>
            <w:r w:rsidR="003C1AE5">
              <w:rPr>
                <w:rFonts w:asciiTheme="minorHAnsi" w:hAnsiTheme="minorHAnsi"/>
                <w:b w:val="0"/>
                <w:sz w:val="24"/>
                <w:szCs w:val="24"/>
                <w:u w:val="none"/>
              </w:rPr>
              <w:t xml:space="preserve">and </w:t>
            </w:r>
            <w:r>
              <w:rPr>
                <w:rFonts w:asciiTheme="minorHAnsi" w:hAnsiTheme="minorHAnsi"/>
                <w:b w:val="0"/>
                <w:sz w:val="24"/>
                <w:szCs w:val="24"/>
                <w:u w:val="none"/>
              </w:rPr>
              <w:t xml:space="preserve">advanced profitability, liquidity, long-term debt-paying ability, long-term </w:t>
            </w:r>
            <w:r w:rsidR="009B7865">
              <w:rPr>
                <w:rFonts w:asciiTheme="minorHAnsi" w:hAnsiTheme="minorHAnsi"/>
                <w:b w:val="0"/>
                <w:sz w:val="24"/>
                <w:szCs w:val="24"/>
                <w:u w:val="none"/>
              </w:rPr>
              <w:t>assets</w:t>
            </w:r>
            <w:r w:rsidR="00FF25F5">
              <w:rPr>
                <w:rFonts w:asciiTheme="minorHAnsi" w:hAnsiTheme="minorHAnsi"/>
                <w:b w:val="0"/>
                <w:sz w:val="24"/>
                <w:szCs w:val="24"/>
                <w:u w:val="none"/>
              </w:rPr>
              <w:t>,</w:t>
            </w:r>
            <w:r>
              <w:rPr>
                <w:rFonts w:asciiTheme="minorHAnsi" w:hAnsiTheme="minorHAnsi"/>
                <w:b w:val="0"/>
                <w:sz w:val="24"/>
                <w:szCs w:val="24"/>
                <w:u w:val="none"/>
              </w:rPr>
              <w:t xml:space="preserve"> and multinational operations</w:t>
            </w:r>
            <w:r w:rsidR="00610A2A">
              <w:rPr>
                <w:rFonts w:asciiTheme="minorHAnsi" w:hAnsiTheme="minorHAnsi"/>
                <w:b w:val="0"/>
                <w:sz w:val="24"/>
                <w:szCs w:val="24"/>
                <w:u w:val="none"/>
              </w:rPr>
              <w:t xml:space="preserve"> analysis</w:t>
            </w:r>
            <w:r>
              <w:rPr>
                <w:rFonts w:asciiTheme="minorHAnsi" w:hAnsiTheme="minorHAnsi"/>
                <w:b w:val="0"/>
                <w:sz w:val="24"/>
                <w:szCs w:val="24"/>
                <w:u w:val="none"/>
              </w:rPr>
              <w:t>.</w:t>
            </w:r>
          </w:p>
        </w:tc>
      </w:tr>
    </w:tbl>
    <w:p w14:paraId="40CBF02D" w14:textId="77777777" w:rsidR="0060577E" w:rsidRPr="003B4D4A" w:rsidRDefault="0060577E" w:rsidP="0060577E">
      <w:pPr>
        <w:widowControl w:val="0"/>
        <w:autoSpaceDE w:val="0"/>
        <w:autoSpaceDN w:val="0"/>
        <w:adjustRightInd w:val="0"/>
        <w:spacing w:after="0" w:line="240" w:lineRule="auto"/>
        <w:rPr>
          <w:rFonts w:eastAsia="Times New Roman" w:cs="Times New Roman"/>
          <w:b/>
          <w:bCs/>
          <w:color w:val="000000"/>
          <w:sz w:val="24"/>
          <w:szCs w:val="24"/>
        </w:rPr>
      </w:pPr>
    </w:p>
    <w:p w14:paraId="6AC9C783" w14:textId="77777777" w:rsidR="0060577E" w:rsidRDefault="0060577E" w:rsidP="0060577E">
      <w:pPr>
        <w:keepLines/>
        <w:widowControl w:val="0"/>
        <w:autoSpaceDE w:val="0"/>
        <w:autoSpaceDN w:val="0"/>
        <w:adjustRightInd w:val="0"/>
        <w:spacing w:after="0" w:line="240" w:lineRule="auto"/>
        <w:rPr>
          <w:rFonts w:eastAsia="Times New Roman" w:cs="Times New Roman"/>
          <w:b/>
          <w:bCs/>
          <w:color w:val="000000"/>
          <w:sz w:val="28"/>
          <w:szCs w:val="28"/>
        </w:rPr>
      </w:pPr>
      <w:r w:rsidRPr="003B4D4A">
        <w:rPr>
          <w:rFonts w:eastAsia="Times New Roman" w:cs="Times New Roman"/>
          <w:b/>
          <w:bCs/>
          <w:color w:val="000000"/>
          <w:sz w:val="28"/>
          <w:szCs w:val="28"/>
        </w:rPr>
        <w:t>Educational Objectives/Outcomes</w:t>
      </w:r>
    </w:p>
    <w:p w14:paraId="59F7CC46" w14:textId="77777777" w:rsidR="00950DBE" w:rsidRPr="00950DBE" w:rsidRDefault="00950DBE" w:rsidP="0060577E">
      <w:pPr>
        <w:keepLines/>
        <w:widowControl w:val="0"/>
        <w:autoSpaceDE w:val="0"/>
        <w:autoSpaceDN w:val="0"/>
        <w:adjustRightInd w:val="0"/>
        <w:spacing w:after="0" w:line="240" w:lineRule="auto"/>
        <w:rPr>
          <w:rFonts w:eastAsia="Times New Roman" w:cs="Times New Roman"/>
          <w:b/>
          <w:bCs/>
          <w:color w:val="000000"/>
          <w:sz w:val="28"/>
          <w:szCs w:val="28"/>
        </w:rPr>
      </w:pPr>
    </w:p>
    <w:tbl>
      <w:tblPr>
        <w:tblStyle w:val="TableGrid"/>
        <w:tblW w:w="0" w:type="auto"/>
        <w:tblLook w:val="04A0" w:firstRow="1" w:lastRow="0" w:firstColumn="1" w:lastColumn="0" w:noHBand="0" w:noVBand="1"/>
      </w:tblPr>
      <w:tblGrid>
        <w:gridCol w:w="10214"/>
      </w:tblGrid>
      <w:tr w:rsidR="0060577E" w:rsidRPr="003B4D4A" w14:paraId="17E71E9F" w14:textId="77777777" w:rsidTr="00B41712">
        <w:trPr>
          <w:trHeight w:val="523"/>
        </w:trPr>
        <w:tc>
          <w:tcPr>
            <w:tcW w:w="10440" w:type="dxa"/>
            <w:tcMar>
              <w:top w:w="115" w:type="dxa"/>
              <w:left w:w="115" w:type="dxa"/>
              <w:bottom w:w="115" w:type="dxa"/>
              <w:right w:w="115" w:type="dxa"/>
            </w:tcMar>
          </w:tcPr>
          <w:p w14:paraId="126471A0" w14:textId="77777777" w:rsidR="00B41712" w:rsidRPr="00FB167C" w:rsidRDefault="00B41712" w:rsidP="005F4340">
            <w:pPr>
              <w:tabs>
                <w:tab w:val="left" w:pos="0"/>
              </w:tabs>
              <w:rPr>
                <w:rFonts w:asciiTheme="minorHAnsi" w:hAnsiTheme="minorHAnsi" w:cstheme="minorHAnsi"/>
                <w:b w:val="0"/>
                <w:sz w:val="24"/>
                <w:szCs w:val="24"/>
                <w:u w:val="none"/>
              </w:rPr>
            </w:pPr>
            <w:r w:rsidRPr="00FB167C">
              <w:rPr>
                <w:rFonts w:asciiTheme="minorHAnsi" w:hAnsiTheme="minorHAnsi" w:cstheme="minorHAnsi"/>
                <w:b w:val="0"/>
                <w:sz w:val="24"/>
                <w:szCs w:val="24"/>
                <w:u w:val="none"/>
              </w:rPr>
              <w:t>Upon completion of this course, students will be able to:</w:t>
            </w:r>
          </w:p>
          <w:p w14:paraId="69143980" w14:textId="77777777" w:rsidR="00617363" w:rsidRDefault="00617363" w:rsidP="00617363">
            <w:pPr>
              <w:tabs>
                <w:tab w:val="left" w:pos="0"/>
              </w:tabs>
              <w:rPr>
                <w:sz w:val="24"/>
                <w:szCs w:val="24"/>
              </w:rPr>
            </w:pPr>
          </w:p>
          <w:p w14:paraId="47EECBBA" w14:textId="77777777" w:rsidR="00617363" w:rsidRPr="007C45C0" w:rsidRDefault="00617363" w:rsidP="00617363">
            <w:pPr>
              <w:pStyle w:val="ListParagraph"/>
              <w:numPr>
                <w:ilvl w:val="0"/>
                <w:numId w:val="7"/>
              </w:numPr>
              <w:tabs>
                <w:tab w:val="left" w:pos="0"/>
              </w:tabs>
              <w:rPr>
                <w:rFonts w:asciiTheme="minorHAnsi" w:hAnsiTheme="minorHAnsi" w:cstheme="minorHAnsi"/>
                <w:b w:val="0"/>
                <w:sz w:val="24"/>
                <w:szCs w:val="24"/>
                <w:u w:val="none"/>
              </w:rPr>
            </w:pPr>
            <w:r w:rsidRPr="007C45C0">
              <w:rPr>
                <w:rFonts w:asciiTheme="minorHAnsi" w:hAnsiTheme="minorHAnsi" w:cstheme="minorHAnsi"/>
                <w:b w:val="0"/>
                <w:sz w:val="24"/>
                <w:szCs w:val="24"/>
                <w:u w:val="none"/>
              </w:rPr>
              <w:t>Identify the sources of financial information used to assess a corporation’s performance.</w:t>
            </w:r>
          </w:p>
          <w:p w14:paraId="2F0A6B73" w14:textId="5F634A5B" w:rsidR="00617363" w:rsidRPr="007C45C0" w:rsidRDefault="00617363" w:rsidP="00617363">
            <w:pPr>
              <w:pStyle w:val="ListParagraph"/>
              <w:numPr>
                <w:ilvl w:val="0"/>
                <w:numId w:val="7"/>
              </w:numPr>
              <w:tabs>
                <w:tab w:val="left" w:pos="0"/>
              </w:tabs>
              <w:rPr>
                <w:rFonts w:asciiTheme="minorHAnsi" w:hAnsiTheme="minorHAnsi" w:cstheme="minorHAnsi"/>
                <w:b w:val="0"/>
                <w:sz w:val="24"/>
                <w:szCs w:val="24"/>
                <w:u w:val="none"/>
              </w:rPr>
            </w:pPr>
            <w:r w:rsidRPr="007C45C0">
              <w:rPr>
                <w:rFonts w:asciiTheme="minorHAnsi" w:hAnsiTheme="minorHAnsi" w:cstheme="minorHAnsi"/>
                <w:b w:val="0"/>
                <w:sz w:val="24"/>
                <w:szCs w:val="24"/>
                <w:u w:val="none"/>
              </w:rPr>
              <w:t>Interpret the information provided annually by corporations</w:t>
            </w:r>
            <w:r w:rsidR="009B7865">
              <w:rPr>
                <w:rFonts w:asciiTheme="minorHAnsi" w:hAnsiTheme="minorHAnsi" w:cstheme="minorHAnsi"/>
                <w:b w:val="0"/>
                <w:sz w:val="24"/>
                <w:szCs w:val="24"/>
                <w:u w:val="none"/>
              </w:rPr>
              <w:t>,</w:t>
            </w:r>
            <w:r w:rsidRPr="007C45C0">
              <w:rPr>
                <w:rFonts w:asciiTheme="minorHAnsi" w:hAnsiTheme="minorHAnsi" w:cstheme="minorHAnsi"/>
                <w:b w:val="0"/>
                <w:sz w:val="24"/>
                <w:szCs w:val="24"/>
                <w:u w:val="none"/>
              </w:rPr>
              <w:t xml:space="preserve"> including the management discussion and analysis, financial statements, notes to the financial statements, annual information form, and management information circular.</w:t>
            </w:r>
          </w:p>
          <w:p w14:paraId="3DC8DC31" w14:textId="77777777" w:rsidR="00617363" w:rsidRPr="007C45C0" w:rsidRDefault="00617363" w:rsidP="00617363">
            <w:pPr>
              <w:pStyle w:val="ListParagraph"/>
              <w:numPr>
                <w:ilvl w:val="0"/>
                <w:numId w:val="7"/>
              </w:numPr>
              <w:tabs>
                <w:tab w:val="left" w:pos="0"/>
              </w:tabs>
              <w:rPr>
                <w:rFonts w:asciiTheme="minorHAnsi" w:hAnsiTheme="minorHAnsi" w:cstheme="minorHAnsi"/>
                <w:b w:val="0"/>
                <w:bCs w:val="0"/>
                <w:sz w:val="24"/>
                <w:szCs w:val="24"/>
                <w:u w:val="none"/>
              </w:rPr>
            </w:pPr>
            <w:r w:rsidRPr="007C45C0">
              <w:rPr>
                <w:rFonts w:asciiTheme="minorHAnsi" w:hAnsiTheme="minorHAnsi" w:cstheme="minorHAnsi"/>
                <w:b w:val="0"/>
                <w:bCs w:val="0"/>
                <w:sz w:val="24"/>
                <w:szCs w:val="24"/>
                <w:u w:val="none"/>
              </w:rPr>
              <w:t>Critique the quality of a company’s financial statements.</w:t>
            </w:r>
          </w:p>
          <w:p w14:paraId="605AD696" w14:textId="1FBE72DC" w:rsidR="00617363" w:rsidRPr="00617363" w:rsidRDefault="00617363" w:rsidP="00617363">
            <w:pPr>
              <w:pStyle w:val="ListParagraph"/>
              <w:numPr>
                <w:ilvl w:val="0"/>
                <w:numId w:val="7"/>
              </w:numPr>
              <w:tabs>
                <w:tab w:val="left" w:pos="0"/>
              </w:tabs>
              <w:rPr>
                <w:rFonts w:asciiTheme="minorHAnsi" w:hAnsiTheme="minorHAnsi"/>
                <w:b w:val="0"/>
                <w:sz w:val="24"/>
                <w:szCs w:val="24"/>
                <w:u w:val="none"/>
              </w:rPr>
            </w:pPr>
            <w:r w:rsidRPr="007C45C0">
              <w:rPr>
                <w:rFonts w:asciiTheme="minorHAnsi" w:hAnsiTheme="minorHAnsi" w:cstheme="minorHAnsi"/>
                <w:b w:val="0"/>
                <w:bCs w:val="0"/>
                <w:sz w:val="24"/>
                <w:szCs w:val="24"/>
                <w:u w:val="none"/>
              </w:rPr>
              <w:t>Assess the performance of a corporation from a liquidity, asset management</w:t>
            </w:r>
            <w:r w:rsidRPr="007C45C0">
              <w:rPr>
                <w:rFonts w:asciiTheme="minorHAnsi" w:hAnsiTheme="minorHAnsi" w:cstheme="minorHAnsi"/>
                <w:b w:val="0"/>
                <w:sz w:val="24"/>
                <w:szCs w:val="24"/>
                <w:u w:val="none"/>
              </w:rPr>
              <w:t>, long-term debt-paying ability, and profitability perspective.</w:t>
            </w:r>
          </w:p>
        </w:tc>
      </w:tr>
    </w:tbl>
    <w:p w14:paraId="5BB38236" w14:textId="01B8C7DD" w:rsidR="00AD2E56" w:rsidRDefault="00AD2E56">
      <w:pPr>
        <w:rPr>
          <w:rFonts w:eastAsia="Times New Roman" w:cs="Times New Roman"/>
          <w:b/>
          <w:bCs/>
          <w:color w:val="000000"/>
          <w:sz w:val="28"/>
          <w:szCs w:val="28"/>
        </w:rPr>
      </w:pPr>
    </w:p>
    <w:p w14:paraId="08F56085" w14:textId="3F4BD83D" w:rsidR="0060577E" w:rsidRDefault="0060577E" w:rsidP="0060577E">
      <w:pPr>
        <w:keepLines/>
        <w:widowControl w:val="0"/>
        <w:autoSpaceDE w:val="0"/>
        <w:autoSpaceDN w:val="0"/>
        <w:adjustRightInd w:val="0"/>
        <w:spacing w:after="0" w:line="240" w:lineRule="auto"/>
        <w:rPr>
          <w:rFonts w:eastAsia="Times New Roman" w:cs="Times New Roman"/>
          <w:b/>
          <w:bCs/>
          <w:color w:val="000000"/>
          <w:sz w:val="28"/>
          <w:szCs w:val="28"/>
        </w:rPr>
      </w:pPr>
      <w:r w:rsidRPr="003B4D4A">
        <w:rPr>
          <w:rFonts w:eastAsia="Times New Roman" w:cs="Times New Roman"/>
          <w:b/>
          <w:bCs/>
          <w:color w:val="000000"/>
          <w:sz w:val="28"/>
          <w:szCs w:val="28"/>
        </w:rPr>
        <w:lastRenderedPageBreak/>
        <w:t>Prerequisites</w:t>
      </w:r>
    </w:p>
    <w:p w14:paraId="4884719C" w14:textId="77777777" w:rsidR="00950DBE" w:rsidRPr="00950DBE" w:rsidRDefault="00950DBE" w:rsidP="0060577E">
      <w:pPr>
        <w:keepLines/>
        <w:widowControl w:val="0"/>
        <w:autoSpaceDE w:val="0"/>
        <w:autoSpaceDN w:val="0"/>
        <w:adjustRightInd w:val="0"/>
        <w:spacing w:after="0" w:line="240" w:lineRule="auto"/>
        <w:rPr>
          <w:rFonts w:eastAsia="Times New Roman" w:cs="Times New Roman"/>
          <w:b/>
          <w:bCs/>
          <w:color w:val="000000"/>
          <w:sz w:val="28"/>
          <w:szCs w:val="28"/>
        </w:rPr>
      </w:pPr>
    </w:p>
    <w:tbl>
      <w:tblPr>
        <w:tblStyle w:val="TableGrid"/>
        <w:tblW w:w="0" w:type="auto"/>
        <w:tblLook w:val="04A0" w:firstRow="1" w:lastRow="0" w:firstColumn="1" w:lastColumn="0" w:noHBand="0" w:noVBand="1"/>
      </w:tblPr>
      <w:tblGrid>
        <w:gridCol w:w="10214"/>
      </w:tblGrid>
      <w:tr w:rsidR="0060577E" w:rsidRPr="003B4D4A" w14:paraId="33E53ABA" w14:textId="77777777" w:rsidTr="00CA5076">
        <w:tc>
          <w:tcPr>
            <w:tcW w:w="10440" w:type="dxa"/>
            <w:tcMar>
              <w:top w:w="115" w:type="dxa"/>
              <w:left w:w="115" w:type="dxa"/>
              <w:bottom w:w="115" w:type="dxa"/>
              <w:right w:w="115" w:type="dxa"/>
            </w:tcMar>
          </w:tcPr>
          <w:p w14:paraId="1C07365B" w14:textId="77777777" w:rsidR="00B41712" w:rsidRPr="00B41712" w:rsidRDefault="00B41712" w:rsidP="00B41712">
            <w:pPr>
              <w:keepLines/>
              <w:widowControl w:val="0"/>
              <w:autoSpaceDE w:val="0"/>
              <w:autoSpaceDN w:val="0"/>
              <w:adjustRightInd w:val="0"/>
              <w:spacing w:line="216" w:lineRule="auto"/>
              <w:rPr>
                <w:rFonts w:asciiTheme="minorHAnsi" w:hAnsiTheme="minorHAnsi"/>
                <w:b w:val="0"/>
                <w:sz w:val="24"/>
                <w:szCs w:val="24"/>
                <w:u w:val="none"/>
              </w:rPr>
            </w:pPr>
            <w:r w:rsidRPr="00B41712">
              <w:rPr>
                <w:rFonts w:asciiTheme="minorHAnsi" w:hAnsiTheme="minorHAnsi"/>
                <w:b w:val="0"/>
                <w:sz w:val="24"/>
                <w:szCs w:val="24"/>
                <w:u w:val="none"/>
              </w:rPr>
              <w:t>FNCE 2120</w:t>
            </w:r>
            <w:r w:rsidR="00643E2B">
              <w:rPr>
                <w:rFonts w:asciiTheme="minorHAnsi" w:hAnsiTheme="minorHAnsi"/>
                <w:b w:val="0"/>
                <w:sz w:val="24"/>
                <w:szCs w:val="24"/>
                <w:u w:val="none"/>
              </w:rPr>
              <w:t xml:space="preserve"> or equivalent with a minimum </w:t>
            </w:r>
            <w:r w:rsidRPr="00B41712">
              <w:rPr>
                <w:rFonts w:asciiTheme="minorHAnsi" w:hAnsiTheme="minorHAnsi"/>
                <w:b w:val="0"/>
                <w:sz w:val="24"/>
                <w:szCs w:val="24"/>
                <w:u w:val="none"/>
              </w:rPr>
              <w:t>C+</w:t>
            </w:r>
          </w:p>
          <w:p w14:paraId="02592F34" w14:textId="77777777" w:rsidR="00CC4250" w:rsidRDefault="00CC4250" w:rsidP="00B41712">
            <w:pPr>
              <w:spacing w:line="216" w:lineRule="auto"/>
              <w:rPr>
                <w:rFonts w:asciiTheme="minorHAnsi" w:hAnsiTheme="minorHAnsi"/>
                <w:b w:val="0"/>
                <w:sz w:val="24"/>
                <w:szCs w:val="24"/>
                <w:u w:val="none"/>
              </w:rPr>
            </w:pPr>
          </w:p>
          <w:p w14:paraId="7C17B0C4" w14:textId="711D0BC3" w:rsidR="00B41712" w:rsidRPr="00B41712" w:rsidRDefault="00B41712" w:rsidP="00B41712">
            <w:pPr>
              <w:spacing w:line="216" w:lineRule="auto"/>
              <w:rPr>
                <w:rFonts w:asciiTheme="minorHAnsi" w:hAnsiTheme="minorHAnsi" w:cs="Times New Roman"/>
                <w:b w:val="0"/>
                <w:sz w:val="24"/>
                <w:szCs w:val="24"/>
                <w:u w:val="none"/>
              </w:rPr>
            </w:pPr>
            <w:r w:rsidRPr="00B41712">
              <w:rPr>
                <w:rFonts w:asciiTheme="minorHAnsi" w:hAnsiTheme="minorHAnsi"/>
                <w:b w:val="0"/>
                <w:sz w:val="24"/>
                <w:szCs w:val="24"/>
                <w:u w:val="none"/>
              </w:rPr>
              <w:t>Note:  Students may not receive credit for more than one of FNCE 3140 or BBUS 3140.</w:t>
            </w:r>
          </w:p>
        </w:tc>
      </w:tr>
    </w:tbl>
    <w:p w14:paraId="7C0ABE38" w14:textId="77777777" w:rsidR="0060577E" w:rsidRPr="003B4D4A" w:rsidRDefault="0060577E" w:rsidP="0060577E">
      <w:pPr>
        <w:keepLines/>
        <w:widowControl w:val="0"/>
        <w:autoSpaceDE w:val="0"/>
        <w:autoSpaceDN w:val="0"/>
        <w:adjustRightInd w:val="0"/>
        <w:spacing w:after="0" w:line="240" w:lineRule="auto"/>
        <w:rPr>
          <w:rFonts w:eastAsia="Times New Roman" w:cs="Times New Roman"/>
          <w:color w:val="000000"/>
          <w:sz w:val="24"/>
          <w:szCs w:val="24"/>
        </w:rPr>
      </w:pPr>
    </w:p>
    <w:p w14:paraId="43306394" w14:textId="77777777" w:rsidR="0060577E" w:rsidRDefault="0060577E" w:rsidP="0060577E">
      <w:pPr>
        <w:keepLines/>
        <w:widowControl w:val="0"/>
        <w:autoSpaceDE w:val="0"/>
        <w:autoSpaceDN w:val="0"/>
        <w:adjustRightInd w:val="0"/>
        <w:spacing w:after="0" w:line="240" w:lineRule="auto"/>
        <w:rPr>
          <w:rFonts w:eastAsia="Times New Roman" w:cs="Times New Roman"/>
          <w:b/>
          <w:bCs/>
          <w:color w:val="000000"/>
          <w:sz w:val="28"/>
          <w:szCs w:val="28"/>
        </w:rPr>
      </w:pPr>
      <w:r w:rsidRPr="003B4D4A">
        <w:rPr>
          <w:rFonts w:eastAsia="Times New Roman" w:cs="Times New Roman"/>
          <w:b/>
          <w:bCs/>
          <w:color w:val="000000"/>
          <w:sz w:val="28"/>
          <w:szCs w:val="28"/>
        </w:rPr>
        <w:t>Co-requisites</w:t>
      </w:r>
    </w:p>
    <w:p w14:paraId="3268FAB6" w14:textId="77777777" w:rsidR="00950DBE" w:rsidRPr="00950DBE" w:rsidRDefault="00950DBE" w:rsidP="0060577E">
      <w:pPr>
        <w:keepLines/>
        <w:widowControl w:val="0"/>
        <w:autoSpaceDE w:val="0"/>
        <w:autoSpaceDN w:val="0"/>
        <w:adjustRightInd w:val="0"/>
        <w:spacing w:after="0" w:line="240" w:lineRule="auto"/>
        <w:rPr>
          <w:rFonts w:eastAsia="Times New Roman" w:cs="Times New Roman"/>
          <w:b/>
          <w:bCs/>
          <w:color w:val="000000"/>
          <w:sz w:val="28"/>
          <w:szCs w:val="28"/>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214"/>
      </w:tblGrid>
      <w:tr w:rsidR="0060577E" w:rsidRPr="003B4D4A" w14:paraId="04946143" w14:textId="77777777" w:rsidTr="00E31418">
        <w:tc>
          <w:tcPr>
            <w:tcW w:w="10440" w:type="dxa"/>
            <w:tcMar>
              <w:top w:w="115" w:type="dxa"/>
              <w:left w:w="115" w:type="dxa"/>
              <w:bottom w:w="115" w:type="dxa"/>
              <w:right w:w="115" w:type="dxa"/>
            </w:tcMar>
          </w:tcPr>
          <w:p w14:paraId="0066D8B6" w14:textId="77777777" w:rsidR="001C5031" w:rsidRPr="003B4D4A" w:rsidRDefault="00B55D86" w:rsidP="0060577E">
            <w:pPr>
              <w:keepLines/>
              <w:widowControl w:val="0"/>
              <w:autoSpaceDE w:val="0"/>
              <w:autoSpaceDN w:val="0"/>
              <w:adjustRightInd w:val="0"/>
              <w:rPr>
                <w:rFonts w:asciiTheme="minorHAnsi" w:eastAsia="Times New Roman" w:hAnsiTheme="minorHAnsi" w:cs="Times New Roman"/>
                <w:b w:val="0"/>
                <w:sz w:val="24"/>
                <w:szCs w:val="24"/>
                <w:u w:val="none"/>
              </w:rPr>
            </w:pPr>
            <w:r>
              <w:rPr>
                <w:rFonts w:asciiTheme="minorHAnsi" w:eastAsia="Times New Roman" w:hAnsiTheme="minorHAnsi" w:cs="Times New Roman"/>
                <w:b w:val="0"/>
                <w:sz w:val="24"/>
                <w:szCs w:val="24"/>
                <w:u w:val="none"/>
              </w:rPr>
              <w:t>None</w:t>
            </w:r>
          </w:p>
        </w:tc>
      </w:tr>
    </w:tbl>
    <w:p w14:paraId="4B640216" w14:textId="77777777" w:rsidR="0060577E" w:rsidRPr="003B4D4A" w:rsidRDefault="0060577E" w:rsidP="0060577E">
      <w:pPr>
        <w:keepLines/>
        <w:widowControl w:val="0"/>
        <w:autoSpaceDE w:val="0"/>
        <w:autoSpaceDN w:val="0"/>
        <w:adjustRightInd w:val="0"/>
        <w:spacing w:after="0" w:line="240" w:lineRule="auto"/>
        <w:rPr>
          <w:rFonts w:eastAsia="Times New Roman" w:cs="Times New Roman"/>
          <w:color w:val="000000"/>
          <w:sz w:val="24"/>
          <w:szCs w:val="24"/>
        </w:rPr>
      </w:pPr>
    </w:p>
    <w:p w14:paraId="56B0D76D" w14:textId="77777777" w:rsidR="0060577E" w:rsidRDefault="0060577E" w:rsidP="0060577E">
      <w:pPr>
        <w:keepLines/>
        <w:widowControl w:val="0"/>
        <w:autoSpaceDE w:val="0"/>
        <w:autoSpaceDN w:val="0"/>
        <w:adjustRightInd w:val="0"/>
        <w:spacing w:after="0" w:line="240" w:lineRule="auto"/>
        <w:rPr>
          <w:rFonts w:eastAsia="Times New Roman" w:cs="Times New Roman"/>
          <w:b/>
          <w:bCs/>
          <w:color w:val="000000"/>
          <w:sz w:val="28"/>
          <w:szCs w:val="28"/>
        </w:rPr>
      </w:pPr>
      <w:r w:rsidRPr="003B4D4A">
        <w:rPr>
          <w:rFonts w:eastAsia="Times New Roman" w:cs="Times New Roman"/>
          <w:b/>
          <w:bCs/>
          <w:color w:val="000000"/>
          <w:sz w:val="28"/>
          <w:szCs w:val="28"/>
        </w:rPr>
        <w:t>Texts/Materials</w:t>
      </w:r>
    </w:p>
    <w:p w14:paraId="59454497" w14:textId="77777777" w:rsidR="00950DBE" w:rsidRPr="00950DBE" w:rsidRDefault="00950DBE" w:rsidP="0060577E">
      <w:pPr>
        <w:keepLines/>
        <w:widowControl w:val="0"/>
        <w:autoSpaceDE w:val="0"/>
        <w:autoSpaceDN w:val="0"/>
        <w:adjustRightInd w:val="0"/>
        <w:spacing w:after="0" w:line="240" w:lineRule="auto"/>
        <w:rPr>
          <w:rFonts w:eastAsia="Times New Roman" w:cs="Times New Roman"/>
          <w:b/>
          <w:bCs/>
          <w:color w:val="000000"/>
          <w:sz w:val="28"/>
          <w:szCs w:val="28"/>
        </w:rPr>
      </w:pPr>
    </w:p>
    <w:tbl>
      <w:tblPr>
        <w:tblStyle w:val="TableGrid"/>
        <w:tblW w:w="0" w:type="auto"/>
        <w:tblLook w:val="04A0" w:firstRow="1" w:lastRow="0" w:firstColumn="1" w:lastColumn="0" w:noHBand="0" w:noVBand="1"/>
      </w:tblPr>
      <w:tblGrid>
        <w:gridCol w:w="10214"/>
      </w:tblGrid>
      <w:tr w:rsidR="0060577E" w:rsidRPr="003B4D4A" w14:paraId="57D12897" w14:textId="77777777" w:rsidTr="00A3314D">
        <w:tc>
          <w:tcPr>
            <w:tcW w:w="10214" w:type="dxa"/>
            <w:tcMar>
              <w:top w:w="115" w:type="dxa"/>
              <w:left w:w="115" w:type="dxa"/>
              <w:bottom w:w="115" w:type="dxa"/>
              <w:right w:w="115" w:type="dxa"/>
            </w:tcMar>
          </w:tcPr>
          <w:p w14:paraId="2A25BF3F" w14:textId="775671EE" w:rsidR="00CC4250" w:rsidRDefault="00CF3924" w:rsidP="00C71449">
            <w:pPr>
              <w:rPr>
                <w:rFonts w:asciiTheme="minorHAnsi" w:hAnsiTheme="minorHAnsi" w:cs="Times New Roman"/>
                <w:b w:val="0"/>
                <w:sz w:val="24"/>
                <w:szCs w:val="24"/>
                <w:u w:val="none"/>
              </w:rPr>
            </w:pPr>
            <w:r>
              <w:rPr>
                <w:rFonts w:asciiTheme="minorHAnsi" w:hAnsiTheme="minorHAnsi" w:cs="Times New Roman"/>
                <w:b w:val="0"/>
                <w:sz w:val="24"/>
                <w:szCs w:val="24"/>
                <w:u w:val="none"/>
              </w:rPr>
              <w:t>Readings</w:t>
            </w:r>
          </w:p>
          <w:p w14:paraId="354C6B57" w14:textId="2BB193F0" w:rsidR="00357F2F" w:rsidRDefault="00357F2F" w:rsidP="00C71449">
            <w:pPr>
              <w:rPr>
                <w:rFonts w:asciiTheme="minorHAnsi" w:hAnsiTheme="minorHAnsi" w:cs="Times New Roman"/>
                <w:b w:val="0"/>
                <w:sz w:val="24"/>
                <w:szCs w:val="24"/>
                <w:u w:val="none"/>
              </w:rPr>
            </w:pPr>
            <w:r>
              <w:rPr>
                <w:rFonts w:asciiTheme="minorHAnsi" w:hAnsiTheme="minorHAnsi" w:cs="Times New Roman"/>
                <w:b w:val="0"/>
                <w:sz w:val="24"/>
                <w:szCs w:val="24"/>
                <w:u w:val="none"/>
              </w:rPr>
              <w:t xml:space="preserve">   </w:t>
            </w:r>
            <w:r w:rsidR="00CF3924">
              <w:rPr>
                <w:rFonts w:asciiTheme="minorHAnsi" w:hAnsiTheme="minorHAnsi" w:cs="Times New Roman"/>
                <w:b w:val="0"/>
                <w:sz w:val="24"/>
                <w:szCs w:val="24"/>
                <w:u w:val="none"/>
              </w:rPr>
              <w:t xml:space="preserve">Introduction to Financial </w:t>
            </w:r>
            <w:r w:rsidR="002F72F5">
              <w:rPr>
                <w:rFonts w:asciiTheme="minorHAnsi" w:hAnsiTheme="minorHAnsi" w:cs="Times New Roman"/>
                <w:b w:val="0"/>
                <w:sz w:val="24"/>
                <w:szCs w:val="24"/>
                <w:u w:val="none"/>
              </w:rPr>
              <w:t>Reporting</w:t>
            </w:r>
          </w:p>
          <w:p w14:paraId="2ADF3C40" w14:textId="79B1475C" w:rsidR="00423825" w:rsidRDefault="00423825" w:rsidP="00423825">
            <w:pPr>
              <w:ind w:left="158" w:hanging="22"/>
              <w:rPr>
                <w:rFonts w:asciiTheme="minorHAnsi" w:hAnsiTheme="minorHAnsi" w:cs="Times New Roman"/>
                <w:b w:val="0"/>
                <w:sz w:val="24"/>
                <w:szCs w:val="24"/>
                <w:u w:val="none"/>
              </w:rPr>
            </w:pPr>
            <w:r>
              <w:rPr>
                <w:rFonts w:asciiTheme="minorHAnsi" w:hAnsiTheme="minorHAnsi" w:cs="Times New Roman"/>
                <w:b w:val="0"/>
                <w:sz w:val="24"/>
                <w:szCs w:val="24"/>
                <w:u w:val="none"/>
              </w:rPr>
              <w:t>Permanent Debt and Equity Financing</w:t>
            </w:r>
          </w:p>
          <w:p w14:paraId="4FBEBFF9" w14:textId="77777777" w:rsidR="00357F2F" w:rsidRDefault="00357F2F" w:rsidP="00C71449">
            <w:pPr>
              <w:rPr>
                <w:rFonts w:asciiTheme="minorHAnsi" w:hAnsiTheme="minorHAnsi" w:cs="Times New Roman"/>
                <w:b w:val="0"/>
                <w:sz w:val="24"/>
                <w:szCs w:val="24"/>
                <w:u w:val="none"/>
              </w:rPr>
            </w:pPr>
            <w:r>
              <w:rPr>
                <w:rFonts w:asciiTheme="minorHAnsi" w:hAnsiTheme="minorHAnsi" w:cs="Times New Roman"/>
                <w:b w:val="0"/>
                <w:sz w:val="24"/>
                <w:szCs w:val="24"/>
                <w:u w:val="none"/>
              </w:rPr>
              <w:t xml:space="preserve">   Financial Statement Analysis</w:t>
            </w:r>
          </w:p>
          <w:p w14:paraId="7793ED77" w14:textId="77777777" w:rsidR="006E0F73" w:rsidRDefault="00357F2F" w:rsidP="00C71449">
            <w:pPr>
              <w:rPr>
                <w:rFonts w:asciiTheme="minorHAnsi" w:hAnsiTheme="minorHAnsi" w:cs="Times New Roman"/>
                <w:b w:val="0"/>
                <w:sz w:val="24"/>
                <w:szCs w:val="24"/>
                <w:u w:val="none"/>
              </w:rPr>
            </w:pPr>
            <w:r>
              <w:rPr>
                <w:rFonts w:asciiTheme="minorHAnsi" w:hAnsiTheme="minorHAnsi" w:cs="Times New Roman"/>
                <w:b w:val="0"/>
                <w:sz w:val="24"/>
                <w:szCs w:val="24"/>
                <w:u w:val="none"/>
              </w:rPr>
              <w:t xml:space="preserve">   Financial Reporting Quality</w:t>
            </w:r>
          </w:p>
          <w:p w14:paraId="75866BAB" w14:textId="77777777" w:rsidR="00A3314D" w:rsidRDefault="002F72F5" w:rsidP="00A3314D">
            <w:pPr>
              <w:rPr>
                <w:rFonts w:asciiTheme="minorHAnsi" w:hAnsiTheme="minorHAnsi" w:cs="Times New Roman"/>
                <w:b w:val="0"/>
                <w:sz w:val="24"/>
                <w:szCs w:val="24"/>
                <w:u w:val="none"/>
              </w:rPr>
            </w:pPr>
            <w:r>
              <w:rPr>
                <w:rFonts w:asciiTheme="minorHAnsi" w:hAnsiTheme="minorHAnsi" w:cs="Times New Roman"/>
                <w:b w:val="0"/>
                <w:sz w:val="24"/>
                <w:szCs w:val="24"/>
                <w:u w:val="none"/>
              </w:rPr>
              <w:t xml:space="preserve">   </w:t>
            </w:r>
            <w:r w:rsidR="00A3314D">
              <w:rPr>
                <w:rFonts w:asciiTheme="minorHAnsi" w:hAnsiTheme="minorHAnsi" w:cs="Times New Roman"/>
                <w:b w:val="0"/>
                <w:sz w:val="24"/>
                <w:szCs w:val="24"/>
                <w:u w:val="none"/>
              </w:rPr>
              <w:t xml:space="preserve">Advanced Profitability Analysis </w:t>
            </w:r>
          </w:p>
          <w:p w14:paraId="24288CC3" w14:textId="51040F45" w:rsidR="00A3314D" w:rsidRDefault="00A3314D" w:rsidP="00A3314D">
            <w:pPr>
              <w:rPr>
                <w:rFonts w:asciiTheme="minorHAnsi" w:hAnsiTheme="minorHAnsi" w:cs="Times New Roman"/>
                <w:b w:val="0"/>
                <w:sz w:val="24"/>
                <w:szCs w:val="24"/>
                <w:u w:val="none"/>
              </w:rPr>
            </w:pPr>
            <w:r>
              <w:rPr>
                <w:rFonts w:asciiTheme="minorHAnsi" w:hAnsiTheme="minorHAnsi" w:cs="Times New Roman"/>
                <w:b w:val="0"/>
                <w:sz w:val="24"/>
                <w:szCs w:val="24"/>
                <w:u w:val="none"/>
              </w:rPr>
              <w:t xml:space="preserve">   Advanced Liquidity Analysis</w:t>
            </w:r>
          </w:p>
          <w:p w14:paraId="2E4FA05A" w14:textId="3F780790" w:rsidR="00A3314D" w:rsidRDefault="00A3314D" w:rsidP="00A3314D">
            <w:pPr>
              <w:rPr>
                <w:rFonts w:asciiTheme="minorHAnsi" w:hAnsiTheme="minorHAnsi" w:cs="Times New Roman"/>
                <w:b w:val="0"/>
                <w:sz w:val="24"/>
                <w:szCs w:val="24"/>
                <w:u w:val="none"/>
              </w:rPr>
            </w:pPr>
            <w:r>
              <w:rPr>
                <w:rFonts w:asciiTheme="minorHAnsi" w:hAnsiTheme="minorHAnsi" w:cs="Times New Roman"/>
                <w:b w:val="0"/>
                <w:sz w:val="24"/>
                <w:szCs w:val="24"/>
                <w:u w:val="none"/>
              </w:rPr>
              <w:t xml:space="preserve">   Advanced </w:t>
            </w:r>
            <w:r w:rsidR="001E5F76">
              <w:rPr>
                <w:rFonts w:asciiTheme="minorHAnsi" w:hAnsiTheme="minorHAnsi" w:cs="Times New Roman"/>
                <w:b w:val="0"/>
                <w:sz w:val="24"/>
                <w:szCs w:val="24"/>
                <w:u w:val="none"/>
              </w:rPr>
              <w:t>Long-term Debt Paying Ability</w:t>
            </w:r>
            <w:r>
              <w:rPr>
                <w:rFonts w:asciiTheme="minorHAnsi" w:hAnsiTheme="minorHAnsi" w:cs="Times New Roman"/>
                <w:b w:val="0"/>
                <w:sz w:val="24"/>
                <w:szCs w:val="24"/>
                <w:u w:val="none"/>
              </w:rPr>
              <w:t xml:space="preserve"> Analysis</w:t>
            </w:r>
          </w:p>
          <w:p w14:paraId="1BAABA66" w14:textId="08CC75AA" w:rsidR="00A3314D" w:rsidRDefault="00A3314D" w:rsidP="00A3314D">
            <w:pPr>
              <w:rPr>
                <w:rFonts w:asciiTheme="minorHAnsi" w:hAnsiTheme="minorHAnsi" w:cs="Times New Roman"/>
                <w:b w:val="0"/>
                <w:sz w:val="24"/>
                <w:szCs w:val="24"/>
                <w:u w:val="none"/>
              </w:rPr>
            </w:pPr>
            <w:r>
              <w:rPr>
                <w:rFonts w:asciiTheme="minorHAnsi" w:hAnsiTheme="minorHAnsi" w:cs="Times New Roman"/>
                <w:b w:val="0"/>
                <w:sz w:val="24"/>
                <w:szCs w:val="24"/>
                <w:u w:val="none"/>
              </w:rPr>
              <w:t xml:space="preserve">   Advanced Long-term Asset Analysis</w:t>
            </w:r>
          </w:p>
          <w:p w14:paraId="1BEFC123" w14:textId="3BC33DCB" w:rsidR="002F72F5" w:rsidRPr="00BA38CA" w:rsidRDefault="00A3314D" w:rsidP="00C71449">
            <w:pPr>
              <w:rPr>
                <w:rFonts w:asciiTheme="minorHAnsi" w:hAnsiTheme="minorHAnsi" w:cs="Times New Roman"/>
                <w:b w:val="0"/>
                <w:sz w:val="24"/>
                <w:szCs w:val="24"/>
                <w:u w:val="none"/>
              </w:rPr>
            </w:pPr>
            <w:r>
              <w:rPr>
                <w:rFonts w:asciiTheme="minorHAnsi" w:hAnsiTheme="minorHAnsi" w:cs="Times New Roman"/>
                <w:b w:val="0"/>
                <w:sz w:val="24"/>
                <w:szCs w:val="24"/>
                <w:u w:val="none"/>
              </w:rPr>
              <w:t xml:space="preserve">   Multinational Operations Analysis</w:t>
            </w:r>
          </w:p>
        </w:tc>
      </w:tr>
    </w:tbl>
    <w:p w14:paraId="0E0F10A2" w14:textId="77777777" w:rsidR="0060577E" w:rsidRPr="003B4D4A" w:rsidRDefault="0060577E" w:rsidP="0060577E">
      <w:pPr>
        <w:widowControl w:val="0"/>
        <w:autoSpaceDE w:val="0"/>
        <w:autoSpaceDN w:val="0"/>
        <w:adjustRightInd w:val="0"/>
        <w:spacing w:after="0" w:line="240" w:lineRule="auto"/>
        <w:rPr>
          <w:rFonts w:eastAsia="Times New Roman" w:cs="Times New Roman"/>
          <w:color w:val="000000"/>
          <w:sz w:val="24"/>
          <w:szCs w:val="24"/>
        </w:rPr>
      </w:pPr>
    </w:p>
    <w:p w14:paraId="72FDE047" w14:textId="77777777" w:rsidR="0060577E" w:rsidRDefault="0060577E" w:rsidP="0060577E">
      <w:pPr>
        <w:keepLines/>
        <w:widowControl w:val="0"/>
        <w:autoSpaceDE w:val="0"/>
        <w:autoSpaceDN w:val="0"/>
        <w:adjustRightInd w:val="0"/>
        <w:spacing w:after="0" w:line="240" w:lineRule="auto"/>
        <w:rPr>
          <w:rFonts w:eastAsia="Times New Roman" w:cs="Times New Roman"/>
          <w:b/>
          <w:bCs/>
          <w:color w:val="000000"/>
          <w:sz w:val="28"/>
          <w:szCs w:val="28"/>
        </w:rPr>
      </w:pPr>
      <w:r w:rsidRPr="003B4D4A">
        <w:rPr>
          <w:rFonts w:eastAsia="Times New Roman" w:cs="Times New Roman"/>
          <w:b/>
          <w:bCs/>
          <w:color w:val="000000"/>
          <w:sz w:val="28"/>
          <w:szCs w:val="28"/>
        </w:rPr>
        <w:t>Student Evaluation</w:t>
      </w:r>
    </w:p>
    <w:p w14:paraId="1092044C" w14:textId="77777777" w:rsidR="00950DBE" w:rsidRPr="00950DBE" w:rsidRDefault="00950DBE" w:rsidP="0060577E">
      <w:pPr>
        <w:keepLines/>
        <w:widowControl w:val="0"/>
        <w:autoSpaceDE w:val="0"/>
        <w:autoSpaceDN w:val="0"/>
        <w:adjustRightInd w:val="0"/>
        <w:spacing w:after="0" w:line="240" w:lineRule="auto"/>
        <w:rPr>
          <w:rFonts w:eastAsia="Times New Roman" w:cs="Times New Roman"/>
          <w:b/>
          <w:bCs/>
          <w:color w:val="000000"/>
          <w:sz w:val="28"/>
          <w:szCs w:val="28"/>
        </w:rPr>
      </w:pPr>
    </w:p>
    <w:tbl>
      <w:tblPr>
        <w:tblStyle w:val="TableGrid"/>
        <w:tblW w:w="0" w:type="auto"/>
        <w:tblLook w:val="04A0" w:firstRow="1" w:lastRow="0" w:firstColumn="1" w:lastColumn="0" w:noHBand="0" w:noVBand="1"/>
      </w:tblPr>
      <w:tblGrid>
        <w:gridCol w:w="10214"/>
      </w:tblGrid>
      <w:tr w:rsidR="0060577E" w:rsidRPr="003B4D4A" w14:paraId="601FB55C" w14:textId="77777777" w:rsidTr="006F5011">
        <w:trPr>
          <w:trHeight w:val="1135"/>
        </w:trPr>
        <w:tc>
          <w:tcPr>
            <w:tcW w:w="10214" w:type="dxa"/>
            <w:tcMar>
              <w:top w:w="115" w:type="dxa"/>
              <w:left w:w="115" w:type="dxa"/>
              <w:bottom w:w="115" w:type="dxa"/>
              <w:right w:w="115" w:type="dxa"/>
            </w:tcMar>
          </w:tcPr>
          <w:p w14:paraId="4CBB9EDE" w14:textId="61EB0D6F" w:rsidR="0019700B" w:rsidRDefault="00FB167C" w:rsidP="00BD12FB">
            <w:pPr>
              <w:rPr>
                <w:rFonts w:asciiTheme="minorHAnsi" w:hAnsiTheme="minorHAnsi" w:cs="Times New Roman"/>
                <w:b w:val="0"/>
                <w:sz w:val="24"/>
                <w:szCs w:val="24"/>
                <w:u w:val="none"/>
              </w:rPr>
            </w:pPr>
            <w:r>
              <w:rPr>
                <w:rFonts w:asciiTheme="minorHAnsi" w:hAnsiTheme="minorHAnsi" w:cs="Times New Roman"/>
                <w:b w:val="0"/>
                <w:sz w:val="24"/>
                <w:szCs w:val="24"/>
                <w:u w:val="none"/>
              </w:rPr>
              <w:t>The e</w:t>
            </w:r>
            <w:r w:rsidR="0019700B">
              <w:rPr>
                <w:rFonts w:asciiTheme="minorHAnsi" w:hAnsiTheme="minorHAnsi" w:cs="Times New Roman"/>
                <w:b w:val="0"/>
                <w:sz w:val="24"/>
                <w:szCs w:val="24"/>
                <w:u w:val="none"/>
              </w:rPr>
              <w:t>valuation will consist of:</w:t>
            </w:r>
          </w:p>
          <w:p w14:paraId="54CA7A85" w14:textId="77777777" w:rsidR="00010966" w:rsidRPr="00CE2244" w:rsidRDefault="00010966" w:rsidP="00BD12FB">
            <w:pPr>
              <w:rPr>
                <w:rFonts w:asciiTheme="minorHAnsi" w:hAnsiTheme="minorHAnsi" w:cs="Times New Roman"/>
                <w:b w:val="0"/>
                <w:sz w:val="24"/>
                <w:szCs w:val="24"/>
                <w:u w:val="none"/>
              </w:rPr>
            </w:pPr>
          </w:p>
          <w:tbl>
            <w:tblPr>
              <w:tblStyle w:val="TableGrid"/>
              <w:tblW w:w="0" w:type="auto"/>
              <w:tblInd w:w="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990"/>
            </w:tblGrid>
            <w:tr w:rsidR="001C23B7" w:rsidRPr="00CE2244" w14:paraId="04561F03" w14:textId="77777777" w:rsidTr="004C0EC6">
              <w:tc>
                <w:tcPr>
                  <w:tcW w:w="3150" w:type="dxa"/>
                </w:tcPr>
                <w:p w14:paraId="01F7E45B" w14:textId="32534B34" w:rsidR="001C23B7" w:rsidRPr="001C23B7" w:rsidRDefault="001C23B7" w:rsidP="00BD12FB">
                  <w:pPr>
                    <w:rPr>
                      <w:rFonts w:asciiTheme="minorHAnsi" w:hAnsiTheme="minorHAnsi" w:cstheme="minorHAnsi"/>
                      <w:b w:val="0"/>
                      <w:bCs w:val="0"/>
                      <w:sz w:val="24"/>
                      <w:szCs w:val="24"/>
                      <w:u w:val="none"/>
                    </w:rPr>
                  </w:pPr>
                  <w:r w:rsidRPr="001C23B7">
                    <w:rPr>
                      <w:rFonts w:asciiTheme="minorHAnsi" w:hAnsiTheme="minorHAnsi" w:cstheme="minorHAnsi"/>
                      <w:b w:val="0"/>
                      <w:bCs w:val="0"/>
                      <w:sz w:val="24"/>
                      <w:szCs w:val="24"/>
                      <w:u w:val="none"/>
                    </w:rPr>
                    <w:t>Quizzes</w:t>
                  </w:r>
                  <w:r w:rsidR="00457928">
                    <w:rPr>
                      <w:rFonts w:asciiTheme="minorHAnsi" w:hAnsiTheme="minorHAnsi" w:cstheme="minorHAnsi"/>
                      <w:b w:val="0"/>
                      <w:bCs w:val="0"/>
                      <w:sz w:val="24"/>
                      <w:szCs w:val="24"/>
                      <w:u w:val="none"/>
                    </w:rPr>
                    <w:t xml:space="preserve"> (</w:t>
                  </w:r>
                  <w:r w:rsidR="007B2457">
                    <w:rPr>
                      <w:rFonts w:asciiTheme="minorHAnsi" w:hAnsiTheme="minorHAnsi" w:cstheme="minorHAnsi"/>
                      <w:b w:val="0"/>
                      <w:bCs w:val="0"/>
                      <w:sz w:val="24"/>
                      <w:szCs w:val="24"/>
                      <w:u w:val="none"/>
                    </w:rPr>
                    <w:t>8</w:t>
                  </w:r>
                  <w:r w:rsidR="00457928">
                    <w:rPr>
                      <w:rFonts w:asciiTheme="minorHAnsi" w:hAnsiTheme="minorHAnsi" w:cstheme="minorHAnsi"/>
                      <w:b w:val="0"/>
                      <w:bCs w:val="0"/>
                      <w:sz w:val="24"/>
                      <w:szCs w:val="24"/>
                      <w:u w:val="none"/>
                    </w:rPr>
                    <w:t>)</w:t>
                  </w:r>
                </w:p>
              </w:tc>
              <w:tc>
                <w:tcPr>
                  <w:tcW w:w="990" w:type="dxa"/>
                </w:tcPr>
                <w:p w14:paraId="1E0015EE" w14:textId="09CBAF43" w:rsidR="001C23B7" w:rsidRPr="001C23B7" w:rsidRDefault="001C23B7" w:rsidP="00BD12FB">
                  <w:pPr>
                    <w:jc w:val="right"/>
                    <w:rPr>
                      <w:rFonts w:asciiTheme="minorHAnsi" w:hAnsiTheme="minorHAnsi" w:cstheme="minorHAnsi"/>
                      <w:b w:val="0"/>
                      <w:bCs w:val="0"/>
                      <w:sz w:val="24"/>
                      <w:szCs w:val="24"/>
                      <w:u w:val="none"/>
                    </w:rPr>
                  </w:pPr>
                  <w:r w:rsidRPr="001C23B7">
                    <w:rPr>
                      <w:rFonts w:asciiTheme="minorHAnsi" w:hAnsiTheme="minorHAnsi" w:cstheme="minorHAnsi"/>
                      <w:b w:val="0"/>
                      <w:bCs w:val="0"/>
                      <w:sz w:val="24"/>
                      <w:szCs w:val="24"/>
                      <w:u w:val="none"/>
                    </w:rPr>
                    <w:t>1</w:t>
                  </w:r>
                  <w:r w:rsidR="00F70991">
                    <w:rPr>
                      <w:rFonts w:asciiTheme="minorHAnsi" w:hAnsiTheme="minorHAnsi" w:cstheme="minorHAnsi"/>
                      <w:b w:val="0"/>
                      <w:bCs w:val="0"/>
                      <w:sz w:val="24"/>
                      <w:szCs w:val="24"/>
                      <w:u w:val="none"/>
                    </w:rPr>
                    <w:t>5</w:t>
                  </w:r>
                  <w:r w:rsidRPr="001C23B7">
                    <w:rPr>
                      <w:rFonts w:asciiTheme="minorHAnsi" w:hAnsiTheme="minorHAnsi" w:cstheme="minorHAnsi"/>
                      <w:b w:val="0"/>
                      <w:bCs w:val="0"/>
                      <w:sz w:val="24"/>
                      <w:szCs w:val="24"/>
                      <w:u w:val="none"/>
                    </w:rPr>
                    <w:t>%</w:t>
                  </w:r>
                </w:p>
              </w:tc>
            </w:tr>
            <w:tr w:rsidR="003119E1" w:rsidRPr="00CE2244" w14:paraId="0E04CF14" w14:textId="77777777" w:rsidTr="004C0EC6">
              <w:tc>
                <w:tcPr>
                  <w:tcW w:w="3150" w:type="dxa"/>
                </w:tcPr>
                <w:p w14:paraId="76CB3248" w14:textId="40E60D52" w:rsidR="003119E1" w:rsidRPr="001C23B7" w:rsidRDefault="00CA30DF" w:rsidP="00BD12FB">
                  <w:pPr>
                    <w:rPr>
                      <w:rFonts w:asciiTheme="minorHAnsi" w:hAnsiTheme="minorHAnsi" w:cstheme="minorHAnsi"/>
                      <w:b w:val="0"/>
                      <w:bCs w:val="0"/>
                      <w:sz w:val="24"/>
                      <w:szCs w:val="24"/>
                      <w:u w:val="none"/>
                    </w:rPr>
                  </w:pPr>
                  <w:r w:rsidRPr="001C23B7">
                    <w:rPr>
                      <w:rFonts w:asciiTheme="minorHAnsi" w:hAnsiTheme="minorHAnsi" w:cstheme="minorHAnsi"/>
                      <w:b w:val="0"/>
                      <w:bCs w:val="0"/>
                      <w:sz w:val="24"/>
                      <w:szCs w:val="24"/>
                      <w:u w:val="none"/>
                    </w:rPr>
                    <w:t>Mid-term exam</w:t>
                  </w:r>
                </w:p>
              </w:tc>
              <w:tc>
                <w:tcPr>
                  <w:tcW w:w="990" w:type="dxa"/>
                </w:tcPr>
                <w:p w14:paraId="6C54D88F" w14:textId="628E75A5" w:rsidR="003119E1" w:rsidRPr="001C23B7" w:rsidRDefault="001C23B7" w:rsidP="00BD12FB">
                  <w:pPr>
                    <w:jc w:val="right"/>
                    <w:rPr>
                      <w:rFonts w:asciiTheme="minorHAnsi" w:hAnsiTheme="minorHAnsi" w:cstheme="minorHAnsi"/>
                      <w:b w:val="0"/>
                      <w:bCs w:val="0"/>
                      <w:sz w:val="24"/>
                      <w:szCs w:val="24"/>
                      <w:u w:val="none"/>
                    </w:rPr>
                  </w:pPr>
                  <w:r w:rsidRPr="001C23B7">
                    <w:rPr>
                      <w:rFonts w:asciiTheme="minorHAnsi" w:hAnsiTheme="minorHAnsi" w:cstheme="minorHAnsi"/>
                      <w:b w:val="0"/>
                      <w:bCs w:val="0"/>
                      <w:sz w:val="24"/>
                      <w:szCs w:val="24"/>
                      <w:u w:val="none"/>
                    </w:rPr>
                    <w:t>1</w:t>
                  </w:r>
                  <w:r w:rsidR="004D058F">
                    <w:rPr>
                      <w:rFonts w:asciiTheme="minorHAnsi" w:hAnsiTheme="minorHAnsi" w:cstheme="minorHAnsi"/>
                      <w:b w:val="0"/>
                      <w:bCs w:val="0"/>
                      <w:sz w:val="24"/>
                      <w:szCs w:val="24"/>
                      <w:u w:val="none"/>
                    </w:rPr>
                    <w:t>0</w:t>
                  </w:r>
                  <w:r w:rsidR="003119E1" w:rsidRPr="001C23B7">
                    <w:rPr>
                      <w:rFonts w:asciiTheme="minorHAnsi" w:hAnsiTheme="minorHAnsi" w:cstheme="minorHAnsi"/>
                      <w:b w:val="0"/>
                      <w:bCs w:val="0"/>
                      <w:sz w:val="24"/>
                      <w:szCs w:val="24"/>
                      <w:u w:val="none"/>
                    </w:rPr>
                    <w:t>%</w:t>
                  </w:r>
                </w:p>
              </w:tc>
            </w:tr>
            <w:tr w:rsidR="00BA38CA" w:rsidRPr="00CE2244" w14:paraId="6CAF1DCC" w14:textId="77777777" w:rsidTr="004C0EC6">
              <w:tc>
                <w:tcPr>
                  <w:tcW w:w="3150" w:type="dxa"/>
                </w:tcPr>
                <w:p w14:paraId="6988DFBF" w14:textId="2DBFD63C" w:rsidR="00BA38CA" w:rsidRPr="001C23B7" w:rsidRDefault="00CE2244" w:rsidP="00BD12FB">
                  <w:pPr>
                    <w:rPr>
                      <w:rFonts w:asciiTheme="minorHAnsi" w:hAnsiTheme="minorHAnsi" w:cstheme="minorHAnsi"/>
                      <w:b w:val="0"/>
                      <w:bCs w:val="0"/>
                      <w:sz w:val="24"/>
                      <w:szCs w:val="24"/>
                      <w:u w:val="none"/>
                    </w:rPr>
                  </w:pPr>
                  <w:r w:rsidRPr="001C23B7">
                    <w:rPr>
                      <w:rFonts w:asciiTheme="minorHAnsi" w:hAnsiTheme="minorHAnsi" w:cstheme="minorHAnsi"/>
                      <w:b w:val="0"/>
                      <w:bCs w:val="0"/>
                      <w:sz w:val="24"/>
                      <w:szCs w:val="24"/>
                      <w:u w:val="none"/>
                    </w:rPr>
                    <w:t>Case stud</w:t>
                  </w:r>
                  <w:r w:rsidR="00702BA7" w:rsidRPr="001C23B7">
                    <w:rPr>
                      <w:rFonts w:asciiTheme="minorHAnsi" w:hAnsiTheme="minorHAnsi" w:cstheme="minorHAnsi"/>
                      <w:b w:val="0"/>
                      <w:bCs w:val="0"/>
                      <w:sz w:val="24"/>
                      <w:szCs w:val="24"/>
                      <w:u w:val="none"/>
                    </w:rPr>
                    <w:t>y</w:t>
                  </w:r>
                </w:p>
              </w:tc>
              <w:tc>
                <w:tcPr>
                  <w:tcW w:w="990" w:type="dxa"/>
                </w:tcPr>
                <w:p w14:paraId="42FC860B" w14:textId="0D87CD23" w:rsidR="00BA38CA" w:rsidRPr="001C23B7" w:rsidRDefault="001C23B7" w:rsidP="00BD12FB">
                  <w:pPr>
                    <w:jc w:val="right"/>
                    <w:rPr>
                      <w:rFonts w:asciiTheme="minorHAnsi" w:hAnsiTheme="minorHAnsi" w:cstheme="minorHAnsi"/>
                      <w:b w:val="0"/>
                      <w:bCs w:val="0"/>
                      <w:sz w:val="24"/>
                      <w:szCs w:val="24"/>
                      <w:u w:val="none"/>
                    </w:rPr>
                  </w:pPr>
                  <w:r w:rsidRPr="001C23B7">
                    <w:rPr>
                      <w:rFonts w:asciiTheme="minorHAnsi" w:hAnsiTheme="minorHAnsi" w:cstheme="minorHAnsi"/>
                      <w:b w:val="0"/>
                      <w:bCs w:val="0"/>
                      <w:sz w:val="24"/>
                      <w:szCs w:val="24"/>
                      <w:u w:val="none"/>
                    </w:rPr>
                    <w:t>15</w:t>
                  </w:r>
                  <w:r w:rsidR="00F31E1C" w:rsidRPr="001C23B7">
                    <w:rPr>
                      <w:rFonts w:asciiTheme="minorHAnsi" w:hAnsiTheme="minorHAnsi" w:cstheme="minorHAnsi"/>
                      <w:b w:val="0"/>
                      <w:bCs w:val="0"/>
                      <w:sz w:val="24"/>
                      <w:szCs w:val="24"/>
                      <w:u w:val="none"/>
                    </w:rPr>
                    <w:t>%</w:t>
                  </w:r>
                </w:p>
              </w:tc>
            </w:tr>
            <w:tr w:rsidR="00CE2244" w:rsidRPr="00CE2244" w14:paraId="5EFF4563" w14:textId="77777777" w:rsidTr="004C0EC6">
              <w:tc>
                <w:tcPr>
                  <w:tcW w:w="3150" w:type="dxa"/>
                </w:tcPr>
                <w:p w14:paraId="15171818" w14:textId="10081D2C" w:rsidR="00CE2244" w:rsidRPr="001C23B7" w:rsidRDefault="00A3314D" w:rsidP="00BD12FB">
                  <w:pPr>
                    <w:rPr>
                      <w:rFonts w:asciiTheme="minorHAnsi" w:hAnsiTheme="minorHAnsi" w:cstheme="minorHAnsi"/>
                      <w:b w:val="0"/>
                      <w:bCs w:val="0"/>
                      <w:sz w:val="24"/>
                      <w:szCs w:val="24"/>
                      <w:u w:val="none"/>
                    </w:rPr>
                  </w:pPr>
                  <w:r>
                    <w:rPr>
                      <w:rFonts w:asciiTheme="minorHAnsi" w:hAnsiTheme="minorHAnsi" w:cstheme="minorHAnsi"/>
                      <w:b w:val="0"/>
                      <w:bCs w:val="0"/>
                      <w:sz w:val="24"/>
                      <w:szCs w:val="24"/>
                      <w:u w:val="none"/>
                    </w:rPr>
                    <w:t>Company report</w:t>
                  </w:r>
                </w:p>
              </w:tc>
              <w:tc>
                <w:tcPr>
                  <w:tcW w:w="990" w:type="dxa"/>
                </w:tcPr>
                <w:p w14:paraId="3204034C" w14:textId="0B33F6FA" w:rsidR="00CE2244" w:rsidRPr="001C23B7" w:rsidRDefault="004D058F" w:rsidP="00BD12FB">
                  <w:pPr>
                    <w:jc w:val="right"/>
                    <w:rPr>
                      <w:rFonts w:asciiTheme="minorHAnsi" w:hAnsiTheme="minorHAnsi" w:cstheme="minorHAnsi"/>
                      <w:b w:val="0"/>
                      <w:bCs w:val="0"/>
                      <w:sz w:val="24"/>
                      <w:szCs w:val="24"/>
                      <w:u w:val="none"/>
                    </w:rPr>
                  </w:pPr>
                  <w:r>
                    <w:rPr>
                      <w:rFonts w:asciiTheme="minorHAnsi" w:hAnsiTheme="minorHAnsi" w:cstheme="minorHAnsi"/>
                      <w:b w:val="0"/>
                      <w:bCs w:val="0"/>
                      <w:sz w:val="24"/>
                      <w:szCs w:val="24"/>
                      <w:u w:val="none"/>
                    </w:rPr>
                    <w:t>20</w:t>
                  </w:r>
                  <w:r w:rsidR="00CE2244" w:rsidRPr="001C23B7">
                    <w:rPr>
                      <w:rFonts w:asciiTheme="minorHAnsi" w:hAnsiTheme="minorHAnsi" w:cstheme="minorHAnsi"/>
                      <w:b w:val="0"/>
                      <w:bCs w:val="0"/>
                      <w:sz w:val="24"/>
                      <w:szCs w:val="24"/>
                      <w:u w:val="none"/>
                    </w:rPr>
                    <w:t>%</w:t>
                  </w:r>
                </w:p>
              </w:tc>
            </w:tr>
            <w:tr w:rsidR="00BA38CA" w:rsidRPr="00CE2244" w14:paraId="1301C118" w14:textId="77777777" w:rsidTr="004C0EC6">
              <w:tc>
                <w:tcPr>
                  <w:tcW w:w="3150" w:type="dxa"/>
                </w:tcPr>
                <w:p w14:paraId="0215CB73" w14:textId="77777777" w:rsidR="00BA38CA" w:rsidRPr="001C23B7" w:rsidRDefault="00BA38CA" w:rsidP="00BD12FB">
                  <w:pPr>
                    <w:rPr>
                      <w:rFonts w:asciiTheme="minorHAnsi" w:hAnsiTheme="minorHAnsi" w:cstheme="minorHAnsi"/>
                      <w:b w:val="0"/>
                      <w:bCs w:val="0"/>
                      <w:sz w:val="24"/>
                      <w:szCs w:val="24"/>
                      <w:u w:val="none"/>
                    </w:rPr>
                  </w:pPr>
                  <w:r w:rsidRPr="001C23B7">
                    <w:rPr>
                      <w:rFonts w:asciiTheme="minorHAnsi" w:hAnsiTheme="minorHAnsi" w:cstheme="minorHAnsi"/>
                      <w:b w:val="0"/>
                      <w:bCs w:val="0"/>
                      <w:sz w:val="24"/>
                      <w:szCs w:val="24"/>
                      <w:u w:val="none"/>
                    </w:rPr>
                    <w:t>Final exam</w:t>
                  </w:r>
                </w:p>
              </w:tc>
              <w:tc>
                <w:tcPr>
                  <w:tcW w:w="990" w:type="dxa"/>
                </w:tcPr>
                <w:p w14:paraId="192A9E25" w14:textId="3DFE9681" w:rsidR="00BA38CA" w:rsidRPr="001C23B7" w:rsidRDefault="006F4374" w:rsidP="00BD12FB">
                  <w:pPr>
                    <w:jc w:val="right"/>
                    <w:rPr>
                      <w:rFonts w:asciiTheme="minorHAnsi" w:hAnsiTheme="minorHAnsi" w:cstheme="minorHAnsi"/>
                      <w:b w:val="0"/>
                      <w:bCs w:val="0"/>
                      <w:sz w:val="24"/>
                      <w:szCs w:val="24"/>
                      <w:u w:val="none"/>
                    </w:rPr>
                  </w:pPr>
                  <w:r>
                    <w:rPr>
                      <w:rFonts w:asciiTheme="minorHAnsi" w:hAnsiTheme="minorHAnsi" w:cstheme="minorHAnsi"/>
                      <w:b w:val="0"/>
                      <w:bCs w:val="0"/>
                      <w:sz w:val="24"/>
                      <w:szCs w:val="24"/>
                      <w:u w:val="none"/>
                    </w:rPr>
                    <w:t>40</w:t>
                  </w:r>
                  <w:r w:rsidR="00F31E1C" w:rsidRPr="001C23B7">
                    <w:rPr>
                      <w:rFonts w:asciiTheme="minorHAnsi" w:hAnsiTheme="minorHAnsi" w:cstheme="minorHAnsi"/>
                      <w:b w:val="0"/>
                      <w:bCs w:val="0"/>
                      <w:sz w:val="24"/>
                      <w:szCs w:val="24"/>
                      <w:u w:val="none"/>
                    </w:rPr>
                    <w:t>%</w:t>
                  </w:r>
                </w:p>
              </w:tc>
            </w:tr>
          </w:tbl>
          <w:p w14:paraId="6025FFFA" w14:textId="77777777" w:rsidR="000F086E" w:rsidRDefault="000F086E" w:rsidP="00BD12FB">
            <w:pPr>
              <w:rPr>
                <w:rFonts w:asciiTheme="minorHAnsi" w:hAnsiTheme="minorHAnsi" w:cs="Times New Roman"/>
                <w:sz w:val="24"/>
                <w:szCs w:val="24"/>
                <w:u w:val="none"/>
              </w:rPr>
            </w:pPr>
          </w:p>
          <w:p w14:paraId="4725BA83" w14:textId="2046B6C1" w:rsidR="0078732A" w:rsidRDefault="0078732A" w:rsidP="00BD12FB">
            <w:pPr>
              <w:rPr>
                <w:rFonts w:asciiTheme="minorHAnsi" w:hAnsiTheme="minorHAnsi" w:cs="Times New Roman"/>
                <w:sz w:val="24"/>
                <w:szCs w:val="24"/>
                <w:u w:val="none"/>
              </w:rPr>
            </w:pPr>
            <w:r>
              <w:rPr>
                <w:rFonts w:asciiTheme="minorHAnsi" w:hAnsiTheme="minorHAnsi" w:cs="Times New Roman"/>
                <w:sz w:val="24"/>
                <w:szCs w:val="24"/>
                <w:u w:val="none"/>
              </w:rPr>
              <w:t>Quizzes</w:t>
            </w:r>
          </w:p>
          <w:p w14:paraId="62489C22" w14:textId="77777777" w:rsidR="0078732A" w:rsidRDefault="0078732A" w:rsidP="00BD12FB">
            <w:pPr>
              <w:rPr>
                <w:rFonts w:asciiTheme="minorHAnsi" w:hAnsiTheme="minorHAnsi" w:cs="Times New Roman"/>
                <w:sz w:val="24"/>
                <w:szCs w:val="24"/>
                <w:u w:val="none"/>
              </w:rPr>
            </w:pPr>
          </w:p>
          <w:p w14:paraId="11766F0F" w14:textId="759A57B2" w:rsidR="0078732A" w:rsidRPr="00395C18" w:rsidRDefault="0078732A" w:rsidP="0078732A">
            <w:pPr>
              <w:ind w:right="-64"/>
              <w:rPr>
                <w:rFonts w:asciiTheme="minorHAnsi" w:eastAsia="Times New Roman" w:hAnsiTheme="minorHAnsi" w:cstheme="minorHAnsi"/>
                <w:b w:val="0"/>
                <w:color w:val="auto"/>
                <w:sz w:val="24"/>
                <w:szCs w:val="24"/>
                <w:u w:val="none"/>
                <w:lang w:val="en-CA" w:eastAsia="en-CA"/>
              </w:rPr>
            </w:pPr>
            <w:r w:rsidRPr="00395C18">
              <w:rPr>
                <w:rFonts w:asciiTheme="minorHAnsi" w:eastAsia="Times New Roman" w:hAnsiTheme="minorHAnsi" w:cstheme="minorHAnsi"/>
                <w:b w:val="0"/>
                <w:color w:val="auto"/>
                <w:sz w:val="24"/>
                <w:szCs w:val="24"/>
                <w:u w:val="none"/>
                <w:lang w:val="en-CA" w:eastAsia="en-CA"/>
              </w:rPr>
              <w:t xml:space="preserve">Quizzes help ensure students are thoroughly familiar with </w:t>
            </w:r>
            <w:r w:rsidR="00423825">
              <w:rPr>
                <w:rFonts w:asciiTheme="minorHAnsi" w:eastAsia="Times New Roman" w:hAnsiTheme="minorHAnsi" w:cstheme="minorHAnsi"/>
                <w:b w:val="0"/>
                <w:color w:val="auto"/>
                <w:sz w:val="24"/>
                <w:szCs w:val="24"/>
                <w:u w:val="none"/>
                <w:lang w:val="en-CA" w:eastAsia="en-CA"/>
              </w:rPr>
              <w:t>the reading for each</w:t>
            </w:r>
            <w:r w:rsidR="00AD2E56">
              <w:rPr>
                <w:rFonts w:asciiTheme="minorHAnsi" w:eastAsia="Times New Roman" w:hAnsiTheme="minorHAnsi" w:cstheme="minorHAnsi"/>
                <w:b w:val="0"/>
                <w:color w:val="auto"/>
                <w:sz w:val="24"/>
                <w:szCs w:val="24"/>
                <w:u w:val="none"/>
                <w:lang w:val="en-CA" w:eastAsia="en-CA"/>
              </w:rPr>
              <w:t xml:space="preserve"> module</w:t>
            </w:r>
            <w:r w:rsidRPr="00395C18">
              <w:rPr>
                <w:rFonts w:asciiTheme="minorHAnsi" w:eastAsia="Times New Roman" w:hAnsiTheme="minorHAnsi" w:cstheme="minorHAnsi"/>
                <w:b w:val="0"/>
                <w:color w:val="auto"/>
                <w:sz w:val="24"/>
                <w:szCs w:val="24"/>
                <w:u w:val="none"/>
                <w:lang w:val="en-CA" w:eastAsia="en-CA"/>
              </w:rPr>
              <w:t xml:space="preserve">.  They are 20 minutes and </w:t>
            </w:r>
            <w:r w:rsidR="00AD2E56">
              <w:rPr>
                <w:rFonts w:asciiTheme="minorHAnsi" w:eastAsia="Times New Roman" w:hAnsiTheme="minorHAnsi" w:cstheme="minorHAnsi"/>
                <w:b w:val="0"/>
                <w:color w:val="auto"/>
                <w:sz w:val="24"/>
                <w:szCs w:val="24"/>
                <w:u w:val="none"/>
                <w:lang w:val="en-CA" w:eastAsia="en-CA"/>
              </w:rPr>
              <w:t>contain</w:t>
            </w:r>
            <w:r w:rsidRPr="00395C18">
              <w:rPr>
                <w:rFonts w:asciiTheme="minorHAnsi" w:eastAsia="Times New Roman" w:hAnsiTheme="minorHAnsi" w:cstheme="minorHAnsi"/>
                <w:b w:val="0"/>
                <w:color w:val="auto"/>
                <w:sz w:val="24"/>
                <w:szCs w:val="24"/>
                <w:u w:val="none"/>
                <w:lang w:val="en-CA" w:eastAsia="en-CA"/>
              </w:rPr>
              <w:t xml:space="preserve"> 30 randomly selected true/false or multiple-choice questions.  </w:t>
            </w:r>
            <w:r w:rsidRPr="00395C18">
              <w:rPr>
                <w:rFonts w:asciiTheme="minorHAnsi" w:hAnsiTheme="minorHAnsi" w:cstheme="minorHAnsi"/>
                <w:b w:val="0"/>
                <w:color w:val="auto"/>
                <w:sz w:val="24"/>
                <w:szCs w:val="24"/>
                <w:u w:val="none"/>
                <w:shd w:val="clear" w:color="auto" w:fill="FFFFFF"/>
              </w:rPr>
              <w:t xml:space="preserve">Quizzes </w:t>
            </w:r>
            <w:r w:rsidR="00AD2E56">
              <w:rPr>
                <w:rFonts w:asciiTheme="minorHAnsi" w:hAnsiTheme="minorHAnsi" w:cstheme="minorHAnsi"/>
                <w:b w:val="0"/>
                <w:color w:val="auto"/>
                <w:sz w:val="24"/>
                <w:szCs w:val="24"/>
                <w:u w:val="none"/>
                <w:shd w:val="clear" w:color="auto" w:fill="FFFFFF"/>
              </w:rPr>
              <w:t xml:space="preserve">only cover the readings and NOT the Learning Problems </w:t>
            </w:r>
            <w:r w:rsidRPr="00395C18">
              <w:rPr>
                <w:rFonts w:asciiTheme="minorHAnsi" w:hAnsiTheme="minorHAnsi" w:cstheme="minorHAnsi"/>
                <w:b w:val="0"/>
                <w:color w:val="auto"/>
                <w:sz w:val="24"/>
                <w:szCs w:val="24"/>
                <w:u w:val="none"/>
                <w:shd w:val="clear" w:color="auto" w:fill="FFFFFF"/>
              </w:rPr>
              <w:t xml:space="preserve">tested on the Mid-term and Final </w:t>
            </w:r>
            <w:r w:rsidR="00FB167C">
              <w:rPr>
                <w:rFonts w:asciiTheme="minorHAnsi" w:hAnsiTheme="minorHAnsi" w:cstheme="minorHAnsi"/>
                <w:b w:val="0"/>
                <w:color w:val="auto"/>
                <w:sz w:val="24"/>
                <w:szCs w:val="24"/>
                <w:u w:val="none"/>
                <w:shd w:val="clear" w:color="auto" w:fill="FFFFFF"/>
              </w:rPr>
              <w:t>Exam</w:t>
            </w:r>
            <w:r w:rsidR="00423825">
              <w:rPr>
                <w:rFonts w:asciiTheme="minorHAnsi" w:hAnsiTheme="minorHAnsi" w:cstheme="minorHAnsi"/>
                <w:b w:val="0"/>
                <w:color w:val="auto"/>
                <w:sz w:val="24"/>
                <w:szCs w:val="24"/>
                <w:u w:val="none"/>
                <w:shd w:val="clear" w:color="auto" w:fill="FFFFFF"/>
              </w:rPr>
              <w:t>s</w:t>
            </w:r>
            <w:r w:rsidRPr="00395C18">
              <w:rPr>
                <w:rFonts w:asciiTheme="minorHAnsi" w:hAnsiTheme="minorHAnsi" w:cstheme="minorHAnsi"/>
                <w:b w:val="0"/>
                <w:color w:val="auto"/>
                <w:sz w:val="24"/>
                <w:szCs w:val="24"/>
                <w:u w:val="none"/>
                <w:shd w:val="clear" w:color="auto" w:fill="FFFFFF"/>
              </w:rPr>
              <w:t>.  Students should thoroughly study the</w:t>
            </w:r>
            <w:r>
              <w:rPr>
                <w:rFonts w:asciiTheme="minorHAnsi" w:hAnsiTheme="minorHAnsi" w:cstheme="minorHAnsi"/>
                <w:b w:val="0"/>
                <w:color w:val="auto"/>
                <w:sz w:val="24"/>
                <w:szCs w:val="24"/>
                <w:u w:val="none"/>
                <w:shd w:val="clear" w:color="auto" w:fill="FFFFFF"/>
              </w:rPr>
              <w:t xml:space="preserve"> readings </w:t>
            </w:r>
            <w:r w:rsidRPr="00395C18">
              <w:rPr>
                <w:rFonts w:asciiTheme="minorHAnsi" w:hAnsiTheme="minorHAnsi" w:cstheme="minorHAnsi"/>
                <w:b w:val="0"/>
                <w:color w:val="auto"/>
                <w:sz w:val="24"/>
                <w:szCs w:val="24"/>
                <w:u w:val="none"/>
                <w:shd w:val="clear" w:color="auto" w:fill="FFFFFF"/>
              </w:rPr>
              <w:t>to prepare for the quiz. </w:t>
            </w:r>
            <w:r w:rsidRPr="00395C18">
              <w:rPr>
                <w:rFonts w:asciiTheme="minorHAnsi" w:eastAsia="Times New Roman" w:hAnsiTheme="minorHAnsi" w:cstheme="minorHAnsi"/>
                <w:b w:val="0"/>
                <w:color w:val="auto"/>
                <w:sz w:val="24"/>
                <w:szCs w:val="24"/>
                <w:u w:val="none"/>
                <w:lang w:val="en-CA" w:eastAsia="en-CA"/>
              </w:rPr>
              <w:t xml:space="preserve"> Each quiz is delivered online through Moodle.  Links to the quizzes are in the Quizzes section of the course Moodle site.  </w:t>
            </w:r>
          </w:p>
          <w:p w14:paraId="078F4375" w14:textId="77777777" w:rsidR="0078732A" w:rsidRPr="00A155CC" w:rsidRDefault="0078732A" w:rsidP="0078732A">
            <w:pPr>
              <w:rPr>
                <w:rFonts w:asciiTheme="minorHAnsi" w:eastAsia="Times New Roman" w:hAnsiTheme="minorHAnsi" w:cstheme="minorHAnsi"/>
                <w:b w:val="0"/>
                <w:color w:val="auto"/>
                <w:sz w:val="24"/>
                <w:szCs w:val="24"/>
                <w:u w:val="none"/>
                <w:lang w:val="en-CA" w:eastAsia="en-CA"/>
              </w:rPr>
            </w:pPr>
          </w:p>
          <w:p w14:paraId="1E1B8B0A" w14:textId="0BC8CEFC" w:rsidR="0078732A" w:rsidRPr="00A155CC" w:rsidRDefault="0078732A" w:rsidP="0078732A">
            <w:pPr>
              <w:rPr>
                <w:rFonts w:asciiTheme="minorHAnsi" w:eastAsia="Times New Roman" w:hAnsiTheme="minorHAnsi" w:cstheme="minorHAnsi"/>
                <w:b w:val="0"/>
                <w:color w:val="auto"/>
                <w:sz w:val="24"/>
                <w:szCs w:val="24"/>
                <w:u w:val="none"/>
                <w:lang w:val="en-CA" w:eastAsia="en-CA"/>
              </w:rPr>
            </w:pPr>
            <w:r w:rsidRPr="00A155CC">
              <w:rPr>
                <w:rFonts w:asciiTheme="minorHAnsi" w:eastAsia="Times New Roman" w:hAnsiTheme="minorHAnsi" w:cstheme="minorHAnsi"/>
                <w:b w:val="0"/>
                <w:color w:val="auto"/>
                <w:sz w:val="24"/>
                <w:szCs w:val="24"/>
                <w:u w:val="none"/>
                <w:lang w:val="en-CA" w:eastAsia="en-CA"/>
              </w:rPr>
              <w:lastRenderedPageBreak/>
              <w:t xml:space="preserve">Students can open a quiz anytime between 6:00 AM and </w:t>
            </w:r>
            <w:r w:rsidR="00A3314D">
              <w:rPr>
                <w:rFonts w:asciiTheme="minorHAnsi" w:eastAsia="Times New Roman" w:hAnsiTheme="minorHAnsi" w:cstheme="minorHAnsi"/>
                <w:b w:val="0"/>
                <w:color w:val="auto"/>
                <w:sz w:val="24"/>
                <w:szCs w:val="24"/>
                <w:u w:val="none"/>
                <w:lang w:val="en-CA" w:eastAsia="en-CA"/>
              </w:rPr>
              <w:t>midnight</w:t>
            </w:r>
            <w:r w:rsidRPr="00A155CC">
              <w:rPr>
                <w:rFonts w:asciiTheme="minorHAnsi" w:eastAsia="Times New Roman" w:hAnsiTheme="minorHAnsi" w:cstheme="minorHAnsi"/>
                <w:b w:val="0"/>
                <w:color w:val="auto"/>
                <w:sz w:val="24"/>
                <w:szCs w:val="24"/>
                <w:u w:val="none"/>
                <w:lang w:val="en-CA" w:eastAsia="en-CA"/>
              </w:rPr>
              <w:t xml:space="preserve"> on the </w:t>
            </w:r>
            <w:r>
              <w:rPr>
                <w:rFonts w:asciiTheme="minorHAnsi" w:eastAsia="Times New Roman" w:hAnsiTheme="minorHAnsi" w:cstheme="minorHAnsi"/>
                <w:b w:val="0"/>
                <w:color w:val="auto"/>
                <w:sz w:val="24"/>
                <w:szCs w:val="24"/>
                <w:u w:val="none"/>
                <w:lang w:val="en-CA" w:eastAsia="en-CA"/>
              </w:rPr>
              <w:t xml:space="preserve">Fridays </w:t>
            </w:r>
            <w:r w:rsidRPr="00A155CC">
              <w:rPr>
                <w:rFonts w:asciiTheme="minorHAnsi" w:eastAsia="Times New Roman" w:hAnsiTheme="minorHAnsi" w:cstheme="minorHAnsi"/>
                <w:b w:val="0"/>
                <w:color w:val="auto"/>
                <w:sz w:val="24"/>
                <w:szCs w:val="24"/>
                <w:u w:val="none"/>
                <w:lang w:val="en-CA" w:eastAsia="en-CA"/>
              </w:rPr>
              <w:t>designated in the course outline</w:t>
            </w:r>
            <w:r w:rsidR="009B7865">
              <w:rPr>
                <w:rFonts w:asciiTheme="minorHAnsi" w:eastAsia="Times New Roman" w:hAnsiTheme="minorHAnsi" w:cstheme="minorHAnsi"/>
                <w:b w:val="0"/>
                <w:color w:val="auto"/>
                <w:sz w:val="24"/>
                <w:szCs w:val="24"/>
                <w:u w:val="none"/>
                <w:lang w:val="en-CA" w:eastAsia="en-CA"/>
              </w:rPr>
              <w:t>,</w:t>
            </w:r>
            <w:r w:rsidRPr="00A155CC">
              <w:rPr>
                <w:rFonts w:asciiTheme="minorHAnsi" w:eastAsia="Times New Roman" w:hAnsiTheme="minorHAnsi" w:cstheme="minorHAnsi"/>
                <w:b w:val="0"/>
                <w:color w:val="auto"/>
                <w:sz w:val="24"/>
                <w:szCs w:val="24"/>
                <w:u w:val="none"/>
                <w:lang w:val="en-CA" w:eastAsia="en-CA"/>
              </w:rPr>
              <w:t xml:space="preserve"> and </w:t>
            </w:r>
            <w:r w:rsidR="00423825">
              <w:rPr>
                <w:rFonts w:asciiTheme="minorHAnsi" w:eastAsia="Times New Roman" w:hAnsiTheme="minorHAnsi" w:cstheme="minorHAnsi"/>
                <w:b w:val="0"/>
                <w:color w:val="auto"/>
                <w:sz w:val="24"/>
                <w:szCs w:val="24"/>
                <w:u w:val="none"/>
                <w:lang w:val="en-CA" w:eastAsia="en-CA"/>
              </w:rPr>
              <w:t>the quiz</w:t>
            </w:r>
            <w:r w:rsidRPr="00A155CC">
              <w:rPr>
                <w:rFonts w:asciiTheme="minorHAnsi" w:eastAsia="Times New Roman" w:hAnsiTheme="minorHAnsi" w:cstheme="minorHAnsi"/>
                <w:b w:val="0"/>
                <w:color w:val="auto"/>
                <w:sz w:val="24"/>
                <w:szCs w:val="24"/>
                <w:u w:val="none"/>
                <w:lang w:val="en-CA" w:eastAsia="en-CA"/>
              </w:rPr>
              <w:t xml:space="preserve"> will close automatically after </w:t>
            </w:r>
            <w:r>
              <w:rPr>
                <w:rFonts w:asciiTheme="minorHAnsi" w:eastAsia="Times New Roman" w:hAnsiTheme="minorHAnsi" w:cstheme="minorHAnsi"/>
                <w:b w:val="0"/>
                <w:color w:val="auto"/>
                <w:sz w:val="24"/>
                <w:szCs w:val="24"/>
                <w:u w:val="none"/>
                <w:lang w:val="en-CA" w:eastAsia="en-CA"/>
              </w:rPr>
              <w:t>20</w:t>
            </w:r>
            <w:r w:rsidRPr="00A155CC">
              <w:rPr>
                <w:rFonts w:asciiTheme="minorHAnsi" w:eastAsia="Times New Roman" w:hAnsiTheme="minorHAnsi" w:cstheme="minorHAnsi"/>
                <w:b w:val="0"/>
                <w:color w:val="auto"/>
                <w:sz w:val="24"/>
                <w:szCs w:val="24"/>
                <w:u w:val="none"/>
                <w:lang w:val="en-CA" w:eastAsia="en-CA"/>
              </w:rPr>
              <w:t xml:space="preserve"> minutes.  Once a question is answered, students cannot change their responses.  Quizzes are "closed book</w:t>
            </w:r>
            <w:r w:rsidR="009B7865">
              <w:rPr>
                <w:rFonts w:asciiTheme="minorHAnsi" w:eastAsia="Times New Roman" w:hAnsiTheme="minorHAnsi" w:cstheme="minorHAnsi"/>
                <w:b w:val="0"/>
                <w:color w:val="auto"/>
                <w:sz w:val="24"/>
                <w:szCs w:val="24"/>
                <w:u w:val="none"/>
                <w:lang w:val="en-CA" w:eastAsia="en-CA"/>
              </w:rPr>
              <w:t>,</w:t>
            </w:r>
            <w:r w:rsidRPr="00A155CC">
              <w:rPr>
                <w:rFonts w:asciiTheme="minorHAnsi" w:eastAsia="Times New Roman" w:hAnsiTheme="minorHAnsi" w:cstheme="minorHAnsi"/>
                <w:b w:val="0"/>
                <w:color w:val="auto"/>
                <w:sz w:val="24"/>
                <w:szCs w:val="24"/>
                <w:u w:val="none"/>
                <w:lang w:val="en-CA" w:eastAsia="en-CA"/>
              </w:rPr>
              <w:t>" mean</w:t>
            </w:r>
            <w:r w:rsidR="00AD2E56">
              <w:rPr>
                <w:rFonts w:asciiTheme="minorHAnsi" w:eastAsia="Times New Roman" w:hAnsiTheme="minorHAnsi" w:cstheme="minorHAnsi"/>
                <w:b w:val="0"/>
                <w:color w:val="auto"/>
                <w:sz w:val="24"/>
                <w:szCs w:val="24"/>
                <w:u w:val="none"/>
                <w:lang w:val="en-CA" w:eastAsia="en-CA"/>
              </w:rPr>
              <w:t>ing</w:t>
            </w:r>
            <w:r w:rsidRPr="00A155CC">
              <w:rPr>
                <w:rFonts w:asciiTheme="minorHAnsi" w:eastAsia="Times New Roman" w:hAnsiTheme="minorHAnsi" w:cstheme="minorHAnsi"/>
                <w:b w:val="0"/>
                <w:color w:val="auto"/>
                <w:sz w:val="24"/>
                <w:szCs w:val="24"/>
                <w:u w:val="none"/>
                <w:lang w:val="en-CA" w:eastAsia="en-CA"/>
              </w:rPr>
              <w:t xml:space="preserve"> course materials and other information cannot be referenced during the quiz.  Students must not receive assistance from classmates or other</w:t>
            </w:r>
            <w:r w:rsidR="00AD2E56">
              <w:rPr>
                <w:rFonts w:asciiTheme="minorHAnsi" w:eastAsia="Times New Roman" w:hAnsiTheme="minorHAnsi" w:cstheme="minorHAnsi"/>
                <w:b w:val="0"/>
                <w:color w:val="auto"/>
                <w:sz w:val="24"/>
                <w:szCs w:val="24"/>
                <w:u w:val="none"/>
                <w:lang w:val="en-CA" w:eastAsia="en-CA"/>
              </w:rPr>
              <w:t xml:space="preserve">s </w:t>
            </w:r>
            <w:r w:rsidRPr="00A155CC">
              <w:rPr>
                <w:rFonts w:asciiTheme="minorHAnsi" w:eastAsia="Times New Roman" w:hAnsiTheme="minorHAnsi" w:cstheme="minorHAnsi"/>
                <w:b w:val="0"/>
                <w:color w:val="auto"/>
                <w:sz w:val="24"/>
                <w:szCs w:val="24"/>
                <w:u w:val="none"/>
                <w:lang w:val="en-CA" w:eastAsia="en-CA"/>
              </w:rPr>
              <w:t xml:space="preserve">while taking the quiz.  If a student misses a quiz, they </w:t>
            </w:r>
            <w:r w:rsidR="00A3314D">
              <w:rPr>
                <w:rFonts w:asciiTheme="minorHAnsi" w:eastAsia="Times New Roman" w:hAnsiTheme="minorHAnsi" w:cstheme="minorHAnsi"/>
                <w:b w:val="0"/>
                <w:color w:val="auto"/>
                <w:sz w:val="24"/>
                <w:szCs w:val="24"/>
                <w:u w:val="none"/>
                <w:lang w:val="en-CA" w:eastAsia="en-CA"/>
              </w:rPr>
              <w:t xml:space="preserve">receive a grade of zero and </w:t>
            </w:r>
            <w:r w:rsidR="00AC1737">
              <w:rPr>
                <w:rFonts w:asciiTheme="minorHAnsi" w:eastAsia="Times New Roman" w:hAnsiTheme="minorHAnsi" w:cstheme="minorHAnsi"/>
                <w:b w:val="0"/>
                <w:color w:val="auto"/>
                <w:sz w:val="24"/>
                <w:szCs w:val="24"/>
                <w:u w:val="none"/>
                <w:lang w:val="en-CA" w:eastAsia="en-CA"/>
              </w:rPr>
              <w:t xml:space="preserve">will </w:t>
            </w:r>
            <w:r w:rsidRPr="00A155CC">
              <w:rPr>
                <w:rFonts w:asciiTheme="minorHAnsi" w:eastAsia="Times New Roman" w:hAnsiTheme="minorHAnsi" w:cstheme="minorHAnsi"/>
                <w:b w:val="0"/>
                <w:color w:val="auto"/>
                <w:sz w:val="24"/>
                <w:szCs w:val="24"/>
                <w:u w:val="none"/>
                <w:lang w:val="en-CA" w:eastAsia="en-CA"/>
              </w:rPr>
              <w:t xml:space="preserve">not be able to </w:t>
            </w:r>
            <w:r w:rsidR="00AC1737">
              <w:rPr>
                <w:rFonts w:asciiTheme="minorHAnsi" w:eastAsia="Times New Roman" w:hAnsiTheme="minorHAnsi" w:cstheme="minorHAnsi"/>
                <w:b w:val="0"/>
                <w:color w:val="auto"/>
                <w:sz w:val="24"/>
                <w:szCs w:val="24"/>
                <w:u w:val="none"/>
                <w:lang w:val="en-CA" w:eastAsia="en-CA"/>
              </w:rPr>
              <w:t>retake it</w:t>
            </w:r>
            <w:r w:rsidRPr="00A155CC">
              <w:rPr>
                <w:rFonts w:asciiTheme="minorHAnsi" w:eastAsia="Times New Roman" w:hAnsiTheme="minorHAnsi" w:cstheme="minorHAnsi"/>
                <w:b w:val="0"/>
                <w:color w:val="auto"/>
                <w:sz w:val="24"/>
                <w:szCs w:val="24"/>
                <w:u w:val="none"/>
                <w:lang w:val="en-CA" w:eastAsia="en-CA"/>
              </w:rPr>
              <w:t>.</w:t>
            </w:r>
          </w:p>
          <w:p w14:paraId="497C1861" w14:textId="77777777" w:rsidR="0078732A" w:rsidRDefault="0078732A" w:rsidP="00BD12FB">
            <w:pPr>
              <w:rPr>
                <w:rFonts w:asciiTheme="minorHAnsi" w:hAnsiTheme="minorHAnsi" w:cs="Times New Roman"/>
                <w:sz w:val="24"/>
                <w:szCs w:val="24"/>
                <w:u w:val="none"/>
              </w:rPr>
            </w:pPr>
          </w:p>
          <w:p w14:paraId="16138793" w14:textId="3E2910F0" w:rsidR="00A82FB2" w:rsidRDefault="00CA30DF" w:rsidP="00BD12FB">
            <w:pPr>
              <w:rPr>
                <w:rFonts w:asciiTheme="minorHAnsi" w:hAnsiTheme="minorHAnsi" w:cs="Times New Roman"/>
                <w:sz w:val="24"/>
                <w:szCs w:val="24"/>
                <w:u w:val="none"/>
              </w:rPr>
            </w:pPr>
            <w:r>
              <w:rPr>
                <w:rFonts w:asciiTheme="minorHAnsi" w:hAnsiTheme="minorHAnsi" w:cs="Times New Roman"/>
                <w:sz w:val="24"/>
                <w:szCs w:val="24"/>
                <w:u w:val="none"/>
              </w:rPr>
              <w:t>Mid-term Exam</w:t>
            </w:r>
          </w:p>
          <w:p w14:paraId="0644D4DE" w14:textId="77777777" w:rsidR="00702BA7" w:rsidRPr="00BD12FB" w:rsidRDefault="00702BA7" w:rsidP="00BD12FB">
            <w:pPr>
              <w:rPr>
                <w:rFonts w:asciiTheme="minorHAnsi" w:hAnsiTheme="minorHAnsi" w:cs="Times New Roman"/>
                <w:sz w:val="24"/>
                <w:szCs w:val="24"/>
                <w:u w:val="none"/>
              </w:rPr>
            </w:pPr>
          </w:p>
          <w:p w14:paraId="19A7008C" w14:textId="2DB58661" w:rsidR="00BD12FB" w:rsidRDefault="00CA30DF" w:rsidP="00BD12FB">
            <w:pPr>
              <w:rPr>
                <w:rFonts w:asciiTheme="minorHAnsi" w:hAnsiTheme="minorHAnsi" w:cs="Times New Roman"/>
                <w:b w:val="0"/>
                <w:sz w:val="24"/>
                <w:szCs w:val="24"/>
                <w:u w:val="none"/>
              </w:rPr>
            </w:pPr>
            <w:r>
              <w:rPr>
                <w:rFonts w:asciiTheme="minorHAnsi" w:hAnsiTheme="minorHAnsi" w:cs="Times New Roman"/>
                <w:b w:val="0"/>
                <w:sz w:val="24"/>
                <w:szCs w:val="24"/>
                <w:u w:val="none"/>
              </w:rPr>
              <w:t xml:space="preserve">The </w:t>
            </w:r>
            <w:r w:rsidR="00AC1737">
              <w:rPr>
                <w:rFonts w:asciiTheme="minorHAnsi" w:hAnsiTheme="minorHAnsi" w:cs="Times New Roman"/>
                <w:b w:val="0"/>
                <w:sz w:val="24"/>
                <w:szCs w:val="24"/>
                <w:u w:val="none"/>
              </w:rPr>
              <w:t>M</w:t>
            </w:r>
            <w:r>
              <w:rPr>
                <w:rFonts w:asciiTheme="minorHAnsi" w:hAnsiTheme="minorHAnsi" w:cs="Times New Roman"/>
                <w:b w:val="0"/>
                <w:sz w:val="24"/>
                <w:szCs w:val="24"/>
                <w:u w:val="none"/>
              </w:rPr>
              <w:t xml:space="preserve">id-term </w:t>
            </w:r>
            <w:r w:rsidR="00AC1737">
              <w:rPr>
                <w:rFonts w:asciiTheme="minorHAnsi" w:hAnsiTheme="minorHAnsi" w:cs="Times New Roman"/>
                <w:b w:val="0"/>
                <w:sz w:val="24"/>
                <w:szCs w:val="24"/>
                <w:u w:val="none"/>
              </w:rPr>
              <w:t>E</w:t>
            </w:r>
            <w:r>
              <w:rPr>
                <w:rFonts w:asciiTheme="minorHAnsi" w:hAnsiTheme="minorHAnsi" w:cs="Times New Roman"/>
                <w:b w:val="0"/>
                <w:sz w:val="24"/>
                <w:szCs w:val="24"/>
                <w:u w:val="none"/>
              </w:rPr>
              <w:t xml:space="preserve">xam will be </w:t>
            </w:r>
            <w:r w:rsidR="00BD12FB" w:rsidRPr="00D61352">
              <w:rPr>
                <w:rFonts w:asciiTheme="minorHAnsi" w:hAnsiTheme="minorHAnsi" w:cs="Times New Roman"/>
                <w:b w:val="0"/>
                <w:sz w:val="24"/>
                <w:szCs w:val="24"/>
                <w:u w:val="none"/>
              </w:rPr>
              <w:t xml:space="preserve">75 minutes in length and </w:t>
            </w:r>
            <w:r w:rsidR="00AD2E56">
              <w:rPr>
                <w:rFonts w:asciiTheme="minorHAnsi" w:hAnsiTheme="minorHAnsi" w:cs="Times New Roman"/>
                <w:b w:val="0"/>
                <w:sz w:val="24"/>
                <w:szCs w:val="24"/>
                <w:u w:val="none"/>
              </w:rPr>
              <w:t>held</w:t>
            </w:r>
            <w:r w:rsidR="00BD12FB" w:rsidRPr="00D61352">
              <w:rPr>
                <w:rFonts w:asciiTheme="minorHAnsi" w:hAnsiTheme="minorHAnsi" w:cs="Times New Roman"/>
                <w:b w:val="0"/>
                <w:sz w:val="24"/>
                <w:szCs w:val="24"/>
                <w:u w:val="none"/>
              </w:rPr>
              <w:t xml:space="preserve"> </w:t>
            </w:r>
            <w:r w:rsidR="00D61352" w:rsidRPr="00D61352">
              <w:rPr>
                <w:rFonts w:asciiTheme="minorHAnsi" w:hAnsiTheme="minorHAnsi" w:cs="Times New Roman"/>
                <w:b w:val="0"/>
                <w:sz w:val="24"/>
                <w:szCs w:val="24"/>
                <w:u w:val="none"/>
              </w:rPr>
              <w:t>during class</w:t>
            </w:r>
            <w:r w:rsidR="00F301D1" w:rsidRPr="00D61352">
              <w:rPr>
                <w:rFonts w:asciiTheme="minorHAnsi" w:hAnsiTheme="minorHAnsi" w:cs="Times New Roman"/>
                <w:b w:val="0"/>
                <w:sz w:val="24"/>
                <w:szCs w:val="24"/>
                <w:u w:val="none"/>
              </w:rPr>
              <w:t>.</w:t>
            </w:r>
            <w:r w:rsidR="00F301D1">
              <w:rPr>
                <w:rFonts w:asciiTheme="minorHAnsi" w:hAnsiTheme="minorHAnsi" w:cs="Times New Roman"/>
                <w:b w:val="0"/>
                <w:sz w:val="24"/>
                <w:szCs w:val="24"/>
                <w:u w:val="none"/>
              </w:rPr>
              <w:t xml:space="preserve">  </w:t>
            </w:r>
            <w:r w:rsidR="002A6662" w:rsidRPr="000F6D22">
              <w:rPr>
                <w:rFonts w:asciiTheme="minorHAnsi" w:eastAsia="Times New Roman" w:hAnsiTheme="minorHAnsi" w:cstheme="minorHAnsi"/>
                <w:b w:val="0"/>
                <w:bCs w:val="0"/>
                <w:color w:val="auto"/>
                <w:sz w:val="24"/>
                <w:szCs w:val="24"/>
                <w:u w:val="none"/>
                <w:lang w:eastAsia="en-CA"/>
              </w:rPr>
              <w:t>The exam consists of qualitative and numerical problems similar to the learning problems at the end of each module.</w:t>
            </w:r>
            <w:r w:rsidR="002A6662">
              <w:rPr>
                <w:rFonts w:asciiTheme="minorHAnsi" w:eastAsia="Times New Roman" w:hAnsiTheme="minorHAnsi" w:cstheme="minorHAnsi"/>
                <w:b w:val="0"/>
                <w:bCs w:val="0"/>
                <w:color w:val="auto"/>
                <w:sz w:val="24"/>
                <w:szCs w:val="24"/>
                <w:u w:val="none"/>
                <w:lang w:eastAsia="en-CA"/>
              </w:rPr>
              <w:t xml:space="preserve">  There are no theory questions as that is tested in the Quizzes.  </w:t>
            </w:r>
            <w:r w:rsidR="002A6662" w:rsidRPr="000F6D22">
              <w:rPr>
                <w:rFonts w:asciiTheme="minorHAnsi" w:eastAsia="Times New Roman" w:hAnsiTheme="minorHAnsi" w:cstheme="minorHAnsi"/>
                <w:b w:val="0"/>
                <w:bCs w:val="0"/>
                <w:color w:val="auto"/>
                <w:sz w:val="24"/>
                <w:szCs w:val="24"/>
                <w:u w:val="none"/>
                <w:lang w:val="en-CA" w:eastAsia="en-CA"/>
              </w:rPr>
              <w:t xml:space="preserve">A formula sheet is provided </w:t>
            </w:r>
            <w:r w:rsidR="002A6662">
              <w:rPr>
                <w:rFonts w:asciiTheme="minorHAnsi" w:eastAsia="Times New Roman" w:hAnsiTheme="minorHAnsi" w:cstheme="minorHAnsi"/>
                <w:b w:val="0"/>
                <w:bCs w:val="0"/>
                <w:color w:val="auto"/>
                <w:sz w:val="24"/>
                <w:szCs w:val="24"/>
                <w:u w:val="none"/>
                <w:lang w:val="en-CA" w:eastAsia="en-CA"/>
              </w:rPr>
              <w:t>that is included in the exam</w:t>
            </w:r>
            <w:r w:rsidR="002A6662" w:rsidRPr="000F6D22">
              <w:rPr>
                <w:rFonts w:asciiTheme="minorHAnsi" w:eastAsia="Times New Roman" w:hAnsiTheme="minorHAnsi" w:cstheme="minorHAnsi"/>
                <w:b w:val="0"/>
                <w:bCs w:val="0"/>
                <w:color w:val="auto"/>
                <w:sz w:val="24"/>
                <w:szCs w:val="24"/>
                <w:u w:val="none"/>
                <w:lang w:val="en-CA" w:eastAsia="en-CA"/>
              </w:rPr>
              <w:t xml:space="preserve">.  </w:t>
            </w:r>
            <w:r>
              <w:rPr>
                <w:rFonts w:asciiTheme="minorHAnsi" w:hAnsiTheme="minorHAnsi" w:cs="Times New Roman"/>
                <w:b w:val="0"/>
                <w:sz w:val="24"/>
                <w:szCs w:val="24"/>
                <w:u w:val="none"/>
              </w:rPr>
              <w:t>Any student who misses the mid-term exam</w:t>
            </w:r>
            <w:r w:rsidR="00BD12FB">
              <w:rPr>
                <w:rFonts w:asciiTheme="minorHAnsi" w:hAnsiTheme="minorHAnsi" w:cs="Times New Roman"/>
                <w:b w:val="0"/>
                <w:sz w:val="24"/>
                <w:szCs w:val="24"/>
                <w:u w:val="none"/>
              </w:rPr>
              <w:t xml:space="preserve"> without the instructor’s prior permission will receive a grade of zero.  Illness and family </w:t>
            </w:r>
            <w:r w:rsidR="00FB167C">
              <w:rPr>
                <w:rFonts w:asciiTheme="minorHAnsi" w:hAnsiTheme="minorHAnsi" w:cs="Times New Roman"/>
                <w:b w:val="0"/>
                <w:sz w:val="24"/>
                <w:szCs w:val="24"/>
                <w:u w:val="none"/>
              </w:rPr>
              <w:t>emergencies</w:t>
            </w:r>
            <w:r w:rsidR="00BD12FB">
              <w:rPr>
                <w:rFonts w:asciiTheme="minorHAnsi" w:hAnsiTheme="minorHAnsi" w:cs="Times New Roman"/>
                <w:b w:val="0"/>
                <w:sz w:val="24"/>
                <w:szCs w:val="24"/>
                <w:u w:val="none"/>
              </w:rPr>
              <w:t xml:space="preserve"> are </w:t>
            </w:r>
            <w:r w:rsidR="00A82FB2">
              <w:rPr>
                <w:rFonts w:asciiTheme="minorHAnsi" w:hAnsiTheme="minorHAnsi" w:cs="Times New Roman"/>
                <w:b w:val="0"/>
                <w:sz w:val="24"/>
                <w:szCs w:val="24"/>
                <w:u w:val="none"/>
              </w:rPr>
              <w:t xml:space="preserve">generally </w:t>
            </w:r>
            <w:r w:rsidR="00BD12FB">
              <w:rPr>
                <w:rFonts w:asciiTheme="minorHAnsi" w:hAnsiTheme="minorHAnsi" w:cs="Times New Roman"/>
                <w:b w:val="0"/>
                <w:sz w:val="24"/>
                <w:szCs w:val="24"/>
                <w:u w:val="none"/>
              </w:rPr>
              <w:t>the only acceptable reasons</w:t>
            </w:r>
            <w:r>
              <w:rPr>
                <w:rFonts w:asciiTheme="minorHAnsi" w:hAnsiTheme="minorHAnsi" w:cs="Times New Roman"/>
                <w:b w:val="0"/>
                <w:sz w:val="24"/>
                <w:szCs w:val="24"/>
                <w:u w:val="none"/>
              </w:rPr>
              <w:t xml:space="preserve"> for missing </w:t>
            </w:r>
            <w:r w:rsidR="00AC1737">
              <w:rPr>
                <w:rFonts w:asciiTheme="minorHAnsi" w:hAnsiTheme="minorHAnsi" w:cs="Times New Roman"/>
                <w:b w:val="0"/>
                <w:sz w:val="24"/>
                <w:szCs w:val="24"/>
                <w:u w:val="none"/>
              </w:rPr>
              <w:t>the M</w:t>
            </w:r>
            <w:r>
              <w:rPr>
                <w:rFonts w:asciiTheme="minorHAnsi" w:hAnsiTheme="minorHAnsi" w:cs="Times New Roman"/>
                <w:b w:val="0"/>
                <w:sz w:val="24"/>
                <w:szCs w:val="24"/>
                <w:u w:val="none"/>
              </w:rPr>
              <w:t xml:space="preserve">id-term </w:t>
            </w:r>
            <w:r w:rsidR="00AC1737">
              <w:rPr>
                <w:rFonts w:asciiTheme="minorHAnsi" w:hAnsiTheme="minorHAnsi" w:cs="Times New Roman"/>
                <w:b w:val="0"/>
                <w:sz w:val="24"/>
                <w:szCs w:val="24"/>
                <w:u w:val="none"/>
              </w:rPr>
              <w:t>E</w:t>
            </w:r>
            <w:r>
              <w:rPr>
                <w:rFonts w:asciiTheme="minorHAnsi" w:hAnsiTheme="minorHAnsi" w:cs="Times New Roman"/>
                <w:b w:val="0"/>
                <w:sz w:val="24"/>
                <w:szCs w:val="24"/>
                <w:u w:val="none"/>
              </w:rPr>
              <w:t>xam</w:t>
            </w:r>
            <w:r w:rsidR="00B308F8">
              <w:rPr>
                <w:rFonts w:asciiTheme="minorHAnsi" w:hAnsiTheme="minorHAnsi" w:cs="Times New Roman"/>
                <w:b w:val="0"/>
                <w:sz w:val="24"/>
                <w:szCs w:val="24"/>
                <w:u w:val="none"/>
              </w:rPr>
              <w:t>.  A substitute test</w:t>
            </w:r>
            <w:r w:rsidR="00BD12FB">
              <w:rPr>
                <w:rFonts w:asciiTheme="minorHAnsi" w:hAnsiTheme="minorHAnsi" w:cs="Times New Roman"/>
                <w:b w:val="0"/>
                <w:sz w:val="24"/>
                <w:szCs w:val="24"/>
                <w:u w:val="none"/>
              </w:rPr>
              <w:t xml:space="preserve"> will be administered</w:t>
            </w:r>
            <w:r w:rsidR="006F5011">
              <w:rPr>
                <w:rFonts w:asciiTheme="minorHAnsi" w:hAnsiTheme="minorHAnsi" w:cs="Times New Roman"/>
                <w:b w:val="0"/>
                <w:sz w:val="24"/>
                <w:szCs w:val="24"/>
                <w:u w:val="none"/>
              </w:rPr>
              <w:t xml:space="preserve"> in these cases</w:t>
            </w:r>
            <w:r w:rsidR="00BD12FB">
              <w:rPr>
                <w:rFonts w:asciiTheme="minorHAnsi" w:hAnsiTheme="minorHAnsi" w:cs="Times New Roman"/>
                <w:b w:val="0"/>
                <w:sz w:val="24"/>
                <w:szCs w:val="24"/>
                <w:u w:val="none"/>
              </w:rPr>
              <w:t xml:space="preserve">.  </w:t>
            </w:r>
            <w:r w:rsidR="00266B56">
              <w:rPr>
                <w:rFonts w:asciiTheme="minorHAnsi" w:hAnsiTheme="minorHAnsi" w:cs="Times New Roman"/>
                <w:b w:val="0"/>
                <w:sz w:val="24"/>
                <w:szCs w:val="24"/>
                <w:u w:val="none"/>
              </w:rPr>
              <w:t>A scientific or financial calcul</w:t>
            </w:r>
            <w:r w:rsidR="007F7ABB">
              <w:rPr>
                <w:rFonts w:asciiTheme="minorHAnsi" w:hAnsiTheme="minorHAnsi" w:cs="Times New Roman"/>
                <w:b w:val="0"/>
                <w:sz w:val="24"/>
                <w:szCs w:val="24"/>
                <w:u w:val="none"/>
              </w:rPr>
              <w:t>ator</w:t>
            </w:r>
            <w:r w:rsidR="00B308F8">
              <w:rPr>
                <w:rFonts w:asciiTheme="minorHAnsi" w:hAnsiTheme="minorHAnsi" w:cs="Times New Roman"/>
                <w:b w:val="0"/>
                <w:sz w:val="24"/>
                <w:szCs w:val="24"/>
                <w:u w:val="none"/>
              </w:rPr>
              <w:t xml:space="preserve"> may be used during the tests</w:t>
            </w:r>
            <w:r w:rsidR="00266B56">
              <w:rPr>
                <w:rFonts w:asciiTheme="minorHAnsi" w:hAnsiTheme="minorHAnsi" w:cs="Times New Roman"/>
                <w:b w:val="0"/>
                <w:sz w:val="24"/>
                <w:szCs w:val="24"/>
                <w:u w:val="none"/>
              </w:rPr>
              <w:t xml:space="preserve">.  </w:t>
            </w:r>
            <w:r w:rsidR="00BD12FB">
              <w:rPr>
                <w:rFonts w:asciiTheme="minorHAnsi" w:hAnsiTheme="minorHAnsi" w:cs="Times New Roman"/>
                <w:b w:val="0"/>
                <w:sz w:val="24"/>
                <w:szCs w:val="24"/>
                <w:u w:val="none"/>
              </w:rPr>
              <w:t>Transla</w:t>
            </w:r>
            <w:r w:rsidR="00B308F8">
              <w:rPr>
                <w:rFonts w:asciiTheme="minorHAnsi" w:hAnsiTheme="minorHAnsi" w:cs="Times New Roman"/>
                <w:b w:val="0"/>
                <w:sz w:val="24"/>
                <w:szCs w:val="24"/>
                <w:u w:val="none"/>
              </w:rPr>
              <w:t>tors or other electronic devices</w:t>
            </w:r>
            <w:r w:rsidR="009B7865">
              <w:rPr>
                <w:rFonts w:asciiTheme="minorHAnsi" w:hAnsiTheme="minorHAnsi" w:cs="Times New Roman"/>
                <w:b w:val="0"/>
                <w:sz w:val="24"/>
                <w:szCs w:val="24"/>
                <w:u w:val="none"/>
              </w:rPr>
              <w:t>, such as cell phones,</w:t>
            </w:r>
            <w:r w:rsidR="00B308F8">
              <w:rPr>
                <w:rFonts w:asciiTheme="minorHAnsi" w:hAnsiTheme="minorHAnsi" w:cs="Times New Roman"/>
                <w:b w:val="0"/>
                <w:sz w:val="24"/>
                <w:szCs w:val="24"/>
                <w:u w:val="none"/>
              </w:rPr>
              <w:t xml:space="preserve"> </w:t>
            </w:r>
            <w:r w:rsidR="00BD12FB">
              <w:rPr>
                <w:rFonts w:asciiTheme="minorHAnsi" w:hAnsiTheme="minorHAnsi" w:cs="Times New Roman"/>
                <w:b w:val="0"/>
                <w:sz w:val="24"/>
                <w:szCs w:val="24"/>
                <w:u w:val="none"/>
              </w:rPr>
              <w:t>a</w:t>
            </w:r>
            <w:r w:rsidR="00266B56">
              <w:rPr>
                <w:rFonts w:asciiTheme="minorHAnsi" w:hAnsiTheme="minorHAnsi" w:cs="Times New Roman"/>
                <w:b w:val="0"/>
                <w:sz w:val="24"/>
                <w:szCs w:val="24"/>
                <w:u w:val="none"/>
              </w:rPr>
              <w:t>re not permitted</w:t>
            </w:r>
            <w:r w:rsidR="00BD12FB">
              <w:rPr>
                <w:rFonts w:asciiTheme="minorHAnsi" w:hAnsiTheme="minorHAnsi" w:cs="Times New Roman"/>
                <w:b w:val="0"/>
                <w:sz w:val="24"/>
                <w:szCs w:val="24"/>
                <w:u w:val="none"/>
              </w:rPr>
              <w:t>.</w:t>
            </w:r>
          </w:p>
          <w:p w14:paraId="48B06592" w14:textId="77777777" w:rsidR="000F086E" w:rsidRDefault="000F086E" w:rsidP="00BD12FB">
            <w:pPr>
              <w:rPr>
                <w:rFonts w:asciiTheme="minorHAnsi" w:hAnsiTheme="minorHAnsi" w:cs="Times New Roman"/>
                <w:sz w:val="24"/>
                <w:szCs w:val="24"/>
                <w:u w:val="none"/>
              </w:rPr>
            </w:pPr>
          </w:p>
          <w:p w14:paraId="682E898C" w14:textId="77777777" w:rsidR="007B624C" w:rsidRDefault="00E54250" w:rsidP="00BD12FB">
            <w:pPr>
              <w:rPr>
                <w:rFonts w:asciiTheme="minorHAnsi" w:hAnsiTheme="minorHAnsi" w:cs="Times New Roman"/>
                <w:sz w:val="24"/>
                <w:szCs w:val="24"/>
                <w:u w:val="none"/>
              </w:rPr>
            </w:pPr>
            <w:r>
              <w:rPr>
                <w:rFonts w:asciiTheme="minorHAnsi" w:hAnsiTheme="minorHAnsi" w:cs="Times New Roman"/>
                <w:sz w:val="24"/>
                <w:szCs w:val="24"/>
                <w:u w:val="none"/>
              </w:rPr>
              <w:t>Case Study</w:t>
            </w:r>
          </w:p>
          <w:p w14:paraId="5C5FA430" w14:textId="77777777" w:rsidR="00702BA7" w:rsidRPr="00AF6A45" w:rsidRDefault="00702BA7" w:rsidP="00BD12FB">
            <w:pPr>
              <w:rPr>
                <w:rFonts w:asciiTheme="minorHAnsi" w:hAnsiTheme="minorHAnsi" w:cs="Times New Roman"/>
                <w:sz w:val="24"/>
                <w:szCs w:val="24"/>
                <w:u w:val="none"/>
              </w:rPr>
            </w:pPr>
          </w:p>
          <w:p w14:paraId="20C1A374" w14:textId="6DEE6E7D" w:rsidR="002A6662" w:rsidRPr="000F6D22" w:rsidRDefault="00CB7840" w:rsidP="002A6662">
            <w:pPr>
              <w:shd w:val="clear" w:color="auto" w:fill="FFFFFF"/>
              <w:rPr>
                <w:rFonts w:asciiTheme="minorHAnsi" w:eastAsia="Times New Roman" w:hAnsiTheme="minorHAnsi" w:cstheme="minorHAnsi"/>
                <w:b w:val="0"/>
                <w:bCs w:val="0"/>
                <w:color w:val="auto"/>
                <w:sz w:val="24"/>
                <w:szCs w:val="24"/>
                <w:u w:val="none"/>
                <w:lang w:val="en-CA" w:eastAsia="en-CA"/>
              </w:rPr>
            </w:pPr>
            <w:r>
              <w:rPr>
                <w:rFonts w:asciiTheme="minorHAnsi" w:hAnsiTheme="minorHAnsi" w:cs="Times New Roman"/>
                <w:b w:val="0"/>
                <w:sz w:val="24"/>
                <w:szCs w:val="24"/>
                <w:u w:val="none"/>
              </w:rPr>
              <w:t xml:space="preserve">The </w:t>
            </w:r>
            <w:r w:rsidR="00AC1737">
              <w:rPr>
                <w:rFonts w:asciiTheme="minorHAnsi" w:hAnsiTheme="minorHAnsi" w:cs="Times New Roman"/>
                <w:b w:val="0"/>
                <w:sz w:val="24"/>
                <w:szCs w:val="24"/>
                <w:u w:val="none"/>
              </w:rPr>
              <w:t>C</w:t>
            </w:r>
            <w:r w:rsidR="00996008">
              <w:rPr>
                <w:rFonts w:asciiTheme="minorHAnsi" w:hAnsiTheme="minorHAnsi" w:cs="Times New Roman"/>
                <w:b w:val="0"/>
                <w:sz w:val="24"/>
                <w:szCs w:val="24"/>
                <w:u w:val="none"/>
              </w:rPr>
              <w:t>a</w:t>
            </w:r>
            <w:r w:rsidR="00E54250">
              <w:rPr>
                <w:rFonts w:asciiTheme="minorHAnsi" w:hAnsiTheme="minorHAnsi" w:cs="Times New Roman"/>
                <w:b w:val="0"/>
                <w:sz w:val="24"/>
                <w:szCs w:val="24"/>
                <w:u w:val="none"/>
              </w:rPr>
              <w:t>se</w:t>
            </w:r>
            <w:r>
              <w:rPr>
                <w:rFonts w:asciiTheme="minorHAnsi" w:hAnsiTheme="minorHAnsi" w:cs="Times New Roman"/>
                <w:b w:val="0"/>
                <w:sz w:val="24"/>
                <w:szCs w:val="24"/>
                <w:u w:val="none"/>
              </w:rPr>
              <w:t xml:space="preserve"> </w:t>
            </w:r>
            <w:r w:rsidR="00AC1737">
              <w:rPr>
                <w:rFonts w:asciiTheme="minorHAnsi" w:hAnsiTheme="minorHAnsi" w:cs="Times New Roman"/>
                <w:b w:val="0"/>
                <w:sz w:val="24"/>
                <w:szCs w:val="24"/>
                <w:u w:val="none"/>
              </w:rPr>
              <w:t>S</w:t>
            </w:r>
            <w:r>
              <w:rPr>
                <w:rFonts w:asciiTheme="minorHAnsi" w:hAnsiTheme="minorHAnsi" w:cs="Times New Roman"/>
                <w:b w:val="0"/>
                <w:sz w:val="24"/>
                <w:szCs w:val="24"/>
                <w:u w:val="none"/>
              </w:rPr>
              <w:t>tudy</w:t>
            </w:r>
            <w:r w:rsidR="00E54250">
              <w:rPr>
                <w:rFonts w:asciiTheme="minorHAnsi" w:hAnsiTheme="minorHAnsi" w:cs="Times New Roman"/>
                <w:b w:val="0"/>
                <w:sz w:val="24"/>
                <w:szCs w:val="24"/>
                <w:u w:val="none"/>
              </w:rPr>
              <w:t xml:space="preserve"> </w:t>
            </w:r>
            <w:r w:rsidR="006F5011">
              <w:rPr>
                <w:rFonts w:asciiTheme="minorHAnsi" w:hAnsiTheme="minorHAnsi" w:cs="Times New Roman"/>
                <w:b w:val="0"/>
                <w:sz w:val="24"/>
                <w:szCs w:val="24"/>
                <w:u w:val="none"/>
              </w:rPr>
              <w:t xml:space="preserve">will be </w:t>
            </w:r>
            <w:r w:rsidR="002A6662">
              <w:rPr>
                <w:rFonts w:asciiTheme="minorHAnsi" w:hAnsiTheme="minorHAnsi" w:cs="Times New Roman"/>
                <w:b w:val="0"/>
                <w:sz w:val="24"/>
                <w:szCs w:val="24"/>
                <w:u w:val="none"/>
              </w:rPr>
              <w:t>completed</w:t>
            </w:r>
            <w:r w:rsidR="00197C45">
              <w:rPr>
                <w:rFonts w:asciiTheme="minorHAnsi" w:hAnsiTheme="minorHAnsi" w:cs="Times New Roman"/>
                <w:b w:val="0"/>
                <w:sz w:val="24"/>
                <w:szCs w:val="24"/>
                <w:u w:val="none"/>
              </w:rPr>
              <w:t xml:space="preserve"> in self-selected groups of t</w:t>
            </w:r>
            <w:r w:rsidR="00702BA7">
              <w:rPr>
                <w:rFonts w:asciiTheme="minorHAnsi" w:hAnsiTheme="minorHAnsi" w:cs="Times New Roman"/>
                <w:b w:val="0"/>
                <w:sz w:val="24"/>
                <w:szCs w:val="24"/>
                <w:u w:val="none"/>
              </w:rPr>
              <w:t>wo</w:t>
            </w:r>
            <w:r w:rsidR="00197C45">
              <w:rPr>
                <w:rFonts w:asciiTheme="minorHAnsi" w:hAnsiTheme="minorHAnsi" w:cs="Times New Roman"/>
                <w:b w:val="0"/>
                <w:sz w:val="24"/>
                <w:szCs w:val="24"/>
                <w:u w:val="none"/>
              </w:rPr>
              <w:t xml:space="preserve"> students</w:t>
            </w:r>
            <w:r w:rsidR="00266B56">
              <w:rPr>
                <w:rFonts w:asciiTheme="minorHAnsi" w:hAnsiTheme="minorHAnsi" w:cs="Times New Roman"/>
                <w:b w:val="0"/>
                <w:sz w:val="24"/>
                <w:szCs w:val="24"/>
                <w:u w:val="none"/>
              </w:rPr>
              <w:t xml:space="preserve">.  </w:t>
            </w:r>
            <w:r w:rsidR="00996008">
              <w:rPr>
                <w:rFonts w:asciiTheme="minorHAnsi" w:hAnsiTheme="minorHAnsi" w:cs="Times New Roman"/>
                <w:b w:val="0"/>
                <w:sz w:val="24"/>
                <w:szCs w:val="24"/>
                <w:u w:val="none"/>
              </w:rPr>
              <w:t xml:space="preserve">A grade of zero </w:t>
            </w:r>
            <w:r w:rsidR="002A6662">
              <w:rPr>
                <w:rFonts w:asciiTheme="minorHAnsi" w:hAnsiTheme="minorHAnsi" w:cs="Times New Roman"/>
                <w:b w:val="0"/>
                <w:sz w:val="24"/>
                <w:szCs w:val="24"/>
                <w:u w:val="none"/>
              </w:rPr>
              <w:t>is</w:t>
            </w:r>
            <w:r w:rsidR="004855E3">
              <w:rPr>
                <w:rFonts w:asciiTheme="minorHAnsi" w:hAnsiTheme="minorHAnsi" w:cs="Times New Roman"/>
                <w:b w:val="0"/>
                <w:sz w:val="24"/>
                <w:szCs w:val="24"/>
                <w:u w:val="none"/>
              </w:rPr>
              <w:t xml:space="preserve"> given for all case studies </w:t>
            </w:r>
            <w:r w:rsidR="00702BA7">
              <w:rPr>
                <w:rFonts w:asciiTheme="minorHAnsi" w:hAnsiTheme="minorHAnsi" w:cs="Times New Roman"/>
                <w:b w:val="0"/>
                <w:sz w:val="24"/>
                <w:szCs w:val="24"/>
                <w:u w:val="none"/>
              </w:rPr>
              <w:t xml:space="preserve">submitted late </w:t>
            </w:r>
            <w:r w:rsidR="004855E3">
              <w:rPr>
                <w:rFonts w:asciiTheme="minorHAnsi" w:hAnsiTheme="minorHAnsi" w:cs="Times New Roman"/>
                <w:b w:val="0"/>
                <w:sz w:val="24"/>
                <w:szCs w:val="24"/>
                <w:u w:val="none"/>
              </w:rPr>
              <w:t xml:space="preserve">unless </w:t>
            </w:r>
            <w:r w:rsidR="00996008">
              <w:rPr>
                <w:rFonts w:asciiTheme="minorHAnsi" w:hAnsiTheme="minorHAnsi" w:cs="Times New Roman"/>
                <w:b w:val="0"/>
                <w:sz w:val="24"/>
                <w:szCs w:val="24"/>
                <w:u w:val="none"/>
              </w:rPr>
              <w:t xml:space="preserve">permission is received </w:t>
            </w:r>
            <w:r w:rsidR="004855E3">
              <w:rPr>
                <w:rFonts w:asciiTheme="minorHAnsi" w:hAnsiTheme="minorHAnsi" w:cs="Times New Roman"/>
                <w:b w:val="0"/>
                <w:sz w:val="24"/>
                <w:szCs w:val="24"/>
                <w:u w:val="none"/>
              </w:rPr>
              <w:t xml:space="preserve">in </w:t>
            </w:r>
            <w:r w:rsidR="00FB167C">
              <w:rPr>
                <w:rFonts w:asciiTheme="minorHAnsi" w:hAnsiTheme="minorHAnsi" w:cs="Times New Roman"/>
                <w:b w:val="0"/>
                <w:sz w:val="24"/>
                <w:szCs w:val="24"/>
                <w:u w:val="none"/>
              </w:rPr>
              <w:t>advance</w:t>
            </w:r>
            <w:r w:rsidR="004855E3">
              <w:rPr>
                <w:rFonts w:asciiTheme="minorHAnsi" w:hAnsiTheme="minorHAnsi" w:cs="Times New Roman"/>
                <w:b w:val="0"/>
                <w:sz w:val="24"/>
                <w:szCs w:val="24"/>
                <w:u w:val="none"/>
              </w:rPr>
              <w:t xml:space="preserve"> </w:t>
            </w:r>
            <w:r w:rsidR="00996008">
              <w:rPr>
                <w:rFonts w:asciiTheme="minorHAnsi" w:hAnsiTheme="minorHAnsi" w:cs="Times New Roman"/>
                <w:b w:val="0"/>
                <w:sz w:val="24"/>
                <w:szCs w:val="24"/>
                <w:u w:val="none"/>
              </w:rPr>
              <w:t>from the instructor.</w:t>
            </w:r>
            <w:r w:rsidR="00702BA7">
              <w:rPr>
                <w:rFonts w:asciiTheme="minorHAnsi" w:hAnsiTheme="minorHAnsi" w:cs="Times New Roman"/>
                <w:b w:val="0"/>
                <w:sz w:val="24"/>
                <w:szCs w:val="24"/>
                <w:u w:val="none"/>
              </w:rPr>
              <w:t xml:space="preserve">  </w:t>
            </w:r>
            <w:r w:rsidR="002A6662" w:rsidRPr="000F6D22">
              <w:rPr>
                <w:rFonts w:asciiTheme="minorHAnsi" w:eastAsia="Times New Roman" w:hAnsiTheme="minorHAnsi" w:cstheme="minorHAnsi"/>
                <w:b w:val="0"/>
                <w:bCs w:val="0"/>
                <w:color w:val="auto"/>
                <w:sz w:val="24"/>
                <w:szCs w:val="24"/>
                <w:u w:val="none"/>
                <w:lang w:val="en-CA" w:eastAsia="en-CA"/>
              </w:rPr>
              <w:t xml:space="preserve">Each group member is expected to </w:t>
            </w:r>
            <w:r w:rsidR="002A6662">
              <w:rPr>
                <w:rFonts w:asciiTheme="minorHAnsi" w:eastAsia="Times New Roman" w:hAnsiTheme="minorHAnsi" w:cstheme="minorHAnsi"/>
                <w:b w:val="0"/>
                <w:bCs w:val="0"/>
                <w:color w:val="auto"/>
                <w:sz w:val="24"/>
                <w:szCs w:val="24"/>
                <w:u w:val="none"/>
                <w:lang w:val="en-CA" w:eastAsia="en-CA"/>
              </w:rPr>
              <w:t>contribute equally</w:t>
            </w:r>
            <w:r w:rsidR="002A6662" w:rsidRPr="000F6D22">
              <w:rPr>
                <w:rFonts w:asciiTheme="minorHAnsi" w:eastAsia="Times New Roman" w:hAnsiTheme="minorHAnsi" w:cstheme="minorHAnsi"/>
                <w:b w:val="0"/>
                <w:bCs w:val="0"/>
                <w:color w:val="auto"/>
                <w:sz w:val="24"/>
                <w:szCs w:val="24"/>
                <w:u w:val="none"/>
                <w:lang w:val="en-CA" w:eastAsia="en-CA"/>
              </w:rPr>
              <w:t xml:space="preserve"> to the preparation of the joint submission.  A group member who feels their partner is not making an equal contribution should discuss it with them first.  If the problem is not rectified, they should contact the instructor</w:t>
            </w:r>
            <w:r w:rsidR="009B7865">
              <w:rPr>
                <w:rFonts w:asciiTheme="minorHAnsi" w:eastAsia="Times New Roman" w:hAnsiTheme="minorHAnsi" w:cstheme="minorHAnsi"/>
                <w:b w:val="0"/>
                <w:bCs w:val="0"/>
                <w:color w:val="auto"/>
                <w:sz w:val="24"/>
                <w:szCs w:val="24"/>
                <w:u w:val="none"/>
                <w:lang w:val="en-CA" w:eastAsia="en-CA"/>
              </w:rPr>
              <w:t>, who will take appropriate action,</w:t>
            </w:r>
            <w:r w:rsidR="002A6662" w:rsidRPr="000F6D22">
              <w:rPr>
                <w:rFonts w:asciiTheme="minorHAnsi" w:eastAsia="Times New Roman" w:hAnsiTheme="minorHAnsi" w:cstheme="minorHAnsi"/>
                <w:b w:val="0"/>
                <w:bCs w:val="0"/>
                <w:color w:val="auto"/>
                <w:sz w:val="24"/>
                <w:szCs w:val="24"/>
                <w:u w:val="none"/>
                <w:lang w:val="en-CA" w:eastAsia="en-CA"/>
              </w:rPr>
              <w:t xml:space="preserve"> including assigning that person a grade of zero for the case. </w:t>
            </w:r>
          </w:p>
          <w:p w14:paraId="6B6C4A1B" w14:textId="77777777" w:rsidR="00E54250" w:rsidRDefault="00E54250" w:rsidP="00BD12FB">
            <w:pPr>
              <w:rPr>
                <w:rFonts w:asciiTheme="minorHAnsi" w:hAnsiTheme="minorHAnsi" w:cs="Times New Roman"/>
                <w:sz w:val="24"/>
                <w:szCs w:val="24"/>
                <w:u w:val="none"/>
              </w:rPr>
            </w:pPr>
          </w:p>
          <w:p w14:paraId="3463F07C" w14:textId="7D94CD7A" w:rsidR="00E54250" w:rsidRPr="003939CA" w:rsidRDefault="00E54250" w:rsidP="003939CA">
            <w:pPr>
              <w:rPr>
                <w:rFonts w:asciiTheme="minorHAnsi" w:hAnsiTheme="minorHAnsi" w:cstheme="minorHAnsi"/>
                <w:sz w:val="24"/>
                <w:szCs w:val="24"/>
                <w:u w:val="none"/>
              </w:rPr>
            </w:pPr>
            <w:r w:rsidRPr="003939CA">
              <w:rPr>
                <w:rFonts w:asciiTheme="minorHAnsi" w:hAnsiTheme="minorHAnsi" w:cstheme="minorHAnsi"/>
                <w:sz w:val="24"/>
                <w:szCs w:val="24"/>
                <w:u w:val="none"/>
              </w:rPr>
              <w:t xml:space="preserve">Company </w:t>
            </w:r>
            <w:r w:rsidR="00A3314D" w:rsidRPr="003939CA">
              <w:rPr>
                <w:rFonts w:asciiTheme="minorHAnsi" w:hAnsiTheme="minorHAnsi" w:cstheme="minorHAnsi"/>
                <w:sz w:val="24"/>
                <w:szCs w:val="24"/>
                <w:u w:val="none"/>
              </w:rPr>
              <w:t>Report</w:t>
            </w:r>
          </w:p>
          <w:p w14:paraId="55D98840" w14:textId="77777777" w:rsidR="00A3314D" w:rsidRPr="003939CA" w:rsidRDefault="00A3314D" w:rsidP="003939CA">
            <w:pPr>
              <w:rPr>
                <w:rFonts w:asciiTheme="minorHAnsi" w:hAnsiTheme="minorHAnsi" w:cstheme="minorHAnsi"/>
                <w:sz w:val="24"/>
                <w:szCs w:val="24"/>
                <w:u w:val="none"/>
              </w:rPr>
            </w:pPr>
          </w:p>
          <w:p w14:paraId="324C22BE" w14:textId="5E3D9AD1" w:rsidR="00A3314D" w:rsidRPr="003939CA" w:rsidRDefault="00A3314D" w:rsidP="003939CA">
            <w:pPr>
              <w:rPr>
                <w:rFonts w:asciiTheme="minorHAnsi" w:hAnsiTheme="minorHAnsi" w:cstheme="minorHAnsi"/>
                <w:b w:val="0"/>
                <w:bCs w:val="0"/>
                <w:sz w:val="24"/>
                <w:szCs w:val="24"/>
                <w:u w:val="none"/>
              </w:rPr>
            </w:pPr>
            <w:r w:rsidRPr="003939CA">
              <w:rPr>
                <w:rFonts w:asciiTheme="minorHAnsi" w:hAnsiTheme="minorHAnsi" w:cstheme="minorHAnsi"/>
                <w:b w:val="0"/>
                <w:bCs w:val="0"/>
                <w:sz w:val="24"/>
                <w:szCs w:val="24"/>
                <w:u w:val="none"/>
              </w:rPr>
              <w:t xml:space="preserve">Students will prepare a </w:t>
            </w:r>
            <w:r w:rsidR="00DF0755">
              <w:rPr>
                <w:rFonts w:asciiTheme="minorHAnsi" w:hAnsiTheme="minorHAnsi" w:cstheme="minorHAnsi"/>
                <w:b w:val="0"/>
                <w:bCs w:val="0"/>
                <w:sz w:val="24"/>
                <w:szCs w:val="24"/>
                <w:u w:val="none"/>
              </w:rPr>
              <w:t xml:space="preserve">company report for </w:t>
            </w:r>
            <w:r w:rsidR="00890593">
              <w:rPr>
                <w:rFonts w:asciiTheme="minorHAnsi" w:hAnsiTheme="minorHAnsi" w:cstheme="minorHAnsi"/>
                <w:b w:val="0"/>
                <w:bCs w:val="0"/>
                <w:sz w:val="24"/>
                <w:szCs w:val="24"/>
                <w:u w:val="none"/>
              </w:rPr>
              <w:t xml:space="preserve">NFI Group, which is North America’s leading bus manufacturer.  </w:t>
            </w:r>
            <w:r w:rsidRPr="003939CA">
              <w:rPr>
                <w:rFonts w:asciiTheme="minorHAnsi" w:hAnsiTheme="minorHAnsi" w:cstheme="minorHAnsi"/>
                <w:b w:val="0"/>
                <w:bCs w:val="0"/>
                <w:sz w:val="24"/>
                <w:szCs w:val="24"/>
                <w:u w:val="none"/>
              </w:rPr>
              <w:t xml:space="preserve">Self-selected teams of two students will prepare reports using the company’s </w:t>
            </w:r>
            <w:r w:rsidR="00412ECE">
              <w:rPr>
                <w:rFonts w:asciiTheme="minorHAnsi" w:hAnsiTheme="minorHAnsi" w:cstheme="minorHAnsi"/>
                <w:b w:val="0"/>
                <w:bCs w:val="0"/>
                <w:sz w:val="24"/>
                <w:szCs w:val="24"/>
                <w:u w:val="none"/>
              </w:rPr>
              <w:t xml:space="preserve">interim and </w:t>
            </w:r>
            <w:r w:rsidRPr="003939CA">
              <w:rPr>
                <w:rFonts w:asciiTheme="minorHAnsi" w:hAnsiTheme="minorHAnsi" w:cstheme="minorHAnsi"/>
                <w:b w:val="0"/>
                <w:bCs w:val="0"/>
                <w:sz w:val="24"/>
                <w:szCs w:val="24"/>
                <w:u w:val="none"/>
              </w:rPr>
              <w:t>annual report</w:t>
            </w:r>
            <w:r w:rsidR="00412ECE">
              <w:rPr>
                <w:rFonts w:asciiTheme="minorHAnsi" w:hAnsiTheme="minorHAnsi" w:cstheme="minorHAnsi"/>
                <w:b w:val="0"/>
                <w:bCs w:val="0"/>
                <w:sz w:val="24"/>
                <w:szCs w:val="24"/>
                <w:u w:val="none"/>
              </w:rPr>
              <w:t>s</w:t>
            </w:r>
            <w:r w:rsidRPr="003939CA">
              <w:rPr>
                <w:rFonts w:asciiTheme="minorHAnsi" w:hAnsiTheme="minorHAnsi" w:cstheme="minorHAnsi"/>
                <w:b w:val="0"/>
                <w:bCs w:val="0"/>
                <w:sz w:val="24"/>
                <w:szCs w:val="24"/>
                <w:u w:val="none"/>
              </w:rPr>
              <w:t xml:space="preserve"> and other filings on its website or through SEDAR.  Reports will be </w:t>
            </w:r>
            <w:r w:rsidR="00274439">
              <w:rPr>
                <w:rFonts w:asciiTheme="minorHAnsi" w:hAnsiTheme="minorHAnsi" w:cstheme="minorHAnsi"/>
                <w:b w:val="0"/>
                <w:bCs w:val="0"/>
                <w:sz w:val="24"/>
                <w:szCs w:val="24"/>
                <w:u w:val="none"/>
              </w:rPr>
              <w:t>ten</w:t>
            </w:r>
            <w:r w:rsidRPr="003939CA">
              <w:rPr>
                <w:rFonts w:asciiTheme="minorHAnsi" w:hAnsiTheme="minorHAnsi" w:cstheme="minorHAnsi"/>
                <w:b w:val="0"/>
                <w:bCs w:val="0"/>
                <w:sz w:val="24"/>
                <w:szCs w:val="24"/>
                <w:u w:val="none"/>
              </w:rPr>
              <w:t xml:space="preserve"> pages in length</w:t>
            </w:r>
            <w:r w:rsidR="009B7865">
              <w:rPr>
                <w:rFonts w:asciiTheme="minorHAnsi" w:hAnsiTheme="minorHAnsi" w:cstheme="minorHAnsi"/>
                <w:b w:val="0"/>
                <w:bCs w:val="0"/>
                <w:sz w:val="24"/>
                <w:szCs w:val="24"/>
                <w:u w:val="none"/>
              </w:rPr>
              <w:t>,</w:t>
            </w:r>
            <w:r w:rsidRPr="003939CA">
              <w:rPr>
                <w:rFonts w:asciiTheme="minorHAnsi" w:hAnsiTheme="minorHAnsi" w:cstheme="minorHAnsi"/>
                <w:b w:val="0"/>
                <w:bCs w:val="0"/>
                <w:sz w:val="24"/>
                <w:szCs w:val="24"/>
                <w:u w:val="none"/>
              </w:rPr>
              <w:t xml:space="preserve"> including any relevant exhibits</w:t>
            </w:r>
            <w:r w:rsidR="009B7865">
              <w:rPr>
                <w:rFonts w:asciiTheme="minorHAnsi" w:hAnsiTheme="minorHAnsi" w:cstheme="minorHAnsi"/>
                <w:b w:val="0"/>
                <w:bCs w:val="0"/>
                <w:sz w:val="24"/>
                <w:szCs w:val="24"/>
                <w:u w:val="none"/>
              </w:rPr>
              <w:t>,</w:t>
            </w:r>
            <w:r w:rsidRPr="003939CA">
              <w:rPr>
                <w:rFonts w:asciiTheme="minorHAnsi" w:hAnsiTheme="minorHAnsi" w:cstheme="minorHAnsi"/>
                <w:b w:val="0"/>
                <w:bCs w:val="0"/>
                <w:sz w:val="24"/>
                <w:szCs w:val="24"/>
                <w:u w:val="none"/>
              </w:rPr>
              <w:t xml:space="preserve"> and should be divided into the following sections:</w:t>
            </w:r>
          </w:p>
          <w:p w14:paraId="2DDD9A35" w14:textId="77777777" w:rsidR="00A3314D" w:rsidRPr="003939CA" w:rsidRDefault="00A3314D" w:rsidP="003939CA">
            <w:pPr>
              <w:rPr>
                <w:rFonts w:asciiTheme="minorHAnsi" w:hAnsiTheme="minorHAnsi" w:cstheme="minorHAnsi"/>
                <w:b w:val="0"/>
                <w:bCs w:val="0"/>
                <w:sz w:val="24"/>
                <w:szCs w:val="24"/>
                <w:u w:val="none"/>
              </w:rPr>
            </w:pPr>
          </w:p>
          <w:p w14:paraId="2971AC29" w14:textId="77777777" w:rsidR="00A3314D" w:rsidRPr="003939CA" w:rsidRDefault="00A3314D" w:rsidP="003939CA">
            <w:pPr>
              <w:ind w:left="414" w:hanging="90"/>
              <w:rPr>
                <w:rFonts w:asciiTheme="minorHAnsi" w:hAnsiTheme="minorHAnsi" w:cstheme="minorHAnsi"/>
                <w:b w:val="0"/>
                <w:bCs w:val="0"/>
                <w:sz w:val="24"/>
                <w:szCs w:val="24"/>
                <w:u w:val="none"/>
              </w:rPr>
            </w:pPr>
            <w:r w:rsidRPr="003939CA">
              <w:rPr>
                <w:rFonts w:asciiTheme="minorHAnsi" w:hAnsiTheme="minorHAnsi" w:cstheme="minorHAnsi"/>
                <w:b w:val="0"/>
                <w:bCs w:val="0"/>
                <w:sz w:val="24"/>
                <w:szCs w:val="24"/>
                <w:u w:val="none"/>
              </w:rPr>
              <w:t>Business description</w:t>
            </w:r>
          </w:p>
          <w:p w14:paraId="08E6709F" w14:textId="77777777" w:rsidR="00A3314D" w:rsidRPr="003939CA" w:rsidRDefault="00A3314D" w:rsidP="003939CA">
            <w:pPr>
              <w:ind w:left="414" w:hanging="90"/>
              <w:rPr>
                <w:rFonts w:asciiTheme="minorHAnsi" w:hAnsiTheme="minorHAnsi" w:cstheme="minorHAnsi"/>
                <w:b w:val="0"/>
                <w:bCs w:val="0"/>
                <w:sz w:val="24"/>
                <w:szCs w:val="24"/>
                <w:u w:val="none"/>
              </w:rPr>
            </w:pPr>
            <w:r w:rsidRPr="003939CA">
              <w:rPr>
                <w:rFonts w:asciiTheme="minorHAnsi" w:hAnsiTheme="minorHAnsi" w:cstheme="minorHAnsi"/>
                <w:b w:val="0"/>
                <w:bCs w:val="0"/>
                <w:sz w:val="24"/>
                <w:szCs w:val="24"/>
                <w:u w:val="none"/>
              </w:rPr>
              <w:t>Business strategy</w:t>
            </w:r>
          </w:p>
          <w:p w14:paraId="0B7B416E" w14:textId="77777777" w:rsidR="00A3314D" w:rsidRPr="003939CA" w:rsidRDefault="00A3314D" w:rsidP="003939CA">
            <w:pPr>
              <w:ind w:left="414" w:hanging="90"/>
              <w:rPr>
                <w:rFonts w:asciiTheme="minorHAnsi" w:hAnsiTheme="minorHAnsi" w:cstheme="minorHAnsi"/>
                <w:b w:val="0"/>
                <w:bCs w:val="0"/>
                <w:sz w:val="24"/>
                <w:szCs w:val="24"/>
                <w:u w:val="none"/>
              </w:rPr>
            </w:pPr>
            <w:r w:rsidRPr="003939CA">
              <w:rPr>
                <w:rFonts w:asciiTheme="minorHAnsi" w:hAnsiTheme="minorHAnsi" w:cstheme="minorHAnsi"/>
                <w:b w:val="0"/>
                <w:bCs w:val="0"/>
                <w:sz w:val="24"/>
                <w:szCs w:val="24"/>
                <w:u w:val="none"/>
              </w:rPr>
              <w:t>SWOT analysis</w:t>
            </w:r>
          </w:p>
          <w:p w14:paraId="33ECB0EE" w14:textId="362CB2B4" w:rsidR="00A3314D" w:rsidRPr="003939CA" w:rsidRDefault="00A3314D" w:rsidP="003939CA">
            <w:pPr>
              <w:ind w:left="414" w:hanging="90"/>
              <w:rPr>
                <w:rFonts w:asciiTheme="minorHAnsi" w:hAnsiTheme="minorHAnsi" w:cstheme="minorHAnsi"/>
                <w:b w:val="0"/>
                <w:bCs w:val="0"/>
                <w:sz w:val="24"/>
                <w:szCs w:val="24"/>
                <w:u w:val="none"/>
              </w:rPr>
            </w:pPr>
            <w:r w:rsidRPr="003939CA">
              <w:rPr>
                <w:rFonts w:asciiTheme="minorHAnsi" w:hAnsiTheme="minorHAnsi" w:cstheme="minorHAnsi"/>
                <w:b w:val="0"/>
                <w:bCs w:val="0"/>
                <w:sz w:val="24"/>
                <w:szCs w:val="24"/>
                <w:u w:val="none"/>
              </w:rPr>
              <w:t xml:space="preserve">Profitability </w:t>
            </w:r>
          </w:p>
          <w:p w14:paraId="1289DF3F" w14:textId="55D7B964" w:rsidR="00A3314D" w:rsidRPr="003939CA" w:rsidRDefault="00A3314D" w:rsidP="003939CA">
            <w:pPr>
              <w:ind w:left="414" w:hanging="90"/>
              <w:rPr>
                <w:rFonts w:asciiTheme="minorHAnsi" w:hAnsiTheme="minorHAnsi" w:cstheme="minorHAnsi"/>
                <w:b w:val="0"/>
                <w:bCs w:val="0"/>
                <w:sz w:val="24"/>
                <w:szCs w:val="24"/>
                <w:u w:val="none"/>
              </w:rPr>
            </w:pPr>
            <w:r w:rsidRPr="003939CA">
              <w:rPr>
                <w:rFonts w:asciiTheme="minorHAnsi" w:hAnsiTheme="minorHAnsi" w:cstheme="minorHAnsi"/>
                <w:b w:val="0"/>
                <w:bCs w:val="0"/>
                <w:sz w:val="24"/>
                <w:szCs w:val="24"/>
                <w:u w:val="none"/>
              </w:rPr>
              <w:t>Liquidity and short-term asset management</w:t>
            </w:r>
          </w:p>
          <w:p w14:paraId="6D506396" w14:textId="4273E9A3" w:rsidR="00A3314D" w:rsidRPr="003939CA" w:rsidRDefault="00412ECE" w:rsidP="003939CA">
            <w:pPr>
              <w:ind w:left="414" w:hanging="90"/>
              <w:rPr>
                <w:rFonts w:asciiTheme="minorHAnsi" w:hAnsiTheme="minorHAnsi" w:cstheme="minorHAnsi"/>
                <w:b w:val="0"/>
                <w:bCs w:val="0"/>
                <w:sz w:val="24"/>
                <w:szCs w:val="24"/>
                <w:u w:val="none"/>
              </w:rPr>
            </w:pPr>
            <w:r>
              <w:rPr>
                <w:rFonts w:asciiTheme="minorHAnsi" w:hAnsiTheme="minorHAnsi" w:cstheme="minorHAnsi"/>
                <w:b w:val="0"/>
                <w:bCs w:val="0"/>
                <w:sz w:val="24"/>
                <w:szCs w:val="24"/>
                <w:u w:val="none"/>
              </w:rPr>
              <w:t>Long-term debt-paying ability</w:t>
            </w:r>
          </w:p>
          <w:p w14:paraId="4E4635E6" w14:textId="49C64151" w:rsidR="00A3314D" w:rsidRPr="003939CA" w:rsidRDefault="00A3314D" w:rsidP="003939CA">
            <w:pPr>
              <w:ind w:left="414" w:hanging="90"/>
              <w:rPr>
                <w:rFonts w:asciiTheme="minorHAnsi" w:hAnsiTheme="minorHAnsi" w:cstheme="minorHAnsi"/>
                <w:b w:val="0"/>
                <w:bCs w:val="0"/>
                <w:sz w:val="24"/>
                <w:szCs w:val="24"/>
                <w:u w:val="none"/>
              </w:rPr>
            </w:pPr>
            <w:r w:rsidRPr="003939CA">
              <w:rPr>
                <w:rFonts w:asciiTheme="minorHAnsi" w:hAnsiTheme="minorHAnsi" w:cstheme="minorHAnsi"/>
                <w:b w:val="0"/>
                <w:bCs w:val="0"/>
                <w:sz w:val="24"/>
                <w:szCs w:val="24"/>
                <w:u w:val="none"/>
              </w:rPr>
              <w:t>Long-term asset management</w:t>
            </w:r>
          </w:p>
          <w:p w14:paraId="79C86FD3" w14:textId="77777777" w:rsidR="00A3314D" w:rsidRPr="003939CA" w:rsidRDefault="00A3314D" w:rsidP="003939CA">
            <w:pPr>
              <w:ind w:left="414" w:hanging="90"/>
              <w:rPr>
                <w:rFonts w:asciiTheme="minorHAnsi" w:hAnsiTheme="minorHAnsi" w:cstheme="minorHAnsi"/>
                <w:b w:val="0"/>
                <w:bCs w:val="0"/>
                <w:sz w:val="24"/>
                <w:szCs w:val="24"/>
                <w:u w:val="none"/>
              </w:rPr>
            </w:pPr>
            <w:r w:rsidRPr="003939CA">
              <w:rPr>
                <w:rFonts w:asciiTheme="minorHAnsi" w:hAnsiTheme="minorHAnsi" w:cstheme="minorHAnsi"/>
                <w:b w:val="0"/>
                <w:bCs w:val="0"/>
                <w:sz w:val="24"/>
                <w:szCs w:val="24"/>
                <w:u w:val="none"/>
              </w:rPr>
              <w:t>Market valuation</w:t>
            </w:r>
          </w:p>
          <w:p w14:paraId="1976F215" w14:textId="1D8FADC9" w:rsidR="00A3314D" w:rsidRPr="003939CA" w:rsidRDefault="002A6662" w:rsidP="003939CA">
            <w:pPr>
              <w:ind w:left="414" w:hanging="90"/>
              <w:rPr>
                <w:rFonts w:asciiTheme="minorHAnsi" w:hAnsiTheme="minorHAnsi" w:cstheme="minorHAnsi"/>
                <w:b w:val="0"/>
                <w:bCs w:val="0"/>
                <w:sz w:val="24"/>
                <w:szCs w:val="24"/>
                <w:u w:val="none"/>
              </w:rPr>
            </w:pPr>
            <w:r>
              <w:rPr>
                <w:rFonts w:asciiTheme="minorHAnsi" w:hAnsiTheme="minorHAnsi" w:cstheme="minorHAnsi"/>
                <w:b w:val="0"/>
                <w:bCs w:val="0"/>
                <w:sz w:val="24"/>
                <w:szCs w:val="24"/>
                <w:u w:val="none"/>
              </w:rPr>
              <w:t>Summary and Future Actions</w:t>
            </w:r>
          </w:p>
          <w:p w14:paraId="40EBF09F" w14:textId="77777777" w:rsidR="00A3314D" w:rsidRPr="003939CA" w:rsidRDefault="00A3314D" w:rsidP="003939CA">
            <w:pPr>
              <w:rPr>
                <w:rFonts w:asciiTheme="minorHAnsi" w:hAnsiTheme="minorHAnsi" w:cstheme="minorHAnsi"/>
                <w:b w:val="0"/>
                <w:bCs w:val="0"/>
                <w:sz w:val="24"/>
                <w:szCs w:val="24"/>
                <w:u w:val="none"/>
              </w:rPr>
            </w:pPr>
          </w:p>
          <w:p w14:paraId="0331CFFF" w14:textId="154CDDF6" w:rsidR="00A3314D" w:rsidRPr="003939CA" w:rsidRDefault="00A3314D" w:rsidP="003939CA">
            <w:pPr>
              <w:rPr>
                <w:rFonts w:asciiTheme="minorHAnsi" w:hAnsiTheme="minorHAnsi" w:cstheme="minorHAnsi"/>
                <w:b w:val="0"/>
                <w:bCs w:val="0"/>
                <w:sz w:val="24"/>
                <w:szCs w:val="24"/>
                <w:u w:val="none"/>
              </w:rPr>
            </w:pPr>
            <w:r w:rsidRPr="003939CA">
              <w:rPr>
                <w:rFonts w:asciiTheme="minorHAnsi" w:hAnsiTheme="minorHAnsi" w:cstheme="minorHAnsi"/>
                <w:b w:val="0"/>
                <w:bCs w:val="0"/>
                <w:sz w:val="24"/>
                <w:szCs w:val="24"/>
                <w:u w:val="none"/>
              </w:rPr>
              <w:t>The report will be submitted in three instalments:</w:t>
            </w:r>
          </w:p>
          <w:p w14:paraId="29051E3D" w14:textId="77777777" w:rsidR="00A3314D" w:rsidRPr="003939CA" w:rsidRDefault="00A3314D" w:rsidP="003939CA">
            <w:pPr>
              <w:rPr>
                <w:rFonts w:asciiTheme="minorHAnsi" w:hAnsiTheme="minorHAnsi" w:cstheme="minorHAnsi"/>
                <w:b w:val="0"/>
                <w:bCs w:val="0"/>
                <w:sz w:val="24"/>
                <w:szCs w:val="24"/>
                <w:u w:val="none"/>
              </w:rPr>
            </w:pPr>
          </w:p>
          <w:p w14:paraId="0724CDA2" w14:textId="23B7E7DF" w:rsidR="00412ECE" w:rsidRDefault="00A3314D" w:rsidP="00412ECE">
            <w:pPr>
              <w:ind w:left="324"/>
              <w:rPr>
                <w:rFonts w:asciiTheme="minorHAnsi" w:hAnsiTheme="minorHAnsi" w:cstheme="minorHAnsi"/>
                <w:b w:val="0"/>
                <w:bCs w:val="0"/>
                <w:sz w:val="24"/>
                <w:szCs w:val="24"/>
                <w:u w:val="none"/>
              </w:rPr>
            </w:pPr>
            <w:r w:rsidRPr="003939CA">
              <w:rPr>
                <w:rFonts w:asciiTheme="minorHAnsi" w:hAnsiTheme="minorHAnsi" w:cstheme="minorHAnsi"/>
                <w:b w:val="0"/>
                <w:bCs w:val="0"/>
                <w:sz w:val="24"/>
                <w:szCs w:val="24"/>
                <w:u w:val="none"/>
              </w:rPr>
              <w:t>Installment 1:  Business description, business strategy, SWOT (5%)</w:t>
            </w:r>
          </w:p>
          <w:p w14:paraId="08A7EBC2" w14:textId="2D0C2A0D" w:rsidR="00412ECE" w:rsidRDefault="00412ECE" w:rsidP="00412ECE">
            <w:pPr>
              <w:ind w:left="324"/>
              <w:rPr>
                <w:rFonts w:asciiTheme="minorHAnsi" w:hAnsiTheme="minorHAnsi" w:cstheme="minorHAnsi"/>
                <w:b w:val="0"/>
                <w:bCs w:val="0"/>
                <w:sz w:val="24"/>
                <w:szCs w:val="24"/>
                <w:u w:val="none"/>
              </w:rPr>
            </w:pPr>
            <w:r>
              <w:rPr>
                <w:rFonts w:asciiTheme="minorHAnsi" w:hAnsiTheme="minorHAnsi" w:cstheme="minorHAnsi"/>
                <w:b w:val="0"/>
                <w:bCs w:val="0"/>
                <w:sz w:val="24"/>
                <w:szCs w:val="24"/>
                <w:u w:val="none"/>
              </w:rPr>
              <w:t>I</w:t>
            </w:r>
            <w:r w:rsidR="00A3314D" w:rsidRPr="003939CA">
              <w:rPr>
                <w:rFonts w:asciiTheme="minorHAnsi" w:hAnsiTheme="minorHAnsi" w:cstheme="minorHAnsi"/>
                <w:b w:val="0"/>
                <w:bCs w:val="0"/>
                <w:sz w:val="24"/>
                <w:szCs w:val="24"/>
                <w:u w:val="none"/>
              </w:rPr>
              <w:t>nstallment 2:  Profitability, liquidity, and long-term debt-paying ability (5%)</w:t>
            </w:r>
          </w:p>
          <w:p w14:paraId="71B14EB2" w14:textId="3088BC2E" w:rsidR="00A3314D" w:rsidRPr="00412ECE" w:rsidRDefault="00A3314D" w:rsidP="00412ECE">
            <w:pPr>
              <w:ind w:left="324"/>
              <w:rPr>
                <w:rFonts w:asciiTheme="minorHAnsi" w:hAnsiTheme="minorHAnsi" w:cstheme="minorHAnsi"/>
                <w:b w:val="0"/>
                <w:bCs w:val="0"/>
                <w:sz w:val="24"/>
                <w:szCs w:val="24"/>
                <w:u w:val="none"/>
              </w:rPr>
            </w:pPr>
            <w:r w:rsidRPr="00412ECE">
              <w:rPr>
                <w:rFonts w:asciiTheme="minorHAnsi" w:hAnsiTheme="minorHAnsi" w:cstheme="minorHAnsi"/>
                <w:b w:val="0"/>
                <w:bCs w:val="0"/>
                <w:sz w:val="24"/>
                <w:szCs w:val="24"/>
                <w:u w:val="none"/>
              </w:rPr>
              <w:t>Installment 3:  Final report (15%)</w:t>
            </w:r>
          </w:p>
          <w:p w14:paraId="3A24F8AD" w14:textId="77777777" w:rsidR="00A3314D" w:rsidRPr="003939CA" w:rsidRDefault="00A3314D" w:rsidP="00A3314D">
            <w:pPr>
              <w:rPr>
                <w:rFonts w:asciiTheme="minorHAnsi" w:hAnsiTheme="minorHAnsi" w:cstheme="minorHAnsi"/>
                <w:sz w:val="24"/>
                <w:szCs w:val="24"/>
              </w:rPr>
            </w:pPr>
          </w:p>
          <w:p w14:paraId="790D967E" w14:textId="57ECF3F0" w:rsidR="00702BA7" w:rsidRPr="003939CA" w:rsidRDefault="00A3314D" w:rsidP="00A3314D">
            <w:pPr>
              <w:rPr>
                <w:rFonts w:asciiTheme="minorHAnsi" w:hAnsiTheme="minorHAnsi" w:cstheme="minorHAnsi"/>
                <w:b w:val="0"/>
                <w:bCs w:val="0"/>
                <w:sz w:val="24"/>
                <w:szCs w:val="24"/>
                <w:u w:val="none"/>
              </w:rPr>
            </w:pPr>
            <w:r w:rsidRPr="003939CA">
              <w:rPr>
                <w:rFonts w:asciiTheme="minorHAnsi" w:hAnsiTheme="minorHAnsi" w:cstheme="minorHAnsi"/>
                <w:b w:val="0"/>
                <w:bCs w:val="0"/>
                <w:sz w:val="24"/>
                <w:szCs w:val="24"/>
                <w:u w:val="none"/>
              </w:rPr>
              <w:t xml:space="preserve">Financial ratios should be calculated for the last five annual financial periods. </w:t>
            </w:r>
            <w:r w:rsidR="00FF25F5">
              <w:rPr>
                <w:rFonts w:asciiTheme="minorHAnsi" w:hAnsiTheme="minorHAnsi" w:cstheme="minorHAnsi"/>
                <w:b w:val="0"/>
                <w:bCs w:val="0"/>
                <w:sz w:val="24"/>
                <w:szCs w:val="24"/>
                <w:u w:val="none"/>
              </w:rPr>
              <w:t xml:space="preserve"> </w:t>
            </w:r>
            <w:r w:rsidR="007F261E">
              <w:rPr>
                <w:rFonts w:asciiTheme="minorHAnsi" w:hAnsiTheme="minorHAnsi" w:cstheme="minorHAnsi"/>
                <w:b w:val="0"/>
                <w:bCs w:val="0"/>
                <w:sz w:val="24"/>
                <w:szCs w:val="24"/>
                <w:u w:val="none"/>
              </w:rPr>
              <w:t>The i</w:t>
            </w:r>
            <w:r w:rsidRPr="003939CA">
              <w:rPr>
                <w:rFonts w:asciiTheme="minorHAnsi" w:hAnsiTheme="minorHAnsi" w:cstheme="minorHAnsi"/>
                <w:b w:val="0"/>
                <w:bCs w:val="0"/>
                <w:sz w:val="24"/>
                <w:szCs w:val="24"/>
                <w:u w:val="none"/>
              </w:rPr>
              <w:t xml:space="preserve">nterim </w:t>
            </w:r>
            <w:r w:rsidR="007F261E">
              <w:rPr>
                <w:rFonts w:asciiTheme="minorHAnsi" w:hAnsiTheme="minorHAnsi" w:cstheme="minorHAnsi"/>
                <w:b w:val="0"/>
                <w:bCs w:val="0"/>
                <w:sz w:val="24"/>
                <w:szCs w:val="24"/>
                <w:u w:val="none"/>
              </w:rPr>
              <w:t xml:space="preserve">financial </w:t>
            </w:r>
            <w:r w:rsidRPr="003939CA">
              <w:rPr>
                <w:rFonts w:asciiTheme="minorHAnsi" w:hAnsiTheme="minorHAnsi" w:cstheme="minorHAnsi"/>
                <w:b w:val="0"/>
                <w:bCs w:val="0"/>
                <w:sz w:val="24"/>
                <w:szCs w:val="24"/>
                <w:u w:val="none"/>
              </w:rPr>
              <w:t xml:space="preserve">reports since the </w:t>
            </w:r>
            <w:r w:rsidR="007F261E">
              <w:rPr>
                <w:rFonts w:asciiTheme="minorHAnsi" w:hAnsiTheme="minorHAnsi" w:cstheme="minorHAnsi"/>
                <w:b w:val="0"/>
                <w:bCs w:val="0"/>
                <w:sz w:val="24"/>
                <w:szCs w:val="24"/>
                <w:u w:val="none"/>
              </w:rPr>
              <w:t xml:space="preserve">previous </w:t>
            </w:r>
            <w:r w:rsidRPr="003939CA">
              <w:rPr>
                <w:rFonts w:asciiTheme="minorHAnsi" w:hAnsiTheme="minorHAnsi" w:cstheme="minorHAnsi"/>
                <w:b w:val="0"/>
                <w:bCs w:val="0"/>
                <w:sz w:val="24"/>
                <w:szCs w:val="24"/>
                <w:u w:val="none"/>
              </w:rPr>
              <w:t>annual report should be included in the analysis.</w:t>
            </w:r>
          </w:p>
          <w:p w14:paraId="711C3F23" w14:textId="77777777" w:rsidR="00A3314D" w:rsidRDefault="00A3314D" w:rsidP="00BD12FB">
            <w:pPr>
              <w:rPr>
                <w:rFonts w:asciiTheme="minorHAnsi" w:hAnsiTheme="minorHAnsi" w:cs="Times New Roman"/>
                <w:sz w:val="24"/>
                <w:szCs w:val="24"/>
                <w:u w:val="none"/>
              </w:rPr>
            </w:pPr>
          </w:p>
          <w:p w14:paraId="12A58758" w14:textId="77777777" w:rsidR="00BD12FB" w:rsidRDefault="00BD12FB" w:rsidP="00BD12FB">
            <w:pPr>
              <w:rPr>
                <w:rFonts w:asciiTheme="minorHAnsi" w:hAnsiTheme="minorHAnsi" w:cs="Times New Roman"/>
                <w:sz w:val="24"/>
                <w:szCs w:val="24"/>
                <w:u w:val="none"/>
              </w:rPr>
            </w:pPr>
            <w:r w:rsidRPr="00BD12FB">
              <w:rPr>
                <w:rFonts w:asciiTheme="minorHAnsi" w:hAnsiTheme="minorHAnsi" w:cs="Times New Roman"/>
                <w:sz w:val="24"/>
                <w:szCs w:val="24"/>
                <w:u w:val="none"/>
              </w:rPr>
              <w:t>Final Exam</w:t>
            </w:r>
          </w:p>
          <w:p w14:paraId="7346067E" w14:textId="77777777" w:rsidR="00702BA7" w:rsidRDefault="00702BA7" w:rsidP="00BD12FB">
            <w:pPr>
              <w:rPr>
                <w:rFonts w:asciiTheme="minorHAnsi" w:hAnsiTheme="minorHAnsi" w:cs="Times New Roman"/>
                <w:sz w:val="24"/>
                <w:szCs w:val="24"/>
                <w:u w:val="none"/>
              </w:rPr>
            </w:pPr>
          </w:p>
          <w:p w14:paraId="3CC15349" w14:textId="046086C2" w:rsidR="002946E2" w:rsidRPr="00833BF7" w:rsidRDefault="002A6662" w:rsidP="002946E2">
            <w:pPr>
              <w:rPr>
                <w:rFonts w:asciiTheme="minorHAnsi" w:eastAsia="Times New Roman" w:hAnsiTheme="minorHAnsi" w:cstheme="minorHAnsi"/>
                <w:b w:val="0"/>
                <w:color w:val="000000" w:themeColor="text1"/>
                <w:sz w:val="24"/>
                <w:szCs w:val="24"/>
                <w:u w:val="none"/>
                <w:lang w:val="en-CA" w:eastAsia="en-CA"/>
              </w:rPr>
            </w:pPr>
            <w:r w:rsidRPr="000F6D22">
              <w:rPr>
                <w:rFonts w:asciiTheme="minorHAnsi" w:eastAsia="Times New Roman" w:hAnsiTheme="minorHAnsi" w:cstheme="minorHAnsi"/>
                <w:b w:val="0"/>
                <w:bCs w:val="0"/>
                <w:color w:val="auto"/>
                <w:sz w:val="24"/>
                <w:szCs w:val="24"/>
                <w:u w:val="none"/>
                <w:lang w:eastAsia="en-CA"/>
              </w:rPr>
              <w:t xml:space="preserve">A three-hour comprehensive </w:t>
            </w:r>
            <w:r w:rsidR="00AC1737">
              <w:rPr>
                <w:rFonts w:asciiTheme="minorHAnsi" w:eastAsia="Times New Roman" w:hAnsiTheme="minorHAnsi" w:cstheme="minorHAnsi"/>
                <w:b w:val="0"/>
                <w:bCs w:val="0"/>
                <w:color w:val="auto"/>
                <w:sz w:val="24"/>
                <w:szCs w:val="24"/>
                <w:u w:val="none"/>
                <w:lang w:eastAsia="en-CA"/>
              </w:rPr>
              <w:t>F</w:t>
            </w:r>
            <w:r w:rsidRPr="000F6D22">
              <w:rPr>
                <w:rFonts w:asciiTheme="minorHAnsi" w:eastAsia="Times New Roman" w:hAnsiTheme="minorHAnsi" w:cstheme="minorHAnsi"/>
                <w:b w:val="0"/>
                <w:bCs w:val="0"/>
                <w:color w:val="auto"/>
                <w:sz w:val="24"/>
                <w:szCs w:val="24"/>
                <w:u w:val="none"/>
                <w:lang w:eastAsia="en-CA"/>
              </w:rPr>
              <w:t xml:space="preserve">inal </w:t>
            </w:r>
            <w:r w:rsidR="00AC1737">
              <w:rPr>
                <w:rFonts w:asciiTheme="minorHAnsi" w:eastAsia="Times New Roman" w:hAnsiTheme="minorHAnsi" w:cstheme="minorHAnsi"/>
                <w:b w:val="0"/>
                <w:bCs w:val="0"/>
                <w:color w:val="auto"/>
                <w:sz w:val="24"/>
                <w:szCs w:val="24"/>
                <w:u w:val="none"/>
                <w:lang w:eastAsia="en-CA"/>
              </w:rPr>
              <w:t>E</w:t>
            </w:r>
            <w:r w:rsidRPr="000F6D22">
              <w:rPr>
                <w:rFonts w:asciiTheme="minorHAnsi" w:eastAsia="Times New Roman" w:hAnsiTheme="minorHAnsi" w:cstheme="minorHAnsi"/>
                <w:b w:val="0"/>
                <w:bCs w:val="0"/>
                <w:color w:val="auto"/>
                <w:sz w:val="24"/>
                <w:szCs w:val="24"/>
                <w:u w:val="none"/>
                <w:lang w:eastAsia="en-CA"/>
              </w:rPr>
              <w:t>xam is scheduled during the regular exam period.  The exa</w:t>
            </w:r>
            <w:r>
              <w:rPr>
                <w:rFonts w:asciiTheme="minorHAnsi" w:eastAsia="Times New Roman" w:hAnsiTheme="minorHAnsi" w:cstheme="minorHAnsi"/>
                <w:b w:val="0"/>
                <w:bCs w:val="0"/>
                <w:color w:val="auto"/>
                <w:sz w:val="24"/>
                <w:szCs w:val="24"/>
                <w:u w:val="none"/>
                <w:lang w:eastAsia="en-CA"/>
              </w:rPr>
              <w:t xml:space="preserve">m </w:t>
            </w:r>
            <w:r w:rsidRPr="000F6D22">
              <w:rPr>
                <w:rFonts w:asciiTheme="minorHAnsi" w:eastAsia="Times New Roman" w:hAnsiTheme="minorHAnsi" w:cstheme="minorHAnsi"/>
                <w:b w:val="0"/>
                <w:bCs w:val="0"/>
                <w:color w:val="auto"/>
                <w:sz w:val="24"/>
                <w:szCs w:val="24"/>
                <w:u w:val="none"/>
                <w:lang w:eastAsia="en-CA"/>
              </w:rPr>
              <w:t xml:space="preserve">consists of qualitative and numerical problems similar to the </w:t>
            </w:r>
            <w:r>
              <w:rPr>
                <w:rFonts w:asciiTheme="minorHAnsi" w:eastAsia="Times New Roman" w:hAnsiTheme="minorHAnsi" w:cstheme="minorHAnsi"/>
                <w:b w:val="0"/>
                <w:bCs w:val="0"/>
                <w:color w:val="auto"/>
                <w:sz w:val="24"/>
                <w:szCs w:val="24"/>
                <w:u w:val="none"/>
                <w:lang w:eastAsia="en-CA"/>
              </w:rPr>
              <w:t>L</w:t>
            </w:r>
            <w:r w:rsidRPr="000F6D22">
              <w:rPr>
                <w:rFonts w:asciiTheme="minorHAnsi" w:eastAsia="Times New Roman" w:hAnsiTheme="minorHAnsi" w:cstheme="minorHAnsi"/>
                <w:b w:val="0"/>
                <w:bCs w:val="0"/>
                <w:color w:val="auto"/>
                <w:sz w:val="24"/>
                <w:szCs w:val="24"/>
                <w:u w:val="none"/>
                <w:lang w:eastAsia="en-CA"/>
              </w:rPr>
              <w:t xml:space="preserve">earning </w:t>
            </w:r>
            <w:r>
              <w:rPr>
                <w:rFonts w:asciiTheme="minorHAnsi" w:eastAsia="Times New Roman" w:hAnsiTheme="minorHAnsi" w:cstheme="minorHAnsi"/>
                <w:b w:val="0"/>
                <w:bCs w:val="0"/>
                <w:color w:val="auto"/>
                <w:sz w:val="24"/>
                <w:szCs w:val="24"/>
                <w:u w:val="none"/>
                <w:lang w:eastAsia="en-CA"/>
              </w:rPr>
              <w:t>P</w:t>
            </w:r>
            <w:r w:rsidRPr="000F6D22">
              <w:rPr>
                <w:rFonts w:asciiTheme="minorHAnsi" w:eastAsia="Times New Roman" w:hAnsiTheme="minorHAnsi" w:cstheme="minorHAnsi"/>
                <w:b w:val="0"/>
                <w:bCs w:val="0"/>
                <w:color w:val="auto"/>
                <w:sz w:val="24"/>
                <w:szCs w:val="24"/>
                <w:u w:val="none"/>
                <w:lang w:eastAsia="en-CA"/>
              </w:rPr>
              <w:t xml:space="preserve">roblems at the end of each module.  </w:t>
            </w:r>
            <w:r w:rsidR="00B308F8">
              <w:rPr>
                <w:rFonts w:asciiTheme="minorHAnsi" w:hAnsiTheme="minorHAnsi" w:cs="Times New Roman"/>
                <w:b w:val="0"/>
                <w:sz w:val="24"/>
                <w:szCs w:val="24"/>
                <w:u w:val="none"/>
              </w:rPr>
              <w:t xml:space="preserve">A scientific or financial calculator may be used during the exam.  </w:t>
            </w:r>
            <w:r w:rsidR="007B624C" w:rsidRPr="007B624C">
              <w:rPr>
                <w:rFonts w:asciiTheme="minorHAnsi" w:hAnsiTheme="minorHAnsi" w:cs="Times New Roman"/>
                <w:b w:val="0"/>
                <w:sz w:val="24"/>
                <w:szCs w:val="24"/>
                <w:u w:val="none"/>
              </w:rPr>
              <w:t>Translators or other electronic devices</w:t>
            </w:r>
            <w:r w:rsidR="00FF25F5">
              <w:rPr>
                <w:rFonts w:asciiTheme="minorHAnsi" w:hAnsiTheme="minorHAnsi" w:cs="Times New Roman"/>
                <w:b w:val="0"/>
                <w:sz w:val="24"/>
                <w:szCs w:val="24"/>
                <w:u w:val="none"/>
              </w:rPr>
              <w:t>, such as cell phones,</w:t>
            </w:r>
            <w:r w:rsidR="009A65FC">
              <w:rPr>
                <w:rFonts w:asciiTheme="minorHAnsi" w:hAnsiTheme="minorHAnsi" w:cs="Times New Roman"/>
                <w:b w:val="0"/>
                <w:sz w:val="24"/>
                <w:szCs w:val="24"/>
                <w:u w:val="none"/>
              </w:rPr>
              <w:t xml:space="preserve"> are not permitted</w:t>
            </w:r>
            <w:r w:rsidR="007B624C" w:rsidRPr="007B624C">
              <w:rPr>
                <w:rFonts w:asciiTheme="minorHAnsi" w:hAnsiTheme="minorHAnsi" w:cs="Times New Roman"/>
                <w:b w:val="0"/>
                <w:sz w:val="24"/>
                <w:szCs w:val="24"/>
                <w:u w:val="none"/>
              </w:rPr>
              <w:t xml:space="preserve">.  </w:t>
            </w:r>
            <w:r w:rsidR="007B624C" w:rsidRPr="007B624C">
              <w:rPr>
                <w:rFonts w:asciiTheme="minorHAnsi" w:hAnsiTheme="minorHAnsi" w:cs="Times New Roman"/>
                <w:sz w:val="24"/>
                <w:szCs w:val="24"/>
                <w:u w:val="none"/>
              </w:rPr>
              <w:t>Students must pass the final exam to receive a passing grade for the course.</w:t>
            </w:r>
            <w:r w:rsidR="005F2819">
              <w:rPr>
                <w:rFonts w:asciiTheme="minorHAnsi" w:hAnsiTheme="minorHAnsi" w:cs="Times New Roman"/>
                <w:sz w:val="24"/>
                <w:szCs w:val="24"/>
                <w:u w:val="none"/>
              </w:rPr>
              <w:t xml:space="preserve">  </w:t>
            </w:r>
            <w:r w:rsidR="002946E2" w:rsidRPr="00833BF7">
              <w:rPr>
                <w:rFonts w:asciiTheme="minorHAnsi" w:eastAsia="Times New Roman" w:hAnsiTheme="minorHAnsi" w:cstheme="minorHAnsi"/>
                <w:b w:val="0"/>
                <w:color w:val="000000" w:themeColor="text1"/>
                <w:sz w:val="24"/>
                <w:szCs w:val="24"/>
                <w:u w:val="none"/>
                <w:lang w:val="en-CA" w:eastAsia="en-CA"/>
              </w:rPr>
              <w:t>Ten percent of the total weightings for the course will be moved from the mid-term exam to the final exam if it increases a student’s final grade.</w:t>
            </w:r>
          </w:p>
          <w:p w14:paraId="13360146" w14:textId="77777777" w:rsidR="006F4374" w:rsidRDefault="006F4374" w:rsidP="00E54250">
            <w:pPr>
              <w:rPr>
                <w:rFonts w:asciiTheme="minorHAnsi" w:hAnsiTheme="minorHAnsi" w:cs="Times New Roman"/>
                <w:sz w:val="24"/>
                <w:szCs w:val="24"/>
                <w:u w:val="none"/>
              </w:rPr>
            </w:pPr>
          </w:p>
          <w:p w14:paraId="444FB7AC" w14:textId="52C83956" w:rsidR="006F4374" w:rsidRDefault="006F4374" w:rsidP="00E54250">
            <w:pPr>
              <w:rPr>
                <w:rFonts w:asciiTheme="minorHAnsi" w:hAnsiTheme="minorHAnsi" w:cs="Times New Roman"/>
                <w:sz w:val="24"/>
                <w:szCs w:val="24"/>
                <w:u w:val="none"/>
              </w:rPr>
            </w:pPr>
            <w:r>
              <w:rPr>
                <w:rFonts w:asciiTheme="minorHAnsi" w:hAnsiTheme="minorHAnsi" w:cs="Times New Roman"/>
                <w:sz w:val="24"/>
                <w:szCs w:val="24"/>
                <w:u w:val="none"/>
              </w:rPr>
              <w:t>Bonus Assignment</w:t>
            </w:r>
          </w:p>
          <w:p w14:paraId="5F99F874" w14:textId="77777777" w:rsidR="006F4374" w:rsidRDefault="006F4374" w:rsidP="00E54250">
            <w:pPr>
              <w:rPr>
                <w:rFonts w:asciiTheme="minorHAnsi" w:hAnsiTheme="minorHAnsi" w:cs="Times New Roman"/>
                <w:b w:val="0"/>
                <w:sz w:val="24"/>
                <w:szCs w:val="24"/>
                <w:u w:val="none"/>
              </w:rPr>
            </w:pPr>
          </w:p>
          <w:p w14:paraId="60741392" w14:textId="218A5B37" w:rsidR="000C781C" w:rsidRPr="007B624C" w:rsidRDefault="000C781C" w:rsidP="00E54250">
            <w:pPr>
              <w:rPr>
                <w:rFonts w:asciiTheme="minorHAnsi" w:hAnsiTheme="minorHAnsi" w:cs="Times New Roman"/>
                <w:b w:val="0"/>
                <w:sz w:val="24"/>
                <w:szCs w:val="24"/>
                <w:u w:val="none"/>
              </w:rPr>
            </w:pPr>
            <w:r>
              <w:rPr>
                <w:rFonts w:asciiTheme="minorHAnsi" w:hAnsiTheme="minorHAnsi" w:cs="Times New Roman"/>
                <w:b w:val="0"/>
                <w:sz w:val="24"/>
                <w:szCs w:val="24"/>
                <w:u w:val="none"/>
              </w:rPr>
              <w:t xml:space="preserve">A </w:t>
            </w:r>
            <w:r w:rsidR="00AC1737">
              <w:rPr>
                <w:rFonts w:asciiTheme="minorHAnsi" w:hAnsiTheme="minorHAnsi" w:cs="Times New Roman"/>
                <w:b w:val="0"/>
                <w:sz w:val="24"/>
                <w:szCs w:val="24"/>
                <w:u w:val="none"/>
              </w:rPr>
              <w:t>B</w:t>
            </w:r>
            <w:r>
              <w:rPr>
                <w:rFonts w:asciiTheme="minorHAnsi" w:hAnsiTheme="minorHAnsi" w:cs="Times New Roman"/>
                <w:b w:val="0"/>
                <w:sz w:val="24"/>
                <w:szCs w:val="24"/>
                <w:u w:val="none"/>
              </w:rPr>
              <w:t xml:space="preserve">onus </w:t>
            </w:r>
            <w:r w:rsidR="00AC1737">
              <w:rPr>
                <w:rFonts w:asciiTheme="minorHAnsi" w:hAnsiTheme="minorHAnsi" w:cs="Times New Roman"/>
                <w:b w:val="0"/>
                <w:sz w:val="24"/>
                <w:szCs w:val="24"/>
                <w:u w:val="none"/>
              </w:rPr>
              <w:t>A</w:t>
            </w:r>
            <w:r>
              <w:rPr>
                <w:rFonts w:asciiTheme="minorHAnsi" w:hAnsiTheme="minorHAnsi" w:cs="Times New Roman"/>
                <w:b w:val="0"/>
                <w:sz w:val="24"/>
                <w:szCs w:val="24"/>
                <w:u w:val="none"/>
              </w:rPr>
              <w:t>ssignment will be given on multinational operations</w:t>
            </w:r>
            <w:r w:rsidR="00146580">
              <w:rPr>
                <w:rFonts w:asciiTheme="minorHAnsi" w:hAnsiTheme="minorHAnsi" w:cs="Times New Roman"/>
                <w:b w:val="0"/>
                <w:sz w:val="24"/>
                <w:szCs w:val="24"/>
                <w:u w:val="none"/>
              </w:rPr>
              <w:t xml:space="preserve"> and completed individually</w:t>
            </w:r>
            <w:r>
              <w:rPr>
                <w:rFonts w:asciiTheme="minorHAnsi" w:hAnsiTheme="minorHAnsi" w:cs="Times New Roman"/>
                <w:b w:val="0"/>
                <w:sz w:val="24"/>
                <w:szCs w:val="24"/>
                <w:u w:val="none"/>
              </w:rPr>
              <w:t xml:space="preserve">.  </w:t>
            </w:r>
            <w:r w:rsidR="00AC1737">
              <w:rPr>
                <w:rFonts w:asciiTheme="minorHAnsi" w:hAnsiTheme="minorHAnsi" w:cs="Times New Roman"/>
                <w:b w:val="0"/>
                <w:sz w:val="24"/>
                <w:szCs w:val="24"/>
                <w:u w:val="none"/>
              </w:rPr>
              <w:t xml:space="preserve">Students will receive a bonus of 0.0%, 1.0%, 2.0%, or 3.0% on their </w:t>
            </w:r>
            <w:r w:rsidR="00C82D70">
              <w:rPr>
                <w:rFonts w:asciiTheme="minorHAnsi" w:hAnsiTheme="minorHAnsi" w:cs="Times New Roman"/>
                <w:b w:val="0"/>
                <w:sz w:val="24"/>
                <w:szCs w:val="24"/>
                <w:u w:val="none"/>
              </w:rPr>
              <w:t>final grade depending on the quality of their submission.</w:t>
            </w:r>
            <w:r w:rsidR="00146580">
              <w:rPr>
                <w:rFonts w:asciiTheme="minorHAnsi" w:hAnsiTheme="minorHAnsi" w:cs="Times New Roman"/>
                <w:b w:val="0"/>
                <w:sz w:val="24"/>
                <w:szCs w:val="24"/>
                <w:u w:val="none"/>
              </w:rPr>
              <w:t xml:space="preserve"> </w:t>
            </w:r>
          </w:p>
        </w:tc>
      </w:tr>
    </w:tbl>
    <w:p w14:paraId="7FAA2693" w14:textId="77777777" w:rsidR="00A3314D" w:rsidRDefault="00A3314D" w:rsidP="0060577E">
      <w:pPr>
        <w:keepLines/>
        <w:widowControl w:val="0"/>
        <w:autoSpaceDE w:val="0"/>
        <w:autoSpaceDN w:val="0"/>
        <w:adjustRightInd w:val="0"/>
        <w:spacing w:after="0" w:line="240" w:lineRule="auto"/>
        <w:rPr>
          <w:rFonts w:eastAsia="Times New Roman" w:cs="Times New Roman"/>
          <w:b/>
          <w:bCs/>
          <w:color w:val="000000"/>
          <w:sz w:val="28"/>
          <w:szCs w:val="28"/>
        </w:rPr>
      </w:pPr>
    </w:p>
    <w:p w14:paraId="54904F1B" w14:textId="5F2092BC" w:rsidR="0060577E" w:rsidRDefault="0060577E" w:rsidP="0060577E">
      <w:pPr>
        <w:keepLines/>
        <w:widowControl w:val="0"/>
        <w:autoSpaceDE w:val="0"/>
        <w:autoSpaceDN w:val="0"/>
        <w:adjustRightInd w:val="0"/>
        <w:spacing w:after="0" w:line="240" w:lineRule="auto"/>
        <w:rPr>
          <w:rFonts w:eastAsia="Times New Roman" w:cs="Times New Roman"/>
          <w:b/>
          <w:bCs/>
          <w:color w:val="000000"/>
          <w:sz w:val="28"/>
          <w:szCs w:val="28"/>
        </w:rPr>
      </w:pPr>
      <w:r w:rsidRPr="003B4D4A">
        <w:rPr>
          <w:rFonts w:eastAsia="Times New Roman" w:cs="Times New Roman"/>
          <w:b/>
          <w:bCs/>
          <w:color w:val="000000"/>
          <w:sz w:val="28"/>
          <w:szCs w:val="28"/>
        </w:rPr>
        <w:t>Course Topics</w:t>
      </w:r>
    </w:p>
    <w:p w14:paraId="3F37A1B7" w14:textId="77777777" w:rsidR="00950DBE" w:rsidRPr="003B2B9D" w:rsidRDefault="00950DBE" w:rsidP="0060577E">
      <w:pPr>
        <w:keepLines/>
        <w:widowControl w:val="0"/>
        <w:autoSpaceDE w:val="0"/>
        <w:autoSpaceDN w:val="0"/>
        <w:adjustRightInd w:val="0"/>
        <w:spacing w:after="0" w:line="240" w:lineRule="auto"/>
        <w:rPr>
          <w:rFonts w:eastAsia="Times New Roman" w:cs="Times New Roman"/>
          <w:b/>
          <w:bCs/>
          <w:color w:val="000000"/>
          <w:sz w:val="24"/>
          <w:szCs w:val="24"/>
        </w:rPr>
      </w:pPr>
    </w:p>
    <w:tbl>
      <w:tblPr>
        <w:tblStyle w:val="TableGrid"/>
        <w:tblW w:w="0" w:type="auto"/>
        <w:tblLook w:val="04A0" w:firstRow="1" w:lastRow="0" w:firstColumn="1" w:lastColumn="0" w:noHBand="0" w:noVBand="1"/>
      </w:tblPr>
      <w:tblGrid>
        <w:gridCol w:w="10214"/>
      </w:tblGrid>
      <w:tr w:rsidR="0060577E" w:rsidRPr="003B2B9D" w14:paraId="2CA92D1D" w14:textId="77777777" w:rsidTr="00CA5076">
        <w:trPr>
          <w:trHeight w:val="440"/>
        </w:trPr>
        <w:tc>
          <w:tcPr>
            <w:tcW w:w="10440" w:type="dxa"/>
            <w:tcMar>
              <w:top w:w="115" w:type="dxa"/>
              <w:left w:w="115" w:type="dxa"/>
              <w:bottom w:w="115" w:type="dxa"/>
              <w:right w:w="115" w:type="dxa"/>
            </w:tcMar>
          </w:tcPr>
          <w:p w14:paraId="5443BA54" w14:textId="5CAD58A4" w:rsidR="00CE2244" w:rsidRPr="008F63C1" w:rsidRDefault="00B014F0" w:rsidP="00E928F6">
            <w:pPr>
              <w:pStyle w:val="ListParagraph"/>
              <w:numPr>
                <w:ilvl w:val="0"/>
                <w:numId w:val="8"/>
              </w:numPr>
              <w:ind w:left="325" w:hanging="325"/>
              <w:rPr>
                <w:rFonts w:asciiTheme="minorHAnsi" w:hAnsiTheme="minorHAnsi" w:cstheme="minorHAnsi"/>
                <w:b w:val="0"/>
                <w:bCs w:val="0"/>
                <w:sz w:val="24"/>
                <w:szCs w:val="24"/>
                <w:u w:val="none"/>
              </w:rPr>
            </w:pPr>
            <w:r w:rsidRPr="008F63C1">
              <w:rPr>
                <w:rFonts w:asciiTheme="minorHAnsi" w:hAnsiTheme="minorHAnsi" w:cstheme="minorHAnsi"/>
                <w:b w:val="0"/>
                <w:bCs w:val="0"/>
                <w:sz w:val="24"/>
                <w:szCs w:val="24"/>
                <w:u w:val="none"/>
              </w:rPr>
              <w:t xml:space="preserve">Introduction to </w:t>
            </w:r>
            <w:r w:rsidR="00CE2244" w:rsidRPr="008F63C1">
              <w:rPr>
                <w:rFonts w:asciiTheme="minorHAnsi" w:hAnsiTheme="minorHAnsi" w:cstheme="minorHAnsi"/>
                <w:b w:val="0"/>
                <w:bCs w:val="0"/>
                <w:sz w:val="24"/>
                <w:szCs w:val="24"/>
                <w:u w:val="none"/>
              </w:rPr>
              <w:t xml:space="preserve">Financial </w:t>
            </w:r>
            <w:r w:rsidR="00484D2D">
              <w:rPr>
                <w:rFonts w:asciiTheme="minorHAnsi" w:hAnsiTheme="minorHAnsi" w:cstheme="minorHAnsi"/>
                <w:b w:val="0"/>
                <w:bCs w:val="0"/>
                <w:sz w:val="24"/>
                <w:szCs w:val="24"/>
                <w:u w:val="none"/>
              </w:rPr>
              <w:t>Reporting</w:t>
            </w:r>
          </w:p>
          <w:p w14:paraId="2968CF61" w14:textId="77777777" w:rsidR="003E1C6A" w:rsidRDefault="003E1C6A" w:rsidP="00085AC0">
            <w:pPr>
              <w:pStyle w:val="ListParagraph"/>
              <w:numPr>
                <w:ilvl w:val="0"/>
                <w:numId w:val="13"/>
              </w:numPr>
              <w:ind w:left="877"/>
              <w:rPr>
                <w:rFonts w:asciiTheme="minorHAnsi" w:hAnsiTheme="minorHAnsi"/>
                <w:b w:val="0"/>
                <w:sz w:val="24"/>
                <w:szCs w:val="24"/>
                <w:u w:val="none"/>
              </w:rPr>
            </w:pPr>
            <w:r>
              <w:rPr>
                <w:rFonts w:asciiTheme="minorHAnsi" w:hAnsiTheme="minorHAnsi"/>
                <w:b w:val="0"/>
                <w:sz w:val="24"/>
                <w:szCs w:val="24"/>
                <w:u w:val="none"/>
              </w:rPr>
              <w:t>Efforts to improve financial reporting</w:t>
            </w:r>
          </w:p>
          <w:p w14:paraId="05F0614E" w14:textId="0D757B2A" w:rsidR="002C6DC1" w:rsidRDefault="002C6DC1" w:rsidP="002C6DC1">
            <w:pPr>
              <w:pStyle w:val="ListParagraph"/>
              <w:numPr>
                <w:ilvl w:val="0"/>
                <w:numId w:val="13"/>
              </w:numPr>
              <w:ind w:left="877"/>
              <w:rPr>
                <w:rFonts w:asciiTheme="minorHAnsi" w:hAnsiTheme="minorHAnsi" w:cstheme="minorHAnsi"/>
                <w:b w:val="0"/>
                <w:bCs w:val="0"/>
                <w:sz w:val="24"/>
                <w:szCs w:val="24"/>
                <w:u w:val="none"/>
              </w:rPr>
            </w:pPr>
            <w:r w:rsidRPr="002C6DC1">
              <w:rPr>
                <w:rFonts w:asciiTheme="minorHAnsi" w:hAnsiTheme="minorHAnsi" w:cstheme="minorHAnsi"/>
                <w:b w:val="0"/>
                <w:bCs w:val="0"/>
                <w:sz w:val="24"/>
                <w:szCs w:val="24"/>
                <w:u w:val="none"/>
              </w:rPr>
              <w:t>International Financial Accounting Standards</w:t>
            </w:r>
          </w:p>
          <w:p w14:paraId="78BA9FBC" w14:textId="2E875AB9" w:rsidR="00FD22B7" w:rsidRDefault="00FD22B7" w:rsidP="002C6DC1">
            <w:pPr>
              <w:pStyle w:val="ListParagraph"/>
              <w:numPr>
                <w:ilvl w:val="0"/>
                <w:numId w:val="13"/>
              </w:numPr>
              <w:ind w:left="877"/>
              <w:rPr>
                <w:rFonts w:asciiTheme="minorHAnsi" w:hAnsiTheme="minorHAnsi" w:cstheme="minorHAnsi"/>
                <w:b w:val="0"/>
                <w:bCs w:val="0"/>
                <w:sz w:val="24"/>
                <w:szCs w:val="24"/>
                <w:u w:val="none"/>
              </w:rPr>
            </w:pPr>
            <w:r>
              <w:rPr>
                <w:rFonts w:asciiTheme="minorHAnsi" w:hAnsiTheme="minorHAnsi" w:cstheme="minorHAnsi"/>
                <w:b w:val="0"/>
                <w:bCs w:val="0"/>
                <w:sz w:val="24"/>
                <w:szCs w:val="24"/>
                <w:u w:val="none"/>
              </w:rPr>
              <w:t xml:space="preserve">International Standards on Auditing </w:t>
            </w:r>
          </w:p>
          <w:p w14:paraId="26A510E3" w14:textId="3925A504" w:rsidR="002C6DC1" w:rsidRDefault="002C6DC1" w:rsidP="002C6DC1">
            <w:pPr>
              <w:pStyle w:val="ListParagraph"/>
              <w:numPr>
                <w:ilvl w:val="0"/>
                <w:numId w:val="13"/>
              </w:numPr>
              <w:ind w:left="877"/>
              <w:rPr>
                <w:rFonts w:asciiTheme="minorHAnsi" w:hAnsiTheme="minorHAnsi" w:cstheme="minorHAnsi"/>
                <w:b w:val="0"/>
                <w:bCs w:val="0"/>
                <w:sz w:val="24"/>
                <w:szCs w:val="24"/>
                <w:u w:val="none"/>
              </w:rPr>
            </w:pPr>
            <w:r>
              <w:rPr>
                <w:rFonts w:asciiTheme="minorHAnsi" w:hAnsiTheme="minorHAnsi" w:cstheme="minorHAnsi"/>
                <w:b w:val="0"/>
                <w:bCs w:val="0"/>
                <w:sz w:val="24"/>
                <w:szCs w:val="24"/>
                <w:u w:val="none"/>
              </w:rPr>
              <w:t xml:space="preserve">Canadian Securities Administrators </w:t>
            </w:r>
          </w:p>
          <w:p w14:paraId="000B1B9E" w14:textId="11FE440C" w:rsidR="005262BA" w:rsidRDefault="005262BA" w:rsidP="005262BA">
            <w:pPr>
              <w:pStyle w:val="ListParagraph"/>
              <w:numPr>
                <w:ilvl w:val="0"/>
                <w:numId w:val="13"/>
              </w:numPr>
              <w:ind w:left="1315"/>
              <w:rPr>
                <w:rFonts w:asciiTheme="minorHAnsi" w:hAnsiTheme="minorHAnsi" w:cstheme="minorHAnsi"/>
                <w:b w:val="0"/>
                <w:bCs w:val="0"/>
                <w:sz w:val="24"/>
                <w:szCs w:val="24"/>
                <w:u w:val="none"/>
              </w:rPr>
            </w:pPr>
            <w:r>
              <w:rPr>
                <w:rFonts w:asciiTheme="minorHAnsi" w:hAnsiTheme="minorHAnsi" w:cstheme="minorHAnsi"/>
                <w:b w:val="0"/>
                <w:bCs w:val="0"/>
                <w:sz w:val="24"/>
                <w:szCs w:val="24"/>
                <w:u w:val="none"/>
              </w:rPr>
              <w:t>NI 51-102 Continuous Disclosure Obligations</w:t>
            </w:r>
          </w:p>
          <w:p w14:paraId="78DDAD2B" w14:textId="5926931C" w:rsidR="005262BA" w:rsidRDefault="005262BA" w:rsidP="005262BA">
            <w:pPr>
              <w:pStyle w:val="ListParagraph"/>
              <w:numPr>
                <w:ilvl w:val="0"/>
                <w:numId w:val="13"/>
              </w:numPr>
              <w:ind w:left="1315"/>
              <w:rPr>
                <w:rFonts w:asciiTheme="minorHAnsi" w:hAnsiTheme="minorHAnsi" w:cstheme="minorHAnsi"/>
                <w:b w:val="0"/>
                <w:bCs w:val="0"/>
                <w:sz w:val="24"/>
                <w:szCs w:val="24"/>
                <w:u w:val="none"/>
              </w:rPr>
            </w:pPr>
            <w:r>
              <w:rPr>
                <w:rFonts w:asciiTheme="minorHAnsi" w:hAnsiTheme="minorHAnsi" w:cstheme="minorHAnsi"/>
                <w:b w:val="0"/>
                <w:bCs w:val="0"/>
                <w:sz w:val="24"/>
                <w:szCs w:val="24"/>
                <w:u w:val="none"/>
              </w:rPr>
              <w:t>NI 51-108 Auditor Oversight</w:t>
            </w:r>
          </w:p>
          <w:p w14:paraId="2B30C9C5" w14:textId="74CE3578" w:rsidR="005262BA" w:rsidRDefault="005262BA" w:rsidP="005262BA">
            <w:pPr>
              <w:pStyle w:val="ListParagraph"/>
              <w:numPr>
                <w:ilvl w:val="0"/>
                <w:numId w:val="13"/>
              </w:numPr>
              <w:ind w:left="1315"/>
              <w:rPr>
                <w:rFonts w:asciiTheme="minorHAnsi" w:hAnsiTheme="minorHAnsi" w:cstheme="minorHAnsi"/>
                <w:b w:val="0"/>
                <w:bCs w:val="0"/>
                <w:sz w:val="24"/>
                <w:szCs w:val="24"/>
                <w:u w:val="none"/>
              </w:rPr>
            </w:pPr>
            <w:r>
              <w:rPr>
                <w:rFonts w:asciiTheme="minorHAnsi" w:hAnsiTheme="minorHAnsi" w:cstheme="minorHAnsi"/>
                <w:b w:val="0"/>
                <w:bCs w:val="0"/>
                <w:sz w:val="24"/>
                <w:szCs w:val="24"/>
                <w:u w:val="none"/>
              </w:rPr>
              <w:t>NI 52-109 Certification of Disclosures in Issuer’s Annual and Interim Filings</w:t>
            </w:r>
          </w:p>
          <w:p w14:paraId="0D1EAB34" w14:textId="3D374874" w:rsidR="005262BA" w:rsidRDefault="005262BA" w:rsidP="005262BA">
            <w:pPr>
              <w:pStyle w:val="ListParagraph"/>
              <w:numPr>
                <w:ilvl w:val="0"/>
                <w:numId w:val="13"/>
              </w:numPr>
              <w:ind w:left="1315"/>
              <w:rPr>
                <w:rFonts w:asciiTheme="minorHAnsi" w:hAnsiTheme="minorHAnsi" w:cstheme="minorHAnsi"/>
                <w:b w:val="0"/>
                <w:bCs w:val="0"/>
                <w:sz w:val="24"/>
                <w:szCs w:val="24"/>
                <w:u w:val="none"/>
              </w:rPr>
            </w:pPr>
            <w:r>
              <w:rPr>
                <w:rFonts w:asciiTheme="minorHAnsi" w:hAnsiTheme="minorHAnsi" w:cstheme="minorHAnsi"/>
                <w:b w:val="0"/>
                <w:bCs w:val="0"/>
                <w:sz w:val="24"/>
                <w:szCs w:val="24"/>
                <w:u w:val="none"/>
              </w:rPr>
              <w:t>NI 52-110 Audit Committees</w:t>
            </w:r>
          </w:p>
          <w:p w14:paraId="0865DE0B" w14:textId="66CBF845" w:rsidR="005262BA" w:rsidRPr="005262BA" w:rsidRDefault="005262BA" w:rsidP="005262BA">
            <w:pPr>
              <w:pStyle w:val="ListParagraph"/>
              <w:numPr>
                <w:ilvl w:val="0"/>
                <w:numId w:val="13"/>
              </w:numPr>
              <w:ind w:left="1315"/>
              <w:rPr>
                <w:rFonts w:asciiTheme="minorHAnsi" w:hAnsiTheme="minorHAnsi" w:cstheme="minorHAnsi"/>
                <w:b w:val="0"/>
                <w:bCs w:val="0"/>
                <w:sz w:val="24"/>
                <w:szCs w:val="24"/>
                <w:u w:val="none"/>
              </w:rPr>
            </w:pPr>
            <w:r>
              <w:rPr>
                <w:rFonts w:asciiTheme="minorHAnsi" w:hAnsiTheme="minorHAnsi" w:cstheme="minorHAnsi"/>
                <w:b w:val="0"/>
                <w:bCs w:val="0"/>
                <w:sz w:val="24"/>
                <w:szCs w:val="24"/>
                <w:u w:val="none"/>
              </w:rPr>
              <w:t>NI 52-111 Reporting on Internal Control over Financial Reporting</w:t>
            </w:r>
          </w:p>
          <w:p w14:paraId="5717CE5D" w14:textId="36B713F4" w:rsidR="001E46A0" w:rsidRDefault="003E1C6A" w:rsidP="00085AC0">
            <w:pPr>
              <w:pStyle w:val="ListParagraph"/>
              <w:numPr>
                <w:ilvl w:val="0"/>
                <w:numId w:val="13"/>
              </w:numPr>
              <w:ind w:left="877"/>
              <w:rPr>
                <w:rFonts w:asciiTheme="minorHAnsi" w:hAnsiTheme="minorHAnsi"/>
                <w:b w:val="0"/>
                <w:sz w:val="24"/>
                <w:szCs w:val="24"/>
                <w:u w:val="none"/>
              </w:rPr>
            </w:pPr>
            <w:r>
              <w:rPr>
                <w:rFonts w:asciiTheme="minorHAnsi" w:hAnsiTheme="minorHAnsi"/>
                <w:b w:val="0"/>
                <w:sz w:val="24"/>
                <w:szCs w:val="24"/>
                <w:u w:val="none"/>
              </w:rPr>
              <w:t xml:space="preserve">Annual report and interim financial </w:t>
            </w:r>
            <w:r w:rsidR="005262BA">
              <w:rPr>
                <w:rFonts w:asciiTheme="minorHAnsi" w:hAnsiTheme="minorHAnsi"/>
                <w:b w:val="0"/>
                <w:sz w:val="24"/>
                <w:szCs w:val="24"/>
                <w:u w:val="none"/>
              </w:rPr>
              <w:t>reporting</w:t>
            </w:r>
          </w:p>
          <w:p w14:paraId="4754A325" w14:textId="611FB508" w:rsidR="00CE2244" w:rsidRDefault="00CE2244" w:rsidP="00085AC0">
            <w:pPr>
              <w:pStyle w:val="ListParagraph"/>
              <w:numPr>
                <w:ilvl w:val="0"/>
                <w:numId w:val="13"/>
              </w:numPr>
              <w:ind w:left="877"/>
              <w:rPr>
                <w:rFonts w:asciiTheme="minorHAnsi" w:hAnsiTheme="minorHAnsi"/>
                <w:b w:val="0"/>
                <w:sz w:val="24"/>
                <w:szCs w:val="24"/>
                <w:u w:val="none"/>
              </w:rPr>
            </w:pPr>
            <w:r w:rsidRPr="003B2B9D">
              <w:rPr>
                <w:rFonts w:asciiTheme="minorHAnsi" w:hAnsiTheme="minorHAnsi"/>
                <w:b w:val="0"/>
                <w:sz w:val="24"/>
                <w:szCs w:val="24"/>
                <w:u w:val="none"/>
              </w:rPr>
              <w:t xml:space="preserve">Other </w:t>
            </w:r>
            <w:r w:rsidR="00FD22B7">
              <w:rPr>
                <w:rFonts w:asciiTheme="minorHAnsi" w:hAnsiTheme="minorHAnsi"/>
                <w:b w:val="0"/>
                <w:sz w:val="24"/>
                <w:szCs w:val="24"/>
                <w:u w:val="none"/>
              </w:rPr>
              <w:t xml:space="preserve">required </w:t>
            </w:r>
            <w:r w:rsidR="003E1C6A">
              <w:rPr>
                <w:rFonts w:asciiTheme="minorHAnsi" w:hAnsiTheme="minorHAnsi"/>
                <w:b w:val="0"/>
                <w:sz w:val="24"/>
                <w:szCs w:val="24"/>
                <w:u w:val="none"/>
              </w:rPr>
              <w:t>financial disclosures</w:t>
            </w:r>
          </w:p>
          <w:p w14:paraId="3C8EE4FC" w14:textId="77777777" w:rsidR="002C6DC1" w:rsidRDefault="002C6DC1" w:rsidP="002C6DC1">
            <w:pPr>
              <w:pStyle w:val="ListParagraph"/>
              <w:numPr>
                <w:ilvl w:val="0"/>
                <w:numId w:val="13"/>
              </w:numPr>
              <w:ind w:left="1315"/>
              <w:rPr>
                <w:rFonts w:asciiTheme="minorHAnsi" w:hAnsiTheme="minorHAnsi"/>
                <w:b w:val="0"/>
                <w:sz w:val="24"/>
                <w:szCs w:val="24"/>
                <w:u w:val="none"/>
              </w:rPr>
            </w:pPr>
            <w:r>
              <w:rPr>
                <w:rFonts w:asciiTheme="minorHAnsi" w:hAnsiTheme="minorHAnsi"/>
                <w:b w:val="0"/>
                <w:sz w:val="24"/>
                <w:szCs w:val="24"/>
                <w:u w:val="none"/>
              </w:rPr>
              <w:t>Management, discussion, and analysis</w:t>
            </w:r>
          </w:p>
          <w:p w14:paraId="46952F92" w14:textId="651AEB05" w:rsidR="002C6DC1" w:rsidRDefault="002C6DC1" w:rsidP="002C6DC1">
            <w:pPr>
              <w:pStyle w:val="ListParagraph"/>
              <w:numPr>
                <w:ilvl w:val="0"/>
                <w:numId w:val="13"/>
              </w:numPr>
              <w:ind w:left="1315"/>
              <w:rPr>
                <w:rFonts w:asciiTheme="minorHAnsi" w:hAnsiTheme="minorHAnsi"/>
                <w:b w:val="0"/>
                <w:sz w:val="24"/>
                <w:szCs w:val="24"/>
                <w:u w:val="none"/>
              </w:rPr>
            </w:pPr>
            <w:r>
              <w:rPr>
                <w:rFonts w:asciiTheme="minorHAnsi" w:hAnsiTheme="minorHAnsi"/>
                <w:b w:val="0"/>
                <w:sz w:val="24"/>
                <w:szCs w:val="24"/>
                <w:u w:val="none"/>
              </w:rPr>
              <w:t>Annual information form</w:t>
            </w:r>
          </w:p>
          <w:p w14:paraId="3C9CA0E8" w14:textId="7D5D7F24" w:rsidR="002C6DC1" w:rsidRDefault="002C6DC1" w:rsidP="002C6DC1">
            <w:pPr>
              <w:pStyle w:val="ListParagraph"/>
              <w:numPr>
                <w:ilvl w:val="0"/>
                <w:numId w:val="13"/>
              </w:numPr>
              <w:ind w:left="1315"/>
              <w:rPr>
                <w:rFonts w:asciiTheme="minorHAnsi" w:hAnsiTheme="minorHAnsi"/>
                <w:b w:val="0"/>
                <w:sz w:val="24"/>
                <w:szCs w:val="24"/>
                <w:u w:val="none"/>
              </w:rPr>
            </w:pPr>
            <w:r>
              <w:rPr>
                <w:rFonts w:asciiTheme="minorHAnsi" w:hAnsiTheme="minorHAnsi"/>
                <w:b w:val="0"/>
                <w:sz w:val="24"/>
                <w:szCs w:val="24"/>
                <w:u w:val="none"/>
              </w:rPr>
              <w:t>Management information circular</w:t>
            </w:r>
          </w:p>
          <w:p w14:paraId="623500CC" w14:textId="74384CD6" w:rsidR="002C6DC1" w:rsidRPr="002C6DC1" w:rsidRDefault="002C6DC1" w:rsidP="002C6DC1">
            <w:pPr>
              <w:pStyle w:val="ListParagraph"/>
              <w:numPr>
                <w:ilvl w:val="0"/>
                <w:numId w:val="13"/>
              </w:numPr>
              <w:ind w:left="1315"/>
              <w:rPr>
                <w:rFonts w:asciiTheme="minorHAnsi" w:hAnsiTheme="minorHAnsi"/>
                <w:b w:val="0"/>
                <w:sz w:val="24"/>
                <w:szCs w:val="24"/>
                <w:u w:val="none"/>
              </w:rPr>
            </w:pPr>
            <w:r>
              <w:rPr>
                <w:rFonts w:asciiTheme="minorHAnsi" w:hAnsiTheme="minorHAnsi"/>
                <w:b w:val="0"/>
                <w:sz w:val="24"/>
                <w:szCs w:val="24"/>
                <w:u w:val="none"/>
              </w:rPr>
              <w:t>Others</w:t>
            </w:r>
          </w:p>
          <w:p w14:paraId="4231FBAB" w14:textId="07F385B2" w:rsidR="00B014F0" w:rsidRPr="008F63C1" w:rsidRDefault="003E1C6A" w:rsidP="008F63C1">
            <w:pPr>
              <w:pStyle w:val="ListParagraph"/>
              <w:numPr>
                <w:ilvl w:val="0"/>
                <w:numId w:val="13"/>
              </w:numPr>
              <w:ind w:left="877"/>
              <w:rPr>
                <w:rFonts w:asciiTheme="minorHAnsi" w:hAnsiTheme="minorHAnsi" w:cstheme="minorHAnsi"/>
                <w:b w:val="0"/>
                <w:sz w:val="24"/>
                <w:szCs w:val="24"/>
                <w:u w:val="none"/>
              </w:rPr>
            </w:pPr>
            <w:r w:rsidRPr="008F63C1">
              <w:rPr>
                <w:rFonts w:asciiTheme="minorHAnsi" w:hAnsiTheme="minorHAnsi" w:cstheme="minorHAnsi"/>
                <w:b w:val="0"/>
                <w:sz w:val="24"/>
                <w:szCs w:val="24"/>
                <w:u w:val="none"/>
              </w:rPr>
              <w:t>Audit process</w:t>
            </w:r>
            <w:r w:rsidR="008F63C1" w:rsidRPr="008F63C1">
              <w:rPr>
                <w:rFonts w:asciiTheme="minorHAnsi" w:hAnsiTheme="minorHAnsi" w:cstheme="minorHAnsi"/>
                <w:b w:val="0"/>
                <w:sz w:val="24"/>
                <w:szCs w:val="24"/>
                <w:u w:val="none"/>
              </w:rPr>
              <w:t xml:space="preserve"> and the </w:t>
            </w:r>
            <w:r w:rsidR="002C6DC1" w:rsidRPr="008F63C1">
              <w:rPr>
                <w:rFonts w:asciiTheme="minorHAnsi" w:hAnsiTheme="minorHAnsi" w:cstheme="minorHAnsi"/>
                <w:b w:val="0"/>
                <w:sz w:val="24"/>
                <w:szCs w:val="24"/>
                <w:u w:val="none"/>
              </w:rPr>
              <w:t>Canadian Public Accountability Board</w:t>
            </w:r>
          </w:p>
          <w:p w14:paraId="1503A8B9" w14:textId="5F0C588D" w:rsidR="003E1C6A" w:rsidRDefault="00B014F0" w:rsidP="002C6DC1">
            <w:pPr>
              <w:pStyle w:val="ListParagraph"/>
              <w:numPr>
                <w:ilvl w:val="0"/>
                <w:numId w:val="13"/>
              </w:numPr>
              <w:ind w:left="877"/>
              <w:rPr>
                <w:rFonts w:asciiTheme="minorHAnsi" w:hAnsiTheme="minorHAnsi"/>
                <w:b w:val="0"/>
                <w:sz w:val="24"/>
                <w:szCs w:val="24"/>
                <w:u w:val="none"/>
              </w:rPr>
            </w:pPr>
            <w:r w:rsidRPr="003B2B9D">
              <w:rPr>
                <w:rFonts w:asciiTheme="minorHAnsi" w:hAnsiTheme="minorHAnsi"/>
                <w:b w:val="0"/>
                <w:sz w:val="24"/>
                <w:szCs w:val="24"/>
                <w:u w:val="none"/>
              </w:rPr>
              <w:t>Lim</w:t>
            </w:r>
            <w:r>
              <w:rPr>
                <w:rFonts w:asciiTheme="minorHAnsi" w:hAnsiTheme="minorHAnsi"/>
                <w:b w:val="0"/>
                <w:sz w:val="24"/>
                <w:szCs w:val="24"/>
                <w:u w:val="none"/>
              </w:rPr>
              <w:t>itations of financial reporting</w:t>
            </w:r>
          </w:p>
          <w:p w14:paraId="20A55CFD" w14:textId="383E4B7E" w:rsidR="00FD22B7" w:rsidRDefault="00FD22B7" w:rsidP="00FD22B7">
            <w:pPr>
              <w:pStyle w:val="ListParagraph"/>
              <w:numPr>
                <w:ilvl w:val="0"/>
                <w:numId w:val="13"/>
              </w:numPr>
              <w:ind w:left="1315"/>
              <w:rPr>
                <w:rFonts w:asciiTheme="minorHAnsi" w:hAnsiTheme="minorHAnsi"/>
                <w:b w:val="0"/>
                <w:sz w:val="24"/>
                <w:szCs w:val="24"/>
                <w:u w:val="none"/>
              </w:rPr>
            </w:pPr>
            <w:r>
              <w:rPr>
                <w:rFonts w:asciiTheme="minorHAnsi" w:hAnsiTheme="minorHAnsi"/>
                <w:b w:val="0"/>
                <w:sz w:val="24"/>
                <w:szCs w:val="24"/>
                <w:u w:val="none"/>
              </w:rPr>
              <w:lastRenderedPageBreak/>
              <w:t>Varying accounting policies and estimates</w:t>
            </w:r>
          </w:p>
          <w:p w14:paraId="484D5858" w14:textId="57849845" w:rsidR="00FD22B7" w:rsidRDefault="00FD22B7" w:rsidP="00FD22B7">
            <w:pPr>
              <w:pStyle w:val="ListParagraph"/>
              <w:numPr>
                <w:ilvl w:val="0"/>
                <w:numId w:val="13"/>
              </w:numPr>
              <w:ind w:left="1315"/>
              <w:rPr>
                <w:rFonts w:asciiTheme="minorHAnsi" w:hAnsiTheme="minorHAnsi"/>
                <w:b w:val="0"/>
                <w:sz w:val="24"/>
                <w:szCs w:val="24"/>
                <w:u w:val="none"/>
              </w:rPr>
            </w:pPr>
            <w:r>
              <w:rPr>
                <w:rFonts w:asciiTheme="minorHAnsi" w:hAnsiTheme="minorHAnsi"/>
                <w:b w:val="0"/>
                <w:sz w:val="24"/>
                <w:szCs w:val="24"/>
                <w:u w:val="none"/>
              </w:rPr>
              <w:t>Inaccurate valuation of assets, liabilities, and equities</w:t>
            </w:r>
          </w:p>
          <w:p w14:paraId="68FAE7D6" w14:textId="327F11BE" w:rsidR="00FD22B7" w:rsidRDefault="00FD22B7" w:rsidP="00FD22B7">
            <w:pPr>
              <w:pStyle w:val="ListParagraph"/>
              <w:numPr>
                <w:ilvl w:val="0"/>
                <w:numId w:val="13"/>
              </w:numPr>
              <w:ind w:left="1315"/>
              <w:rPr>
                <w:rFonts w:asciiTheme="minorHAnsi" w:hAnsiTheme="minorHAnsi"/>
                <w:b w:val="0"/>
                <w:sz w:val="24"/>
                <w:szCs w:val="24"/>
                <w:u w:val="none"/>
              </w:rPr>
            </w:pPr>
            <w:r>
              <w:rPr>
                <w:rFonts w:asciiTheme="minorHAnsi" w:hAnsiTheme="minorHAnsi"/>
                <w:b w:val="0"/>
                <w:sz w:val="24"/>
                <w:szCs w:val="24"/>
                <w:u w:val="none"/>
              </w:rPr>
              <w:t>Misclassification of financial assets and liabilities</w:t>
            </w:r>
          </w:p>
          <w:p w14:paraId="4AB0638B" w14:textId="223778A9" w:rsidR="00FD22B7" w:rsidRPr="002C6DC1" w:rsidRDefault="00FD22B7" w:rsidP="00FD22B7">
            <w:pPr>
              <w:pStyle w:val="ListParagraph"/>
              <w:numPr>
                <w:ilvl w:val="0"/>
                <w:numId w:val="13"/>
              </w:numPr>
              <w:ind w:left="1315"/>
              <w:rPr>
                <w:rFonts w:asciiTheme="minorHAnsi" w:hAnsiTheme="minorHAnsi"/>
                <w:b w:val="0"/>
                <w:sz w:val="24"/>
                <w:szCs w:val="24"/>
                <w:u w:val="none"/>
              </w:rPr>
            </w:pPr>
            <w:r>
              <w:rPr>
                <w:rFonts w:asciiTheme="minorHAnsi" w:hAnsiTheme="minorHAnsi"/>
                <w:b w:val="0"/>
                <w:sz w:val="24"/>
                <w:szCs w:val="24"/>
                <w:u w:val="none"/>
              </w:rPr>
              <w:t>Poor earnings quality</w:t>
            </w:r>
          </w:p>
          <w:p w14:paraId="486C725C" w14:textId="77777777" w:rsidR="00CE2244" w:rsidRPr="003B2B9D" w:rsidRDefault="00CE2244" w:rsidP="00085AC0">
            <w:pPr>
              <w:rPr>
                <w:rFonts w:asciiTheme="minorHAnsi" w:hAnsiTheme="minorHAnsi"/>
                <w:sz w:val="24"/>
                <w:szCs w:val="24"/>
              </w:rPr>
            </w:pPr>
            <w:r w:rsidRPr="003B2B9D">
              <w:rPr>
                <w:rFonts w:asciiTheme="minorHAnsi" w:hAnsiTheme="minorHAnsi"/>
                <w:sz w:val="24"/>
                <w:szCs w:val="24"/>
              </w:rPr>
              <w:t xml:space="preserve">  </w:t>
            </w:r>
          </w:p>
          <w:p w14:paraId="036C1342" w14:textId="2B4503D9" w:rsidR="00CE2244" w:rsidRPr="003B2B9D" w:rsidRDefault="00CE2244" w:rsidP="00E928F6">
            <w:pPr>
              <w:pStyle w:val="ListParagraph"/>
              <w:numPr>
                <w:ilvl w:val="0"/>
                <w:numId w:val="8"/>
              </w:numPr>
              <w:ind w:left="325" w:hanging="348"/>
              <w:rPr>
                <w:rFonts w:asciiTheme="minorHAnsi" w:hAnsiTheme="minorHAnsi"/>
                <w:b w:val="0"/>
                <w:sz w:val="24"/>
                <w:szCs w:val="24"/>
                <w:u w:val="none"/>
              </w:rPr>
            </w:pPr>
            <w:r w:rsidRPr="003B2B9D">
              <w:rPr>
                <w:rFonts w:asciiTheme="minorHAnsi" w:hAnsiTheme="minorHAnsi"/>
                <w:b w:val="0"/>
                <w:sz w:val="24"/>
                <w:szCs w:val="24"/>
                <w:u w:val="none"/>
              </w:rPr>
              <w:t>Financial Statement Analysis</w:t>
            </w:r>
            <w:r w:rsidR="00C42B6F">
              <w:rPr>
                <w:rFonts w:asciiTheme="minorHAnsi" w:hAnsiTheme="minorHAnsi"/>
                <w:b w:val="0"/>
                <w:sz w:val="24"/>
                <w:szCs w:val="24"/>
                <w:u w:val="none"/>
              </w:rPr>
              <w:t xml:space="preserve"> Techniques</w:t>
            </w:r>
          </w:p>
          <w:p w14:paraId="642B8AAA" w14:textId="77777777" w:rsidR="00CB6BCA" w:rsidRPr="003B2B9D" w:rsidRDefault="00CB6BCA" w:rsidP="00085AC0">
            <w:pPr>
              <w:pStyle w:val="ListParagraph"/>
              <w:numPr>
                <w:ilvl w:val="1"/>
                <w:numId w:val="2"/>
              </w:numPr>
              <w:tabs>
                <w:tab w:val="left" w:pos="1057"/>
              </w:tabs>
              <w:suppressAutoHyphens/>
              <w:ind w:left="877"/>
              <w:jc w:val="both"/>
              <w:rPr>
                <w:rFonts w:asciiTheme="minorHAnsi" w:hAnsiTheme="minorHAnsi"/>
                <w:b w:val="0"/>
                <w:spacing w:val="-2"/>
                <w:sz w:val="24"/>
                <w:szCs w:val="24"/>
                <w:u w:val="none"/>
                <w:lang w:val="en-GB"/>
              </w:rPr>
            </w:pPr>
            <w:r w:rsidRPr="003B2B9D">
              <w:rPr>
                <w:rFonts w:asciiTheme="minorHAnsi" w:hAnsiTheme="minorHAnsi"/>
                <w:b w:val="0"/>
                <w:spacing w:val="-2"/>
                <w:sz w:val="24"/>
                <w:szCs w:val="24"/>
                <w:u w:val="none"/>
                <w:lang w:val="en-GB"/>
              </w:rPr>
              <w:t>Ratio analysis</w:t>
            </w:r>
          </w:p>
          <w:p w14:paraId="757384BB" w14:textId="77777777" w:rsidR="00CB6BCA" w:rsidRPr="003B2B9D" w:rsidRDefault="00CB6BCA" w:rsidP="00085AC0">
            <w:pPr>
              <w:pStyle w:val="ListParagraph"/>
              <w:numPr>
                <w:ilvl w:val="3"/>
                <w:numId w:val="3"/>
              </w:numPr>
              <w:tabs>
                <w:tab w:val="left" w:pos="4207"/>
                <w:tab w:val="left" w:pos="5107"/>
              </w:tabs>
              <w:suppressAutoHyphens/>
              <w:ind w:left="1237"/>
              <w:jc w:val="both"/>
              <w:rPr>
                <w:rFonts w:asciiTheme="minorHAnsi" w:hAnsiTheme="minorHAnsi"/>
                <w:b w:val="0"/>
                <w:spacing w:val="-2"/>
                <w:sz w:val="24"/>
                <w:szCs w:val="24"/>
                <w:u w:val="none"/>
                <w:lang w:val="en-GB"/>
              </w:rPr>
            </w:pPr>
            <w:r w:rsidRPr="003B2B9D">
              <w:rPr>
                <w:rFonts w:asciiTheme="minorHAnsi" w:hAnsiTheme="minorHAnsi"/>
                <w:b w:val="0"/>
                <w:spacing w:val="-2"/>
                <w:sz w:val="24"/>
                <w:szCs w:val="24"/>
                <w:u w:val="none"/>
                <w:lang w:val="en-GB"/>
              </w:rPr>
              <w:t>Liquidity</w:t>
            </w:r>
          </w:p>
          <w:p w14:paraId="6BB7E621" w14:textId="77777777" w:rsidR="00CB6BCA" w:rsidRPr="003B2B9D" w:rsidRDefault="00CB6BCA" w:rsidP="00085AC0">
            <w:pPr>
              <w:pStyle w:val="ListParagraph"/>
              <w:numPr>
                <w:ilvl w:val="3"/>
                <w:numId w:val="3"/>
              </w:numPr>
              <w:tabs>
                <w:tab w:val="left" w:pos="4207"/>
                <w:tab w:val="left" w:pos="5107"/>
              </w:tabs>
              <w:suppressAutoHyphens/>
              <w:ind w:left="1237"/>
              <w:jc w:val="both"/>
              <w:rPr>
                <w:rFonts w:asciiTheme="minorHAnsi" w:hAnsiTheme="minorHAnsi"/>
                <w:b w:val="0"/>
                <w:spacing w:val="-2"/>
                <w:sz w:val="24"/>
                <w:szCs w:val="24"/>
                <w:u w:val="none"/>
                <w:lang w:val="en-GB"/>
              </w:rPr>
            </w:pPr>
            <w:r w:rsidRPr="003B2B9D">
              <w:rPr>
                <w:rFonts w:asciiTheme="minorHAnsi" w:hAnsiTheme="minorHAnsi"/>
                <w:b w:val="0"/>
                <w:spacing w:val="-2"/>
                <w:sz w:val="24"/>
                <w:szCs w:val="24"/>
                <w:u w:val="none"/>
                <w:lang w:val="en-GB"/>
              </w:rPr>
              <w:t>Asset management</w:t>
            </w:r>
          </w:p>
          <w:p w14:paraId="090464EC" w14:textId="0DAD44F1" w:rsidR="00CB6BCA" w:rsidRPr="003B2B9D" w:rsidRDefault="001E5F76" w:rsidP="00085AC0">
            <w:pPr>
              <w:pStyle w:val="ListParagraph"/>
              <w:numPr>
                <w:ilvl w:val="3"/>
                <w:numId w:val="3"/>
              </w:numPr>
              <w:tabs>
                <w:tab w:val="left" w:pos="4207"/>
                <w:tab w:val="left" w:pos="5107"/>
              </w:tabs>
              <w:suppressAutoHyphens/>
              <w:ind w:left="1237"/>
              <w:jc w:val="both"/>
              <w:rPr>
                <w:rFonts w:asciiTheme="minorHAnsi" w:hAnsiTheme="minorHAnsi"/>
                <w:b w:val="0"/>
                <w:spacing w:val="-2"/>
                <w:sz w:val="24"/>
                <w:szCs w:val="24"/>
                <w:u w:val="none"/>
                <w:lang w:val="en-GB"/>
              </w:rPr>
            </w:pPr>
            <w:r>
              <w:rPr>
                <w:rFonts w:asciiTheme="minorHAnsi" w:hAnsiTheme="minorHAnsi"/>
                <w:b w:val="0"/>
                <w:spacing w:val="-2"/>
                <w:sz w:val="24"/>
                <w:szCs w:val="24"/>
                <w:u w:val="none"/>
                <w:lang w:val="en-GB"/>
              </w:rPr>
              <w:t>Long-term debt-paying ability</w:t>
            </w:r>
          </w:p>
          <w:p w14:paraId="08A058A0" w14:textId="77777777" w:rsidR="00CB6BCA" w:rsidRPr="003B2B9D" w:rsidRDefault="00CB6BCA" w:rsidP="00085AC0">
            <w:pPr>
              <w:pStyle w:val="ListParagraph"/>
              <w:numPr>
                <w:ilvl w:val="0"/>
                <w:numId w:val="5"/>
              </w:numPr>
              <w:tabs>
                <w:tab w:val="left" w:pos="4747"/>
                <w:tab w:val="left" w:pos="7897"/>
              </w:tabs>
              <w:suppressAutoHyphens/>
              <w:ind w:left="1597"/>
              <w:jc w:val="both"/>
              <w:rPr>
                <w:rFonts w:asciiTheme="minorHAnsi" w:hAnsiTheme="minorHAnsi"/>
                <w:b w:val="0"/>
                <w:spacing w:val="-2"/>
                <w:sz w:val="24"/>
                <w:szCs w:val="24"/>
                <w:u w:val="none"/>
                <w:lang w:val="en-GB"/>
              </w:rPr>
            </w:pPr>
            <w:r w:rsidRPr="003B2B9D">
              <w:rPr>
                <w:rFonts w:asciiTheme="minorHAnsi" w:hAnsiTheme="minorHAnsi"/>
                <w:b w:val="0"/>
                <w:spacing w:val="-2"/>
                <w:sz w:val="24"/>
                <w:szCs w:val="24"/>
                <w:u w:val="none"/>
                <w:lang w:val="en-GB"/>
              </w:rPr>
              <w:t>Leverage</w:t>
            </w:r>
          </w:p>
          <w:p w14:paraId="0A74B005" w14:textId="77777777" w:rsidR="00CB6BCA" w:rsidRPr="003B2B9D" w:rsidRDefault="00CB6BCA" w:rsidP="00085AC0">
            <w:pPr>
              <w:pStyle w:val="ListParagraph"/>
              <w:numPr>
                <w:ilvl w:val="0"/>
                <w:numId w:val="5"/>
              </w:numPr>
              <w:tabs>
                <w:tab w:val="left" w:pos="4747"/>
                <w:tab w:val="left" w:pos="7897"/>
              </w:tabs>
              <w:suppressAutoHyphens/>
              <w:ind w:left="1597"/>
              <w:jc w:val="both"/>
              <w:rPr>
                <w:rFonts w:asciiTheme="minorHAnsi" w:hAnsiTheme="minorHAnsi"/>
                <w:b w:val="0"/>
                <w:spacing w:val="-2"/>
                <w:sz w:val="24"/>
                <w:szCs w:val="24"/>
                <w:u w:val="none"/>
                <w:lang w:val="en-GB"/>
              </w:rPr>
            </w:pPr>
            <w:r w:rsidRPr="003B2B9D">
              <w:rPr>
                <w:rFonts w:asciiTheme="minorHAnsi" w:hAnsiTheme="minorHAnsi"/>
                <w:b w:val="0"/>
                <w:spacing w:val="-2"/>
                <w:sz w:val="24"/>
                <w:szCs w:val="24"/>
                <w:u w:val="none"/>
                <w:lang w:val="en-GB"/>
              </w:rPr>
              <w:t>Coverage</w:t>
            </w:r>
          </w:p>
          <w:p w14:paraId="399164A4" w14:textId="77777777" w:rsidR="00CB6BCA" w:rsidRPr="003B2B9D" w:rsidRDefault="00CB6BCA" w:rsidP="00085AC0">
            <w:pPr>
              <w:pStyle w:val="ListParagraph"/>
              <w:numPr>
                <w:ilvl w:val="3"/>
                <w:numId w:val="3"/>
              </w:numPr>
              <w:tabs>
                <w:tab w:val="left" w:pos="2137"/>
                <w:tab w:val="left" w:pos="2227"/>
              </w:tabs>
              <w:suppressAutoHyphens/>
              <w:ind w:left="1237"/>
              <w:jc w:val="both"/>
              <w:rPr>
                <w:rFonts w:asciiTheme="minorHAnsi" w:hAnsiTheme="minorHAnsi"/>
                <w:b w:val="0"/>
                <w:spacing w:val="-2"/>
                <w:sz w:val="24"/>
                <w:szCs w:val="24"/>
                <w:u w:val="none"/>
                <w:lang w:val="en-GB"/>
              </w:rPr>
            </w:pPr>
            <w:r w:rsidRPr="003B2B9D">
              <w:rPr>
                <w:rFonts w:asciiTheme="minorHAnsi" w:hAnsiTheme="minorHAnsi"/>
                <w:b w:val="0"/>
                <w:spacing w:val="-2"/>
                <w:sz w:val="24"/>
                <w:szCs w:val="24"/>
                <w:u w:val="none"/>
                <w:lang w:val="en-GB"/>
              </w:rPr>
              <w:t>Profitability</w:t>
            </w:r>
          </w:p>
          <w:p w14:paraId="19CEC398" w14:textId="77777777" w:rsidR="00CB6BCA" w:rsidRPr="003B2B9D" w:rsidRDefault="00CB6BCA" w:rsidP="00085AC0">
            <w:pPr>
              <w:pStyle w:val="ListParagraph"/>
              <w:numPr>
                <w:ilvl w:val="1"/>
                <w:numId w:val="6"/>
              </w:numPr>
              <w:tabs>
                <w:tab w:val="left" w:pos="2227"/>
                <w:tab w:val="left" w:pos="2497"/>
              </w:tabs>
              <w:suppressAutoHyphens/>
              <w:ind w:left="1597"/>
              <w:jc w:val="both"/>
              <w:rPr>
                <w:rFonts w:asciiTheme="minorHAnsi" w:hAnsiTheme="minorHAnsi"/>
                <w:b w:val="0"/>
                <w:spacing w:val="-2"/>
                <w:sz w:val="24"/>
                <w:szCs w:val="24"/>
                <w:u w:val="none"/>
                <w:lang w:val="en-GB"/>
              </w:rPr>
            </w:pPr>
            <w:r w:rsidRPr="003B2B9D">
              <w:rPr>
                <w:rFonts w:asciiTheme="minorHAnsi" w:hAnsiTheme="minorHAnsi"/>
                <w:b w:val="0"/>
                <w:spacing w:val="-2"/>
                <w:sz w:val="24"/>
                <w:szCs w:val="24"/>
                <w:u w:val="none"/>
                <w:lang w:val="en-GB"/>
              </w:rPr>
              <w:t>In relation to sales</w:t>
            </w:r>
          </w:p>
          <w:p w14:paraId="2C3253CB" w14:textId="77777777" w:rsidR="00CB6BCA" w:rsidRDefault="00CB6BCA" w:rsidP="00085AC0">
            <w:pPr>
              <w:pStyle w:val="ListParagraph"/>
              <w:numPr>
                <w:ilvl w:val="1"/>
                <w:numId w:val="6"/>
              </w:numPr>
              <w:tabs>
                <w:tab w:val="left" w:pos="2227"/>
                <w:tab w:val="left" w:pos="2497"/>
              </w:tabs>
              <w:suppressAutoHyphens/>
              <w:ind w:left="1597"/>
              <w:jc w:val="both"/>
              <w:rPr>
                <w:rFonts w:asciiTheme="minorHAnsi" w:hAnsiTheme="minorHAnsi"/>
                <w:b w:val="0"/>
                <w:spacing w:val="-2"/>
                <w:sz w:val="24"/>
                <w:szCs w:val="24"/>
                <w:u w:val="none"/>
                <w:lang w:val="en-GB"/>
              </w:rPr>
            </w:pPr>
            <w:r w:rsidRPr="003B2B9D">
              <w:rPr>
                <w:rFonts w:asciiTheme="minorHAnsi" w:hAnsiTheme="minorHAnsi"/>
                <w:b w:val="0"/>
                <w:spacing w:val="-2"/>
                <w:sz w:val="24"/>
                <w:szCs w:val="24"/>
                <w:u w:val="none"/>
                <w:lang w:val="en-GB"/>
              </w:rPr>
              <w:t>In relation to investment</w:t>
            </w:r>
          </w:p>
          <w:p w14:paraId="7135B901" w14:textId="58F3EF72" w:rsidR="00450575" w:rsidRDefault="00450575" w:rsidP="00085AC0">
            <w:pPr>
              <w:pStyle w:val="ListParagraph"/>
              <w:numPr>
                <w:ilvl w:val="1"/>
                <w:numId w:val="6"/>
              </w:numPr>
              <w:tabs>
                <w:tab w:val="left" w:pos="2227"/>
                <w:tab w:val="left" w:pos="2497"/>
              </w:tabs>
              <w:suppressAutoHyphens/>
              <w:ind w:left="1597"/>
              <w:jc w:val="both"/>
              <w:rPr>
                <w:rFonts w:asciiTheme="minorHAnsi" w:hAnsiTheme="minorHAnsi"/>
                <w:b w:val="0"/>
                <w:spacing w:val="-2"/>
                <w:sz w:val="24"/>
                <w:szCs w:val="24"/>
                <w:u w:val="none"/>
                <w:lang w:val="en-GB"/>
              </w:rPr>
            </w:pPr>
            <w:r>
              <w:rPr>
                <w:rFonts w:asciiTheme="minorHAnsi" w:hAnsiTheme="minorHAnsi"/>
                <w:b w:val="0"/>
                <w:spacing w:val="-2"/>
                <w:sz w:val="24"/>
                <w:szCs w:val="24"/>
                <w:u w:val="none"/>
                <w:lang w:val="en-GB"/>
              </w:rPr>
              <w:t>Raising the return on equity using financial leverage</w:t>
            </w:r>
          </w:p>
          <w:p w14:paraId="21C567B8" w14:textId="77777777" w:rsidR="0023734C" w:rsidRDefault="0023734C" w:rsidP="00085AC0">
            <w:pPr>
              <w:pStyle w:val="ListParagraph"/>
              <w:numPr>
                <w:ilvl w:val="1"/>
                <w:numId w:val="6"/>
              </w:numPr>
              <w:tabs>
                <w:tab w:val="left" w:pos="2227"/>
                <w:tab w:val="left" w:pos="2497"/>
              </w:tabs>
              <w:suppressAutoHyphens/>
              <w:ind w:left="1597"/>
              <w:jc w:val="both"/>
              <w:rPr>
                <w:rFonts w:asciiTheme="minorHAnsi" w:hAnsiTheme="minorHAnsi"/>
                <w:b w:val="0"/>
                <w:spacing w:val="-2"/>
                <w:sz w:val="24"/>
                <w:szCs w:val="24"/>
                <w:u w:val="none"/>
                <w:lang w:val="en-GB"/>
              </w:rPr>
            </w:pPr>
            <w:r>
              <w:rPr>
                <w:rFonts w:asciiTheme="minorHAnsi" w:hAnsiTheme="minorHAnsi"/>
                <w:b w:val="0"/>
                <w:spacing w:val="-2"/>
                <w:sz w:val="24"/>
                <w:szCs w:val="24"/>
                <w:u w:val="none"/>
                <w:lang w:val="en-GB"/>
              </w:rPr>
              <w:t>Analysis of return on equity</w:t>
            </w:r>
          </w:p>
          <w:p w14:paraId="2D28B092" w14:textId="77ED8418" w:rsidR="0023734C" w:rsidRPr="003B2B9D" w:rsidRDefault="0023734C" w:rsidP="00085AC0">
            <w:pPr>
              <w:pStyle w:val="ListParagraph"/>
              <w:numPr>
                <w:ilvl w:val="1"/>
                <w:numId w:val="6"/>
              </w:numPr>
              <w:tabs>
                <w:tab w:val="left" w:pos="2227"/>
                <w:tab w:val="left" w:pos="2497"/>
              </w:tabs>
              <w:suppressAutoHyphens/>
              <w:ind w:left="1597"/>
              <w:jc w:val="both"/>
              <w:rPr>
                <w:rFonts w:asciiTheme="minorHAnsi" w:hAnsiTheme="minorHAnsi"/>
                <w:b w:val="0"/>
                <w:spacing w:val="-2"/>
                <w:sz w:val="24"/>
                <w:szCs w:val="24"/>
                <w:u w:val="none"/>
                <w:lang w:val="en-GB"/>
              </w:rPr>
            </w:pPr>
            <w:r>
              <w:rPr>
                <w:rFonts w:asciiTheme="minorHAnsi" w:hAnsiTheme="minorHAnsi"/>
                <w:b w:val="0"/>
                <w:spacing w:val="-2"/>
                <w:sz w:val="24"/>
                <w:szCs w:val="24"/>
                <w:u w:val="none"/>
                <w:lang w:val="en-GB"/>
              </w:rPr>
              <w:t>Segmented reporting</w:t>
            </w:r>
            <w:r w:rsidR="00DE3EB7">
              <w:rPr>
                <w:rFonts w:asciiTheme="minorHAnsi" w:hAnsiTheme="minorHAnsi"/>
                <w:b w:val="0"/>
                <w:spacing w:val="-2"/>
                <w:sz w:val="24"/>
                <w:szCs w:val="24"/>
                <w:u w:val="none"/>
                <w:lang w:val="en-GB"/>
              </w:rPr>
              <w:t xml:space="preserve"> and entity-wide disclosures</w:t>
            </w:r>
          </w:p>
          <w:p w14:paraId="0D0AA9C2" w14:textId="77777777" w:rsidR="00CB6BCA" w:rsidRPr="003B2B9D" w:rsidRDefault="00CB6BCA" w:rsidP="00085AC0">
            <w:pPr>
              <w:pStyle w:val="ListParagraph"/>
              <w:numPr>
                <w:ilvl w:val="1"/>
                <w:numId w:val="6"/>
              </w:numPr>
              <w:tabs>
                <w:tab w:val="left" w:pos="2227"/>
                <w:tab w:val="left" w:pos="2497"/>
              </w:tabs>
              <w:suppressAutoHyphens/>
              <w:ind w:left="1230"/>
              <w:jc w:val="both"/>
              <w:rPr>
                <w:rFonts w:asciiTheme="minorHAnsi" w:hAnsiTheme="minorHAnsi"/>
                <w:b w:val="0"/>
                <w:spacing w:val="-2"/>
                <w:sz w:val="24"/>
                <w:szCs w:val="24"/>
                <w:u w:val="none"/>
                <w:lang w:val="en-GB"/>
              </w:rPr>
            </w:pPr>
            <w:r w:rsidRPr="003B2B9D">
              <w:rPr>
                <w:rFonts w:asciiTheme="minorHAnsi" w:hAnsiTheme="minorHAnsi"/>
                <w:b w:val="0"/>
                <w:spacing w:val="-2"/>
                <w:sz w:val="24"/>
                <w:szCs w:val="24"/>
                <w:u w:val="none"/>
                <w:lang w:val="en-GB"/>
              </w:rPr>
              <w:t>Market valuation</w:t>
            </w:r>
          </w:p>
          <w:p w14:paraId="6D1F2D59" w14:textId="77777777" w:rsidR="00CE2244" w:rsidRPr="003B2B9D" w:rsidRDefault="0023734C" w:rsidP="00085AC0">
            <w:pPr>
              <w:pStyle w:val="ListParagraph"/>
              <w:numPr>
                <w:ilvl w:val="1"/>
                <w:numId w:val="2"/>
              </w:numPr>
              <w:tabs>
                <w:tab w:val="left" w:pos="1057"/>
              </w:tabs>
              <w:suppressAutoHyphens/>
              <w:ind w:left="877"/>
              <w:jc w:val="both"/>
              <w:rPr>
                <w:rFonts w:asciiTheme="minorHAnsi" w:hAnsiTheme="minorHAnsi"/>
                <w:b w:val="0"/>
                <w:spacing w:val="-2"/>
                <w:sz w:val="24"/>
                <w:szCs w:val="24"/>
                <w:u w:val="none"/>
                <w:lang w:val="en-GB"/>
              </w:rPr>
            </w:pPr>
            <w:r>
              <w:rPr>
                <w:rFonts w:asciiTheme="minorHAnsi" w:hAnsiTheme="minorHAnsi"/>
                <w:b w:val="0"/>
                <w:spacing w:val="-2"/>
                <w:sz w:val="24"/>
                <w:szCs w:val="24"/>
                <w:u w:val="none"/>
                <w:lang w:val="en-GB"/>
              </w:rPr>
              <w:t>Vertical analysis with common-sized financial statements</w:t>
            </w:r>
          </w:p>
          <w:p w14:paraId="601BA02C" w14:textId="77777777" w:rsidR="00CE2244" w:rsidRPr="003B2B9D" w:rsidRDefault="0023734C" w:rsidP="00085AC0">
            <w:pPr>
              <w:pStyle w:val="ListParagraph"/>
              <w:numPr>
                <w:ilvl w:val="1"/>
                <w:numId w:val="2"/>
              </w:numPr>
              <w:tabs>
                <w:tab w:val="left" w:pos="1057"/>
              </w:tabs>
              <w:suppressAutoHyphens/>
              <w:ind w:left="877"/>
              <w:jc w:val="both"/>
              <w:rPr>
                <w:rFonts w:asciiTheme="minorHAnsi" w:hAnsiTheme="minorHAnsi"/>
                <w:b w:val="0"/>
                <w:spacing w:val="-2"/>
                <w:sz w:val="24"/>
                <w:szCs w:val="24"/>
                <w:u w:val="none"/>
                <w:lang w:val="en-GB"/>
              </w:rPr>
            </w:pPr>
            <w:r>
              <w:rPr>
                <w:rFonts w:asciiTheme="minorHAnsi" w:hAnsiTheme="minorHAnsi"/>
                <w:b w:val="0"/>
                <w:spacing w:val="-2"/>
                <w:sz w:val="24"/>
                <w:szCs w:val="24"/>
                <w:u w:val="none"/>
                <w:lang w:val="en-GB"/>
              </w:rPr>
              <w:t>H</w:t>
            </w:r>
            <w:r w:rsidR="00CB6BCA" w:rsidRPr="003B2B9D">
              <w:rPr>
                <w:rFonts w:asciiTheme="minorHAnsi" w:hAnsiTheme="minorHAnsi"/>
                <w:b w:val="0"/>
                <w:spacing w:val="-2"/>
                <w:sz w:val="24"/>
                <w:szCs w:val="24"/>
                <w:u w:val="none"/>
                <w:lang w:val="en-GB"/>
              </w:rPr>
              <w:t xml:space="preserve">orizontal </w:t>
            </w:r>
            <w:r w:rsidR="00CE2244" w:rsidRPr="003B2B9D">
              <w:rPr>
                <w:rFonts w:asciiTheme="minorHAnsi" w:hAnsiTheme="minorHAnsi"/>
                <w:b w:val="0"/>
                <w:spacing w:val="-2"/>
                <w:sz w:val="24"/>
                <w:szCs w:val="24"/>
                <w:u w:val="none"/>
                <w:lang w:val="en-GB"/>
              </w:rPr>
              <w:t>analysis</w:t>
            </w:r>
            <w:r>
              <w:rPr>
                <w:rFonts w:asciiTheme="minorHAnsi" w:hAnsiTheme="minorHAnsi"/>
                <w:b w:val="0"/>
                <w:spacing w:val="-2"/>
                <w:sz w:val="24"/>
                <w:szCs w:val="24"/>
                <w:u w:val="none"/>
                <w:lang w:val="en-GB"/>
              </w:rPr>
              <w:t xml:space="preserve"> with common-sized financial statements</w:t>
            </w:r>
          </w:p>
          <w:p w14:paraId="1EDCA71B" w14:textId="77777777" w:rsidR="00015135" w:rsidRPr="003B2B9D" w:rsidRDefault="00015135" w:rsidP="00085AC0">
            <w:pPr>
              <w:pStyle w:val="ListParagraph"/>
              <w:numPr>
                <w:ilvl w:val="1"/>
                <w:numId w:val="2"/>
              </w:numPr>
              <w:tabs>
                <w:tab w:val="left" w:pos="1057"/>
              </w:tabs>
              <w:suppressAutoHyphens/>
              <w:ind w:left="877"/>
              <w:jc w:val="both"/>
              <w:rPr>
                <w:rFonts w:asciiTheme="minorHAnsi" w:hAnsiTheme="minorHAnsi"/>
                <w:b w:val="0"/>
                <w:spacing w:val="-2"/>
                <w:sz w:val="24"/>
                <w:szCs w:val="24"/>
                <w:u w:val="none"/>
                <w:lang w:val="en-GB"/>
              </w:rPr>
            </w:pPr>
            <w:r w:rsidRPr="003B2B9D">
              <w:rPr>
                <w:rFonts w:asciiTheme="minorHAnsi" w:hAnsiTheme="minorHAnsi"/>
                <w:b w:val="0"/>
                <w:spacing w:val="-2"/>
                <w:sz w:val="24"/>
                <w:szCs w:val="24"/>
                <w:u w:val="none"/>
                <w:lang w:val="en-GB"/>
              </w:rPr>
              <w:t xml:space="preserve">Cash flow </w:t>
            </w:r>
            <w:r w:rsidR="0023734C">
              <w:rPr>
                <w:rFonts w:asciiTheme="minorHAnsi" w:hAnsiTheme="minorHAnsi"/>
                <w:b w:val="0"/>
                <w:spacing w:val="-2"/>
                <w:sz w:val="24"/>
                <w:szCs w:val="24"/>
                <w:u w:val="none"/>
                <w:lang w:val="en-GB"/>
              </w:rPr>
              <w:t>analysis</w:t>
            </w:r>
          </w:p>
          <w:p w14:paraId="12037899" w14:textId="77777777" w:rsidR="000158B4" w:rsidRDefault="0023734C" w:rsidP="00085AC0">
            <w:pPr>
              <w:pStyle w:val="ListParagraph"/>
              <w:numPr>
                <w:ilvl w:val="1"/>
                <w:numId w:val="2"/>
              </w:numPr>
              <w:suppressAutoHyphens/>
              <w:ind w:left="1230"/>
              <w:jc w:val="both"/>
              <w:rPr>
                <w:rFonts w:asciiTheme="minorHAnsi" w:hAnsiTheme="minorHAnsi"/>
                <w:b w:val="0"/>
                <w:spacing w:val="-2"/>
                <w:sz w:val="24"/>
                <w:szCs w:val="24"/>
                <w:u w:val="none"/>
                <w:lang w:val="en-GB"/>
              </w:rPr>
            </w:pPr>
            <w:r>
              <w:rPr>
                <w:rFonts w:asciiTheme="minorHAnsi" w:hAnsiTheme="minorHAnsi"/>
                <w:b w:val="0"/>
                <w:spacing w:val="-2"/>
                <w:sz w:val="24"/>
                <w:szCs w:val="24"/>
                <w:u w:val="none"/>
                <w:lang w:val="en-GB"/>
              </w:rPr>
              <w:t>Cash flow statement analysis</w:t>
            </w:r>
          </w:p>
          <w:p w14:paraId="2A364B7E" w14:textId="77777777" w:rsidR="0023734C" w:rsidRDefault="0023734C" w:rsidP="00085AC0">
            <w:pPr>
              <w:pStyle w:val="ListParagraph"/>
              <w:numPr>
                <w:ilvl w:val="1"/>
                <w:numId w:val="2"/>
              </w:numPr>
              <w:suppressAutoHyphens/>
              <w:ind w:left="1230"/>
              <w:jc w:val="both"/>
              <w:rPr>
                <w:rFonts w:asciiTheme="minorHAnsi" w:hAnsiTheme="minorHAnsi"/>
                <w:b w:val="0"/>
                <w:spacing w:val="-2"/>
                <w:sz w:val="24"/>
                <w:szCs w:val="24"/>
                <w:u w:val="none"/>
                <w:lang w:val="en-GB"/>
              </w:rPr>
            </w:pPr>
            <w:r>
              <w:rPr>
                <w:rFonts w:asciiTheme="minorHAnsi" w:hAnsiTheme="minorHAnsi"/>
                <w:b w:val="0"/>
                <w:spacing w:val="-2"/>
                <w:sz w:val="24"/>
                <w:szCs w:val="24"/>
                <w:u w:val="none"/>
                <w:lang w:val="en-GB"/>
              </w:rPr>
              <w:t>Cash flow-based financial ratios</w:t>
            </w:r>
          </w:p>
          <w:p w14:paraId="57622DC1" w14:textId="77777777" w:rsidR="0023734C" w:rsidRPr="00871471" w:rsidRDefault="0023734C" w:rsidP="00085AC0">
            <w:pPr>
              <w:pStyle w:val="ListParagraph"/>
              <w:numPr>
                <w:ilvl w:val="1"/>
                <w:numId w:val="4"/>
              </w:numPr>
              <w:tabs>
                <w:tab w:val="left" w:pos="1687"/>
                <w:tab w:val="left" w:pos="1957"/>
              </w:tabs>
              <w:suppressAutoHyphens/>
              <w:ind w:left="877"/>
              <w:jc w:val="both"/>
              <w:rPr>
                <w:rFonts w:asciiTheme="minorHAnsi" w:hAnsiTheme="minorHAnsi" w:cstheme="minorHAnsi"/>
                <w:b w:val="0"/>
                <w:spacing w:val="-2"/>
                <w:sz w:val="24"/>
                <w:szCs w:val="24"/>
                <w:u w:val="none"/>
                <w:lang w:val="en-GB"/>
              </w:rPr>
            </w:pPr>
            <w:r w:rsidRPr="00871471">
              <w:rPr>
                <w:rFonts w:asciiTheme="minorHAnsi" w:hAnsiTheme="minorHAnsi" w:cstheme="minorHAnsi"/>
                <w:b w:val="0"/>
                <w:spacing w:val="-2"/>
                <w:sz w:val="24"/>
                <w:szCs w:val="24"/>
                <w:u w:val="none"/>
                <w:lang w:val="en-GB"/>
              </w:rPr>
              <w:t>Industry average ratios and limitations</w:t>
            </w:r>
          </w:p>
          <w:p w14:paraId="6C8222D9" w14:textId="77777777" w:rsidR="00CE2244" w:rsidRPr="00871471" w:rsidRDefault="00CE2244" w:rsidP="00085AC0">
            <w:pPr>
              <w:rPr>
                <w:rFonts w:asciiTheme="minorHAnsi" w:hAnsiTheme="minorHAnsi" w:cstheme="minorHAnsi"/>
                <w:b w:val="0"/>
                <w:sz w:val="24"/>
                <w:szCs w:val="24"/>
                <w:u w:val="none"/>
              </w:rPr>
            </w:pPr>
          </w:p>
          <w:p w14:paraId="577FC196" w14:textId="77777777" w:rsidR="00871471" w:rsidRDefault="00871471" w:rsidP="00E928F6">
            <w:pPr>
              <w:pStyle w:val="ListParagraph"/>
              <w:numPr>
                <w:ilvl w:val="0"/>
                <w:numId w:val="8"/>
              </w:numPr>
              <w:ind w:left="325"/>
              <w:rPr>
                <w:rFonts w:asciiTheme="minorHAnsi" w:hAnsiTheme="minorHAnsi" w:cstheme="minorHAnsi"/>
                <w:b w:val="0"/>
                <w:sz w:val="24"/>
                <w:szCs w:val="24"/>
                <w:u w:val="none"/>
              </w:rPr>
            </w:pPr>
            <w:r w:rsidRPr="00871471">
              <w:rPr>
                <w:rFonts w:asciiTheme="minorHAnsi" w:hAnsiTheme="minorHAnsi" w:cstheme="minorHAnsi"/>
                <w:b w:val="0"/>
                <w:sz w:val="24"/>
                <w:szCs w:val="24"/>
                <w:u w:val="none"/>
              </w:rPr>
              <w:t>Financial Reporting Quality</w:t>
            </w:r>
          </w:p>
          <w:p w14:paraId="52C58BDE" w14:textId="18EBC357" w:rsidR="00A3314D" w:rsidRPr="00A3314D" w:rsidRDefault="00A3314D" w:rsidP="00A3314D">
            <w:pPr>
              <w:pStyle w:val="ListParagraph"/>
              <w:numPr>
                <w:ilvl w:val="1"/>
                <w:numId w:val="4"/>
              </w:numPr>
              <w:ind w:left="869"/>
              <w:rPr>
                <w:rFonts w:asciiTheme="minorHAnsi" w:hAnsiTheme="minorHAnsi" w:cstheme="minorHAnsi"/>
                <w:b w:val="0"/>
                <w:sz w:val="24"/>
                <w:szCs w:val="24"/>
                <w:u w:val="none"/>
              </w:rPr>
            </w:pPr>
            <w:r>
              <w:rPr>
                <w:rFonts w:asciiTheme="minorHAnsi" w:hAnsiTheme="minorHAnsi" w:cstheme="minorHAnsi"/>
                <w:b w:val="0"/>
                <w:sz w:val="24"/>
                <w:szCs w:val="24"/>
                <w:u w:val="none"/>
              </w:rPr>
              <w:t>Earnings quality dilemma</w:t>
            </w:r>
          </w:p>
          <w:p w14:paraId="3B8880A7" w14:textId="5BE7961B" w:rsidR="00C72EDF" w:rsidRDefault="00C72EDF" w:rsidP="00C72EDF">
            <w:pPr>
              <w:pStyle w:val="ListParagraph"/>
              <w:numPr>
                <w:ilvl w:val="1"/>
                <w:numId w:val="4"/>
              </w:numPr>
              <w:ind w:left="869"/>
              <w:rPr>
                <w:rFonts w:asciiTheme="minorHAnsi" w:hAnsiTheme="minorHAnsi" w:cstheme="minorHAnsi"/>
                <w:b w:val="0"/>
                <w:sz w:val="24"/>
                <w:szCs w:val="24"/>
                <w:u w:val="none"/>
              </w:rPr>
            </w:pPr>
            <w:r>
              <w:rPr>
                <w:rFonts w:asciiTheme="minorHAnsi" w:hAnsiTheme="minorHAnsi" w:cstheme="minorHAnsi"/>
                <w:b w:val="0"/>
                <w:sz w:val="24"/>
                <w:szCs w:val="24"/>
                <w:u w:val="none"/>
              </w:rPr>
              <w:t>Earnings quality</w:t>
            </w:r>
          </w:p>
          <w:p w14:paraId="7EBC52DE" w14:textId="77777777" w:rsidR="00C72EDF" w:rsidRDefault="00C72EDF" w:rsidP="00C72EDF">
            <w:pPr>
              <w:pStyle w:val="ListParagraph"/>
              <w:numPr>
                <w:ilvl w:val="1"/>
                <w:numId w:val="4"/>
              </w:numPr>
              <w:ind w:left="1229"/>
              <w:rPr>
                <w:rFonts w:asciiTheme="minorHAnsi" w:hAnsiTheme="minorHAnsi" w:cstheme="minorHAnsi"/>
                <w:b w:val="0"/>
                <w:sz w:val="24"/>
                <w:szCs w:val="24"/>
                <w:u w:val="none"/>
              </w:rPr>
            </w:pPr>
            <w:r>
              <w:rPr>
                <w:rFonts w:asciiTheme="minorHAnsi" w:hAnsiTheme="minorHAnsi" w:cstheme="minorHAnsi"/>
                <w:b w:val="0"/>
                <w:sz w:val="24"/>
                <w:szCs w:val="24"/>
                <w:u w:val="none"/>
              </w:rPr>
              <w:t>Revenue recognition strategies</w:t>
            </w:r>
          </w:p>
          <w:p w14:paraId="19C40470" w14:textId="77777777" w:rsidR="00C72EDF" w:rsidRDefault="00C72EDF" w:rsidP="00C72EDF">
            <w:pPr>
              <w:pStyle w:val="ListParagraph"/>
              <w:numPr>
                <w:ilvl w:val="1"/>
                <w:numId w:val="4"/>
              </w:numPr>
              <w:ind w:left="1229"/>
              <w:rPr>
                <w:rFonts w:asciiTheme="minorHAnsi" w:hAnsiTheme="minorHAnsi" w:cstheme="minorHAnsi"/>
                <w:b w:val="0"/>
                <w:sz w:val="24"/>
                <w:szCs w:val="24"/>
                <w:u w:val="none"/>
              </w:rPr>
            </w:pPr>
            <w:r>
              <w:rPr>
                <w:rFonts w:asciiTheme="minorHAnsi" w:hAnsiTheme="minorHAnsi" w:cstheme="minorHAnsi"/>
                <w:b w:val="0"/>
                <w:sz w:val="24"/>
                <w:szCs w:val="24"/>
                <w:u w:val="none"/>
              </w:rPr>
              <w:t>Cost recognition strategies</w:t>
            </w:r>
          </w:p>
          <w:p w14:paraId="0FEB04D9" w14:textId="77777777" w:rsidR="00C72EDF" w:rsidRDefault="00C72EDF" w:rsidP="00C72EDF">
            <w:pPr>
              <w:pStyle w:val="ListParagraph"/>
              <w:numPr>
                <w:ilvl w:val="1"/>
                <w:numId w:val="4"/>
              </w:numPr>
              <w:ind w:left="1229"/>
              <w:rPr>
                <w:rFonts w:asciiTheme="minorHAnsi" w:hAnsiTheme="minorHAnsi" w:cstheme="minorHAnsi"/>
                <w:b w:val="0"/>
                <w:sz w:val="24"/>
                <w:szCs w:val="24"/>
                <w:u w:val="none"/>
              </w:rPr>
            </w:pPr>
            <w:r>
              <w:rPr>
                <w:rFonts w:asciiTheme="minorHAnsi" w:hAnsiTheme="minorHAnsi" w:cstheme="minorHAnsi"/>
                <w:b w:val="0"/>
                <w:sz w:val="24"/>
                <w:szCs w:val="24"/>
                <w:u w:val="none"/>
              </w:rPr>
              <w:t>Classification strategies</w:t>
            </w:r>
          </w:p>
          <w:p w14:paraId="4625A93C" w14:textId="1DDFAFC6" w:rsidR="00C72EDF" w:rsidRDefault="00AD6792" w:rsidP="00C72EDF">
            <w:pPr>
              <w:pStyle w:val="ListParagraph"/>
              <w:numPr>
                <w:ilvl w:val="1"/>
                <w:numId w:val="4"/>
              </w:numPr>
              <w:ind w:left="1229"/>
              <w:rPr>
                <w:rFonts w:asciiTheme="minorHAnsi" w:hAnsiTheme="minorHAnsi" w:cstheme="minorHAnsi"/>
                <w:b w:val="0"/>
                <w:sz w:val="24"/>
                <w:szCs w:val="24"/>
                <w:u w:val="none"/>
              </w:rPr>
            </w:pPr>
            <w:r>
              <w:rPr>
                <w:rFonts w:asciiTheme="minorHAnsi" w:hAnsiTheme="minorHAnsi" w:cstheme="minorHAnsi"/>
                <w:b w:val="0"/>
                <w:sz w:val="24"/>
                <w:szCs w:val="24"/>
                <w:u w:val="none"/>
              </w:rPr>
              <w:t>Warning</w:t>
            </w:r>
            <w:r w:rsidR="00C72EDF">
              <w:rPr>
                <w:rFonts w:asciiTheme="minorHAnsi" w:hAnsiTheme="minorHAnsi" w:cstheme="minorHAnsi"/>
                <w:b w:val="0"/>
                <w:sz w:val="24"/>
                <w:szCs w:val="24"/>
                <w:u w:val="none"/>
              </w:rPr>
              <w:t xml:space="preserve"> signs of earnings management</w:t>
            </w:r>
          </w:p>
          <w:p w14:paraId="2DDA49AD" w14:textId="77777777" w:rsidR="00C72EDF" w:rsidRDefault="00C72EDF" w:rsidP="00C72EDF">
            <w:pPr>
              <w:pStyle w:val="ListParagraph"/>
              <w:numPr>
                <w:ilvl w:val="1"/>
                <w:numId w:val="4"/>
              </w:numPr>
              <w:ind w:left="1229"/>
              <w:rPr>
                <w:rFonts w:asciiTheme="minorHAnsi" w:hAnsiTheme="minorHAnsi" w:cstheme="minorHAnsi"/>
                <w:b w:val="0"/>
                <w:sz w:val="24"/>
                <w:szCs w:val="24"/>
                <w:u w:val="none"/>
              </w:rPr>
            </w:pPr>
            <w:r>
              <w:rPr>
                <w:rFonts w:asciiTheme="minorHAnsi" w:hAnsiTheme="minorHAnsi" w:cstheme="minorHAnsi"/>
                <w:b w:val="0"/>
                <w:sz w:val="24"/>
                <w:szCs w:val="24"/>
                <w:u w:val="none"/>
              </w:rPr>
              <w:t xml:space="preserve">Quantitative earnings management models – </w:t>
            </w:r>
            <w:proofErr w:type="spellStart"/>
            <w:r>
              <w:rPr>
                <w:rFonts w:asciiTheme="minorHAnsi" w:hAnsiTheme="minorHAnsi" w:cstheme="minorHAnsi"/>
                <w:b w:val="0"/>
                <w:sz w:val="24"/>
                <w:szCs w:val="24"/>
                <w:u w:val="none"/>
              </w:rPr>
              <w:t>Beneish</w:t>
            </w:r>
            <w:proofErr w:type="spellEnd"/>
            <w:r>
              <w:rPr>
                <w:rFonts w:asciiTheme="minorHAnsi" w:hAnsiTheme="minorHAnsi" w:cstheme="minorHAnsi"/>
                <w:b w:val="0"/>
                <w:sz w:val="24"/>
                <w:szCs w:val="24"/>
                <w:u w:val="none"/>
              </w:rPr>
              <w:t xml:space="preserve"> Model</w:t>
            </w:r>
          </w:p>
          <w:p w14:paraId="556B78D4" w14:textId="77777777" w:rsidR="005560B2" w:rsidRDefault="00C72EDF" w:rsidP="005560B2">
            <w:pPr>
              <w:pStyle w:val="ListParagraph"/>
              <w:numPr>
                <w:ilvl w:val="1"/>
                <w:numId w:val="4"/>
              </w:numPr>
              <w:ind w:left="869"/>
              <w:rPr>
                <w:rFonts w:asciiTheme="minorHAnsi" w:hAnsiTheme="minorHAnsi" w:cstheme="minorHAnsi"/>
                <w:b w:val="0"/>
                <w:sz w:val="24"/>
                <w:szCs w:val="24"/>
                <w:u w:val="none"/>
              </w:rPr>
            </w:pPr>
            <w:r w:rsidRPr="005560B2">
              <w:rPr>
                <w:rFonts w:asciiTheme="minorHAnsi" w:hAnsiTheme="minorHAnsi" w:cstheme="minorHAnsi"/>
                <w:b w:val="0"/>
                <w:sz w:val="24"/>
                <w:szCs w:val="24"/>
                <w:u w:val="none"/>
              </w:rPr>
              <w:t>Cash flow quality</w:t>
            </w:r>
          </w:p>
          <w:p w14:paraId="17074611" w14:textId="41A4A07F" w:rsidR="00C72EDF" w:rsidRDefault="00920DBB" w:rsidP="005560B2">
            <w:pPr>
              <w:pStyle w:val="ListParagraph"/>
              <w:numPr>
                <w:ilvl w:val="1"/>
                <w:numId w:val="4"/>
              </w:numPr>
              <w:ind w:left="1229"/>
              <w:rPr>
                <w:rFonts w:asciiTheme="minorHAnsi" w:hAnsiTheme="minorHAnsi" w:cstheme="minorHAnsi"/>
                <w:b w:val="0"/>
                <w:sz w:val="24"/>
                <w:szCs w:val="24"/>
                <w:u w:val="none"/>
              </w:rPr>
            </w:pPr>
            <w:r>
              <w:rPr>
                <w:rFonts w:asciiTheme="minorHAnsi" w:hAnsiTheme="minorHAnsi" w:cstheme="minorHAnsi"/>
                <w:b w:val="0"/>
                <w:sz w:val="24"/>
                <w:szCs w:val="24"/>
                <w:u w:val="none"/>
              </w:rPr>
              <w:t>Cash-to-income</w:t>
            </w:r>
            <w:r w:rsidR="00C72EDF" w:rsidRPr="005560B2">
              <w:rPr>
                <w:rFonts w:asciiTheme="minorHAnsi" w:hAnsiTheme="minorHAnsi" w:cstheme="minorHAnsi"/>
                <w:b w:val="0"/>
                <w:sz w:val="24"/>
                <w:szCs w:val="24"/>
                <w:u w:val="none"/>
              </w:rPr>
              <w:t xml:space="preserve"> ratio</w:t>
            </w:r>
          </w:p>
          <w:p w14:paraId="0D17C6FB" w14:textId="77777777" w:rsidR="005560B2" w:rsidRPr="005560B2" w:rsidRDefault="005560B2" w:rsidP="005560B2">
            <w:pPr>
              <w:pStyle w:val="ListParagraph"/>
              <w:numPr>
                <w:ilvl w:val="1"/>
                <w:numId w:val="4"/>
              </w:numPr>
              <w:ind w:left="1229"/>
              <w:rPr>
                <w:rFonts w:asciiTheme="minorHAnsi" w:hAnsiTheme="minorHAnsi" w:cstheme="minorHAnsi"/>
                <w:b w:val="0"/>
                <w:sz w:val="24"/>
                <w:szCs w:val="24"/>
                <w:u w:val="none"/>
              </w:rPr>
            </w:pPr>
            <w:r>
              <w:rPr>
                <w:rFonts w:asciiTheme="minorHAnsi" w:hAnsiTheme="minorHAnsi" w:cstheme="minorHAnsi"/>
                <w:b w:val="0"/>
                <w:sz w:val="24"/>
                <w:szCs w:val="24"/>
                <w:u w:val="none"/>
              </w:rPr>
              <w:t>Manipulating CFO</w:t>
            </w:r>
          </w:p>
          <w:p w14:paraId="0430FF0B" w14:textId="03F531EB" w:rsidR="005560B2" w:rsidRPr="00A3314D" w:rsidRDefault="00C72EDF" w:rsidP="00A3314D">
            <w:pPr>
              <w:pStyle w:val="ListParagraph"/>
              <w:numPr>
                <w:ilvl w:val="1"/>
                <w:numId w:val="4"/>
              </w:numPr>
              <w:ind w:left="869"/>
              <w:rPr>
                <w:rFonts w:asciiTheme="minorHAnsi" w:hAnsiTheme="minorHAnsi" w:cstheme="minorHAnsi"/>
                <w:b w:val="0"/>
                <w:sz w:val="24"/>
                <w:szCs w:val="24"/>
                <w:u w:val="none"/>
              </w:rPr>
            </w:pPr>
            <w:r>
              <w:rPr>
                <w:rFonts w:asciiTheme="minorHAnsi" w:hAnsiTheme="minorHAnsi" w:cstheme="minorHAnsi"/>
                <w:b w:val="0"/>
                <w:sz w:val="24"/>
                <w:szCs w:val="24"/>
                <w:u w:val="none"/>
              </w:rPr>
              <w:t>Balance sheet quality</w:t>
            </w:r>
          </w:p>
          <w:p w14:paraId="66B4FC65" w14:textId="77777777" w:rsidR="00871471" w:rsidRPr="00871471" w:rsidRDefault="00871471" w:rsidP="00085AC0">
            <w:pPr>
              <w:rPr>
                <w:rFonts w:asciiTheme="minorHAnsi" w:hAnsiTheme="minorHAnsi" w:cstheme="minorHAnsi"/>
                <w:b w:val="0"/>
                <w:sz w:val="24"/>
                <w:szCs w:val="24"/>
                <w:u w:val="none"/>
              </w:rPr>
            </w:pPr>
          </w:p>
          <w:p w14:paraId="48439FC2" w14:textId="77777777" w:rsidR="00CE2244" w:rsidRPr="00871471" w:rsidRDefault="00CB6BCA" w:rsidP="00E928F6">
            <w:pPr>
              <w:pStyle w:val="ListParagraph"/>
              <w:numPr>
                <w:ilvl w:val="0"/>
                <w:numId w:val="8"/>
              </w:numPr>
              <w:tabs>
                <w:tab w:val="left" w:pos="325"/>
              </w:tabs>
              <w:ind w:left="325"/>
              <w:rPr>
                <w:rFonts w:asciiTheme="minorHAnsi" w:hAnsiTheme="minorHAnsi" w:cstheme="minorHAnsi"/>
                <w:b w:val="0"/>
                <w:sz w:val="24"/>
                <w:szCs w:val="24"/>
                <w:u w:val="none"/>
              </w:rPr>
            </w:pPr>
            <w:r w:rsidRPr="00871471">
              <w:rPr>
                <w:rFonts w:asciiTheme="minorHAnsi" w:hAnsiTheme="minorHAnsi" w:cstheme="minorHAnsi"/>
                <w:b w:val="0"/>
                <w:sz w:val="24"/>
                <w:szCs w:val="24"/>
                <w:u w:val="none"/>
              </w:rPr>
              <w:t>Advanced Profitability Analysis</w:t>
            </w:r>
          </w:p>
          <w:p w14:paraId="6554B2FC" w14:textId="77777777" w:rsidR="00CE2244" w:rsidRPr="003B2B9D" w:rsidRDefault="004D6E0F" w:rsidP="00085AC0">
            <w:pPr>
              <w:pStyle w:val="ListParagraph"/>
              <w:numPr>
                <w:ilvl w:val="1"/>
                <w:numId w:val="4"/>
              </w:numPr>
              <w:ind w:left="870"/>
              <w:rPr>
                <w:rFonts w:asciiTheme="minorHAnsi" w:hAnsiTheme="minorHAnsi"/>
                <w:b w:val="0"/>
                <w:sz w:val="24"/>
                <w:szCs w:val="24"/>
                <w:u w:val="none"/>
              </w:rPr>
            </w:pPr>
            <w:r>
              <w:rPr>
                <w:rFonts w:asciiTheme="minorHAnsi" w:hAnsiTheme="minorHAnsi"/>
                <w:b w:val="0"/>
                <w:sz w:val="24"/>
                <w:szCs w:val="24"/>
                <w:u w:val="none"/>
              </w:rPr>
              <w:t>C</w:t>
            </w:r>
            <w:r w:rsidR="00CB6BCA" w:rsidRPr="003B2B9D">
              <w:rPr>
                <w:rFonts w:asciiTheme="minorHAnsi" w:hAnsiTheme="minorHAnsi"/>
                <w:b w:val="0"/>
                <w:sz w:val="24"/>
                <w:szCs w:val="24"/>
                <w:u w:val="none"/>
              </w:rPr>
              <w:t>onsolidated income statement</w:t>
            </w:r>
          </w:p>
          <w:p w14:paraId="7D6361C2" w14:textId="77777777" w:rsidR="00CB6BCA" w:rsidRPr="003B2B9D" w:rsidRDefault="004D6E0F" w:rsidP="00085AC0">
            <w:pPr>
              <w:pStyle w:val="ListParagraph"/>
              <w:numPr>
                <w:ilvl w:val="1"/>
                <w:numId w:val="4"/>
              </w:numPr>
              <w:ind w:left="870"/>
              <w:rPr>
                <w:rFonts w:asciiTheme="minorHAnsi" w:hAnsiTheme="minorHAnsi"/>
                <w:b w:val="0"/>
                <w:sz w:val="24"/>
                <w:szCs w:val="24"/>
                <w:u w:val="none"/>
              </w:rPr>
            </w:pPr>
            <w:r>
              <w:rPr>
                <w:rFonts w:asciiTheme="minorHAnsi" w:hAnsiTheme="minorHAnsi"/>
                <w:b w:val="0"/>
                <w:sz w:val="24"/>
                <w:szCs w:val="24"/>
                <w:u w:val="none"/>
              </w:rPr>
              <w:t>C</w:t>
            </w:r>
            <w:r w:rsidR="00CB6BCA" w:rsidRPr="003B2B9D">
              <w:rPr>
                <w:rFonts w:asciiTheme="minorHAnsi" w:hAnsiTheme="minorHAnsi"/>
                <w:b w:val="0"/>
                <w:sz w:val="24"/>
                <w:szCs w:val="24"/>
                <w:u w:val="none"/>
              </w:rPr>
              <w:t>onsolidate</w:t>
            </w:r>
            <w:r w:rsidR="000F4A6C">
              <w:rPr>
                <w:rFonts w:asciiTheme="minorHAnsi" w:hAnsiTheme="minorHAnsi"/>
                <w:b w:val="0"/>
                <w:sz w:val="24"/>
                <w:szCs w:val="24"/>
                <w:u w:val="none"/>
              </w:rPr>
              <w:t>d</w:t>
            </w:r>
            <w:r w:rsidR="00CB6BCA" w:rsidRPr="003B2B9D">
              <w:rPr>
                <w:rFonts w:asciiTheme="minorHAnsi" w:hAnsiTheme="minorHAnsi"/>
                <w:b w:val="0"/>
                <w:sz w:val="24"/>
                <w:szCs w:val="24"/>
                <w:u w:val="none"/>
              </w:rPr>
              <w:t xml:space="preserve"> statement of comprehensive income</w:t>
            </w:r>
          </w:p>
          <w:p w14:paraId="68AA451D" w14:textId="77777777" w:rsidR="00CB6BCA" w:rsidRDefault="00CB6BCA" w:rsidP="00085AC0">
            <w:pPr>
              <w:pStyle w:val="ListParagraph"/>
              <w:numPr>
                <w:ilvl w:val="1"/>
                <w:numId w:val="4"/>
              </w:numPr>
              <w:ind w:left="870"/>
              <w:rPr>
                <w:rFonts w:asciiTheme="minorHAnsi" w:hAnsiTheme="minorHAnsi"/>
                <w:b w:val="0"/>
                <w:sz w:val="24"/>
                <w:szCs w:val="24"/>
                <w:u w:val="none"/>
              </w:rPr>
            </w:pPr>
            <w:r w:rsidRPr="003B2B9D">
              <w:rPr>
                <w:rFonts w:asciiTheme="minorHAnsi" w:hAnsiTheme="minorHAnsi"/>
                <w:b w:val="0"/>
                <w:sz w:val="24"/>
                <w:szCs w:val="24"/>
                <w:u w:val="none"/>
              </w:rPr>
              <w:t>Discontinued operations</w:t>
            </w:r>
          </w:p>
          <w:p w14:paraId="6B8967C6" w14:textId="79E06F9C" w:rsidR="00015464" w:rsidRPr="003B2B9D" w:rsidRDefault="00015464" w:rsidP="00085AC0">
            <w:pPr>
              <w:pStyle w:val="ListParagraph"/>
              <w:numPr>
                <w:ilvl w:val="1"/>
                <w:numId w:val="4"/>
              </w:numPr>
              <w:ind w:left="870"/>
              <w:rPr>
                <w:rFonts w:asciiTheme="minorHAnsi" w:hAnsiTheme="minorHAnsi"/>
                <w:b w:val="0"/>
                <w:sz w:val="24"/>
                <w:szCs w:val="24"/>
                <w:u w:val="none"/>
              </w:rPr>
            </w:pPr>
            <w:r>
              <w:rPr>
                <w:rFonts w:asciiTheme="minorHAnsi" w:hAnsiTheme="minorHAnsi"/>
                <w:b w:val="0"/>
                <w:sz w:val="24"/>
                <w:szCs w:val="24"/>
                <w:u w:val="none"/>
              </w:rPr>
              <w:lastRenderedPageBreak/>
              <w:t xml:space="preserve">Revenue recognition </w:t>
            </w:r>
          </w:p>
          <w:p w14:paraId="672A4A44" w14:textId="77777777" w:rsidR="00CB6BCA" w:rsidRPr="003B2B9D" w:rsidRDefault="00CB6BCA" w:rsidP="00085AC0">
            <w:pPr>
              <w:pStyle w:val="ListParagraph"/>
              <w:numPr>
                <w:ilvl w:val="1"/>
                <w:numId w:val="4"/>
              </w:numPr>
              <w:ind w:left="870"/>
              <w:rPr>
                <w:rFonts w:asciiTheme="minorHAnsi" w:hAnsiTheme="minorHAnsi"/>
                <w:b w:val="0"/>
                <w:sz w:val="24"/>
                <w:szCs w:val="24"/>
                <w:u w:val="none"/>
              </w:rPr>
            </w:pPr>
            <w:r w:rsidRPr="003B2B9D">
              <w:rPr>
                <w:rFonts w:asciiTheme="minorHAnsi" w:hAnsiTheme="minorHAnsi"/>
                <w:b w:val="0"/>
                <w:sz w:val="24"/>
                <w:szCs w:val="24"/>
                <w:u w:val="none"/>
              </w:rPr>
              <w:t>Earnings per share</w:t>
            </w:r>
          </w:p>
          <w:p w14:paraId="5C6FFFA6" w14:textId="0574C7D5" w:rsidR="00CB6BCA" w:rsidRPr="003B2B9D" w:rsidRDefault="00CB6BCA" w:rsidP="00085AC0">
            <w:pPr>
              <w:pStyle w:val="ListParagraph"/>
              <w:numPr>
                <w:ilvl w:val="1"/>
                <w:numId w:val="4"/>
              </w:numPr>
              <w:ind w:left="1230"/>
              <w:rPr>
                <w:rFonts w:asciiTheme="minorHAnsi" w:hAnsiTheme="minorHAnsi"/>
                <w:b w:val="0"/>
                <w:sz w:val="24"/>
                <w:szCs w:val="24"/>
                <w:u w:val="none"/>
              </w:rPr>
            </w:pPr>
            <w:r w:rsidRPr="003B2B9D">
              <w:rPr>
                <w:rFonts w:asciiTheme="minorHAnsi" w:hAnsiTheme="minorHAnsi"/>
                <w:b w:val="0"/>
                <w:sz w:val="24"/>
                <w:szCs w:val="24"/>
                <w:u w:val="none"/>
              </w:rPr>
              <w:t>Basic</w:t>
            </w:r>
            <w:r w:rsidR="00A3314D">
              <w:rPr>
                <w:rFonts w:asciiTheme="minorHAnsi" w:hAnsiTheme="minorHAnsi"/>
                <w:b w:val="0"/>
                <w:sz w:val="24"/>
                <w:szCs w:val="24"/>
                <w:u w:val="none"/>
              </w:rPr>
              <w:t xml:space="preserve"> earnings per share</w:t>
            </w:r>
          </w:p>
          <w:p w14:paraId="4FAF6130" w14:textId="75427FD5" w:rsidR="00CB6BCA" w:rsidRPr="003B2B9D" w:rsidRDefault="00CB6BCA" w:rsidP="00085AC0">
            <w:pPr>
              <w:pStyle w:val="ListParagraph"/>
              <w:numPr>
                <w:ilvl w:val="1"/>
                <w:numId w:val="4"/>
              </w:numPr>
              <w:ind w:left="1230"/>
              <w:rPr>
                <w:rFonts w:asciiTheme="minorHAnsi" w:hAnsiTheme="minorHAnsi"/>
                <w:b w:val="0"/>
                <w:sz w:val="24"/>
                <w:szCs w:val="24"/>
                <w:u w:val="none"/>
              </w:rPr>
            </w:pPr>
            <w:r w:rsidRPr="003B2B9D">
              <w:rPr>
                <w:rFonts w:asciiTheme="minorHAnsi" w:hAnsiTheme="minorHAnsi"/>
                <w:b w:val="0"/>
                <w:sz w:val="24"/>
                <w:szCs w:val="24"/>
                <w:u w:val="none"/>
              </w:rPr>
              <w:t>Diluted</w:t>
            </w:r>
            <w:r w:rsidR="00A3314D">
              <w:rPr>
                <w:rFonts w:asciiTheme="minorHAnsi" w:hAnsiTheme="minorHAnsi"/>
                <w:b w:val="0"/>
                <w:sz w:val="24"/>
                <w:szCs w:val="24"/>
                <w:u w:val="none"/>
              </w:rPr>
              <w:t xml:space="preserve"> earnings per share</w:t>
            </w:r>
          </w:p>
          <w:p w14:paraId="58BE5605" w14:textId="0E48B801" w:rsidR="00CB6BCA" w:rsidRDefault="00CB6BCA" w:rsidP="00085AC0">
            <w:pPr>
              <w:pStyle w:val="ListParagraph"/>
              <w:numPr>
                <w:ilvl w:val="1"/>
                <w:numId w:val="4"/>
              </w:numPr>
              <w:ind w:left="870"/>
              <w:rPr>
                <w:rFonts w:asciiTheme="minorHAnsi" w:hAnsiTheme="minorHAnsi"/>
                <w:b w:val="0"/>
                <w:sz w:val="24"/>
                <w:szCs w:val="24"/>
                <w:u w:val="none"/>
              </w:rPr>
            </w:pPr>
            <w:r w:rsidRPr="003B2B9D">
              <w:rPr>
                <w:rFonts w:asciiTheme="minorHAnsi" w:hAnsiTheme="minorHAnsi"/>
                <w:b w:val="0"/>
                <w:sz w:val="24"/>
                <w:szCs w:val="24"/>
                <w:u w:val="none"/>
              </w:rPr>
              <w:t xml:space="preserve">Interim </w:t>
            </w:r>
            <w:r w:rsidR="00A3314D">
              <w:rPr>
                <w:rFonts w:asciiTheme="minorHAnsi" w:hAnsiTheme="minorHAnsi"/>
                <w:b w:val="0"/>
                <w:sz w:val="24"/>
                <w:szCs w:val="24"/>
                <w:u w:val="none"/>
              </w:rPr>
              <w:t xml:space="preserve">financial </w:t>
            </w:r>
            <w:r w:rsidRPr="003B2B9D">
              <w:rPr>
                <w:rFonts w:asciiTheme="minorHAnsi" w:hAnsiTheme="minorHAnsi"/>
                <w:b w:val="0"/>
                <w:sz w:val="24"/>
                <w:szCs w:val="24"/>
                <w:u w:val="none"/>
              </w:rPr>
              <w:t>reporting</w:t>
            </w:r>
          </w:p>
          <w:p w14:paraId="5206AAD4" w14:textId="77777777" w:rsidR="00CE2244" w:rsidRPr="003B2B9D" w:rsidRDefault="00CE2244" w:rsidP="00085AC0">
            <w:pPr>
              <w:rPr>
                <w:rFonts w:asciiTheme="minorHAnsi" w:hAnsiTheme="minorHAnsi"/>
                <w:sz w:val="24"/>
                <w:szCs w:val="24"/>
              </w:rPr>
            </w:pPr>
          </w:p>
          <w:p w14:paraId="64D47934" w14:textId="77777777" w:rsidR="00CE2244" w:rsidRPr="003B2B9D" w:rsidRDefault="000158B4" w:rsidP="00E928F6">
            <w:pPr>
              <w:pStyle w:val="ListParagraph"/>
              <w:numPr>
                <w:ilvl w:val="0"/>
                <w:numId w:val="8"/>
              </w:numPr>
              <w:ind w:left="325" w:hanging="325"/>
              <w:rPr>
                <w:rFonts w:asciiTheme="minorHAnsi" w:hAnsiTheme="minorHAnsi"/>
                <w:b w:val="0"/>
                <w:sz w:val="24"/>
                <w:szCs w:val="24"/>
                <w:u w:val="none"/>
              </w:rPr>
            </w:pPr>
            <w:r w:rsidRPr="003B2B9D">
              <w:rPr>
                <w:rFonts w:asciiTheme="minorHAnsi" w:hAnsiTheme="minorHAnsi"/>
                <w:b w:val="0"/>
                <w:sz w:val="24"/>
                <w:szCs w:val="24"/>
                <w:u w:val="none"/>
              </w:rPr>
              <w:t>Advanced Liquidity Analysis</w:t>
            </w:r>
          </w:p>
          <w:p w14:paraId="6C593A09" w14:textId="0CDF18B5" w:rsidR="00B24536" w:rsidRDefault="00B24536" w:rsidP="00692EC4">
            <w:pPr>
              <w:pStyle w:val="ListParagraph"/>
              <w:numPr>
                <w:ilvl w:val="0"/>
                <w:numId w:val="15"/>
              </w:numPr>
              <w:ind w:left="877"/>
              <w:rPr>
                <w:rFonts w:asciiTheme="minorHAnsi" w:hAnsiTheme="minorHAnsi"/>
                <w:b w:val="0"/>
                <w:sz w:val="24"/>
                <w:szCs w:val="24"/>
                <w:u w:val="none"/>
              </w:rPr>
            </w:pPr>
            <w:r>
              <w:rPr>
                <w:rFonts w:asciiTheme="minorHAnsi" w:hAnsiTheme="minorHAnsi"/>
                <w:b w:val="0"/>
                <w:sz w:val="24"/>
                <w:szCs w:val="24"/>
                <w:u w:val="none"/>
              </w:rPr>
              <w:t>Consolidated balance sheet</w:t>
            </w:r>
          </w:p>
          <w:p w14:paraId="1C05CDFC" w14:textId="7B9FA192" w:rsidR="00B24536" w:rsidRDefault="00B24536" w:rsidP="00692EC4">
            <w:pPr>
              <w:pStyle w:val="ListParagraph"/>
              <w:numPr>
                <w:ilvl w:val="0"/>
                <w:numId w:val="15"/>
              </w:numPr>
              <w:ind w:left="877"/>
              <w:rPr>
                <w:rFonts w:asciiTheme="minorHAnsi" w:hAnsiTheme="minorHAnsi"/>
                <w:b w:val="0"/>
                <w:sz w:val="24"/>
                <w:szCs w:val="24"/>
                <w:u w:val="none"/>
              </w:rPr>
            </w:pPr>
            <w:r>
              <w:rPr>
                <w:rFonts w:asciiTheme="minorHAnsi" w:hAnsiTheme="minorHAnsi"/>
                <w:b w:val="0"/>
                <w:sz w:val="24"/>
                <w:szCs w:val="24"/>
                <w:u w:val="none"/>
              </w:rPr>
              <w:t>Consolidated statement of changes in equity</w:t>
            </w:r>
          </w:p>
          <w:p w14:paraId="1442FFA0" w14:textId="5E2C80E2" w:rsidR="00633F83" w:rsidRDefault="00633F83" w:rsidP="00692EC4">
            <w:pPr>
              <w:pStyle w:val="ListParagraph"/>
              <w:numPr>
                <w:ilvl w:val="0"/>
                <w:numId w:val="15"/>
              </w:numPr>
              <w:ind w:left="877"/>
              <w:rPr>
                <w:rFonts w:asciiTheme="minorHAnsi" w:hAnsiTheme="minorHAnsi"/>
                <w:b w:val="0"/>
                <w:sz w:val="24"/>
                <w:szCs w:val="24"/>
                <w:u w:val="none"/>
              </w:rPr>
            </w:pPr>
            <w:r>
              <w:rPr>
                <w:rFonts w:asciiTheme="minorHAnsi" w:hAnsiTheme="minorHAnsi"/>
                <w:b w:val="0"/>
                <w:sz w:val="24"/>
                <w:szCs w:val="24"/>
                <w:u w:val="none"/>
              </w:rPr>
              <w:t>Cash, cash equivalents, and short-term investments</w:t>
            </w:r>
          </w:p>
          <w:p w14:paraId="620B8599" w14:textId="6768959A" w:rsidR="00633F83" w:rsidRDefault="00633F83" w:rsidP="00692EC4">
            <w:pPr>
              <w:pStyle w:val="ListParagraph"/>
              <w:numPr>
                <w:ilvl w:val="0"/>
                <w:numId w:val="15"/>
              </w:numPr>
              <w:ind w:left="877"/>
              <w:rPr>
                <w:rFonts w:asciiTheme="minorHAnsi" w:hAnsiTheme="minorHAnsi"/>
                <w:b w:val="0"/>
                <w:sz w:val="24"/>
                <w:szCs w:val="24"/>
                <w:u w:val="none"/>
              </w:rPr>
            </w:pPr>
            <w:r>
              <w:rPr>
                <w:rFonts w:asciiTheme="minorHAnsi" w:hAnsiTheme="minorHAnsi"/>
                <w:b w:val="0"/>
                <w:sz w:val="24"/>
                <w:szCs w:val="24"/>
                <w:u w:val="none"/>
              </w:rPr>
              <w:t>Receivables</w:t>
            </w:r>
          </w:p>
          <w:p w14:paraId="633E303E" w14:textId="7D0F4E2F" w:rsidR="00633F83" w:rsidRDefault="0058448A" w:rsidP="00C72122">
            <w:pPr>
              <w:pStyle w:val="ListParagraph"/>
              <w:numPr>
                <w:ilvl w:val="0"/>
                <w:numId w:val="15"/>
              </w:numPr>
              <w:ind w:left="1224"/>
              <w:rPr>
                <w:rFonts w:asciiTheme="minorHAnsi" w:hAnsiTheme="minorHAnsi"/>
                <w:b w:val="0"/>
                <w:sz w:val="24"/>
                <w:szCs w:val="24"/>
                <w:u w:val="none"/>
              </w:rPr>
            </w:pPr>
            <w:r>
              <w:rPr>
                <w:rFonts w:asciiTheme="minorHAnsi" w:hAnsiTheme="minorHAnsi"/>
                <w:b w:val="0"/>
                <w:sz w:val="24"/>
                <w:szCs w:val="24"/>
                <w:u w:val="none"/>
              </w:rPr>
              <w:t>Trade</w:t>
            </w:r>
            <w:r w:rsidR="00633F83">
              <w:rPr>
                <w:rFonts w:asciiTheme="minorHAnsi" w:hAnsiTheme="minorHAnsi"/>
                <w:b w:val="0"/>
                <w:sz w:val="24"/>
                <w:szCs w:val="24"/>
                <w:u w:val="none"/>
              </w:rPr>
              <w:t xml:space="preserve"> receivables</w:t>
            </w:r>
          </w:p>
          <w:p w14:paraId="30E6AE0A" w14:textId="0C90B622" w:rsidR="00633F83" w:rsidRDefault="00633F83" w:rsidP="00C72122">
            <w:pPr>
              <w:pStyle w:val="ListParagraph"/>
              <w:numPr>
                <w:ilvl w:val="0"/>
                <w:numId w:val="15"/>
              </w:numPr>
              <w:ind w:left="1224"/>
              <w:rPr>
                <w:rFonts w:asciiTheme="minorHAnsi" w:hAnsiTheme="minorHAnsi"/>
                <w:b w:val="0"/>
                <w:sz w:val="24"/>
                <w:szCs w:val="24"/>
                <w:u w:val="none"/>
              </w:rPr>
            </w:pPr>
            <w:r>
              <w:rPr>
                <w:rFonts w:asciiTheme="minorHAnsi" w:hAnsiTheme="minorHAnsi"/>
                <w:b w:val="0"/>
                <w:sz w:val="24"/>
                <w:szCs w:val="24"/>
                <w:u w:val="none"/>
              </w:rPr>
              <w:t>Expected credit losses</w:t>
            </w:r>
          </w:p>
          <w:p w14:paraId="156B7D0A" w14:textId="1BE643BF" w:rsidR="00633F83" w:rsidRDefault="00633F83" w:rsidP="00C72122">
            <w:pPr>
              <w:pStyle w:val="ListParagraph"/>
              <w:numPr>
                <w:ilvl w:val="0"/>
                <w:numId w:val="15"/>
              </w:numPr>
              <w:ind w:left="1224"/>
              <w:rPr>
                <w:rFonts w:asciiTheme="minorHAnsi" w:hAnsiTheme="minorHAnsi"/>
                <w:b w:val="0"/>
                <w:sz w:val="24"/>
                <w:szCs w:val="24"/>
                <w:u w:val="none"/>
              </w:rPr>
            </w:pPr>
            <w:r>
              <w:rPr>
                <w:rFonts w:asciiTheme="minorHAnsi" w:hAnsiTheme="minorHAnsi"/>
                <w:b w:val="0"/>
                <w:sz w:val="24"/>
                <w:szCs w:val="24"/>
                <w:u w:val="none"/>
              </w:rPr>
              <w:t xml:space="preserve">Long-term notes </w:t>
            </w:r>
            <w:r w:rsidR="0058448A">
              <w:rPr>
                <w:rFonts w:asciiTheme="minorHAnsi" w:hAnsiTheme="minorHAnsi"/>
                <w:b w:val="0"/>
                <w:sz w:val="24"/>
                <w:szCs w:val="24"/>
                <w:u w:val="none"/>
              </w:rPr>
              <w:t>receivable</w:t>
            </w:r>
          </w:p>
          <w:p w14:paraId="6982C856" w14:textId="389D35C4" w:rsidR="00633F83" w:rsidRDefault="00633F83" w:rsidP="00633F83">
            <w:pPr>
              <w:pStyle w:val="ListParagraph"/>
              <w:numPr>
                <w:ilvl w:val="0"/>
                <w:numId w:val="15"/>
              </w:numPr>
              <w:ind w:left="877"/>
              <w:rPr>
                <w:rFonts w:asciiTheme="minorHAnsi" w:hAnsiTheme="minorHAnsi"/>
                <w:b w:val="0"/>
                <w:sz w:val="24"/>
                <w:szCs w:val="24"/>
                <w:u w:val="none"/>
              </w:rPr>
            </w:pPr>
            <w:r>
              <w:rPr>
                <w:rFonts w:asciiTheme="minorHAnsi" w:hAnsiTheme="minorHAnsi"/>
                <w:b w:val="0"/>
                <w:sz w:val="24"/>
                <w:szCs w:val="24"/>
                <w:u w:val="none"/>
              </w:rPr>
              <w:t>Inventories</w:t>
            </w:r>
          </w:p>
          <w:p w14:paraId="770A2A1F" w14:textId="3151BB18" w:rsidR="00C72122" w:rsidRDefault="00C72122" w:rsidP="00C72122">
            <w:pPr>
              <w:pStyle w:val="ListParagraph"/>
              <w:numPr>
                <w:ilvl w:val="0"/>
                <w:numId w:val="15"/>
              </w:numPr>
              <w:ind w:left="1224"/>
              <w:rPr>
                <w:rFonts w:asciiTheme="minorHAnsi" w:hAnsiTheme="minorHAnsi"/>
                <w:b w:val="0"/>
                <w:sz w:val="24"/>
                <w:szCs w:val="24"/>
                <w:u w:val="none"/>
              </w:rPr>
            </w:pPr>
            <w:r>
              <w:rPr>
                <w:rFonts w:asciiTheme="minorHAnsi" w:hAnsiTheme="minorHAnsi"/>
                <w:b w:val="0"/>
                <w:sz w:val="24"/>
                <w:szCs w:val="24"/>
                <w:u w:val="none"/>
              </w:rPr>
              <w:t>Lower of cost or net realizable value</w:t>
            </w:r>
          </w:p>
          <w:p w14:paraId="771CF2CA" w14:textId="4B748217" w:rsidR="00C72122" w:rsidRDefault="00C72122" w:rsidP="00C72122">
            <w:pPr>
              <w:pStyle w:val="ListParagraph"/>
              <w:numPr>
                <w:ilvl w:val="0"/>
                <w:numId w:val="15"/>
              </w:numPr>
              <w:ind w:left="1224"/>
              <w:rPr>
                <w:rFonts w:asciiTheme="minorHAnsi" w:hAnsiTheme="minorHAnsi"/>
                <w:b w:val="0"/>
                <w:sz w:val="24"/>
                <w:szCs w:val="24"/>
                <w:u w:val="none"/>
              </w:rPr>
            </w:pPr>
            <w:r>
              <w:rPr>
                <w:rFonts w:asciiTheme="minorHAnsi" w:hAnsiTheme="minorHAnsi"/>
                <w:b w:val="0"/>
                <w:sz w:val="24"/>
                <w:szCs w:val="24"/>
                <w:u w:val="none"/>
              </w:rPr>
              <w:t>Specific identification, FIFO, and average cost</w:t>
            </w:r>
          </w:p>
          <w:p w14:paraId="1C00FABC" w14:textId="5E6FB1EC" w:rsidR="00C72122" w:rsidRPr="00633F83" w:rsidRDefault="00C72122" w:rsidP="00C72122">
            <w:pPr>
              <w:pStyle w:val="ListParagraph"/>
              <w:numPr>
                <w:ilvl w:val="0"/>
                <w:numId w:val="15"/>
              </w:numPr>
              <w:ind w:left="1224"/>
              <w:rPr>
                <w:rFonts w:asciiTheme="minorHAnsi" w:hAnsiTheme="minorHAnsi"/>
                <w:b w:val="0"/>
                <w:sz w:val="24"/>
                <w:szCs w:val="24"/>
                <w:u w:val="none"/>
              </w:rPr>
            </w:pPr>
            <w:r>
              <w:rPr>
                <w:rFonts w:asciiTheme="minorHAnsi" w:hAnsiTheme="minorHAnsi"/>
                <w:b w:val="0"/>
                <w:sz w:val="24"/>
                <w:szCs w:val="24"/>
                <w:u w:val="none"/>
              </w:rPr>
              <w:t>LIFO liquidations and reserves</w:t>
            </w:r>
          </w:p>
          <w:p w14:paraId="66D82EE1" w14:textId="0F7846DB" w:rsidR="009E19B4" w:rsidRPr="003B2B9D" w:rsidRDefault="009E19B4" w:rsidP="00692EC4">
            <w:pPr>
              <w:pStyle w:val="ListParagraph"/>
              <w:numPr>
                <w:ilvl w:val="0"/>
                <w:numId w:val="15"/>
              </w:numPr>
              <w:ind w:left="877"/>
              <w:rPr>
                <w:rFonts w:asciiTheme="minorHAnsi" w:hAnsiTheme="minorHAnsi"/>
                <w:b w:val="0"/>
                <w:sz w:val="24"/>
                <w:szCs w:val="24"/>
                <w:u w:val="none"/>
              </w:rPr>
            </w:pPr>
            <w:r w:rsidRPr="003B2B9D">
              <w:rPr>
                <w:rFonts w:asciiTheme="minorHAnsi" w:hAnsiTheme="minorHAnsi"/>
                <w:b w:val="0"/>
                <w:sz w:val="24"/>
                <w:szCs w:val="24"/>
                <w:u w:val="none"/>
              </w:rPr>
              <w:t xml:space="preserve">Provisions </w:t>
            </w:r>
          </w:p>
          <w:p w14:paraId="0E8B6C72" w14:textId="77777777" w:rsidR="00CE2244" w:rsidRDefault="00015135" w:rsidP="00692EC4">
            <w:pPr>
              <w:pStyle w:val="ListParagraph"/>
              <w:numPr>
                <w:ilvl w:val="0"/>
                <w:numId w:val="15"/>
              </w:numPr>
              <w:ind w:left="877"/>
              <w:rPr>
                <w:rFonts w:asciiTheme="minorHAnsi" w:hAnsiTheme="minorHAnsi"/>
                <w:b w:val="0"/>
                <w:sz w:val="24"/>
                <w:szCs w:val="24"/>
                <w:u w:val="none"/>
              </w:rPr>
            </w:pPr>
            <w:r w:rsidRPr="003B2B9D">
              <w:rPr>
                <w:rFonts w:asciiTheme="minorHAnsi" w:hAnsiTheme="minorHAnsi"/>
                <w:b w:val="0"/>
                <w:sz w:val="24"/>
                <w:szCs w:val="24"/>
                <w:u w:val="none"/>
              </w:rPr>
              <w:t>Contingent assets and liabilities</w:t>
            </w:r>
          </w:p>
          <w:p w14:paraId="4A068537" w14:textId="40AD0F20" w:rsidR="00633F83" w:rsidRPr="00633F83" w:rsidRDefault="00633F83" w:rsidP="00633F83">
            <w:pPr>
              <w:pStyle w:val="ListParagraph"/>
              <w:numPr>
                <w:ilvl w:val="0"/>
                <w:numId w:val="15"/>
              </w:numPr>
              <w:ind w:left="864"/>
              <w:rPr>
                <w:rFonts w:asciiTheme="minorHAnsi" w:hAnsiTheme="minorHAnsi"/>
                <w:b w:val="0"/>
                <w:sz w:val="24"/>
                <w:szCs w:val="24"/>
                <w:u w:val="none"/>
              </w:rPr>
            </w:pPr>
            <w:r w:rsidRPr="003B2B9D">
              <w:rPr>
                <w:rFonts w:asciiTheme="minorHAnsi" w:hAnsiTheme="minorHAnsi"/>
                <w:b w:val="0"/>
                <w:sz w:val="24"/>
                <w:szCs w:val="24"/>
                <w:u w:val="none"/>
              </w:rPr>
              <w:t>Related party transactions</w:t>
            </w:r>
          </w:p>
          <w:p w14:paraId="15CC0AD0" w14:textId="77777777" w:rsidR="009E19B4" w:rsidRPr="003B2B9D" w:rsidRDefault="009E19B4" w:rsidP="00692EC4">
            <w:pPr>
              <w:pStyle w:val="ListParagraph"/>
              <w:numPr>
                <w:ilvl w:val="0"/>
                <w:numId w:val="15"/>
              </w:numPr>
              <w:ind w:left="877"/>
              <w:rPr>
                <w:rFonts w:asciiTheme="minorHAnsi" w:hAnsiTheme="minorHAnsi"/>
                <w:b w:val="0"/>
                <w:sz w:val="24"/>
                <w:szCs w:val="24"/>
                <w:u w:val="none"/>
              </w:rPr>
            </w:pPr>
            <w:r w:rsidRPr="003B2B9D">
              <w:rPr>
                <w:rFonts w:asciiTheme="minorHAnsi" w:hAnsiTheme="minorHAnsi"/>
                <w:b w:val="0"/>
                <w:sz w:val="24"/>
                <w:szCs w:val="24"/>
                <w:u w:val="none"/>
              </w:rPr>
              <w:t>Other accounting transactions</w:t>
            </w:r>
          </w:p>
          <w:p w14:paraId="34776541" w14:textId="77777777" w:rsidR="009E19B4" w:rsidRPr="003B2B9D" w:rsidRDefault="009E19B4" w:rsidP="00692EC4">
            <w:pPr>
              <w:pStyle w:val="ListParagraph"/>
              <w:numPr>
                <w:ilvl w:val="0"/>
                <w:numId w:val="15"/>
              </w:numPr>
              <w:ind w:left="1230"/>
              <w:rPr>
                <w:rFonts w:asciiTheme="minorHAnsi" w:hAnsiTheme="minorHAnsi"/>
                <w:b w:val="0"/>
                <w:sz w:val="24"/>
                <w:szCs w:val="24"/>
                <w:u w:val="none"/>
              </w:rPr>
            </w:pPr>
            <w:r w:rsidRPr="003B2B9D">
              <w:rPr>
                <w:rFonts w:asciiTheme="minorHAnsi" w:hAnsiTheme="minorHAnsi"/>
                <w:b w:val="0"/>
                <w:sz w:val="24"/>
                <w:szCs w:val="24"/>
                <w:u w:val="none"/>
              </w:rPr>
              <w:t>Changes in accounting policy</w:t>
            </w:r>
          </w:p>
          <w:p w14:paraId="63743412" w14:textId="77777777" w:rsidR="009E19B4" w:rsidRPr="003B2B9D" w:rsidRDefault="009E19B4" w:rsidP="00692EC4">
            <w:pPr>
              <w:pStyle w:val="ListParagraph"/>
              <w:numPr>
                <w:ilvl w:val="0"/>
                <w:numId w:val="15"/>
              </w:numPr>
              <w:ind w:left="1230"/>
              <w:rPr>
                <w:rFonts w:asciiTheme="minorHAnsi" w:hAnsiTheme="minorHAnsi"/>
                <w:b w:val="0"/>
                <w:sz w:val="24"/>
                <w:szCs w:val="24"/>
                <w:u w:val="none"/>
              </w:rPr>
            </w:pPr>
            <w:r w:rsidRPr="003B2B9D">
              <w:rPr>
                <w:rFonts w:asciiTheme="minorHAnsi" w:hAnsiTheme="minorHAnsi"/>
                <w:b w:val="0"/>
                <w:sz w:val="24"/>
                <w:szCs w:val="24"/>
                <w:u w:val="none"/>
              </w:rPr>
              <w:t>Changes in accounting estimates</w:t>
            </w:r>
          </w:p>
          <w:p w14:paraId="7BFE7EFC" w14:textId="77777777" w:rsidR="009E19B4" w:rsidRPr="003B2B9D" w:rsidRDefault="009E19B4" w:rsidP="00692EC4">
            <w:pPr>
              <w:pStyle w:val="ListParagraph"/>
              <w:numPr>
                <w:ilvl w:val="0"/>
                <w:numId w:val="15"/>
              </w:numPr>
              <w:ind w:left="1230"/>
              <w:rPr>
                <w:rFonts w:asciiTheme="minorHAnsi" w:hAnsiTheme="minorHAnsi"/>
                <w:b w:val="0"/>
                <w:sz w:val="24"/>
                <w:szCs w:val="24"/>
                <w:u w:val="none"/>
              </w:rPr>
            </w:pPr>
            <w:r w:rsidRPr="003B2B9D">
              <w:rPr>
                <w:rFonts w:asciiTheme="minorHAnsi" w:hAnsiTheme="minorHAnsi"/>
                <w:b w:val="0"/>
                <w:sz w:val="24"/>
                <w:szCs w:val="24"/>
                <w:u w:val="none"/>
              </w:rPr>
              <w:t>A</w:t>
            </w:r>
            <w:r w:rsidR="00015135" w:rsidRPr="003B2B9D">
              <w:rPr>
                <w:rFonts w:asciiTheme="minorHAnsi" w:hAnsiTheme="minorHAnsi"/>
                <w:b w:val="0"/>
                <w:sz w:val="24"/>
                <w:szCs w:val="24"/>
                <w:u w:val="none"/>
              </w:rPr>
              <w:t>ccounting errors</w:t>
            </w:r>
          </w:p>
          <w:p w14:paraId="6D5A91B0" w14:textId="77777777" w:rsidR="009E19B4" w:rsidRPr="003B2B9D" w:rsidRDefault="00232423" w:rsidP="00692EC4">
            <w:pPr>
              <w:pStyle w:val="ListParagraph"/>
              <w:numPr>
                <w:ilvl w:val="0"/>
                <w:numId w:val="15"/>
              </w:numPr>
              <w:ind w:left="1230"/>
              <w:rPr>
                <w:rFonts w:asciiTheme="minorHAnsi" w:hAnsiTheme="minorHAnsi"/>
                <w:b w:val="0"/>
                <w:sz w:val="24"/>
                <w:szCs w:val="24"/>
                <w:u w:val="none"/>
              </w:rPr>
            </w:pPr>
            <w:r w:rsidRPr="003B2B9D">
              <w:rPr>
                <w:rFonts w:asciiTheme="minorHAnsi" w:hAnsiTheme="minorHAnsi"/>
                <w:b w:val="0"/>
                <w:sz w:val="24"/>
                <w:szCs w:val="24"/>
                <w:u w:val="none"/>
              </w:rPr>
              <w:t>E</w:t>
            </w:r>
            <w:r w:rsidR="00015135" w:rsidRPr="003B2B9D">
              <w:rPr>
                <w:rFonts w:asciiTheme="minorHAnsi" w:hAnsiTheme="minorHAnsi"/>
                <w:b w:val="0"/>
                <w:sz w:val="24"/>
                <w:szCs w:val="24"/>
                <w:u w:val="none"/>
              </w:rPr>
              <w:t>stimation uncertainty</w:t>
            </w:r>
          </w:p>
          <w:p w14:paraId="46940ECA" w14:textId="77777777" w:rsidR="00CE2244" w:rsidRDefault="009E19B4" w:rsidP="00692EC4">
            <w:pPr>
              <w:pStyle w:val="ListParagraph"/>
              <w:numPr>
                <w:ilvl w:val="0"/>
                <w:numId w:val="15"/>
              </w:numPr>
              <w:ind w:left="1230"/>
              <w:rPr>
                <w:rFonts w:asciiTheme="minorHAnsi" w:hAnsiTheme="minorHAnsi"/>
                <w:b w:val="0"/>
                <w:sz w:val="24"/>
                <w:szCs w:val="24"/>
                <w:u w:val="none"/>
              </w:rPr>
            </w:pPr>
            <w:r w:rsidRPr="003B2B9D">
              <w:rPr>
                <w:rFonts w:asciiTheme="minorHAnsi" w:hAnsiTheme="minorHAnsi"/>
                <w:b w:val="0"/>
                <w:sz w:val="24"/>
                <w:szCs w:val="24"/>
                <w:u w:val="none"/>
              </w:rPr>
              <w:t>Events after the reporting period</w:t>
            </w:r>
          </w:p>
          <w:p w14:paraId="4D5C4AB7" w14:textId="2B9F5261" w:rsidR="00C72122" w:rsidRDefault="00C72122" w:rsidP="00C72122">
            <w:pPr>
              <w:pStyle w:val="ListParagraph"/>
              <w:numPr>
                <w:ilvl w:val="0"/>
                <w:numId w:val="15"/>
              </w:numPr>
              <w:ind w:left="864"/>
              <w:rPr>
                <w:rFonts w:asciiTheme="minorHAnsi" w:hAnsiTheme="minorHAnsi"/>
                <w:b w:val="0"/>
                <w:sz w:val="24"/>
                <w:szCs w:val="24"/>
                <w:u w:val="none"/>
              </w:rPr>
            </w:pPr>
            <w:r>
              <w:rPr>
                <w:rFonts w:asciiTheme="minorHAnsi" w:hAnsiTheme="minorHAnsi"/>
                <w:b w:val="0"/>
                <w:sz w:val="24"/>
                <w:szCs w:val="24"/>
                <w:u w:val="none"/>
              </w:rPr>
              <w:t>Liquidity analysis checklist</w:t>
            </w:r>
          </w:p>
          <w:p w14:paraId="553CD5D7" w14:textId="77777777" w:rsidR="00015464" w:rsidRPr="003B2B9D" w:rsidRDefault="00015464" w:rsidP="00015464">
            <w:pPr>
              <w:pStyle w:val="ListParagraph"/>
              <w:ind w:left="1230"/>
              <w:rPr>
                <w:rFonts w:asciiTheme="minorHAnsi" w:hAnsiTheme="minorHAnsi"/>
                <w:b w:val="0"/>
                <w:sz w:val="24"/>
                <w:szCs w:val="24"/>
                <w:u w:val="none"/>
              </w:rPr>
            </w:pPr>
          </w:p>
          <w:p w14:paraId="33B34E56" w14:textId="0922ADF3" w:rsidR="00015464" w:rsidRPr="003B2B9D" w:rsidRDefault="00015464" w:rsidP="00E928F6">
            <w:pPr>
              <w:pStyle w:val="ListParagraph"/>
              <w:numPr>
                <w:ilvl w:val="0"/>
                <w:numId w:val="8"/>
              </w:numPr>
              <w:ind w:left="325" w:hanging="348"/>
              <w:rPr>
                <w:rFonts w:asciiTheme="minorHAnsi" w:hAnsiTheme="minorHAnsi"/>
                <w:b w:val="0"/>
                <w:sz w:val="24"/>
                <w:szCs w:val="24"/>
                <w:u w:val="none"/>
              </w:rPr>
            </w:pPr>
            <w:r w:rsidRPr="003B2B9D">
              <w:rPr>
                <w:rFonts w:asciiTheme="minorHAnsi" w:hAnsiTheme="minorHAnsi"/>
                <w:b w:val="0"/>
                <w:sz w:val="24"/>
                <w:szCs w:val="24"/>
                <w:u w:val="none"/>
              </w:rPr>
              <w:t xml:space="preserve">Advanced </w:t>
            </w:r>
            <w:r w:rsidR="00602BD8">
              <w:rPr>
                <w:rFonts w:asciiTheme="minorHAnsi" w:hAnsiTheme="minorHAnsi"/>
                <w:b w:val="0"/>
                <w:sz w:val="24"/>
                <w:szCs w:val="24"/>
                <w:u w:val="none"/>
              </w:rPr>
              <w:t xml:space="preserve">Long-term Debt Paying Ability </w:t>
            </w:r>
            <w:r w:rsidRPr="003B2B9D">
              <w:rPr>
                <w:rFonts w:asciiTheme="minorHAnsi" w:hAnsiTheme="minorHAnsi"/>
                <w:b w:val="0"/>
                <w:sz w:val="24"/>
                <w:szCs w:val="24"/>
                <w:u w:val="none"/>
              </w:rPr>
              <w:t>Analysis</w:t>
            </w:r>
          </w:p>
          <w:p w14:paraId="00D115C8" w14:textId="77777777" w:rsidR="00015464" w:rsidRPr="003B2B9D" w:rsidRDefault="00015464" w:rsidP="00015464">
            <w:pPr>
              <w:pStyle w:val="ListParagraph"/>
              <w:numPr>
                <w:ilvl w:val="0"/>
                <w:numId w:val="17"/>
              </w:numPr>
              <w:ind w:left="870"/>
              <w:rPr>
                <w:rFonts w:asciiTheme="minorHAnsi" w:hAnsiTheme="minorHAnsi"/>
                <w:b w:val="0"/>
                <w:sz w:val="24"/>
                <w:szCs w:val="24"/>
                <w:u w:val="none"/>
              </w:rPr>
            </w:pPr>
            <w:r w:rsidRPr="003B2B9D">
              <w:rPr>
                <w:rFonts w:asciiTheme="minorHAnsi" w:hAnsiTheme="minorHAnsi"/>
                <w:b w:val="0"/>
                <w:sz w:val="24"/>
                <w:szCs w:val="24"/>
                <w:u w:val="none"/>
              </w:rPr>
              <w:t>Income taxes</w:t>
            </w:r>
          </w:p>
          <w:p w14:paraId="703D59A4" w14:textId="77777777" w:rsidR="00015464" w:rsidRPr="003B2B9D" w:rsidRDefault="00015464" w:rsidP="00015464">
            <w:pPr>
              <w:pStyle w:val="ListParagraph"/>
              <w:numPr>
                <w:ilvl w:val="0"/>
                <w:numId w:val="17"/>
              </w:numPr>
              <w:ind w:left="1230"/>
              <w:rPr>
                <w:rFonts w:asciiTheme="minorHAnsi" w:hAnsiTheme="minorHAnsi"/>
                <w:b w:val="0"/>
                <w:sz w:val="24"/>
                <w:szCs w:val="24"/>
                <w:u w:val="none"/>
              </w:rPr>
            </w:pPr>
            <w:r w:rsidRPr="003B2B9D">
              <w:rPr>
                <w:rFonts w:asciiTheme="minorHAnsi" w:hAnsiTheme="minorHAnsi"/>
                <w:b w:val="0"/>
                <w:sz w:val="24"/>
                <w:szCs w:val="24"/>
                <w:u w:val="none"/>
              </w:rPr>
              <w:t>Permanent and temporary differences</w:t>
            </w:r>
          </w:p>
          <w:p w14:paraId="7CA4ED6C" w14:textId="77777777" w:rsidR="00015464" w:rsidRPr="003B2B9D" w:rsidRDefault="00015464" w:rsidP="00015464">
            <w:pPr>
              <w:pStyle w:val="ListParagraph"/>
              <w:numPr>
                <w:ilvl w:val="0"/>
                <w:numId w:val="17"/>
              </w:numPr>
              <w:ind w:left="1230"/>
              <w:rPr>
                <w:rFonts w:asciiTheme="minorHAnsi" w:hAnsiTheme="minorHAnsi"/>
                <w:b w:val="0"/>
                <w:sz w:val="24"/>
                <w:szCs w:val="24"/>
                <w:u w:val="none"/>
              </w:rPr>
            </w:pPr>
            <w:r w:rsidRPr="003B2B9D">
              <w:rPr>
                <w:rFonts w:asciiTheme="minorHAnsi" w:hAnsiTheme="minorHAnsi"/>
                <w:b w:val="0"/>
                <w:sz w:val="24"/>
                <w:szCs w:val="24"/>
                <w:u w:val="none"/>
              </w:rPr>
              <w:t>Current and deferred income taxes</w:t>
            </w:r>
          </w:p>
          <w:p w14:paraId="693A7100" w14:textId="452627E0" w:rsidR="00015464" w:rsidRPr="003B2B9D" w:rsidRDefault="00015464" w:rsidP="00015464">
            <w:pPr>
              <w:pStyle w:val="ListParagraph"/>
              <w:numPr>
                <w:ilvl w:val="0"/>
                <w:numId w:val="17"/>
              </w:numPr>
              <w:ind w:left="1230"/>
              <w:rPr>
                <w:rFonts w:asciiTheme="minorHAnsi" w:hAnsiTheme="minorHAnsi"/>
                <w:b w:val="0"/>
                <w:sz w:val="24"/>
                <w:szCs w:val="24"/>
                <w:u w:val="none"/>
              </w:rPr>
            </w:pPr>
            <w:r w:rsidRPr="003B2B9D">
              <w:rPr>
                <w:rFonts w:asciiTheme="minorHAnsi" w:hAnsiTheme="minorHAnsi"/>
                <w:b w:val="0"/>
                <w:sz w:val="24"/>
                <w:szCs w:val="24"/>
                <w:u w:val="none"/>
              </w:rPr>
              <w:t>Loss carrybacks and carryforwards</w:t>
            </w:r>
          </w:p>
          <w:p w14:paraId="7F22A8BF" w14:textId="77777777" w:rsidR="00602BD8" w:rsidRDefault="00015464" w:rsidP="00602BD8">
            <w:pPr>
              <w:pStyle w:val="ListParagraph"/>
              <w:numPr>
                <w:ilvl w:val="0"/>
                <w:numId w:val="17"/>
              </w:numPr>
              <w:ind w:left="1230"/>
              <w:rPr>
                <w:rFonts w:asciiTheme="minorHAnsi" w:hAnsiTheme="minorHAnsi"/>
                <w:b w:val="0"/>
                <w:sz w:val="24"/>
                <w:szCs w:val="24"/>
                <w:u w:val="none"/>
              </w:rPr>
            </w:pPr>
            <w:r w:rsidRPr="003B2B9D">
              <w:rPr>
                <w:rFonts w:asciiTheme="minorHAnsi" w:hAnsiTheme="minorHAnsi"/>
                <w:b w:val="0"/>
                <w:sz w:val="24"/>
                <w:szCs w:val="24"/>
                <w:u w:val="none"/>
              </w:rPr>
              <w:t>Reassessment of deferred income tax assets</w:t>
            </w:r>
            <w:r w:rsidR="00602BD8" w:rsidRPr="003B2B9D">
              <w:rPr>
                <w:rFonts w:asciiTheme="minorHAnsi" w:hAnsiTheme="minorHAnsi"/>
                <w:b w:val="0"/>
                <w:sz w:val="24"/>
                <w:szCs w:val="24"/>
                <w:u w:val="none"/>
              </w:rPr>
              <w:t xml:space="preserve"> </w:t>
            </w:r>
          </w:p>
          <w:p w14:paraId="4C2ECEE0" w14:textId="44FE7990" w:rsidR="00D0639A" w:rsidRDefault="00D0639A" w:rsidP="00D0639A">
            <w:pPr>
              <w:pStyle w:val="ListParagraph"/>
              <w:numPr>
                <w:ilvl w:val="0"/>
                <w:numId w:val="17"/>
              </w:numPr>
              <w:ind w:left="870"/>
              <w:rPr>
                <w:rFonts w:asciiTheme="minorHAnsi" w:hAnsiTheme="minorHAnsi"/>
                <w:b w:val="0"/>
                <w:sz w:val="24"/>
                <w:szCs w:val="24"/>
                <w:u w:val="none"/>
              </w:rPr>
            </w:pPr>
            <w:r>
              <w:rPr>
                <w:rFonts w:asciiTheme="minorHAnsi" w:hAnsiTheme="minorHAnsi"/>
                <w:b w:val="0"/>
                <w:sz w:val="24"/>
                <w:szCs w:val="24"/>
                <w:u w:val="none"/>
              </w:rPr>
              <w:t>Lease</w:t>
            </w:r>
            <w:r w:rsidR="00B96B08">
              <w:rPr>
                <w:rFonts w:asciiTheme="minorHAnsi" w:hAnsiTheme="minorHAnsi"/>
                <w:b w:val="0"/>
                <w:sz w:val="24"/>
                <w:szCs w:val="24"/>
                <w:u w:val="none"/>
              </w:rPr>
              <w:t>s</w:t>
            </w:r>
          </w:p>
          <w:p w14:paraId="241E56E8" w14:textId="66017284" w:rsidR="00602BD8" w:rsidRDefault="00602BD8" w:rsidP="00602BD8">
            <w:pPr>
              <w:pStyle w:val="ListParagraph"/>
              <w:numPr>
                <w:ilvl w:val="0"/>
                <w:numId w:val="17"/>
              </w:numPr>
              <w:ind w:left="1238"/>
              <w:rPr>
                <w:rFonts w:asciiTheme="minorHAnsi" w:hAnsiTheme="minorHAnsi"/>
                <w:b w:val="0"/>
                <w:sz w:val="24"/>
                <w:szCs w:val="24"/>
                <w:u w:val="none"/>
              </w:rPr>
            </w:pPr>
            <w:r>
              <w:rPr>
                <w:rFonts w:asciiTheme="minorHAnsi" w:hAnsiTheme="minorHAnsi"/>
                <w:b w:val="0"/>
                <w:sz w:val="24"/>
                <w:szCs w:val="24"/>
                <w:u w:val="none"/>
              </w:rPr>
              <w:t>Rationale</w:t>
            </w:r>
            <w:r w:rsidR="00607140">
              <w:rPr>
                <w:rFonts w:asciiTheme="minorHAnsi" w:hAnsiTheme="minorHAnsi"/>
                <w:b w:val="0"/>
                <w:sz w:val="24"/>
                <w:szCs w:val="24"/>
                <w:u w:val="none"/>
              </w:rPr>
              <w:t xml:space="preserve"> for leasing</w:t>
            </w:r>
          </w:p>
          <w:p w14:paraId="17CC5546" w14:textId="3A654F02" w:rsidR="00602BD8" w:rsidRDefault="00602BD8" w:rsidP="00602BD8">
            <w:pPr>
              <w:pStyle w:val="ListParagraph"/>
              <w:numPr>
                <w:ilvl w:val="0"/>
                <w:numId w:val="17"/>
              </w:numPr>
              <w:ind w:left="1238"/>
              <w:rPr>
                <w:rFonts w:asciiTheme="minorHAnsi" w:hAnsiTheme="minorHAnsi"/>
                <w:b w:val="0"/>
                <w:sz w:val="24"/>
                <w:szCs w:val="24"/>
                <w:u w:val="none"/>
              </w:rPr>
            </w:pPr>
            <w:r>
              <w:rPr>
                <w:rFonts w:asciiTheme="minorHAnsi" w:hAnsiTheme="minorHAnsi"/>
                <w:b w:val="0"/>
                <w:sz w:val="24"/>
                <w:szCs w:val="24"/>
                <w:u w:val="none"/>
              </w:rPr>
              <w:t>Recognizing a lease</w:t>
            </w:r>
          </w:p>
          <w:p w14:paraId="6458B562" w14:textId="4CFC625B" w:rsidR="00132710" w:rsidRDefault="00B96B08" w:rsidP="00132710">
            <w:pPr>
              <w:pStyle w:val="ListParagraph"/>
              <w:numPr>
                <w:ilvl w:val="0"/>
                <w:numId w:val="17"/>
              </w:numPr>
              <w:ind w:left="1238"/>
              <w:rPr>
                <w:rFonts w:asciiTheme="minorHAnsi" w:hAnsiTheme="minorHAnsi"/>
                <w:b w:val="0"/>
                <w:sz w:val="24"/>
                <w:szCs w:val="24"/>
                <w:u w:val="none"/>
              </w:rPr>
            </w:pPr>
            <w:r>
              <w:rPr>
                <w:rFonts w:asciiTheme="minorHAnsi" w:hAnsiTheme="minorHAnsi"/>
                <w:b w:val="0"/>
                <w:sz w:val="24"/>
                <w:szCs w:val="24"/>
                <w:u w:val="none"/>
              </w:rPr>
              <w:t>Lease capitalization and f</w:t>
            </w:r>
            <w:r w:rsidR="00132710">
              <w:rPr>
                <w:rFonts w:asciiTheme="minorHAnsi" w:hAnsiTheme="minorHAnsi"/>
                <w:b w:val="0"/>
                <w:sz w:val="24"/>
                <w:szCs w:val="24"/>
                <w:u w:val="none"/>
              </w:rPr>
              <w:t>inancial disclosures</w:t>
            </w:r>
          </w:p>
          <w:p w14:paraId="6C5D40C1" w14:textId="77777777" w:rsidR="00015464" w:rsidRPr="003B2B9D" w:rsidRDefault="00015464" w:rsidP="00015464">
            <w:pPr>
              <w:pStyle w:val="ListParagraph"/>
              <w:numPr>
                <w:ilvl w:val="0"/>
                <w:numId w:val="17"/>
              </w:numPr>
              <w:ind w:left="870"/>
              <w:rPr>
                <w:rFonts w:asciiTheme="minorHAnsi" w:hAnsiTheme="minorHAnsi"/>
                <w:b w:val="0"/>
                <w:sz w:val="24"/>
                <w:szCs w:val="24"/>
                <w:u w:val="none"/>
              </w:rPr>
            </w:pPr>
            <w:r w:rsidRPr="003B2B9D">
              <w:rPr>
                <w:rFonts w:asciiTheme="minorHAnsi" w:hAnsiTheme="minorHAnsi"/>
                <w:b w:val="0"/>
                <w:sz w:val="24"/>
                <w:szCs w:val="24"/>
                <w:u w:val="none"/>
              </w:rPr>
              <w:t>Post-employment benefit obligations</w:t>
            </w:r>
          </w:p>
          <w:p w14:paraId="4DCACA54" w14:textId="77777777" w:rsidR="00602BD8" w:rsidRDefault="00602BD8" w:rsidP="00602BD8">
            <w:pPr>
              <w:pStyle w:val="ListParagraph"/>
              <w:numPr>
                <w:ilvl w:val="0"/>
                <w:numId w:val="17"/>
              </w:numPr>
              <w:ind w:left="1230"/>
              <w:rPr>
                <w:rFonts w:asciiTheme="minorHAnsi" w:hAnsiTheme="minorHAnsi"/>
                <w:b w:val="0"/>
                <w:sz w:val="24"/>
                <w:szCs w:val="24"/>
                <w:u w:val="none"/>
              </w:rPr>
            </w:pPr>
            <w:r w:rsidRPr="003B2B9D">
              <w:rPr>
                <w:rFonts w:asciiTheme="minorHAnsi" w:hAnsiTheme="minorHAnsi"/>
                <w:b w:val="0"/>
                <w:sz w:val="24"/>
                <w:szCs w:val="24"/>
                <w:u w:val="none"/>
              </w:rPr>
              <w:t>Defined contribution plan</w:t>
            </w:r>
            <w:r>
              <w:rPr>
                <w:rFonts w:asciiTheme="minorHAnsi" w:hAnsiTheme="minorHAnsi"/>
                <w:b w:val="0"/>
                <w:sz w:val="24"/>
                <w:szCs w:val="24"/>
                <w:u w:val="none"/>
              </w:rPr>
              <w:t>s</w:t>
            </w:r>
          </w:p>
          <w:p w14:paraId="6366941F" w14:textId="7127756B" w:rsidR="00602BD8" w:rsidRPr="003939CA" w:rsidRDefault="00015464" w:rsidP="003939CA">
            <w:pPr>
              <w:pStyle w:val="ListParagraph"/>
              <w:numPr>
                <w:ilvl w:val="0"/>
                <w:numId w:val="17"/>
              </w:numPr>
              <w:ind w:left="1230"/>
              <w:rPr>
                <w:rFonts w:asciiTheme="minorHAnsi" w:hAnsiTheme="minorHAnsi"/>
                <w:b w:val="0"/>
                <w:sz w:val="24"/>
                <w:szCs w:val="24"/>
                <w:u w:val="none"/>
              </w:rPr>
            </w:pPr>
            <w:r w:rsidRPr="003B2B9D">
              <w:rPr>
                <w:rFonts w:asciiTheme="minorHAnsi" w:hAnsiTheme="minorHAnsi"/>
                <w:b w:val="0"/>
                <w:sz w:val="24"/>
                <w:szCs w:val="24"/>
                <w:u w:val="none"/>
              </w:rPr>
              <w:t xml:space="preserve">Defined benefit </w:t>
            </w:r>
            <w:r w:rsidR="007F261E">
              <w:rPr>
                <w:rFonts w:asciiTheme="minorHAnsi" w:hAnsiTheme="minorHAnsi"/>
                <w:b w:val="0"/>
                <w:sz w:val="24"/>
                <w:szCs w:val="24"/>
                <w:u w:val="none"/>
              </w:rPr>
              <w:t>plan</w:t>
            </w:r>
            <w:r w:rsidR="003939CA">
              <w:rPr>
                <w:rFonts w:asciiTheme="minorHAnsi" w:hAnsiTheme="minorHAnsi"/>
                <w:b w:val="0"/>
                <w:sz w:val="24"/>
                <w:szCs w:val="24"/>
                <w:u w:val="none"/>
              </w:rPr>
              <w:t xml:space="preserve"> terminology</w:t>
            </w:r>
          </w:p>
          <w:p w14:paraId="2F99F68B" w14:textId="78A718B3" w:rsidR="00D0639A" w:rsidRPr="003B2B9D" w:rsidRDefault="00D0639A" w:rsidP="00015464">
            <w:pPr>
              <w:pStyle w:val="ListParagraph"/>
              <w:numPr>
                <w:ilvl w:val="0"/>
                <w:numId w:val="17"/>
              </w:numPr>
              <w:ind w:left="1230"/>
              <w:rPr>
                <w:rFonts w:asciiTheme="minorHAnsi" w:hAnsiTheme="minorHAnsi"/>
                <w:b w:val="0"/>
                <w:sz w:val="24"/>
                <w:szCs w:val="24"/>
                <w:u w:val="none"/>
              </w:rPr>
            </w:pPr>
            <w:r>
              <w:rPr>
                <w:rFonts w:asciiTheme="minorHAnsi" w:hAnsiTheme="minorHAnsi"/>
                <w:b w:val="0"/>
                <w:sz w:val="24"/>
                <w:szCs w:val="24"/>
                <w:u w:val="none"/>
              </w:rPr>
              <w:t>Defined benefit plan disclosures</w:t>
            </w:r>
          </w:p>
          <w:p w14:paraId="79D11B8D" w14:textId="6A6B7DBD" w:rsidR="00607140" w:rsidRPr="00607140" w:rsidRDefault="00015464" w:rsidP="00607140">
            <w:pPr>
              <w:pStyle w:val="ListParagraph"/>
              <w:numPr>
                <w:ilvl w:val="0"/>
                <w:numId w:val="17"/>
              </w:numPr>
              <w:ind w:left="870"/>
              <w:rPr>
                <w:rFonts w:asciiTheme="minorHAnsi" w:hAnsiTheme="minorHAnsi"/>
                <w:b w:val="0"/>
                <w:sz w:val="24"/>
                <w:szCs w:val="24"/>
                <w:u w:val="none"/>
              </w:rPr>
            </w:pPr>
            <w:r w:rsidRPr="003B2B9D">
              <w:rPr>
                <w:rFonts w:asciiTheme="minorHAnsi" w:hAnsiTheme="minorHAnsi"/>
                <w:b w:val="0"/>
                <w:sz w:val="24"/>
                <w:szCs w:val="24"/>
                <w:u w:val="none"/>
              </w:rPr>
              <w:lastRenderedPageBreak/>
              <w:t>Financial liabilities</w:t>
            </w:r>
            <w:r w:rsidR="00D6671F">
              <w:rPr>
                <w:rFonts w:asciiTheme="minorHAnsi" w:hAnsiTheme="minorHAnsi"/>
                <w:b w:val="0"/>
                <w:sz w:val="24"/>
                <w:szCs w:val="24"/>
                <w:u w:val="none"/>
              </w:rPr>
              <w:t xml:space="preserve"> and disclosures</w:t>
            </w:r>
          </w:p>
          <w:p w14:paraId="71A49AB8" w14:textId="0831CEA4" w:rsidR="003939CA" w:rsidRDefault="003939CA" w:rsidP="00D6671F">
            <w:pPr>
              <w:pStyle w:val="ListParagraph"/>
              <w:numPr>
                <w:ilvl w:val="0"/>
                <w:numId w:val="17"/>
              </w:numPr>
              <w:ind w:left="1225"/>
              <w:rPr>
                <w:rFonts w:asciiTheme="minorHAnsi" w:hAnsiTheme="minorHAnsi"/>
                <w:b w:val="0"/>
                <w:sz w:val="24"/>
                <w:szCs w:val="24"/>
                <w:u w:val="none"/>
              </w:rPr>
            </w:pPr>
            <w:r>
              <w:rPr>
                <w:rFonts w:asciiTheme="minorHAnsi" w:hAnsiTheme="minorHAnsi"/>
                <w:b w:val="0"/>
                <w:sz w:val="24"/>
                <w:szCs w:val="24"/>
                <w:u w:val="none"/>
              </w:rPr>
              <w:t>Commercial lending</w:t>
            </w:r>
          </w:p>
          <w:p w14:paraId="467E30CE" w14:textId="2F7CCF61" w:rsidR="00607140" w:rsidRDefault="00607140" w:rsidP="00D6671F">
            <w:pPr>
              <w:pStyle w:val="ListParagraph"/>
              <w:numPr>
                <w:ilvl w:val="0"/>
                <w:numId w:val="17"/>
              </w:numPr>
              <w:ind w:left="1225"/>
              <w:rPr>
                <w:rFonts w:asciiTheme="minorHAnsi" w:hAnsiTheme="minorHAnsi"/>
                <w:b w:val="0"/>
                <w:sz w:val="24"/>
                <w:szCs w:val="24"/>
                <w:u w:val="none"/>
              </w:rPr>
            </w:pPr>
            <w:r>
              <w:rPr>
                <w:rFonts w:asciiTheme="minorHAnsi" w:hAnsiTheme="minorHAnsi"/>
                <w:b w:val="0"/>
                <w:sz w:val="24"/>
                <w:szCs w:val="24"/>
                <w:u w:val="none"/>
              </w:rPr>
              <w:t>Risk management</w:t>
            </w:r>
          </w:p>
          <w:p w14:paraId="4E1C2F1E" w14:textId="7DA658AB" w:rsidR="00D6671F" w:rsidRDefault="00D6671F" w:rsidP="003939CA">
            <w:pPr>
              <w:pStyle w:val="ListParagraph"/>
              <w:numPr>
                <w:ilvl w:val="0"/>
                <w:numId w:val="17"/>
              </w:numPr>
              <w:ind w:left="1598"/>
              <w:rPr>
                <w:rFonts w:asciiTheme="minorHAnsi" w:hAnsiTheme="minorHAnsi"/>
                <w:b w:val="0"/>
                <w:sz w:val="24"/>
                <w:szCs w:val="24"/>
                <w:u w:val="none"/>
              </w:rPr>
            </w:pPr>
            <w:r>
              <w:rPr>
                <w:rFonts w:asciiTheme="minorHAnsi" w:hAnsiTheme="minorHAnsi"/>
                <w:b w:val="0"/>
                <w:sz w:val="24"/>
                <w:szCs w:val="24"/>
                <w:u w:val="none"/>
              </w:rPr>
              <w:t>Liquidity risk</w:t>
            </w:r>
          </w:p>
          <w:p w14:paraId="192B7E2F" w14:textId="0097B02A" w:rsidR="00D6671F" w:rsidRDefault="00D6671F" w:rsidP="003939CA">
            <w:pPr>
              <w:pStyle w:val="ListParagraph"/>
              <w:numPr>
                <w:ilvl w:val="0"/>
                <w:numId w:val="17"/>
              </w:numPr>
              <w:ind w:left="1598"/>
              <w:rPr>
                <w:rFonts w:asciiTheme="minorHAnsi" w:hAnsiTheme="minorHAnsi"/>
                <w:b w:val="0"/>
                <w:sz w:val="24"/>
                <w:szCs w:val="24"/>
                <w:u w:val="none"/>
              </w:rPr>
            </w:pPr>
            <w:r>
              <w:rPr>
                <w:rFonts w:asciiTheme="minorHAnsi" w:hAnsiTheme="minorHAnsi"/>
                <w:b w:val="0"/>
                <w:sz w:val="24"/>
                <w:szCs w:val="24"/>
                <w:u w:val="none"/>
              </w:rPr>
              <w:t>Market ris</w:t>
            </w:r>
            <w:r w:rsidR="003939CA">
              <w:rPr>
                <w:rFonts w:asciiTheme="minorHAnsi" w:hAnsiTheme="minorHAnsi"/>
                <w:b w:val="0"/>
                <w:sz w:val="24"/>
                <w:szCs w:val="24"/>
                <w:u w:val="none"/>
              </w:rPr>
              <w:t>k</w:t>
            </w:r>
          </w:p>
          <w:p w14:paraId="043471D9" w14:textId="65544A4D" w:rsidR="003939CA" w:rsidRDefault="003939CA" w:rsidP="003939CA">
            <w:pPr>
              <w:pStyle w:val="ListParagraph"/>
              <w:numPr>
                <w:ilvl w:val="0"/>
                <w:numId w:val="17"/>
              </w:numPr>
              <w:ind w:left="1225"/>
              <w:rPr>
                <w:rFonts w:asciiTheme="minorHAnsi" w:hAnsiTheme="minorHAnsi"/>
                <w:b w:val="0"/>
                <w:sz w:val="24"/>
                <w:szCs w:val="24"/>
                <w:u w:val="none"/>
              </w:rPr>
            </w:pPr>
            <w:r>
              <w:rPr>
                <w:rFonts w:asciiTheme="minorHAnsi" w:hAnsiTheme="minorHAnsi"/>
                <w:b w:val="0"/>
                <w:sz w:val="24"/>
                <w:szCs w:val="24"/>
                <w:u w:val="none"/>
              </w:rPr>
              <w:t xml:space="preserve">Derivative and </w:t>
            </w:r>
            <w:r w:rsidR="00607140">
              <w:rPr>
                <w:rFonts w:asciiTheme="minorHAnsi" w:hAnsiTheme="minorHAnsi"/>
                <w:b w:val="0"/>
                <w:sz w:val="24"/>
                <w:szCs w:val="24"/>
                <w:u w:val="none"/>
              </w:rPr>
              <w:t>h</w:t>
            </w:r>
            <w:r>
              <w:rPr>
                <w:rFonts w:asciiTheme="minorHAnsi" w:hAnsiTheme="minorHAnsi"/>
                <w:b w:val="0"/>
                <w:sz w:val="24"/>
                <w:szCs w:val="24"/>
                <w:u w:val="none"/>
              </w:rPr>
              <w:t xml:space="preserve">edge </w:t>
            </w:r>
            <w:r w:rsidR="00607140">
              <w:rPr>
                <w:rFonts w:asciiTheme="minorHAnsi" w:hAnsiTheme="minorHAnsi"/>
                <w:b w:val="0"/>
                <w:sz w:val="24"/>
                <w:szCs w:val="24"/>
                <w:u w:val="none"/>
              </w:rPr>
              <w:t>a</w:t>
            </w:r>
            <w:r>
              <w:rPr>
                <w:rFonts w:asciiTheme="minorHAnsi" w:hAnsiTheme="minorHAnsi"/>
                <w:b w:val="0"/>
                <w:sz w:val="24"/>
                <w:szCs w:val="24"/>
                <w:u w:val="none"/>
              </w:rPr>
              <w:t>ccounting</w:t>
            </w:r>
          </w:p>
          <w:p w14:paraId="50A09DF2" w14:textId="18D8F33C" w:rsidR="003939CA" w:rsidRDefault="003939CA" w:rsidP="003939CA">
            <w:pPr>
              <w:pStyle w:val="ListParagraph"/>
              <w:numPr>
                <w:ilvl w:val="0"/>
                <w:numId w:val="17"/>
              </w:numPr>
              <w:ind w:left="1598"/>
              <w:rPr>
                <w:rFonts w:asciiTheme="minorHAnsi" w:hAnsiTheme="minorHAnsi"/>
                <w:b w:val="0"/>
                <w:sz w:val="24"/>
                <w:szCs w:val="24"/>
                <w:u w:val="none"/>
              </w:rPr>
            </w:pPr>
            <w:r>
              <w:rPr>
                <w:rFonts w:asciiTheme="minorHAnsi" w:hAnsiTheme="minorHAnsi"/>
                <w:b w:val="0"/>
                <w:sz w:val="24"/>
                <w:szCs w:val="24"/>
                <w:u w:val="none"/>
              </w:rPr>
              <w:t>Fair value hedge</w:t>
            </w:r>
          </w:p>
          <w:p w14:paraId="2815C369" w14:textId="3E505E8B" w:rsidR="003939CA" w:rsidRDefault="003939CA" w:rsidP="003939CA">
            <w:pPr>
              <w:pStyle w:val="ListParagraph"/>
              <w:numPr>
                <w:ilvl w:val="0"/>
                <w:numId w:val="17"/>
              </w:numPr>
              <w:ind w:left="1598"/>
              <w:rPr>
                <w:rFonts w:asciiTheme="minorHAnsi" w:hAnsiTheme="minorHAnsi"/>
                <w:b w:val="0"/>
                <w:sz w:val="24"/>
                <w:szCs w:val="24"/>
                <w:u w:val="none"/>
              </w:rPr>
            </w:pPr>
            <w:r>
              <w:rPr>
                <w:rFonts w:asciiTheme="minorHAnsi" w:hAnsiTheme="minorHAnsi"/>
                <w:b w:val="0"/>
                <w:sz w:val="24"/>
                <w:szCs w:val="24"/>
                <w:u w:val="none"/>
              </w:rPr>
              <w:t>Cash flow hedge</w:t>
            </w:r>
          </w:p>
          <w:p w14:paraId="594548F3" w14:textId="04F3B77C" w:rsidR="003939CA" w:rsidRDefault="003939CA" w:rsidP="003939CA">
            <w:pPr>
              <w:pStyle w:val="ListParagraph"/>
              <w:numPr>
                <w:ilvl w:val="0"/>
                <w:numId w:val="17"/>
              </w:numPr>
              <w:ind w:left="1225"/>
              <w:rPr>
                <w:rFonts w:asciiTheme="minorHAnsi" w:hAnsiTheme="minorHAnsi"/>
                <w:b w:val="0"/>
                <w:sz w:val="24"/>
                <w:szCs w:val="24"/>
                <w:u w:val="none"/>
              </w:rPr>
            </w:pPr>
            <w:r>
              <w:rPr>
                <w:rFonts w:asciiTheme="minorHAnsi" w:hAnsiTheme="minorHAnsi"/>
                <w:b w:val="0"/>
                <w:sz w:val="24"/>
                <w:szCs w:val="24"/>
                <w:u w:val="none"/>
              </w:rPr>
              <w:t>Compound financial instruments</w:t>
            </w:r>
          </w:p>
          <w:p w14:paraId="726D76D3" w14:textId="0B9618B5" w:rsidR="003939CA" w:rsidRDefault="003939CA" w:rsidP="003939CA">
            <w:pPr>
              <w:pStyle w:val="ListParagraph"/>
              <w:numPr>
                <w:ilvl w:val="0"/>
                <w:numId w:val="17"/>
              </w:numPr>
              <w:ind w:left="1225"/>
              <w:rPr>
                <w:rFonts w:asciiTheme="minorHAnsi" w:hAnsiTheme="minorHAnsi"/>
                <w:b w:val="0"/>
                <w:sz w:val="24"/>
                <w:szCs w:val="24"/>
                <w:u w:val="none"/>
              </w:rPr>
            </w:pPr>
            <w:r>
              <w:rPr>
                <w:rFonts w:asciiTheme="minorHAnsi" w:hAnsiTheme="minorHAnsi"/>
                <w:b w:val="0"/>
                <w:sz w:val="24"/>
                <w:szCs w:val="24"/>
                <w:u w:val="none"/>
              </w:rPr>
              <w:t>Financial guarantees</w:t>
            </w:r>
          </w:p>
          <w:p w14:paraId="6D2C31E5" w14:textId="4A508AC2" w:rsidR="003939CA" w:rsidRPr="003939CA" w:rsidRDefault="003939CA" w:rsidP="003939CA">
            <w:pPr>
              <w:pStyle w:val="ListParagraph"/>
              <w:numPr>
                <w:ilvl w:val="0"/>
                <w:numId w:val="17"/>
              </w:numPr>
              <w:ind w:left="1225"/>
              <w:rPr>
                <w:rFonts w:asciiTheme="minorHAnsi" w:hAnsiTheme="minorHAnsi"/>
                <w:b w:val="0"/>
                <w:sz w:val="24"/>
                <w:szCs w:val="24"/>
                <w:u w:val="none"/>
              </w:rPr>
            </w:pPr>
            <w:r>
              <w:rPr>
                <w:rFonts w:asciiTheme="minorHAnsi" w:hAnsiTheme="minorHAnsi"/>
                <w:b w:val="0"/>
                <w:sz w:val="24"/>
                <w:szCs w:val="24"/>
                <w:u w:val="none"/>
              </w:rPr>
              <w:t>Classification of financial instruments as liabilities or equities</w:t>
            </w:r>
          </w:p>
          <w:p w14:paraId="677D5FA4" w14:textId="4E11E530" w:rsidR="00015464" w:rsidRPr="003B2B9D" w:rsidRDefault="00D0639A" w:rsidP="00015464">
            <w:pPr>
              <w:pStyle w:val="ListParagraph"/>
              <w:numPr>
                <w:ilvl w:val="0"/>
                <w:numId w:val="17"/>
              </w:numPr>
              <w:ind w:left="870"/>
              <w:rPr>
                <w:rFonts w:asciiTheme="minorHAnsi" w:hAnsiTheme="minorHAnsi"/>
                <w:b w:val="0"/>
                <w:sz w:val="24"/>
                <w:szCs w:val="24"/>
                <w:u w:val="none"/>
              </w:rPr>
            </w:pPr>
            <w:r>
              <w:rPr>
                <w:rFonts w:asciiTheme="minorHAnsi" w:hAnsiTheme="minorHAnsi"/>
                <w:b w:val="0"/>
                <w:sz w:val="24"/>
                <w:szCs w:val="24"/>
                <w:u w:val="none"/>
              </w:rPr>
              <w:t>S</w:t>
            </w:r>
            <w:r w:rsidR="00015464">
              <w:rPr>
                <w:rFonts w:asciiTheme="minorHAnsi" w:hAnsiTheme="minorHAnsi"/>
                <w:b w:val="0"/>
                <w:sz w:val="24"/>
                <w:szCs w:val="24"/>
                <w:u w:val="none"/>
              </w:rPr>
              <w:t xml:space="preserve">hare-based </w:t>
            </w:r>
            <w:r w:rsidR="00015464" w:rsidRPr="003B2B9D">
              <w:rPr>
                <w:rFonts w:asciiTheme="minorHAnsi" w:hAnsiTheme="minorHAnsi"/>
                <w:b w:val="0"/>
                <w:sz w:val="24"/>
                <w:szCs w:val="24"/>
                <w:u w:val="none"/>
              </w:rPr>
              <w:t>compensation</w:t>
            </w:r>
          </w:p>
          <w:p w14:paraId="143BEF33" w14:textId="5905D2EC" w:rsidR="00607140" w:rsidRDefault="00607140" w:rsidP="00D0639A">
            <w:pPr>
              <w:pStyle w:val="ListParagraph"/>
              <w:numPr>
                <w:ilvl w:val="0"/>
                <w:numId w:val="17"/>
              </w:numPr>
              <w:ind w:left="1230"/>
              <w:rPr>
                <w:rFonts w:asciiTheme="minorHAnsi" w:hAnsiTheme="minorHAnsi"/>
                <w:b w:val="0"/>
                <w:sz w:val="24"/>
                <w:szCs w:val="24"/>
                <w:u w:val="none"/>
              </w:rPr>
            </w:pPr>
            <w:r>
              <w:rPr>
                <w:rFonts w:asciiTheme="minorHAnsi" w:hAnsiTheme="minorHAnsi"/>
                <w:b w:val="0"/>
                <w:sz w:val="24"/>
                <w:szCs w:val="24"/>
                <w:u w:val="none"/>
              </w:rPr>
              <w:t>Executive compensation</w:t>
            </w:r>
          </w:p>
          <w:p w14:paraId="4663C76C" w14:textId="6DB357CB" w:rsidR="00D0639A" w:rsidRPr="00607140" w:rsidRDefault="00D0639A" w:rsidP="00607140">
            <w:pPr>
              <w:pStyle w:val="ListParagraph"/>
              <w:numPr>
                <w:ilvl w:val="0"/>
                <w:numId w:val="17"/>
              </w:numPr>
              <w:ind w:left="1590"/>
              <w:rPr>
                <w:rFonts w:asciiTheme="minorHAnsi" w:hAnsiTheme="minorHAnsi"/>
                <w:b w:val="0"/>
                <w:color w:val="auto"/>
                <w:sz w:val="24"/>
                <w:szCs w:val="24"/>
                <w:u w:val="none"/>
              </w:rPr>
            </w:pPr>
            <w:r w:rsidRPr="00607140">
              <w:rPr>
                <w:rFonts w:asciiTheme="minorHAnsi" w:hAnsiTheme="minorHAnsi"/>
                <w:b w:val="0"/>
                <w:color w:val="auto"/>
                <w:sz w:val="24"/>
                <w:szCs w:val="24"/>
                <w:u w:val="none"/>
              </w:rPr>
              <w:t>Stock options</w:t>
            </w:r>
          </w:p>
          <w:p w14:paraId="4FCAFBCE" w14:textId="50C4A8D8" w:rsidR="00015464" w:rsidRPr="00607140" w:rsidRDefault="00D0639A" w:rsidP="00607140">
            <w:pPr>
              <w:pStyle w:val="ListParagraph"/>
              <w:numPr>
                <w:ilvl w:val="0"/>
                <w:numId w:val="17"/>
              </w:numPr>
              <w:ind w:left="1590"/>
              <w:rPr>
                <w:rFonts w:asciiTheme="minorHAnsi" w:hAnsiTheme="minorHAnsi"/>
                <w:b w:val="0"/>
                <w:color w:val="auto"/>
                <w:sz w:val="24"/>
                <w:szCs w:val="24"/>
                <w:u w:val="none"/>
              </w:rPr>
            </w:pPr>
            <w:r w:rsidRPr="00607140">
              <w:rPr>
                <w:rFonts w:asciiTheme="minorHAnsi" w:hAnsiTheme="minorHAnsi"/>
                <w:b w:val="0"/>
                <w:color w:val="auto"/>
                <w:sz w:val="24"/>
                <w:szCs w:val="24"/>
                <w:u w:val="none"/>
              </w:rPr>
              <w:t>Stock appreciation rights</w:t>
            </w:r>
          </w:p>
          <w:p w14:paraId="30E84FD4" w14:textId="6710C657" w:rsidR="00D0639A" w:rsidRPr="00607140" w:rsidRDefault="00D0639A" w:rsidP="00607140">
            <w:pPr>
              <w:pStyle w:val="ListParagraph"/>
              <w:numPr>
                <w:ilvl w:val="0"/>
                <w:numId w:val="17"/>
              </w:numPr>
              <w:ind w:left="1590"/>
              <w:rPr>
                <w:rFonts w:asciiTheme="minorHAnsi" w:hAnsiTheme="minorHAnsi"/>
                <w:b w:val="0"/>
                <w:color w:val="auto"/>
                <w:sz w:val="24"/>
                <w:szCs w:val="24"/>
                <w:u w:val="none"/>
              </w:rPr>
            </w:pPr>
            <w:r w:rsidRPr="00607140">
              <w:rPr>
                <w:rFonts w:asciiTheme="minorHAnsi" w:hAnsiTheme="minorHAnsi"/>
                <w:b w:val="0"/>
                <w:color w:val="auto"/>
                <w:sz w:val="24"/>
                <w:szCs w:val="24"/>
                <w:u w:val="none"/>
              </w:rPr>
              <w:t>Restrictive share units</w:t>
            </w:r>
          </w:p>
          <w:p w14:paraId="53E9F013" w14:textId="085CCF87" w:rsidR="00D0639A" w:rsidRPr="00607140" w:rsidRDefault="00D0639A" w:rsidP="00607140">
            <w:pPr>
              <w:pStyle w:val="ListParagraph"/>
              <w:numPr>
                <w:ilvl w:val="0"/>
                <w:numId w:val="17"/>
              </w:numPr>
              <w:ind w:left="1590"/>
              <w:rPr>
                <w:rFonts w:asciiTheme="minorHAnsi" w:hAnsiTheme="minorHAnsi"/>
                <w:b w:val="0"/>
                <w:color w:val="auto"/>
                <w:sz w:val="24"/>
                <w:szCs w:val="24"/>
                <w:u w:val="none"/>
              </w:rPr>
            </w:pPr>
            <w:r w:rsidRPr="00607140">
              <w:rPr>
                <w:rFonts w:asciiTheme="minorHAnsi" w:hAnsiTheme="minorHAnsi"/>
                <w:b w:val="0"/>
                <w:color w:val="auto"/>
                <w:sz w:val="24"/>
                <w:szCs w:val="24"/>
                <w:u w:val="none"/>
              </w:rPr>
              <w:t>Performance share units</w:t>
            </w:r>
          </w:p>
          <w:p w14:paraId="620846DF" w14:textId="7C8C24C3" w:rsidR="00D0639A" w:rsidRDefault="00D0639A" w:rsidP="00607140">
            <w:pPr>
              <w:pStyle w:val="ListParagraph"/>
              <w:numPr>
                <w:ilvl w:val="0"/>
                <w:numId w:val="17"/>
              </w:numPr>
              <w:ind w:left="1590"/>
              <w:rPr>
                <w:rFonts w:asciiTheme="minorHAnsi" w:hAnsiTheme="minorHAnsi"/>
                <w:b w:val="0"/>
                <w:color w:val="auto"/>
                <w:sz w:val="24"/>
                <w:szCs w:val="24"/>
                <w:u w:val="none"/>
              </w:rPr>
            </w:pPr>
            <w:r w:rsidRPr="00607140">
              <w:rPr>
                <w:rFonts w:asciiTheme="minorHAnsi" w:hAnsiTheme="minorHAnsi"/>
                <w:b w:val="0"/>
                <w:color w:val="auto"/>
                <w:sz w:val="24"/>
                <w:szCs w:val="24"/>
                <w:u w:val="none"/>
              </w:rPr>
              <w:t>Deferred share units</w:t>
            </w:r>
          </w:p>
          <w:p w14:paraId="468E9FC7" w14:textId="20969C7B" w:rsidR="00607140" w:rsidRDefault="00607140" w:rsidP="00607140">
            <w:pPr>
              <w:pStyle w:val="ListParagraph"/>
              <w:numPr>
                <w:ilvl w:val="0"/>
                <w:numId w:val="17"/>
              </w:numPr>
              <w:ind w:left="1230"/>
              <w:rPr>
                <w:rFonts w:asciiTheme="minorHAnsi" w:hAnsiTheme="minorHAnsi"/>
                <w:b w:val="0"/>
                <w:color w:val="auto"/>
                <w:sz w:val="24"/>
                <w:szCs w:val="24"/>
                <w:u w:val="none"/>
              </w:rPr>
            </w:pPr>
            <w:r>
              <w:rPr>
                <w:rFonts w:asciiTheme="minorHAnsi" w:hAnsiTheme="minorHAnsi"/>
                <w:b w:val="0"/>
                <w:color w:val="auto"/>
                <w:sz w:val="24"/>
                <w:szCs w:val="24"/>
                <w:u w:val="none"/>
              </w:rPr>
              <w:t>Director compensation</w:t>
            </w:r>
          </w:p>
          <w:p w14:paraId="710301F1" w14:textId="4CA2947C" w:rsidR="00C72122" w:rsidRPr="00607140" w:rsidRDefault="00C72122" w:rsidP="00C72122">
            <w:pPr>
              <w:pStyle w:val="ListParagraph"/>
              <w:numPr>
                <w:ilvl w:val="0"/>
                <w:numId w:val="17"/>
              </w:numPr>
              <w:ind w:left="864"/>
              <w:rPr>
                <w:rFonts w:asciiTheme="minorHAnsi" w:hAnsiTheme="minorHAnsi"/>
                <w:b w:val="0"/>
                <w:color w:val="auto"/>
                <w:sz w:val="24"/>
                <w:szCs w:val="24"/>
                <w:u w:val="none"/>
              </w:rPr>
            </w:pPr>
            <w:r>
              <w:rPr>
                <w:rFonts w:asciiTheme="minorHAnsi" w:hAnsiTheme="minorHAnsi"/>
                <w:b w:val="0"/>
                <w:color w:val="auto"/>
                <w:sz w:val="24"/>
                <w:szCs w:val="24"/>
                <w:u w:val="none"/>
              </w:rPr>
              <w:t>Long-term debt</w:t>
            </w:r>
            <w:r w:rsidR="00EB005F">
              <w:rPr>
                <w:rFonts w:asciiTheme="minorHAnsi" w:hAnsiTheme="minorHAnsi"/>
                <w:b w:val="0"/>
                <w:color w:val="auto"/>
                <w:sz w:val="24"/>
                <w:szCs w:val="24"/>
                <w:u w:val="none"/>
              </w:rPr>
              <w:t>-</w:t>
            </w:r>
            <w:r>
              <w:rPr>
                <w:rFonts w:asciiTheme="minorHAnsi" w:hAnsiTheme="minorHAnsi"/>
                <w:b w:val="0"/>
                <w:color w:val="auto"/>
                <w:sz w:val="24"/>
                <w:szCs w:val="24"/>
                <w:u w:val="none"/>
              </w:rPr>
              <w:t xml:space="preserve">paying ability </w:t>
            </w:r>
            <w:r w:rsidR="00EB005F">
              <w:rPr>
                <w:rFonts w:asciiTheme="minorHAnsi" w:hAnsiTheme="minorHAnsi"/>
                <w:b w:val="0"/>
                <w:color w:val="auto"/>
                <w:sz w:val="24"/>
                <w:szCs w:val="24"/>
                <w:u w:val="none"/>
              </w:rPr>
              <w:t xml:space="preserve">analysis </w:t>
            </w:r>
            <w:r>
              <w:rPr>
                <w:rFonts w:asciiTheme="minorHAnsi" w:hAnsiTheme="minorHAnsi"/>
                <w:b w:val="0"/>
                <w:color w:val="auto"/>
                <w:sz w:val="24"/>
                <w:szCs w:val="24"/>
                <w:u w:val="none"/>
              </w:rPr>
              <w:t>checklist</w:t>
            </w:r>
          </w:p>
          <w:p w14:paraId="39082CFB" w14:textId="77777777" w:rsidR="00CE2244" w:rsidRPr="003B2B9D" w:rsidRDefault="00CE2244" w:rsidP="00CE2244">
            <w:pPr>
              <w:pStyle w:val="ListParagraph"/>
              <w:ind w:left="517"/>
              <w:rPr>
                <w:rFonts w:asciiTheme="minorHAnsi" w:hAnsiTheme="minorHAnsi"/>
                <w:b w:val="0"/>
                <w:sz w:val="24"/>
                <w:szCs w:val="24"/>
                <w:u w:val="none"/>
              </w:rPr>
            </w:pPr>
          </w:p>
          <w:p w14:paraId="09B26B9C" w14:textId="77777777" w:rsidR="00CE2244" w:rsidRPr="003B2B9D" w:rsidRDefault="000158B4" w:rsidP="00E928F6">
            <w:pPr>
              <w:pStyle w:val="ListParagraph"/>
              <w:numPr>
                <w:ilvl w:val="0"/>
                <w:numId w:val="8"/>
              </w:numPr>
              <w:ind w:left="325" w:hanging="325"/>
              <w:rPr>
                <w:rFonts w:asciiTheme="minorHAnsi" w:hAnsiTheme="minorHAnsi"/>
                <w:b w:val="0"/>
                <w:sz w:val="24"/>
                <w:szCs w:val="24"/>
                <w:u w:val="none"/>
              </w:rPr>
            </w:pPr>
            <w:r w:rsidRPr="003B2B9D">
              <w:rPr>
                <w:rFonts w:asciiTheme="minorHAnsi" w:hAnsiTheme="minorHAnsi"/>
                <w:b w:val="0"/>
                <w:sz w:val="24"/>
                <w:szCs w:val="24"/>
                <w:u w:val="none"/>
              </w:rPr>
              <w:t>Advanced Long-term Asset Analysis</w:t>
            </w:r>
          </w:p>
          <w:p w14:paraId="1CD6EBA8" w14:textId="77777777" w:rsidR="000158B4" w:rsidRDefault="000158B4" w:rsidP="00692EC4">
            <w:pPr>
              <w:pStyle w:val="ListParagraph"/>
              <w:numPr>
                <w:ilvl w:val="0"/>
                <w:numId w:val="16"/>
              </w:numPr>
              <w:ind w:left="870"/>
              <w:rPr>
                <w:rFonts w:asciiTheme="minorHAnsi" w:hAnsiTheme="minorHAnsi"/>
                <w:b w:val="0"/>
                <w:sz w:val="24"/>
                <w:szCs w:val="24"/>
                <w:u w:val="none"/>
              </w:rPr>
            </w:pPr>
            <w:r w:rsidRPr="003B2B9D">
              <w:rPr>
                <w:rFonts w:asciiTheme="minorHAnsi" w:hAnsiTheme="minorHAnsi"/>
                <w:b w:val="0"/>
                <w:sz w:val="24"/>
                <w:szCs w:val="24"/>
                <w:u w:val="none"/>
              </w:rPr>
              <w:t>Long-term investments</w:t>
            </w:r>
          </w:p>
          <w:p w14:paraId="2CD27651" w14:textId="614DA106" w:rsidR="001A0245" w:rsidRDefault="004246E0" w:rsidP="001A0245">
            <w:pPr>
              <w:pStyle w:val="ListParagraph"/>
              <w:numPr>
                <w:ilvl w:val="0"/>
                <w:numId w:val="16"/>
              </w:numPr>
              <w:ind w:left="1225"/>
              <w:rPr>
                <w:rFonts w:asciiTheme="minorHAnsi" w:hAnsiTheme="minorHAnsi"/>
                <w:b w:val="0"/>
                <w:sz w:val="24"/>
                <w:szCs w:val="24"/>
                <w:u w:val="none"/>
              </w:rPr>
            </w:pPr>
            <w:r>
              <w:rPr>
                <w:rFonts w:asciiTheme="minorHAnsi" w:hAnsiTheme="minorHAnsi"/>
                <w:b w:val="0"/>
                <w:sz w:val="24"/>
                <w:szCs w:val="24"/>
                <w:u w:val="none"/>
              </w:rPr>
              <w:t>Finance assets</w:t>
            </w:r>
          </w:p>
          <w:p w14:paraId="341E56ED" w14:textId="67F538FD" w:rsidR="001A0245" w:rsidRDefault="001A0245" w:rsidP="001A0245">
            <w:pPr>
              <w:pStyle w:val="ListParagraph"/>
              <w:numPr>
                <w:ilvl w:val="0"/>
                <w:numId w:val="16"/>
              </w:numPr>
              <w:ind w:left="1585"/>
              <w:rPr>
                <w:rFonts w:asciiTheme="minorHAnsi" w:hAnsiTheme="minorHAnsi"/>
                <w:b w:val="0"/>
                <w:sz w:val="24"/>
                <w:szCs w:val="24"/>
                <w:u w:val="none"/>
              </w:rPr>
            </w:pPr>
            <w:r>
              <w:rPr>
                <w:rFonts w:asciiTheme="minorHAnsi" w:hAnsiTheme="minorHAnsi"/>
                <w:b w:val="0"/>
                <w:sz w:val="24"/>
                <w:szCs w:val="24"/>
                <w:u w:val="none"/>
              </w:rPr>
              <w:t>Amortized cost</w:t>
            </w:r>
          </w:p>
          <w:p w14:paraId="79AF2C6D" w14:textId="70027781" w:rsidR="001A0245" w:rsidRDefault="001A0245" w:rsidP="001A0245">
            <w:pPr>
              <w:pStyle w:val="ListParagraph"/>
              <w:numPr>
                <w:ilvl w:val="0"/>
                <w:numId w:val="16"/>
              </w:numPr>
              <w:ind w:left="1585"/>
              <w:rPr>
                <w:rFonts w:asciiTheme="minorHAnsi" w:hAnsiTheme="minorHAnsi"/>
                <w:b w:val="0"/>
                <w:sz w:val="24"/>
                <w:szCs w:val="24"/>
                <w:u w:val="none"/>
              </w:rPr>
            </w:pPr>
            <w:r>
              <w:rPr>
                <w:rFonts w:asciiTheme="minorHAnsi" w:hAnsiTheme="minorHAnsi"/>
                <w:b w:val="0"/>
                <w:sz w:val="24"/>
                <w:szCs w:val="24"/>
                <w:u w:val="none"/>
              </w:rPr>
              <w:t>Fair value through profit or loss</w:t>
            </w:r>
          </w:p>
          <w:p w14:paraId="4C510F4A" w14:textId="0DAFE364" w:rsidR="001A0245" w:rsidRPr="003B2B9D" w:rsidRDefault="001A0245" w:rsidP="001A0245">
            <w:pPr>
              <w:pStyle w:val="ListParagraph"/>
              <w:numPr>
                <w:ilvl w:val="0"/>
                <w:numId w:val="16"/>
              </w:numPr>
              <w:ind w:left="1585"/>
              <w:rPr>
                <w:rFonts w:asciiTheme="minorHAnsi" w:hAnsiTheme="minorHAnsi"/>
                <w:b w:val="0"/>
                <w:sz w:val="24"/>
                <w:szCs w:val="24"/>
                <w:u w:val="none"/>
              </w:rPr>
            </w:pPr>
            <w:r>
              <w:rPr>
                <w:rFonts w:asciiTheme="minorHAnsi" w:hAnsiTheme="minorHAnsi"/>
                <w:b w:val="0"/>
                <w:sz w:val="24"/>
                <w:szCs w:val="24"/>
                <w:u w:val="none"/>
              </w:rPr>
              <w:t>Fair value through other comprehensive income</w:t>
            </w:r>
          </w:p>
          <w:p w14:paraId="7C1B5768" w14:textId="570698DF" w:rsidR="000158B4" w:rsidRPr="003B2B9D" w:rsidRDefault="000158B4" w:rsidP="00692EC4">
            <w:pPr>
              <w:pStyle w:val="ListParagraph"/>
              <w:numPr>
                <w:ilvl w:val="0"/>
                <w:numId w:val="16"/>
              </w:numPr>
              <w:ind w:left="1230"/>
              <w:rPr>
                <w:rFonts w:asciiTheme="minorHAnsi" w:hAnsiTheme="minorHAnsi"/>
                <w:b w:val="0"/>
                <w:sz w:val="24"/>
                <w:szCs w:val="24"/>
                <w:u w:val="none"/>
              </w:rPr>
            </w:pPr>
            <w:r w:rsidRPr="003B2B9D">
              <w:rPr>
                <w:rFonts w:asciiTheme="minorHAnsi" w:hAnsiTheme="minorHAnsi"/>
                <w:b w:val="0"/>
                <w:sz w:val="24"/>
                <w:szCs w:val="24"/>
                <w:u w:val="none"/>
              </w:rPr>
              <w:t xml:space="preserve">Associate and joint </w:t>
            </w:r>
            <w:r w:rsidR="004246E0">
              <w:rPr>
                <w:rFonts w:asciiTheme="minorHAnsi" w:hAnsiTheme="minorHAnsi"/>
                <w:b w:val="0"/>
                <w:sz w:val="24"/>
                <w:szCs w:val="24"/>
                <w:u w:val="none"/>
              </w:rPr>
              <w:t>arrangements</w:t>
            </w:r>
            <w:r w:rsidRPr="003B2B9D">
              <w:rPr>
                <w:rFonts w:asciiTheme="minorHAnsi" w:hAnsiTheme="minorHAnsi"/>
                <w:b w:val="0"/>
                <w:sz w:val="24"/>
                <w:szCs w:val="24"/>
                <w:u w:val="none"/>
              </w:rPr>
              <w:t xml:space="preserve"> </w:t>
            </w:r>
            <w:r w:rsidR="001A0245">
              <w:rPr>
                <w:rFonts w:asciiTheme="minorHAnsi" w:hAnsiTheme="minorHAnsi"/>
                <w:b w:val="0"/>
                <w:sz w:val="24"/>
                <w:szCs w:val="24"/>
                <w:u w:val="none"/>
              </w:rPr>
              <w:t xml:space="preserve">using the </w:t>
            </w:r>
            <w:r w:rsidRPr="003B2B9D">
              <w:rPr>
                <w:rFonts w:asciiTheme="minorHAnsi" w:hAnsiTheme="minorHAnsi"/>
                <w:b w:val="0"/>
                <w:sz w:val="24"/>
                <w:szCs w:val="24"/>
                <w:u w:val="none"/>
              </w:rPr>
              <w:t>equity method</w:t>
            </w:r>
          </w:p>
          <w:p w14:paraId="1692A0A0" w14:textId="77777777" w:rsidR="004246E0" w:rsidRDefault="000158B4" w:rsidP="00692EC4">
            <w:pPr>
              <w:pStyle w:val="ListParagraph"/>
              <w:numPr>
                <w:ilvl w:val="0"/>
                <w:numId w:val="16"/>
              </w:numPr>
              <w:ind w:left="1230"/>
              <w:rPr>
                <w:rFonts w:asciiTheme="minorHAnsi" w:hAnsiTheme="minorHAnsi"/>
                <w:b w:val="0"/>
                <w:sz w:val="24"/>
                <w:szCs w:val="24"/>
                <w:u w:val="none"/>
              </w:rPr>
            </w:pPr>
            <w:r w:rsidRPr="003B2B9D">
              <w:rPr>
                <w:rFonts w:asciiTheme="minorHAnsi" w:hAnsiTheme="minorHAnsi"/>
                <w:b w:val="0"/>
                <w:sz w:val="24"/>
                <w:szCs w:val="24"/>
                <w:u w:val="none"/>
              </w:rPr>
              <w:t xml:space="preserve">Control </w:t>
            </w:r>
            <w:r w:rsidR="001A0245">
              <w:rPr>
                <w:rFonts w:asciiTheme="minorHAnsi" w:hAnsiTheme="minorHAnsi"/>
                <w:b w:val="0"/>
                <w:sz w:val="24"/>
                <w:szCs w:val="24"/>
                <w:u w:val="none"/>
              </w:rPr>
              <w:t xml:space="preserve">using </w:t>
            </w:r>
            <w:r w:rsidRPr="003B2B9D">
              <w:rPr>
                <w:rFonts w:asciiTheme="minorHAnsi" w:hAnsiTheme="minorHAnsi"/>
                <w:b w:val="0"/>
                <w:sz w:val="24"/>
                <w:szCs w:val="24"/>
                <w:u w:val="none"/>
              </w:rPr>
              <w:t>consolidation</w:t>
            </w:r>
            <w:r w:rsidR="001A0245">
              <w:rPr>
                <w:rFonts w:asciiTheme="minorHAnsi" w:hAnsiTheme="minorHAnsi"/>
                <w:b w:val="0"/>
                <w:sz w:val="24"/>
                <w:szCs w:val="24"/>
                <w:u w:val="none"/>
              </w:rPr>
              <w:t>s</w:t>
            </w:r>
          </w:p>
          <w:p w14:paraId="3FF526A5" w14:textId="1228C8A9" w:rsidR="000158B4" w:rsidRDefault="004246E0" w:rsidP="00692EC4">
            <w:pPr>
              <w:pStyle w:val="ListParagraph"/>
              <w:numPr>
                <w:ilvl w:val="0"/>
                <w:numId w:val="16"/>
              </w:numPr>
              <w:ind w:left="1230"/>
              <w:rPr>
                <w:rFonts w:asciiTheme="minorHAnsi" w:hAnsiTheme="minorHAnsi"/>
                <w:b w:val="0"/>
                <w:sz w:val="24"/>
                <w:szCs w:val="24"/>
                <w:u w:val="none"/>
              </w:rPr>
            </w:pPr>
            <w:r>
              <w:rPr>
                <w:rFonts w:asciiTheme="minorHAnsi" w:hAnsiTheme="minorHAnsi"/>
                <w:b w:val="0"/>
                <w:sz w:val="24"/>
                <w:szCs w:val="24"/>
                <w:u w:val="none"/>
              </w:rPr>
              <w:t>Goodwill</w:t>
            </w:r>
          </w:p>
          <w:p w14:paraId="52C387CB" w14:textId="47EB4EE8" w:rsidR="004246E0" w:rsidRPr="003B2B9D" w:rsidRDefault="004246E0" w:rsidP="00692EC4">
            <w:pPr>
              <w:pStyle w:val="ListParagraph"/>
              <w:numPr>
                <w:ilvl w:val="0"/>
                <w:numId w:val="16"/>
              </w:numPr>
              <w:ind w:left="1230"/>
              <w:rPr>
                <w:rFonts w:asciiTheme="minorHAnsi" w:hAnsiTheme="minorHAnsi"/>
                <w:b w:val="0"/>
                <w:sz w:val="24"/>
                <w:szCs w:val="24"/>
                <w:u w:val="none"/>
              </w:rPr>
            </w:pPr>
            <w:r>
              <w:rPr>
                <w:rFonts w:asciiTheme="minorHAnsi" w:hAnsiTheme="minorHAnsi"/>
                <w:b w:val="0"/>
                <w:sz w:val="24"/>
                <w:szCs w:val="24"/>
                <w:u w:val="none"/>
              </w:rPr>
              <w:t>Investment properties</w:t>
            </w:r>
          </w:p>
          <w:p w14:paraId="731F8E58" w14:textId="77777777" w:rsidR="001A0245" w:rsidRPr="003B2B9D" w:rsidRDefault="001A0245" w:rsidP="001A0245">
            <w:pPr>
              <w:pStyle w:val="ListParagraph"/>
              <w:numPr>
                <w:ilvl w:val="0"/>
                <w:numId w:val="16"/>
              </w:numPr>
              <w:ind w:left="870"/>
              <w:rPr>
                <w:rFonts w:asciiTheme="minorHAnsi" w:hAnsiTheme="minorHAnsi"/>
                <w:b w:val="0"/>
                <w:sz w:val="24"/>
                <w:szCs w:val="24"/>
                <w:u w:val="none"/>
              </w:rPr>
            </w:pPr>
            <w:r w:rsidRPr="003B2B9D">
              <w:rPr>
                <w:rFonts w:asciiTheme="minorHAnsi" w:hAnsiTheme="minorHAnsi"/>
                <w:b w:val="0"/>
                <w:sz w:val="24"/>
                <w:szCs w:val="24"/>
                <w:u w:val="none"/>
              </w:rPr>
              <w:t>Goodwill</w:t>
            </w:r>
          </w:p>
          <w:p w14:paraId="6DA9CC22" w14:textId="4F194769" w:rsidR="004246E0" w:rsidRPr="004246E0" w:rsidRDefault="000158B4" w:rsidP="004246E0">
            <w:pPr>
              <w:pStyle w:val="ListParagraph"/>
              <w:numPr>
                <w:ilvl w:val="0"/>
                <w:numId w:val="16"/>
              </w:numPr>
              <w:ind w:left="870"/>
              <w:rPr>
                <w:rFonts w:asciiTheme="minorHAnsi" w:hAnsiTheme="minorHAnsi"/>
                <w:b w:val="0"/>
                <w:sz w:val="24"/>
                <w:szCs w:val="24"/>
                <w:u w:val="none"/>
              </w:rPr>
            </w:pPr>
            <w:r w:rsidRPr="003B2B9D">
              <w:rPr>
                <w:rFonts w:asciiTheme="minorHAnsi" w:hAnsiTheme="minorHAnsi"/>
                <w:b w:val="0"/>
                <w:sz w:val="24"/>
                <w:szCs w:val="24"/>
                <w:u w:val="none"/>
              </w:rPr>
              <w:t>Property, plant, and equipment</w:t>
            </w:r>
          </w:p>
          <w:p w14:paraId="31676001" w14:textId="05E06783" w:rsidR="004246E0" w:rsidRDefault="004246E0" w:rsidP="004246E0">
            <w:pPr>
              <w:pStyle w:val="ListParagraph"/>
              <w:numPr>
                <w:ilvl w:val="0"/>
                <w:numId w:val="16"/>
              </w:numPr>
              <w:ind w:left="1230"/>
              <w:rPr>
                <w:rFonts w:asciiTheme="minorHAnsi" w:hAnsiTheme="minorHAnsi"/>
                <w:b w:val="0"/>
                <w:sz w:val="24"/>
                <w:szCs w:val="24"/>
                <w:u w:val="none"/>
              </w:rPr>
            </w:pPr>
            <w:r>
              <w:rPr>
                <w:rFonts w:asciiTheme="minorHAnsi" w:hAnsiTheme="minorHAnsi"/>
                <w:b w:val="0"/>
                <w:sz w:val="24"/>
                <w:szCs w:val="24"/>
                <w:u w:val="none"/>
              </w:rPr>
              <w:t>Recognition, measurement, and amortization</w:t>
            </w:r>
          </w:p>
          <w:p w14:paraId="752E7535" w14:textId="41A6A727" w:rsidR="004246E0" w:rsidRDefault="004246E0" w:rsidP="004246E0">
            <w:pPr>
              <w:pStyle w:val="ListParagraph"/>
              <w:numPr>
                <w:ilvl w:val="0"/>
                <w:numId w:val="16"/>
              </w:numPr>
              <w:ind w:left="1230"/>
              <w:rPr>
                <w:rFonts w:asciiTheme="minorHAnsi" w:hAnsiTheme="minorHAnsi"/>
                <w:b w:val="0"/>
                <w:sz w:val="24"/>
                <w:szCs w:val="24"/>
                <w:u w:val="none"/>
              </w:rPr>
            </w:pPr>
            <w:r>
              <w:rPr>
                <w:rFonts w:asciiTheme="minorHAnsi" w:hAnsiTheme="minorHAnsi"/>
                <w:b w:val="0"/>
                <w:sz w:val="24"/>
                <w:szCs w:val="24"/>
                <w:u w:val="none"/>
              </w:rPr>
              <w:t>Cost and revaluation models</w:t>
            </w:r>
          </w:p>
          <w:p w14:paraId="3DEF5D8E" w14:textId="2F5DC7F8" w:rsidR="001A0245" w:rsidRDefault="004246E0" w:rsidP="004246E0">
            <w:pPr>
              <w:pStyle w:val="ListParagraph"/>
              <w:numPr>
                <w:ilvl w:val="0"/>
                <w:numId w:val="16"/>
              </w:numPr>
              <w:ind w:left="1230"/>
              <w:rPr>
                <w:rFonts w:asciiTheme="minorHAnsi" w:hAnsiTheme="minorHAnsi"/>
                <w:b w:val="0"/>
                <w:sz w:val="24"/>
                <w:szCs w:val="24"/>
                <w:u w:val="none"/>
              </w:rPr>
            </w:pPr>
            <w:r>
              <w:rPr>
                <w:rFonts w:asciiTheme="minorHAnsi" w:hAnsiTheme="minorHAnsi"/>
                <w:b w:val="0"/>
                <w:sz w:val="24"/>
                <w:szCs w:val="24"/>
                <w:u w:val="none"/>
              </w:rPr>
              <w:t>B</w:t>
            </w:r>
            <w:r w:rsidR="001A0245" w:rsidRPr="003B2B9D">
              <w:rPr>
                <w:rFonts w:asciiTheme="minorHAnsi" w:hAnsiTheme="minorHAnsi"/>
                <w:b w:val="0"/>
                <w:sz w:val="24"/>
                <w:szCs w:val="24"/>
                <w:u w:val="none"/>
              </w:rPr>
              <w:t>orrowing costs</w:t>
            </w:r>
          </w:p>
          <w:p w14:paraId="2C27FBEC" w14:textId="6285E2DE" w:rsidR="004246E0" w:rsidRPr="003B2B9D" w:rsidRDefault="004246E0" w:rsidP="004246E0">
            <w:pPr>
              <w:pStyle w:val="ListParagraph"/>
              <w:numPr>
                <w:ilvl w:val="0"/>
                <w:numId w:val="16"/>
              </w:numPr>
              <w:ind w:left="1230"/>
              <w:rPr>
                <w:rFonts w:asciiTheme="minorHAnsi" w:hAnsiTheme="minorHAnsi"/>
                <w:b w:val="0"/>
                <w:sz w:val="24"/>
                <w:szCs w:val="24"/>
                <w:u w:val="none"/>
              </w:rPr>
            </w:pPr>
            <w:r>
              <w:rPr>
                <w:rFonts w:asciiTheme="minorHAnsi" w:hAnsiTheme="minorHAnsi"/>
                <w:b w:val="0"/>
                <w:sz w:val="24"/>
                <w:szCs w:val="24"/>
                <w:u w:val="none"/>
              </w:rPr>
              <w:t>Decommissioning and restoration costs</w:t>
            </w:r>
          </w:p>
          <w:p w14:paraId="7E59529F" w14:textId="43B281B7" w:rsidR="000158B4" w:rsidRDefault="000158B4" w:rsidP="00692EC4">
            <w:pPr>
              <w:pStyle w:val="ListParagraph"/>
              <w:numPr>
                <w:ilvl w:val="0"/>
                <w:numId w:val="16"/>
              </w:numPr>
              <w:ind w:left="870"/>
              <w:rPr>
                <w:rFonts w:asciiTheme="minorHAnsi" w:hAnsiTheme="minorHAnsi"/>
                <w:b w:val="0"/>
                <w:sz w:val="24"/>
                <w:szCs w:val="24"/>
                <w:u w:val="none"/>
              </w:rPr>
            </w:pPr>
            <w:r w:rsidRPr="003B2B9D">
              <w:rPr>
                <w:rFonts w:asciiTheme="minorHAnsi" w:hAnsiTheme="minorHAnsi"/>
                <w:b w:val="0"/>
                <w:sz w:val="24"/>
                <w:szCs w:val="24"/>
                <w:u w:val="none"/>
              </w:rPr>
              <w:t>Intangible</w:t>
            </w:r>
            <w:r w:rsidR="004246E0">
              <w:rPr>
                <w:rFonts w:asciiTheme="minorHAnsi" w:hAnsiTheme="minorHAnsi"/>
                <w:b w:val="0"/>
                <w:sz w:val="24"/>
                <w:szCs w:val="24"/>
                <w:u w:val="none"/>
              </w:rPr>
              <w:t xml:space="preserve"> assets</w:t>
            </w:r>
          </w:p>
          <w:p w14:paraId="64A53DFA" w14:textId="55300C9B" w:rsidR="004246E0" w:rsidRPr="003B2B9D" w:rsidRDefault="004246E0" w:rsidP="004246E0">
            <w:pPr>
              <w:pStyle w:val="ListParagraph"/>
              <w:numPr>
                <w:ilvl w:val="0"/>
                <w:numId w:val="16"/>
              </w:numPr>
              <w:ind w:left="1230"/>
              <w:rPr>
                <w:rFonts w:asciiTheme="minorHAnsi" w:hAnsiTheme="minorHAnsi"/>
                <w:b w:val="0"/>
                <w:sz w:val="24"/>
                <w:szCs w:val="24"/>
                <w:u w:val="none"/>
              </w:rPr>
            </w:pPr>
            <w:r>
              <w:rPr>
                <w:rFonts w:asciiTheme="minorHAnsi" w:hAnsiTheme="minorHAnsi"/>
                <w:b w:val="0"/>
                <w:sz w:val="24"/>
                <w:szCs w:val="24"/>
                <w:u w:val="none"/>
              </w:rPr>
              <w:t>Recognition, measurement, and amortization</w:t>
            </w:r>
          </w:p>
          <w:p w14:paraId="224DEDA4" w14:textId="59AAC995" w:rsidR="000158B4" w:rsidRDefault="000158B4" w:rsidP="004246E0">
            <w:pPr>
              <w:pStyle w:val="ListParagraph"/>
              <w:numPr>
                <w:ilvl w:val="0"/>
                <w:numId w:val="16"/>
              </w:numPr>
              <w:ind w:left="1230"/>
              <w:rPr>
                <w:rFonts w:asciiTheme="minorHAnsi" w:hAnsiTheme="minorHAnsi"/>
                <w:b w:val="0"/>
                <w:sz w:val="24"/>
                <w:szCs w:val="24"/>
                <w:u w:val="none"/>
              </w:rPr>
            </w:pPr>
            <w:r w:rsidRPr="003B2B9D">
              <w:rPr>
                <w:rFonts w:asciiTheme="minorHAnsi" w:hAnsiTheme="minorHAnsi"/>
                <w:b w:val="0"/>
                <w:sz w:val="24"/>
                <w:szCs w:val="24"/>
                <w:u w:val="none"/>
              </w:rPr>
              <w:t>Research and development</w:t>
            </w:r>
            <w:r w:rsidR="004246E0">
              <w:rPr>
                <w:rFonts w:asciiTheme="minorHAnsi" w:hAnsiTheme="minorHAnsi"/>
                <w:b w:val="0"/>
                <w:sz w:val="24"/>
                <w:szCs w:val="24"/>
                <w:u w:val="none"/>
              </w:rPr>
              <w:t xml:space="preserve"> costs</w:t>
            </w:r>
          </w:p>
          <w:p w14:paraId="23184BBD" w14:textId="1B79EF71" w:rsidR="004246E0" w:rsidRDefault="004246E0" w:rsidP="004246E0">
            <w:pPr>
              <w:pStyle w:val="ListParagraph"/>
              <w:numPr>
                <w:ilvl w:val="0"/>
                <w:numId w:val="16"/>
              </w:numPr>
              <w:ind w:left="1230"/>
              <w:rPr>
                <w:rFonts w:asciiTheme="minorHAnsi" w:hAnsiTheme="minorHAnsi"/>
                <w:b w:val="0"/>
                <w:sz w:val="24"/>
                <w:szCs w:val="24"/>
                <w:u w:val="none"/>
              </w:rPr>
            </w:pPr>
            <w:r>
              <w:rPr>
                <w:rFonts w:asciiTheme="minorHAnsi" w:hAnsiTheme="minorHAnsi"/>
                <w:b w:val="0"/>
                <w:sz w:val="24"/>
                <w:szCs w:val="24"/>
                <w:u w:val="none"/>
              </w:rPr>
              <w:t>Exploring and evaluating mineral resource costs</w:t>
            </w:r>
          </w:p>
          <w:p w14:paraId="201FA93C" w14:textId="118719C6" w:rsidR="00C72122" w:rsidRPr="00BB615D" w:rsidRDefault="00C72122" w:rsidP="00C72122">
            <w:pPr>
              <w:pStyle w:val="ListParagraph"/>
              <w:numPr>
                <w:ilvl w:val="0"/>
                <w:numId w:val="16"/>
              </w:numPr>
              <w:ind w:left="864" w:hanging="540"/>
              <w:rPr>
                <w:rFonts w:asciiTheme="minorHAnsi" w:hAnsiTheme="minorHAnsi"/>
                <w:b w:val="0"/>
                <w:sz w:val="24"/>
                <w:szCs w:val="24"/>
                <w:u w:val="none"/>
              </w:rPr>
            </w:pPr>
            <w:r>
              <w:rPr>
                <w:rFonts w:asciiTheme="minorHAnsi" w:hAnsiTheme="minorHAnsi"/>
                <w:b w:val="0"/>
                <w:sz w:val="24"/>
                <w:szCs w:val="24"/>
                <w:u w:val="none"/>
              </w:rPr>
              <w:t xml:space="preserve">Long-term </w:t>
            </w:r>
            <w:r w:rsidR="00EB005F">
              <w:rPr>
                <w:rFonts w:asciiTheme="minorHAnsi" w:hAnsiTheme="minorHAnsi"/>
                <w:b w:val="0"/>
                <w:sz w:val="24"/>
                <w:szCs w:val="24"/>
                <w:u w:val="none"/>
              </w:rPr>
              <w:t>a</w:t>
            </w:r>
            <w:r>
              <w:rPr>
                <w:rFonts w:asciiTheme="minorHAnsi" w:hAnsiTheme="minorHAnsi"/>
                <w:b w:val="0"/>
                <w:sz w:val="24"/>
                <w:szCs w:val="24"/>
                <w:u w:val="none"/>
              </w:rPr>
              <w:t xml:space="preserve">sset </w:t>
            </w:r>
            <w:r w:rsidR="00EB005F">
              <w:rPr>
                <w:rFonts w:asciiTheme="minorHAnsi" w:hAnsiTheme="minorHAnsi"/>
                <w:b w:val="0"/>
                <w:sz w:val="24"/>
                <w:szCs w:val="24"/>
                <w:u w:val="none"/>
              </w:rPr>
              <w:t>a</w:t>
            </w:r>
            <w:r>
              <w:rPr>
                <w:rFonts w:asciiTheme="minorHAnsi" w:hAnsiTheme="minorHAnsi"/>
                <w:b w:val="0"/>
                <w:sz w:val="24"/>
                <w:szCs w:val="24"/>
                <w:u w:val="none"/>
              </w:rPr>
              <w:t xml:space="preserve">nalysis </w:t>
            </w:r>
            <w:r w:rsidR="00EB005F">
              <w:rPr>
                <w:rFonts w:asciiTheme="minorHAnsi" w:hAnsiTheme="minorHAnsi"/>
                <w:b w:val="0"/>
                <w:sz w:val="24"/>
                <w:szCs w:val="24"/>
                <w:u w:val="none"/>
              </w:rPr>
              <w:t>c</w:t>
            </w:r>
            <w:r>
              <w:rPr>
                <w:rFonts w:asciiTheme="minorHAnsi" w:hAnsiTheme="minorHAnsi"/>
                <w:b w:val="0"/>
                <w:sz w:val="24"/>
                <w:szCs w:val="24"/>
                <w:u w:val="none"/>
              </w:rPr>
              <w:t>hecklist</w:t>
            </w:r>
          </w:p>
          <w:p w14:paraId="263C470B" w14:textId="77777777" w:rsidR="00CE2244" w:rsidRPr="003B2B9D" w:rsidRDefault="00CE2244" w:rsidP="00CE2244">
            <w:pPr>
              <w:rPr>
                <w:rFonts w:asciiTheme="minorHAnsi" w:hAnsiTheme="minorHAnsi"/>
                <w:sz w:val="24"/>
                <w:szCs w:val="24"/>
              </w:rPr>
            </w:pPr>
          </w:p>
          <w:p w14:paraId="717E4AD5" w14:textId="77777777" w:rsidR="00CE2244" w:rsidRPr="003B2B9D" w:rsidRDefault="00CE2244" w:rsidP="00E928F6">
            <w:pPr>
              <w:pStyle w:val="ListParagraph"/>
              <w:numPr>
                <w:ilvl w:val="0"/>
                <w:numId w:val="8"/>
              </w:numPr>
              <w:ind w:left="325"/>
              <w:rPr>
                <w:rFonts w:asciiTheme="minorHAnsi" w:hAnsiTheme="minorHAnsi"/>
                <w:b w:val="0"/>
                <w:sz w:val="24"/>
                <w:szCs w:val="24"/>
                <w:u w:val="none"/>
              </w:rPr>
            </w:pPr>
            <w:r w:rsidRPr="003B2B9D">
              <w:rPr>
                <w:rFonts w:asciiTheme="minorHAnsi" w:hAnsiTheme="minorHAnsi"/>
                <w:b w:val="0"/>
                <w:sz w:val="24"/>
                <w:szCs w:val="24"/>
                <w:u w:val="none"/>
              </w:rPr>
              <w:lastRenderedPageBreak/>
              <w:t>Multinational Operations</w:t>
            </w:r>
            <w:r w:rsidR="00807D30" w:rsidRPr="003B2B9D">
              <w:rPr>
                <w:rFonts w:asciiTheme="minorHAnsi" w:hAnsiTheme="minorHAnsi"/>
                <w:b w:val="0"/>
                <w:sz w:val="24"/>
                <w:szCs w:val="24"/>
                <w:u w:val="none"/>
              </w:rPr>
              <w:t xml:space="preserve"> Analysis</w:t>
            </w:r>
          </w:p>
          <w:p w14:paraId="1509C56B" w14:textId="77777777" w:rsidR="00CE2244" w:rsidRPr="003B2B9D" w:rsidRDefault="00CE2244" w:rsidP="00692EC4">
            <w:pPr>
              <w:pStyle w:val="ListParagraph"/>
              <w:numPr>
                <w:ilvl w:val="0"/>
                <w:numId w:val="9"/>
              </w:numPr>
              <w:ind w:left="877"/>
              <w:rPr>
                <w:rFonts w:asciiTheme="minorHAnsi" w:hAnsiTheme="minorHAnsi"/>
                <w:b w:val="0"/>
                <w:sz w:val="24"/>
                <w:szCs w:val="24"/>
                <w:u w:val="none"/>
              </w:rPr>
            </w:pPr>
            <w:r w:rsidRPr="003B2B9D">
              <w:rPr>
                <w:rFonts w:asciiTheme="minorHAnsi" w:hAnsiTheme="minorHAnsi"/>
                <w:b w:val="0"/>
                <w:sz w:val="24"/>
                <w:szCs w:val="24"/>
                <w:u w:val="none"/>
              </w:rPr>
              <w:t>Foreign currency transactions and currency gains and losses</w:t>
            </w:r>
          </w:p>
          <w:p w14:paraId="32E74D0C" w14:textId="77777777" w:rsidR="00CE2244" w:rsidRPr="003B2B9D" w:rsidRDefault="00CE2244" w:rsidP="00692EC4">
            <w:pPr>
              <w:pStyle w:val="ListParagraph"/>
              <w:numPr>
                <w:ilvl w:val="0"/>
                <w:numId w:val="9"/>
              </w:numPr>
              <w:ind w:left="877"/>
              <w:rPr>
                <w:rFonts w:asciiTheme="minorHAnsi" w:hAnsiTheme="minorHAnsi"/>
                <w:b w:val="0"/>
                <w:sz w:val="24"/>
                <w:szCs w:val="24"/>
                <w:u w:val="none"/>
              </w:rPr>
            </w:pPr>
            <w:r w:rsidRPr="003B2B9D">
              <w:rPr>
                <w:rFonts w:asciiTheme="minorHAnsi" w:hAnsiTheme="minorHAnsi"/>
                <w:b w:val="0"/>
                <w:sz w:val="24"/>
                <w:szCs w:val="24"/>
                <w:u w:val="none"/>
              </w:rPr>
              <w:t>Translation of foreign currency financial statements</w:t>
            </w:r>
          </w:p>
          <w:p w14:paraId="6E83A185" w14:textId="77777777" w:rsidR="00CE2244" w:rsidRPr="003B2B9D" w:rsidRDefault="00CE2244" w:rsidP="00692EC4">
            <w:pPr>
              <w:pStyle w:val="ListParagraph"/>
              <w:numPr>
                <w:ilvl w:val="1"/>
                <w:numId w:val="10"/>
              </w:numPr>
              <w:ind w:left="1237"/>
              <w:rPr>
                <w:rFonts w:asciiTheme="minorHAnsi" w:hAnsiTheme="minorHAnsi"/>
                <w:b w:val="0"/>
                <w:sz w:val="24"/>
                <w:szCs w:val="24"/>
                <w:u w:val="none"/>
              </w:rPr>
            </w:pPr>
            <w:r w:rsidRPr="003B2B9D">
              <w:rPr>
                <w:rFonts w:asciiTheme="minorHAnsi" w:hAnsiTheme="minorHAnsi"/>
                <w:b w:val="0"/>
                <w:sz w:val="24"/>
                <w:szCs w:val="24"/>
                <w:u w:val="none"/>
              </w:rPr>
              <w:t>Determination of the functional currency</w:t>
            </w:r>
          </w:p>
          <w:p w14:paraId="4AD85531" w14:textId="77777777" w:rsidR="00CE2244" w:rsidRPr="003B2B9D" w:rsidRDefault="00CE2244" w:rsidP="00692EC4">
            <w:pPr>
              <w:pStyle w:val="ListParagraph"/>
              <w:numPr>
                <w:ilvl w:val="1"/>
                <w:numId w:val="10"/>
              </w:numPr>
              <w:ind w:left="1237"/>
              <w:rPr>
                <w:rFonts w:asciiTheme="minorHAnsi" w:hAnsiTheme="minorHAnsi"/>
                <w:b w:val="0"/>
                <w:sz w:val="24"/>
                <w:szCs w:val="24"/>
                <w:u w:val="none"/>
              </w:rPr>
            </w:pPr>
            <w:r w:rsidRPr="003B2B9D">
              <w:rPr>
                <w:rFonts w:asciiTheme="minorHAnsi" w:hAnsiTheme="minorHAnsi"/>
                <w:b w:val="0"/>
                <w:sz w:val="24"/>
                <w:szCs w:val="24"/>
                <w:u w:val="none"/>
              </w:rPr>
              <w:t>Translation methods mechanics</w:t>
            </w:r>
          </w:p>
          <w:p w14:paraId="6849059A" w14:textId="77777777" w:rsidR="00CE2244" w:rsidRPr="003B2B9D" w:rsidRDefault="00CE2244" w:rsidP="00692EC4">
            <w:pPr>
              <w:pStyle w:val="ListParagraph"/>
              <w:numPr>
                <w:ilvl w:val="2"/>
                <w:numId w:val="12"/>
              </w:numPr>
              <w:ind w:left="1597" w:hanging="383"/>
              <w:rPr>
                <w:rFonts w:asciiTheme="minorHAnsi" w:hAnsiTheme="minorHAnsi"/>
                <w:b w:val="0"/>
                <w:sz w:val="24"/>
                <w:szCs w:val="24"/>
                <w:u w:val="none"/>
              </w:rPr>
            </w:pPr>
            <w:r w:rsidRPr="003B2B9D">
              <w:rPr>
                <w:rFonts w:asciiTheme="minorHAnsi" w:hAnsiTheme="minorHAnsi"/>
                <w:b w:val="0"/>
                <w:sz w:val="24"/>
                <w:szCs w:val="24"/>
                <w:u w:val="none"/>
              </w:rPr>
              <w:t>Current rate method</w:t>
            </w:r>
          </w:p>
          <w:p w14:paraId="5468C5C0" w14:textId="77777777" w:rsidR="00CE2244" w:rsidRPr="003B2B9D" w:rsidRDefault="00CE2244" w:rsidP="00692EC4">
            <w:pPr>
              <w:pStyle w:val="ListParagraph"/>
              <w:numPr>
                <w:ilvl w:val="2"/>
                <w:numId w:val="12"/>
              </w:numPr>
              <w:ind w:left="1597" w:hanging="383"/>
              <w:rPr>
                <w:rFonts w:asciiTheme="minorHAnsi" w:hAnsiTheme="minorHAnsi"/>
                <w:b w:val="0"/>
                <w:sz w:val="24"/>
                <w:szCs w:val="24"/>
                <w:u w:val="none"/>
              </w:rPr>
            </w:pPr>
            <w:r w:rsidRPr="003B2B9D">
              <w:rPr>
                <w:rFonts w:asciiTheme="minorHAnsi" w:hAnsiTheme="minorHAnsi"/>
                <w:b w:val="0"/>
                <w:sz w:val="24"/>
                <w:szCs w:val="24"/>
                <w:u w:val="none"/>
              </w:rPr>
              <w:t>Temporal method</w:t>
            </w:r>
          </w:p>
          <w:p w14:paraId="73B25FE7" w14:textId="77777777" w:rsidR="00090154" w:rsidRDefault="00CE2244" w:rsidP="00090154">
            <w:pPr>
              <w:pStyle w:val="ListParagraph"/>
              <w:numPr>
                <w:ilvl w:val="1"/>
                <w:numId w:val="11"/>
              </w:numPr>
              <w:ind w:left="1237" w:hanging="383"/>
              <w:rPr>
                <w:rFonts w:asciiTheme="minorHAnsi" w:hAnsiTheme="minorHAnsi"/>
                <w:b w:val="0"/>
                <w:sz w:val="24"/>
                <w:szCs w:val="24"/>
                <w:u w:val="none"/>
              </w:rPr>
            </w:pPr>
            <w:r w:rsidRPr="003B2B9D">
              <w:rPr>
                <w:rFonts w:asciiTheme="minorHAnsi" w:hAnsiTheme="minorHAnsi"/>
                <w:b w:val="0"/>
                <w:sz w:val="24"/>
                <w:szCs w:val="24"/>
                <w:u w:val="none"/>
              </w:rPr>
              <w:t>Monetary and non-monetary assets and balance sheet exposures</w:t>
            </w:r>
          </w:p>
          <w:p w14:paraId="2FAA2062" w14:textId="34CE918B" w:rsidR="0060577E" w:rsidRPr="00090154" w:rsidRDefault="00090154" w:rsidP="00090154">
            <w:pPr>
              <w:pStyle w:val="ListParagraph"/>
              <w:numPr>
                <w:ilvl w:val="1"/>
                <w:numId w:val="11"/>
              </w:numPr>
              <w:ind w:left="1237" w:hanging="383"/>
              <w:rPr>
                <w:rFonts w:asciiTheme="minorHAnsi" w:hAnsiTheme="minorHAnsi" w:cstheme="minorHAnsi"/>
                <w:b w:val="0"/>
                <w:bCs w:val="0"/>
                <w:sz w:val="24"/>
                <w:szCs w:val="24"/>
                <w:u w:val="none"/>
              </w:rPr>
            </w:pPr>
            <w:r w:rsidRPr="00090154">
              <w:rPr>
                <w:rFonts w:asciiTheme="minorHAnsi" w:hAnsiTheme="minorHAnsi" w:cstheme="minorHAnsi"/>
                <w:b w:val="0"/>
                <w:bCs w:val="0"/>
                <w:sz w:val="24"/>
                <w:szCs w:val="24"/>
                <w:u w:val="none"/>
              </w:rPr>
              <w:t>Effect of the translation method on financial ratios</w:t>
            </w:r>
          </w:p>
        </w:tc>
      </w:tr>
    </w:tbl>
    <w:p w14:paraId="71347F62" w14:textId="77777777" w:rsidR="00FF1580" w:rsidRDefault="00FF1580" w:rsidP="000B02C2">
      <w:pPr>
        <w:keepLines/>
        <w:widowControl w:val="0"/>
        <w:autoSpaceDE w:val="0"/>
        <w:autoSpaceDN w:val="0"/>
        <w:adjustRightInd w:val="0"/>
        <w:spacing w:after="0" w:line="240" w:lineRule="auto"/>
        <w:rPr>
          <w:rFonts w:eastAsia="Times New Roman" w:cs="Times New Roman"/>
          <w:b/>
          <w:color w:val="000000"/>
          <w:sz w:val="28"/>
          <w:szCs w:val="28"/>
        </w:rPr>
      </w:pPr>
    </w:p>
    <w:p w14:paraId="485310A8" w14:textId="2711D0D5" w:rsidR="00D67086" w:rsidRDefault="00221DE5" w:rsidP="000B02C2">
      <w:pPr>
        <w:keepLines/>
        <w:widowControl w:val="0"/>
        <w:autoSpaceDE w:val="0"/>
        <w:autoSpaceDN w:val="0"/>
        <w:adjustRightInd w:val="0"/>
        <w:spacing w:after="0" w:line="240" w:lineRule="auto"/>
        <w:rPr>
          <w:rFonts w:eastAsia="Times New Roman" w:cs="Times New Roman"/>
          <w:b/>
          <w:color w:val="000000"/>
          <w:sz w:val="28"/>
          <w:szCs w:val="28"/>
        </w:rPr>
      </w:pPr>
      <w:r w:rsidRPr="003B4D4A">
        <w:rPr>
          <w:rFonts w:eastAsia="Times New Roman" w:cs="Times New Roman"/>
          <w:b/>
          <w:color w:val="000000"/>
          <w:sz w:val="28"/>
          <w:szCs w:val="28"/>
        </w:rPr>
        <w:t>Course Schedule</w:t>
      </w:r>
    </w:p>
    <w:p w14:paraId="7E0231A9" w14:textId="77777777" w:rsidR="00D67086" w:rsidRDefault="00D67086" w:rsidP="000B02C2">
      <w:pPr>
        <w:keepLines/>
        <w:widowControl w:val="0"/>
        <w:autoSpaceDE w:val="0"/>
        <w:autoSpaceDN w:val="0"/>
        <w:adjustRightInd w:val="0"/>
        <w:spacing w:after="0" w:line="240" w:lineRule="auto"/>
        <w:rPr>
          <w:rFonts w:eastAsia="Times New Roman" w:cs="Times New Roman"/>
          <w:b/>
          <w:color w:val="000000"/>
          <w:sz w:val="28"/>
          <w:szCs w:val="28"/>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3145"/>
        <w:gridCol w:w="3420"/>
        <w:gridCol w:w="3690"/>
      </w:tblGrid>
      <w:tr w:rsidR="00FF1580" w:rsidRPr="008767A0" w14:paraId="50E90E6D" w14:textId="77777777" w:rsidTr="003F5DF0">
        <w:trPr>
          <w:trHeight w:val="145"/>
        </w:trPr>
        <w:tc>
          <w:tcPr>
            <w:tcW w:w="3145" w:type="dxa"/>
            <w:tcBorders>
              <w:top w:val="single" w:sz="4" w:space="0" w:color="auto"/>
              <w:left w:val="single" w:sz="4" w:space="0" w:color="auto"/>
              <w:bottom w:val="single" w:sz="4" w:space="0" w:color="auto"/>
              <w:right w:val="single" w:sz="4" w:space="0" w:color="auto"/>
            </w:tcBorders>
            <w:shd w:val="pct10" w:color="auto" w:fill="auto"/>
            <w:vAlign w:val="center"/>
          </w:tcPr>
          <w:p w14:paraId="698A93C6" w14:textId="77777777" w:rsidR="00FF1580" w:rsidRPr="00E2228C" w:rsidRDefault="00FF1580" w:rsidP="005C7E68">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jc w:val="center"/>
              <w:rPr>
                <w:rFonts w:cstheme="minorHAnsi"/>
                <w:b/>
                <w:spacing w:val="-2"/>
                <w:sz w:val="18"/>
                <w:szCs w:val="18"/>
                <w:lang w:val="en-GB"/>
              </w:rPr>
            </w:pPr>
            <w:r w:rsidRPr="00E2228C">
              <w:rPr>
                <w:rFonts w:cstheme="minorHAnsi"/>
                <w:b/>
                <w:spacing w:val="-2"/>
                <w:sz w:val="18"/>
                <w:szCs w:val="18"/>
                <w:lang w:val="en-GB"/>
              </w:rPr>
              <w:t>Week</w:t>
            </w:r>
          </w:p>
        </w:tc>
        <w:tc>
          <w:tcPr>
            <w:tcW w:w="3420" w:type="dxa"/>
            <w:tcBorders>
              <w:top w:val="single" w:sz="4" w:space="0" w:color="auto"/>
              <w:left w:val="single" w:sz="4" w:space="0" w:color="auto"/>
              <w:bottom w:val="single" w:sz="4" w:space="0" w:color="auto"/>
              <w:right w:val="single" w:sz="4" w:space="0" w:color="auto"/>
            </w:tcBorders>
            <w:shd w:val="pct10" w:color="auto" w:fill="auto"/>
            <w:vAlign w:val="center"/>
          </w:tcPr>
          <w:p w14:paraId="0453F0F8" w14:textId="77777777" w:rsidR="00FF1580" w:rsidRPr="00E2228C" w:rsidRDefault="00FF1580" w:rsidP="005C7E68">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jc w:val="center"/>
              <w:rPr>
                <w:rFonts w:cstheme="minorHAnsi"/>
                <w:b/>
                <w:spacing w:val="-2"/>
                <w:sz w:val="18"/>
                <w:szCs w:val="18"/>
                <w:lang w:val="en-GB"/>
              </w:rPr>
            </w:pPr>
            <w:r w:rsidRPr="00E2228C">
              <w:rPr>
                <w:rFonts w:cstheme="minorHAnsi"/>
                <w:b/>
                <w:spacing w:val="-2"/>
                <w:sz w:val="18"/>
                <w:szCs w:val="18"/>
                <w:lang w:val="en-GB"/>
              </w:rPr>
              <w:t>Module</w:t>
            </w:r>
          </w:p>
        </w:tc>
        <w:tc>
          <w:tcPr>
            <w:tcW w:w="3690" w:type="dxa"/>
            <w:tcBorders>
              <w:top w:val="single" w:sz="4" w:space="0" w:color="auto"/>
              <w:left w:val="single" w:sz="4" w:space="0" w:color="auto"/>
              <w:bottom w:val="single" w:sz="4" w:space="0" w:color="auto"/>
              <w:right w:val="single" w:sz="4" w:space="0" w:color="auto"/>
            </w:tcBorders>
            <w:shd w:val="pct10" w:color="auto" w:fill="auto"/>
            <w:vAlign w:val="center"/>
          </w:tcPr>
          <w:p w14:paraId="23500C00" w14:textId="77777777" w:rsidR="00FF1580" w:rsidRPr="00E2228C" w:rsidRDefault="00FF1580" w:rsidP="005C7E68">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jc w:val="center"/>
              <w:rPr>
                <w:rFonts w:cstheme="minorHAnsi"/>
                <w:b/>
                <w:spacing w:val="-2"/>
                <w:sz w:val="18"/>
                <w:szCs w:val="18"/>
                <w:lang w:val="en-GB"/>
              </w:rPr>
            </w:pPr>
            <w:r w:rsidRPr="00E2228C">
              <w:rPr>
                <w:rFonts w:cstheme="minorHAnsi"/>
                <w:b/>
                <w:spacing w:val="-2"/>
                <w:sz w:val="18"/>
                <w:szCs w:val="18"/>
                <w:lang w:val="en-GB"/>
              </w:rPr>
              <w:t>Evaluation</w:t>
            </w:r>
          </w:p>
        </w:tc>
      </w:tr>
      <w:tr w:rsidR="000378D3" w:rsidRPr="008767A0" w14:paraId="33484022" w14:textId="77777777" w:rsidTr="003F5DF0">
        <w:trPr>
          <w:trHeight w:val="325"/>
        </w:trPr>
        <w:tc>
          <w:tcPr>
            <w:tcW w:w="3145" w:type="dxa"/>
            <w:shd w:val="clear" w:color="auto" w:fill="FFFFFF"/>
            <w:vAlign w:val="center"/>
          </w:tcPr>
          <w:p w14:paraId="5BBE5E80" w14:textId="77777777" w:rsidR="000378D3" w:rsidRDefault="000378D3" w:rsidP="00037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18"/>
                <w:szCs w:val="18"/>
                <w:lang w:eastAsia="en-CA"/>
              </w:rPr>
            </w:pPr>
            <w:r>
              <w:rPr>
                <w:rFonts w:eastAsia="Times New Roman" w:cstheme="minorHAnsi"/>
                <w:color w:val="212529"/>
                <w:sz w:val="18"/>
                <w:szCs w:val="18"/>
                <w:lang w:eastAsia="en-CA"/>
              </w:rPr>
              <w:t>August 31 – September 6</w:t>
            </w:r>
          </w:p>
          <w:p w14:paraId="313C4E8F" w14:textId="77777777" w:rsidR="000378D3" w:rsidRDefault="000378D3" w:rsidP="00037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18"/>
                <w:szCs w:val="18"/>
                <w:lang w:eastAsia="en-CA"/>
              </w:rPr>
            </w:pPr>
          </w:p>
          <w:p w14:paraId="719E99AA" w14:textId="77777777" w:rsidR="000378D3" w:rsidRDefault="000378D3" w:rsidP="00037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b/>
                <w:bCs/>
                <w:color w:val="212529"/>
                <w:sz w:val="18"/>
                <w:szCs w:val="18"/>
                <w:lang w:eastAsia="en-CA"/>
              </w:rPr>
            </w:pPr>
            <w:r w:rsidRPr="00686A0D">
              <w:rPr>
                <w:rFonts w:eastAsia="Times New Roman" w:cstheme="minorHAnsi"/>
                <w:b/>
                <w:bCs/>
                <w:color w:val="212529"/>
                <w:sz w:val="18"/>
                <w:szCs w:val="18"/>
                <w:lang w:eastAsia="en-CA"/>
              </w:rPr>
              <w:t>Monday is a statutory holiday.</w:t>
            </w:r>
          </w:p>
          <w:p w14:paraId="17DB4ECE" w14:textId="6C7A072A" w:rsidR="000378D3" w:rsidRPr="00E2228C" w:rsidRDefault="000378D3" w:rsidP="00037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b/>
                <w:bCs/>
                <w:color w:val="000000" w:themeColor="text1"/>
                <w:sz w:val="18"/>
                <w:szCs w:val="18"/>
                <w:lang w:eastAsia="en-CA"/>
              </w:rPr>
            </w:pPr>
            <w:r>
              <w:rPr>
                <w:rFonts w:eastAsia="Times New Roman" w:cstheme="minorHAnsi"/>
                <w:b/>
                <w:bCs/>
                <w:color w:val="212529"/>
                <w:sz w:val="18"/>
                <w:szCs w:val="18"/>
                <w:lang w:eastAsia="en-CA"/>
              </w:rPr>
              <w:t>Tuesday is Orientation Day.</w:t>
            </w:r>
          </w:p>
        </w:tc>
        <w:tc>
          <w:tcPr>
            <w:tcW w:w="3420" w:type="dxa"/>
            <w:tcBorders>
              <w:top w:val="single" w:sz="4" w:space="0" w:color="auto"/>
            </w:tcBorders>
            <w:vAlign w:val="center"/>
          </w:tcPr>
          <w:p w14:paraId="565B6DF2" w14:textId="3C07C0C2" w:rsidR="000378D3" w:rsidRPr="00E2228C" w:rsidRDefault="000378D3" w:rsidP="000378D3">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r w:rsidRPr="00E2228C">
              <w:rPr>
                <w:rFonts w:cstheme="minorHAnsi"/>
                <w:spacing w:val="-2"/>
                <w:sz w:val="18"/>
                <w:szCs w:val="18"/>
                <w:lang w:val="en-GB"/>
              </w:rPr>
              <w:t>Introduction to Financial Reporting</w:t>
            </w:r>
          </w:p>
          <w:p w14:paraId="542B5170" w14:textId="77777777" w:rsidR="000378D3" w:rsidRPr="00E2228C" w:rsidRDefault="000378D3" w:rsidP="000378D3">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p>
          <w:p w14:paraId="536AFB31" w14:textId="5CC1B3F1" w:rsidR="000378D3" w:rsidRPr="00E2228C" w:rsidRDefault="000378D3" w:rsidP="000378D3">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r w:rsidRPr="00E2228C">
              <w:rPr>
                <w:rFonts w:cstheme="minorHAnsi"/>
                <w:spacing w:val="-2"/>
                <w:sz w:val="18"/>
                <w:szCs w:val="18"/>
                <w:lang w:val="en-GB"/>
              </w:rPr>
              <w:t>Permanent Debt and Equity Financing</w:t>
            </w:r>
          </w:p>
        </w:tc>
        <w:tc>
          <w:tcPr>
            <w:tcW w:w="3690" w:type="dxa"/>
            <w:tcBorders>
              <w:top w:val="single" w:sz="4" w:space="0" w:color="auto"/>
            </w:tcBorders>
            <w:vAlign w:val="center"/>
          </w:tcPr>
          <w:p w14:paraId="4A337625" w14:textId="10AF9E12" w:rsidR="000378D3" w:rsidRPr="00E2228C" w:rsidRDefault="000378D3" w:rsidP="000378D3">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r w:rsidRPr="00E2228C">
              <w:rPr>
                <w:rFonts w:cstheme="minorHAnsi"/>
                <w:spacing w:val="-2"/>
                <w:sz w:val="18"/>
                <w:szCs w:val="18"/>
                <w:lang w:val="en-GB"/>
              </w:rPr>
              <w:t>None</w:t>
            </w:r>
          </w:p>
        </w:tc>
      </w:tr>
      <w:tr w:rsidR="000378D3" w:rsidRPr="008767A0" w14:paraId="4804BEED" w14:textId="77777777" w:rsidTr="003F5DF0">
        <w:trPr>
          <w:trHeight w:val="127"/>
        </w:trPr>
        <w:tc>
          <w:tcPr>
            <w:tcW w:w="3145" w:type="dxa"/>
            <w:shd w:val="clear" w:color="auto" w:fill="FFFFFF"/>
            <w:vAlign w:val="center"/>
          </w:tcPr>
          <w:p w14:paraId="75D13842" w14:textId="2071D291" w:rsidR="000378D3" w:rsidRPr="00E2228C" w:rsidRDefault="000378D3" w:rsidP="00037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000000" w:themeColor="text1"/>
                <w:sz w:val="18"/>
                <w:szCs w:val="18"/>
                <w:lang w:eastAsia="en-CA"/>
              </w:rPr>
            </w:pPr>
            <w:r>
              <w:rPr>
                <w:rFonts w:eastAsia="Times New Roman" w:cstheme="minorHAnsi"/>
                <w:color w:val="212529"/>
                <w:sz w:val="20"/>
                <w:szCs w:val="20"/>
                <w:lang w:eastAsia="en-CA"/>
              </w:rPr>
              <w:t>September 7 – September 13</w:t>
            </w:r>
          </w:p>
        </w:tc>
        <w:tc>
          <w:tcPr>
            <w:tcW w:w="3420" w:type="dxa"/>
            <w:vAlign w:val="center"/>
          </w:tcPr>
          <w:p w14:paraId="766828FF" w14:textId="021BE518" w:rsidR="000378D3" w:rsidRPr="00E2228C" w:rsidRDefault="000378D3" w:rsidP="000378D3">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r w:rsidRPr="00E2228C">
              <w:rPr>
                <w:rFonts w:cstheme="minorHAnsi"/>
                <w:spacing w:val="-2"/>
                <w:sz w:val="18"/>
                <w:szCs w:val="18"/>
                <w:lang w:val="en-GB"/>
              </w:rPr>
              <w:t xml:space="preserve">Financial Statement Analysis </w:t>
            </w:r>
          </w:p>
        </w:tc>
        <w:tc>
          <w:tcPr>
            <w:tcW w:w="3690" w:type="dxa"/>
            <w:vAlign w:val="center"/>
          </w:tcPr>
          <w:p w14:paraId="53935F18" w14:textId="5984DE45" w:rsidR="000378D3" w:rsidRPr="00E2228C" w:rsidRDefault="000378D3" w:rsidP="000378D3">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r w:rsidRPr="00E2228C">
              <w:rPr>
                <w:rFonts w:cstheme="minorHAnsi"/>
                <w:spacing w:val="-2"/>
                <w:sz w:val="18"/>
                <w:szCs w:val="18"/>
                <w:lang w:val="en-GB"/>
              </w:rPr>
              <w:t>Quiz 1 – Intro to Financial Reporting</w:t>
            </w:r>
          </w:p>
          <w:p w14:paraId="14F9A391" w14:textId="0F77599D" w:rsidR="000378D3" w:rsidRPr="00E2228C" w:rsidRDefault="000378D3" w:rsidP="000378D3">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r w:rsidRPr="00E2228C">
              <w:rPr>
                <w:rFonts w:cstheme="minorHAnsi"/>
                <w:spacing w:val="-2"/>
                <w:sz w:val="18"/>
                <w:szCs w:val="18"/>
                <w:lang w:val="en-GB"/>
              </w:rPr>
              <w:t xml:space="preserve">Friday, </w:t>
            </w:r>
            <w:r w:rsidR="00623FC1">
              <w:rPr>
                <w:rFonts w:cstheme="minorHAnsi"/>
                <w:spacing w:val="-2"/>
                <w:sz w:val="18"/>
                <w:szCs w:val="18"/>
                <w:lang w:val="en-GB"/>
              </w:rPr>
              <w:t>September 12</w:t>
            </w:r>
          </w:p>
        </w:tc>
      </w:tr>
      <w:tr w:rsidR="000378D3" w:rsidRPr="008767A0" w14:paraId="13161B6C" w14:textId="77777777" w:rsidTr="003F5DF0">
        <w:tc>
          <w:tcPr>
            <w:tcW w:w="3145" w:type="dxa"/>
            <w:shd w:val="clear" w:color="auto" w:fill="FFFFFF"/>
            <w:vAlign w:val="center"/>
          </w:tcPr>
          <w:p w14:paraId="791D6E59" w14:textId="49A7C557" w:rsidR="000378D3" w:rsidRPr="00E2228C" w:rsidRDefault="000378D3" w:rsidP="00037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000000" w:themeColor="text1"/>
                <w:sz w:val="18"/>
                <w:szCs w:val="18"/>
                <w:lang w:eastAsia="en-CA"/>
              </w:rPr>
            </w:pPr>
            <w:r>
              <w:rPr>
                <w:rFonts w:eastAsia="Times New Roman" w:cstheme="minorHAnsi"/>
                <w:color w:val="212529"/>
                <w:sz w:val="20"/>
                <w:szCs w:val="20"/>
                <w:lang w:eastAsia="en-CA"/>
              </w:rPr>
              <w:t>September 14 – September 20</w:t>
            </w:r>
          </w:p>
        </w:tc>
        <w:tc>
          <w:tcPr>
            <w:tcW w:w="3420" w:type="dxa"/>
            <w:vAlign w:val="center"/>
          </w:tcPr>
          <w:p w14:paraId="791F4DE1" w14:textId="6279D23A" w:rsidR="000378D3" w:rsidRPr="00E2228C" w:rsidRDefault="000378D3" w:rsidP="000378D3">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r w:rsidRPr="00E2228C">
              <w:rPr>
                <w:rFonts w:cstheme="minorHAnsi"/>
                <w:spacing w:val="-2"/>
                <w:sz w:val="18"/>
                <w:szCs w:val="18"/>
                <w:lang w:val="en-GB"/>
              </w:rPr>
              <w:t>Financial Statement Analysis</w:t>
            </w:r>
          </w:p>
        </w:tc>
        <w:tc>
          <w:tcPr>
            <w:tcW w:w="3690" w:type="dxa"/>
            <w:vAlign w:val="center"/>
          </w:tcPr>
          <w:p w14:paraId="4CB37BCF" w14:textId="77777777" w:rsidR="000378D3" w:rsidRPr="00E2228C" w:rsidRDefault="000378D3" w:rsidP="000378D3">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r w:rsidRPr="00E2228C">
              <w:rPr>
                <w:rFonts w:cstheme="minorHAnsi"/>
                <w:spacing w:val="-2"/>
                <w:sz w:val="18"/>
                <w:szCs w:val="18"/>
                <w:lang w:val="en-GB"/>
              </w:rPr>
              <w:t>Quiz 2 – Permanent Debt and Equity Financing</w:t>
            </w:r>
          </w:p>
          <w:p w14:paraId="40FBB330" w14:textId="72484D39" w:rsidR="000378D3" w:rsidRPr="00E2228C" w:rsidRDefault="000378D3" w:rsidP="000378D3">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r w:rsidRPr="00E2228C">
              <w:rPr>
                <w:rFonts w:cstheme="minorHAnsi"/>
                <w:spacing w:val="-2"/>
                <w:sz w:val="18"/>
                <w:szCs w:val="18"/>
                <w:lang w:val="en-GB"/>
              </w:rPr>
              <w:t xml:space="preserve">Friday, </w:t>
            </w:r>
            <w:r w:rsidR="00222F66">
              <w:rPr>
                <w:rFonts w:cstheme="minorHAnsi"/>
                <w:spacing w:val="-2"/>
                <w:sz w:val="18"/>
                <w:szCs w:val="18"/>
                <w:lang w:val="en-GB"/>
              </w:rPr>
              <w:t>September 19</w:t>
            </w:r>
          </w:p>
        </w:tc>
      </w:tr>
      <w:tr w:rsidR="000378D3" w:rsidRPr="00730DF8" w14:paraId="53BA6EAE" w14:textId="77777777" w:rsidTr="00222F66">
        <w:trPr>
          <w:trHeight w:val="460"/>
        </w:trPr>
        <w:tc>
          <w:tcPr>
            <w:tcW w:w="3145" w:type="dxa"/>
            <w:shd w:val="clear" w:color="auto" w:fill="FFFFFF"/>
            <w:vAlign w:val="center"/>
          </w:tcPr>
          <w:p w14:paraId="5226AFB0" w14:textId="444A6B14" w:rsidR="000378D3" w:rsidRPr="00E2228C" w:rsidRDefault="000378D3" w:rsidP="00037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r>
              <w:rPr>
                <w:rFonts w:eastAsia="Times New Roman" w:cstheme="minorHAnsi"/>
                <w:color w:val="212529"/>
                <w:sz w:val="20"/>
                <w:szCs w:val="20"/>
                <w:lang w:eastAsia="en-CA"/>
              </w:rPr>
              <w:t>September 21 – September 27</w:t>
            </w:r>
          </w:p>
        </w:tc>
        <w:tc>
          <w:tcPr>
            <w:tcW w:w="3420" w:type="dxa"/>
            <w:vAlign w:val="center"/>
          </w:tcPr>
          <w:p w14:paraId="7813F358" w14:textId="4FAA79C0" w:rsidR="006F1D0D" w:rsidRDefault="006F1D0D" w:rsidP="000378D3">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r w:rsidRPr="00E2228C">
              <w:rPr>
                <w:rFonts w:cstheme="minorHAnsi"/>
                <w:spacing w:val="-2"/>
                <w:sz w:val="18"/>
                <w:szCs w:val="18"/>
                <w:lang w:val="en-GB"/>
              </w:rPr>
              <w:t>Financial Statement Analysis</w:t>
            </w:r>
          </w:p>
          <w:p w14:paraId="26FE16C4" w14:textId="77777777" w:rsidR="006F1D0D" w:rsidRDefault="006F1D0D" w:rsidP="000378D3">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p>
          <w:p w14:paraId="312EC848" w14:textId="306B7F44" w:rsidR="000378D3" w:rsidRPr="00E2228C" w:rsidRDefault="000378D3" w:rsidP="000378D3">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r w:rsidRPr="00E2228C">
              <w:rPr>
                <w:rFonts w:cstheme="minorHAnsi"/>
                <w:spacing w:val="-2"/>
                <w:sz w:val="18"/>
                <w:szCs w:val="18"/>
                <w:lang w:val="en-GB"/>
              </w:rPr>
              <w:t>Financial Reporting Quality</w:t>
            </w:r>
          </w:p>
        </w:tc>
        <w:tc>
          <w:tcPr>
            <w:tcW w:w="3690" w:type="dxa"/>
            <w:vAlign w:val="center"/>
          </w:tcPr>
          <w:p w14:paraId="2DB9E746" w14:textId="4C2774DC" w:rsidR="000378D3" w:rsidRPr="00E2228C" w:rsidRDefault="000378D3" w:rsidP="000378D3">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r w:rsidRPr="00E2228C">
              <w:rPr>
                <w:rFonts w:cstheme="minorHAnsi"/>
                <w:spacing w:val="-2"/>
                <w:sz w:val="18"/>
                <w:szCs w:val="18"/>
                <w:lang w:val="en-GB"/>
              </w:rPr>
              <w:t>Quiz 3 – Financial Statement Analysis</w:t>
            </w:r>
          </w:p>
          <w:p w14:paraId="6AC647B9" w14:textId="33F9A45A" w:rsidR="000378D3" w:rsidRPr="00E2228C" w:rsidRDefault="000378D3" w:rsidP="000378D3">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r w:rsidRPr="00E2228C">
              <w:rPr>
                <w:rFonts w:cstheme="minorHAnsi"/>
                <w:spacing w:val="-2"/>
                <w:sz w:val="18"/>
                <w:szCs w:val="18"/>
                <w:lang w:val="en-GB"/>
              </w:rPr>
              <w:t xml:space="preserve">Friday, </w:t>
            </w:r>
            <w:r w:rsidR="00A30986">
              <w:rPr>
                <w:rFonts w:cstheme="minorHAnsi"/>
                <w:spacing w:val="-2"/>
                <w:sz w:val="18"/>
                <w:szCs w:val="18"/>
                <w:lang w:val="en-GB"/>
              </w:rPr>
              <w:t>September 26</w:t>
            </w:r>
          </w:p>
        </w:tc>
      </w:tr>
      <w:tr w:rsidR="000378D3" w:rsidRPr="00423DC0" w14:paraId="36169C5B" w14:textId="77777777" w:rsidTr="006F1D0D">
        <w:trPr>
          <w:trHeight w:val="460"/>
        </w:trPr>
        <w:tc>
          <w:tcPr>
            <w:tcW w:w="3145" w:type="dxa"/>
            <w:shd w:val="clear" w:color="auto" w:fill="FFFFFF"/>
            <w:vAlign w:val="center"/>
          </w:tcPr>
          <w:p w14:paraId="75FABB40" w14:textId="77777777" w:rsidR="000378D3" w:rsidRDefault="000378D3" w:rsidP="00037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8" w:hanging="240"/>
              <w:rPr>
                <w:rFonts w:eastAsia="Times New Roman" w:cstheme="minorHAnsi"/>
                <w:color w:val="212529"/>
                <w:sz w:val="18"/>
                <w:szCs w:val="18"/>
                <w:lang w:eastAsia="en-CA"/>
              </w:rPr>
            </w:pPr>
            <w:r>
              <w:rPr>
                <w:rFonts w:eastAsia="Times New Roman" w:cstheme="minorHAnsi"/>
                <w:color w:val="212529"/>
                <w:sz w:val="18"/>
                <w:szCs w:val="18"/>
                <w:lang w:eastAsia="en-CA"/>
              </w:rPr>
              <w:t>September 28 – October 4</w:t>
            </w:r>
          </w:p>
          <w:p w14:paraId="2EEE700D" w14:textId="77777777" w:rsidR="000378D3" w:rsidRDefault="000378D3" w:rsidP="00037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8" w:hanging="240"/>
              <w:rPr>
                <w:rFonts w:eastAsia="Times New Roman" w:cstheme="minorHAnsi"/>
                <w:color w:val="212529"/>
                <w:sz w:val="18"/>
                <w:szCs w:val="18"/>
                <w:lang w:eastAsia="en-CA"/>
              </w:rPr>
            </w:pPr>
          </w:p>
          <w:p w14:paraId="3234E766" w14:textId="0C4D687C" w:rsidR="000378D3" w:rsidRPr="00E2228C" w:rsidRDefault="000378D3" w:rsidP="00037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color w:val="000000" w:themeColor="text1"/>
                <w:sz w:val="18"/>
                <w:szCs w:val="18"/>
                <w:lang w:eastAsia="en-CA"/>
              </w:rPr>
            </w:pPr>
            <w:r w:rsidRPr="00686A0D">
              <w:rPr>
                <w:rFonts w:eastAsia="Times New Roman" w:cstheme="minorHAnsi"/>
                <w:b/>
                <w:bCs/>
                <w:color w:val="212529"/>
                <w:sz w:val="18"/>
                <w:szCs w:val="18"/>
                <w:lang w:eastAsia="en-CA"/>
              </w:rPr>
              <w:t xml:space="preserve">Tuesday is a statutory holiday. </w:t>
            </w:r>
          </w:p>
        </w:tc>
        <w:tc>
          <w:tcPr>
            <w:tcW w:w="3420" w:type="dxa"/>
            <w:vAlign w:val="center"/>
          </w:tcPr>
          <w:p w14:paraId="2198FE9E" w14:textId="45BCE4FB" w:rsidR="000378D3" w:rsidRPr="00E2228C" w:rsidRDefault="00226701" w:rsidP="000378D3">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r>
              <w:rPr>
                <w:rFonts w:cstheme="minorHAnsi"/>
                <w:spacing w:val="-2"/>
                <w:sz w:val="18"/>
                <w:szCs w:val="18"/>
                <w:lang w:val="en-GB"/>
              </w:rPr>
              <w:t>Financial Reporting Quality</w:t>
            </w:r>
          </w:p>
        </w:tc>
        <w:tc>
          <w:tcPr>
            <w:tcW w:w="3690" w:type="dxa"/>
            <w:vAlign w:val="center"/>
          </w:tcPr>
          <w:p w14:paraId="327DADF7" w14:textId="77777777" w:rsidR="006D655A" w:rsidRPr="00E2228C" w:rsidRDefault="006D655A" w:rsidP="006D655A">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r w:rsidRPr="00E2228C">
              <w:rPr>
                <w:rFonts w:cstheme="minorHAnsi"/>
                <w:spacing w:val="-2"/>
                <w:sz w:val="18"/>
                <w:szCs w:val="18"/>
                <w:lang w:val="en-GB"/>
              </w:rPr>
              <w:t>Quiz 4 – Financial Reporting Quality</w:t>
            </w:r>
          </w:p>
          <w:p w14:paraId="056CB2DE" w14:textId="1B338984" w:rsidR="000378D3" w:rsidRPr="00E2228C" w:rsidRDefault="006D655A" w:rsidP="000378D3">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r w:rsidRPr="00E2228C">
              <w:rPr>
                <w:rFonts w:cstheme="minorHAnsi"/>
                <w:spacing w:val="-2"/>
                <w:sz w:val="18"/>
                <w:szCs w:val="18"/>
                <w:lang w:val="en-GB"/>
              </w:rPr>
              <w:t xml:space="preserve">Friday, </w:t>
            </w:r>
            <w:r w:rsidR="00814740">
              <w:rPr>
                <w:rFonts w:cstheme="minorHAnsi"/>
                <w:spacing w:val="-2"/>
                <w:sz w:val="18"/>
                <w:szCs w:val="18"/>
                <w:lang w:val="en-GB"/>
              </w:rPr>
              <w:t>October 3</w:t>
            </w:r>
          </w:p>
        </w:tc>
      </w:tr>
      <w:tr w:rsidR="000378D3" w:rsidRPr="00423DC0" w14:paraId="2F3A485D" w14:textId="77777777" w:rsidTr="003F5DF0">
        <w:trPr>
          <w:trHeight w:val="577"/>
        </w:trPr>
        <w:tc>
          <w:tcPr>
            <w:tcW w:w="3145" w:type="dxa"/>
            <w:shd w:val="clear" w:color="auto" w:fill="FFFFFF"/>
            <w:vAlign w:val="center"/>
          </w:tcPr>
          <w:p w14:paraId="21C97EC6" w14:textId="10AE14A6" w:rsidR="000378D3" w:rsidRPr="00E2228C" w:rsidRDefault="000378D3" w:rsidP="00037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000000" w:themeColor="text1"/>
                <w:sz w:val="18"/>
                <w:szCs w:val="18"/>
                <w:lang w:eastAsia="en-CA"/>
              </w:rPr>
            </w:pPr>
            <w:r>
              <w:rPr>
                <w:rFonts w:eastAsia="Times New Roman" w:cstheme="minorHAnsi"/>
                <w:color w:val="212529"/>
                <w:sz w:val="20"/>
                <w:szCs w:val="20"/>
                <w:lang w:eastAsia="en-CA"/>
              </w:rPr>
              <w:t>October 5 – October 11</w:t>
            </w:r>
          </w:p>
        </w:tc>
        <w:tc>
          <w:tcPr>
            <w:tcW w:w="3420" w:type="dxa"/>
            <w:vAlign w:val="center"/>
          </w:tcPr>
          <w:p w14:paraId="4A114879" w14:textId="4B126D96" w:rsidR="000378D3" w:rsidRPr="00E2228C" w:rsidRDefault="000378D3" w:rsidP="000378D3">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r w:rsidRPr="00E2228C">
              <w:rPr>
                <w:rFonts w:cstheme="minorHAnsi"/>
                <w:spacing w:val="-2"/>
                <w:sz w:val="18"/>
                <w:szCs w:val="18"/>
                <w:lang w:val="en-GB"/>
              </w:rPr>
              <w:t>Advanced Profitability Analysis</w:t>
            </w:r>
          </w:p>
        </w:tc>
        <w:tc>
          <w:tcPr>
            <w:tcW w:w="3690" w:type="dxa"/>
            <w:vAlign w:val="center"/>
          </w:tcPr>
          <w:p w14:paraId="0DD1DF7C" w14:textId="19A5A304" w:rsidR="000378D3" w:rsidRPr="00E2228C" w:rsidRDefault="000378D3" w:rsidP="000378D3">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r w:rsidRPr="00E2228C">
              <w:rPr>
                <w:rFonts w:cstheme="minorHAnsi"/>
                <w:spacing w:val="-2"/>
                <w:sz w:val="18"/>
                <w:szCs w:val="18"/>
                <w:lang w:val="en-GB"/>
              </w:rPr>
              <w:t>Case Due</w:t>
            </w:r>
          </w:p>
          <w:p w14:paraId="14161BEE" w14:textId="54C5774F" w:rsidR="000378D3" w:rsidRPr="00E2228C" w:rsidRDefault="000378D3" w:rsidP="000378D3">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r w:rsidRPr="00E2228C">
              <w:rPr>
                <w:rFonts w:cstheme="minorHAnsi"/>
                <w:spacing w:val="-2"/>
                <w:sz w:val="18"/>
                <w:szCs w:val="18"/>
                <w:lang w:val="en-GB"/>
              </w:rPr>
              <w:t xml:space="preserve">Saturday, </w:t>
            </w:r>
            <w:r w:rsidR="000B267D">
              <w:rPr>
                <w:rFonts w:cstheme="minorHAnsi"/>
                <w:spacing w:val="-2"/>
                <w:sz w:val="18"/>
                <w:szCs w:val="18"/>
                <w:lang w:val="en-GB"/>
              </w:rPr>
              <w:t>October 11</w:t>
            </w:r>
          </w:p>
        </w:tc>
      </w:tr>
      <w:tr w:rsidR="000378D3" w:rsidRPr="00423DC0" w14:paraId="76450E9D" w14:textId="77777777" w:rsidTr="003F5DF0">
        <w:trPr>
          <w:trHeight w:val="249"/>
        </w:trPr>
        <w:tc>
          <w:tcPr>
            <w:tcW w:w="3145" w:type="dxa"/>
            <w:shd w:val="clear" w:color="auto" w:fill="FFFFFF"/>
            <w:vAlign w:val="center"/>
          </w:tcPr>
          <w:p w14:paraId="015ACF3E" w14:textId="77777777" w:rsidR="000378D3" w:rsidRDefault="000378D3" w:rsidP="00037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20"/>
                <w:szCs w:val="20"/>
                <w:lang w:eastAsia="en-CA"/>
              </w:rPr>
            </w:pPr>
            <w:r>
              <w:rPr>
                <w:rFonts w:eastAsia="Times New Roman" w:cstheme="minorHAnsi"/>
                <w:color w:val="212529"/>
                <w:sz w:val="20"/>
                <w:szCs w:val="20"/>
                <w:lang w:eastAsia="en-CA"/>
              </w:rPr>
              <w:t>October 12 – October 18</w:t>
            </w:r>
          </w:p>
          <w:p w14:paraId="13CD3413" w14:textId="77777777" w:rsidR="000378D3" w:rsidRDefault="000378D3" w:rsidP="00037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20"/>
                <w:szCs w:val="20"/>
                <w:lang w:eastAsia="en-CA"/>
              </w:rPr>
            </w:pPr>
          </w:p>
          <w:p w14:paraId="6B575935" w14:textId="4253795F" w:rsidR="000378D3" w:rsidRPr="001150C2" w:rsidRDefault="000378D3" w:rsidP="00037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r w:rsidRPr="001150C2">
              <w:rPr>
                <w:rFonts w:eastAsia="Times New Roman" w:cstheme="minorHAnsi"/>
                <w:b/>
                <w:bCs/>
                <w:color w:val="212529"/>
                <w:sz w:val="18"/>
                <w:szCs w:val="18"/>
                <w:lang w:eastAsia="en-CA"/>
              </w:rPr>
              <w:t>Monday is a statutory holiday.</w:t>
            </w:r>
          </w:p>
        </w:tc>
        <w:tc>
          <w:tcPr>
            <w:tcW w:w="3420" w:type="dxa"/>
            <w:vAlign w:val="center"/>
          </w:tcPr>
          <w:p w14:paraId="7B067A62" w14:textId="4F02BCC7" w:rsidR="000378D3" w:rsidRPr="00E2228C" w:rsidRDefault="001804D7" w:rsidP="000378D3">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r>
              <w:rPr>
                <w:rFonts w:cstheme="minorHAnsi"/>
                <w:spacing w:val="-2"/>
                <w:sz w:val="18"/>
                <w:szCs w:val="18"/>
                <w:lang w:val="en-GB"/>
              </w:rPr>
              <w:t>Advanced Profitability Analysis</w:t>
            </w:r>
          </w:p>
        </w:tc>
        <w:tc>
          <w:tcPr>
            <w:tcW w:w="3690" w:type="dxa"/>
            <w:vAlign w:val="center"/>
          </w:tcPr>
          <w:p w14:paraId="7D00526F" w14:textId="4EE1C14D" w:rsidR="002C2EA0" w:rsidRDefault="00CC2EB0" w:rsidP="00D83091">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r>
              <w:rPr>
                <w:rFonts w:cstheme="minorHAnsi"/>
                <w:spacing w:val="-2"/>
                <w:sz w:val="18"/>
                <w:szCs w:val="18"/>
                <w:lang w:val="en-GB"/>
              </w:rPr>
              <w:t>Midterm</w:t>
            </w:r>
          </w:p>
          <w:p w14:paraId="42920134" w14:textId="6D462E27" w:rsidR="00CC2EB0" w:rsidRPr="00E2228C" w:rsidRDefault="002C2EA0" w:rsidP="00D83091">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r>
              <w:rPr>
                <w:rFonts w:cstheme="minorHAnsi"/>
                <w:spacing w:val="-2"/>
                <w:sz w:val="18"/>
                <w:szCs w:val="18"/>
                <w:lang w:val="en-GB"/>
              </w:rPr>
              <w:t>Wednesday, October 15</w:t>
            </w:r>
          </w:p>
        </w:tc>
      </w:tr>
      <w:tr w:rsidR="0021249E" w:rsidRPr="008767A0" w14:paraId="5FDA7C9D" w14:textId="77777777" w:rsidTr="003F5DF0">
        <w:trPr>
          <w:trHeight w:val="195"/>
        </w:trPr>
        <w:tc>
          <w:tcPr>
            <w:tcW w:w="3145" w:type="dxa"/>
            <w:shd w:val="clear" w:color="auto" w:fill="FFFFFF"/>
            <w:vAlign w:val="center"/>
          </w:tcPr>
          <w:p w14:paraId="524E9E5C" w14:textId="176406E5" w:rsidR="0021249E" w:rsidRPr="00E2228C" w:rsidRDefault="0021249E" w:rsidP="00212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r>
              <w:rPr>
                <w:rFonts w:eastAsia="Times New Roman" w:cstheme="minorHAnsi"/>
                <w:color w:val="212529"/>
                <w:sz w:val="20"/>
                <w:szCs w:val="20"/>
                <w:lang w:eastAsia="en-CA"/>
              </w:rPr>
              <w:t>October 19 – October 25</w:t>
            </w:r>
          </w:p>
        </w:tc>
        <w:tc>
          <w:tcPr>
            <w:tcW w:w="3420" w:type="dxa"/>
            <w:vAlign w:val="center"/>
          </w:tcPr>
          <w:p w14:paraId="2121D59F" w14:textId="77777777" w:rsidR="0021249E" w:rsidRDefault="0021249E" w:rsidP="0021249E">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r w:rsidRPr="00E2228C">
              <w:rPr>
                <w:rFonts w:cstheme="minorHAnsi"/>
                <w:spacing w:val="-2"/>
                <w:sz w:val="18"/>
                <w:szCs w:val="18"/>
                <w:lang w:val="en-GB"/>
              </w:rPr>
              <w:t>Advanced Profitability Analysis</w:t>
            </w:r>
          </w:p>
          <w:p w14:paraId="4BD76219" w14:textId="77777777" w:rsidR="00FC0B53" w:rsidRDefault="00FC0B53" w:rsidP="0021249E">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p>
          <w:p w14:paraId="2D1E1D0B" w14:textId="174E161A" w:rsidR="00FC0B53" w:rsidRPr="00E2228C" w:rsidRDefault="00FC0B53" w:rsidP="0021249E">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r w:rsidRPr="00E2228C">
              <w:rPr>
                <w:rFonts w:cstheme="minorHAnsi"/>
                <w:spacing w:val="-2"/>
                <w:sz w:val="18"/>
                <w:szCs w:val="18"/>
                <w:lang w:val="en-GB"/>
              </w:rPr>
              <w:t>Advanced Liquidity Analysis</w:t>
            </w:r>
          </w:p>
        </w:tc>
        <w:tc>
          <w:tcPr>
            <w:tcW w:w="3690" w:type="dxa"/>
            <w:vAlign w:val="center"/>
          </w:tcPr>
          <w:p w14:paraId="70912929" w14:textId="77777777" w:rsidR="0052684B" w:rsidRPr="00E2228C" w:rsidRDefault="0052684B" w:rsidP="0052684B">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r w:rsidRPr="00E2228C">
              <w:rPr>
                <w:rFonts w:cstheme="minorHAnsi"/>
                <w:spacing w:val="-2"/>
                <w:sz w:val="18"/>
                <w:szCs w:val="18"/>
                <w:lang w:val="en-GB"/>
              </w:rPr>
              <w:t>Quiz 5 – Advanced Profitability Analysis</w:t>
            </w:r>
          </w:p>
          <w:p w14:paraId="774CFEDE" w14:textId="67877085" w:rsidR="0021249E" w:rsidRPr="00E2228C" w:rsidRDefault="0052684B" w:rsidP="0021249E">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r w:rsidRPr="00E2228C">
              <w:rPr>
                <w:rFonts w:cstheme="minorHAnsi"/>
                <w:spacing w:val="-2"/>
                <w:sz w:val="18"/>
                <w:szCs w:val="18"/>
                <w:lang w:val="en-GB"/>
              </w:rPr>
              <w:t xml:space="preserve">Friday, </w:t>
            </w:r>
            <w:r>
              <w:rPr>
                <w:rFonts w:cstheme="minorHAnsi"/>
                <w:spacing w:val="-2"/>
                <w:sz w:val="18"/>
                <w:szCs w:val="18"/>
                <w:lang w:val="en-GB"/>
              </w:rPr>
              <w:t>October 24</w:t>
            </w:r>
          </w:p>
        </w:tc>
      </w:tr>
      <w:tr w:rsidR="0021249E" w:rsidRPr="008767A0" w14:paraId="1FC9D8D8" w14:textId="77777777" w:rsidTr="003F5DF0">
        <w:trPr>
          <w:trHeight w:val="429"/>
        </w:trPr>
        <w:tc>
          <w:tcPr>
            <w:tcW w:w="3145" w:type="dxa"/>
            <w:shd w:val="clear" w:color="auto" w:fill="FFFFFF"/>
            <w:vAlign w:val="center"/>
          </w:tcPr>
          <w:p w14:paraId="5BEB7783" w14:textId="73694506" w:rsidR="0021249E" w:rsidRPr="00E2228C" w:rsidRDefault="0021249E" w:rsidP="00212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b/>
                <w:bCs/>
                <w:color w:val="000000" w:themeColor="text1"/>
                <w:sz w:val="18"/>
                <w:szCs w:val="18"/>
                <w:lang w:eastAsia="en-CA"/>
              </w:rPr>
            </w:pPr>
            <w:r>
              <w:rPr>
                <w:rFonts w:eastAsia="Times New Roman" w:cstheme="minorHAnsi"/>
                <w:color w:val="212529"/>
                <w:sz w:val="18"/>
                <w:szCs w:val="18"/>
                <w:lang w:eastAsia="en-CA"/>
              </w:rPr>
              <w:t>October 26 – November 1</w:t>
            </w:r>
          </w:p>
        </w:tc>
        <w:tc>
          <w:tcPr>
            <w:tcW w:w="3420" w:type="dxa"/>
            <w:vAlign w:val="center"/>
          </w:tcPr>
          <w:p w14:paraId="7354CCAE" w14:textId="37A13352" w:rsidR="0021249E" w:rsidRPr="00E2228C" w:rsidRDefault="0021249E" w:rsidP="0021249E">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r w:rsidRPr="00E2228C">
              <w:rPr>
                <w:rFonts w:cstheme="minorHAnsi"/>
                <w:spacing w:val="-2"/>
                <w:sz w:val="18"/>
                <w:szCs w:val="18"/>
                <w:lang w:val="en-GB"/>
              </w:rPr>
              <w:t>Advanced Liquidity Analysis</w:t>
            </w:r>
          </w:p>
        </w:tc>
        <w:tc>
          <w:tcPr>
            <w:tcW w:w="3690" w:type="dxa"/>
            <w:vAlign w:val="center"/>
          </w:tcPr>
          <w:p w14:paraId="03FD7B61" w14:textId="77777777" w:rsidR="00424E7D" w:rsidRPr="00E2228C" w:rsidRDefault="00424E7D" w:rsidP="00424E7D">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r w:rsidRPr="00E2228C">
              <w:rPr>
                <w:rFonts w:cstheme="minorHAnsi"/>
                <w:spacing w:val="-2"/>
                <w:sz w:val="18"/>
                <w:szCs w:val="18"/>
                <w:lang w:val="en-GB"/>
              </w:rPr>
              <w:t>Company Report – Instalment 1</w:t>
            </w:r>
          </w:p>
          <w:p w14:paraId="173D253A" w14:textId="75F7BEA9" w:rsidR="00B77FE3" w:rsidRPr="00E2228C" w:rsidRDefault="00424E7D" w:rsidP="00424E7D">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r w:rsidRPr="00E2228C">
              <w:rPr>
                <w:rFonts w:cstheme="minorHAnsi"/>
                <w:spacing w:val="-2"/>
                <w:sz w:val="18"/>
                <w:szCs w:val="18"/>
                <w:lang w:val="en-GB"/>
              </w:rPr>
              <w:t xml:space="preserve">Saturday, </w:t>
            </w:r>
            <w:r w:rsidR="00102BD5">
              <w:rPr>
                <w:rFonts w:cstheme="minorHAnsi"/>
                <w:spacing w:val="-2"/>
                <w:sz w:val="18"/>
                <w:szCs w:val="18"/>
                <w:lang w:val="en-GB"/>
              </w:rPr>
              <w:t>November 1</w:t>
            </w:r>
          </w:p>
        </w:tc>
      </w:tr>
      <w:tr w:rsidR="00222A42" w:rsidRPr="008767A0" w14:paraId="042BFE3C" w14:textId="77777777" w:rsidTr="003F5DF0">
        <w:trPr>
          <w:trHeight w:val="114"/>
        </w:trPr>
        <w:tc>
          <w:tcPr>
            <w:tcW w:w="3145" w:type="dxa"/>
            <w:shd w:val="clear" w:color="auto" w:fill="FFFFFF"/>
            <w:vAlign w:val="center"/>
          </w:tcPr>
          <w:p w14:paraId="2889DC1C" w14:textId="77777777" w:rsidR="00222A42" w:rsidRDefault="00222A42" w:rsidP="00222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18"/>
                <w:szCs w:val="18"/>
                <w:lang w:eastAsia="en-CA"/>
              </w:rPr>
            </w:pPr>
            <w:r>
              <w:rPr>
                <w:rFonts w:eastAsia="Times New Roman" w:cstheme="minorHAnsi"/>
                <w:color w:val="212529"/>
                <w:sz w:val="18"/>
                <w:szCs w:val="18"/>
                <w:lang w:eastAsia="en-CA"/>
              </w:rPr>
              <w:t>November 2 – November 8</w:t>
            </w:r>
          </w:p>
          <w:p w14:paraId="4BCDEB6C" w14:textId="77777777" w:rsidR="00222A42" w:rsidRDefault="00222A42" w:rsidP="00222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18"/>
                <w:szCs w:val="18"/>
                <w:lang w:eastAsia="en-CA"/>
              </w:rPr>
            </w:pPr>
          </w:p>
          <w:p w14:paraId="1D90A7D8" w14:textId="35CD727D" w:rsidR="00222A42" w:rsidRPr="00E2228C" w:rsidRDefault="00222A42" w:rsidP="00222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b/>
                <w:bCs/>
                <w:color w:val="000000" w:themeColor="text1"/>
                <w:sz w:val="18"/>
                <w:szCs w:val="18"/>
                <w:lang w:eastAsia="en-CA"/>
              </w:rPr>
            </w:pPr>
            <w:r w:rsidRPr="002F5AB3">
              <w:rPr>
                <w:rFonts w:eastAsia="Times New Roman" w:cstheme="minorHAnsi"/>
                <w:b/>
                <w:bCs/>
                <w:color w:val="212529"/>
                <w:sz w:val="18"/>
                <w:szCs w:val="18"/>
                <w:lang w:eastAsia="en-CA"/>
              </w:rPr>
              <w:t>Friday is mid-term break.</w:t>
            </w:r>
          </w:p>
        </w:tc>
        <w:tc>
          <w:tcPr>
            <w:tcW w:w="3420" w:type="dxa"/>
            <w:vAlign w:val="center"/>
          </w:tcPr>
          <w:p w14:paraId="5183C6FC" w14:textId="47D28A16" w:rsidR="00222A42" w:rsidRPr="00E2228C" w:rsidRDefault="00222A42" w:rsidP="00222A42">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r w:rsidRPr="00E2228C">
              <w:rPr>
                <w:rFonts w:cstheme="minorHAnsi"/>
                <w:spacing w:val="-2"/>
                <w:sz w:val="18"/>
                <w:szCs w:val="18"/>
                <w:lang w:val="en-GB"/>
              </w:rPr>
              <w:t>Advanced L</w:t>
            </w:r>
            <w:r w:rsidR="00324417">
              <w:rPr>
                <w:rFonts w:cstheme="minorHAnsi"/>
                <w:spacing w:val="-2"/>
                <w:sz w:val="18"/>
                <w:szCs w:val="18"/>
                <w:lang w:val="en-GB"/>
              </w:rPr>
              <w:t xml:space="preserve">T </w:t>
            </w:r>
            <w:r w:rsidRPr="00E2228C">
              <w:rPr>
                <w:rFonts w:cstheme="minorHAnsi"/>
                <w:spacing w:val="-2"/>
                <w:sz w:val="18"/>
                <w:szCs w:val="18"/>
                <w:lang w:val="en-GB"/>
              </w:rPr>
              <w:t>Paying Ability Analysis</w:t>
            </w:r>
          </w:p>
        </w:tc>
        <w:tc>
          <w:tcPr>
            <w:tcW w:w="3690" w:type="dxa"/>
            <w:vAlign w:val="center"/>
          </w:tcPr>
          <w:p w14:paraId="2B64E693" w14:textId="77777777" w:rsidR="003E3318" w:rsidRPr="00E2228C" w:rsidRDefault="003E3318" w:rsidP="003E3318">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r w:rsidRPr="00E2228C">
              <w:rPr>
                <w:rFonts w:cstheme="minorHAnsi"/>
                <w:spacing w:val="-2"/>
                <w:sz w:val="18"/>
                <w:szCs w:val="18"/>
                <w:lang w:val="en-GB"/>
              </w:rPr>
              <w:t>Quiz 6 – Advanced Liquidity Analysis</w:t>
            </w:r>
          </w:p>
          <w:p w14:paraId="47759042" w14:textId="7B071E2D" w:rsidR="00222A42" w:rsidRPr="00E2228C" w:rsidRDefault="003E3318" w:rsidP="00222A42">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r w:rsidRPr="00E2228C">
              <w:rPr>
                <w:rFonts w:cstheme="minorHAnsi"/>
                <w:spacing w:val="-2"/>
                <w:sz w:val="18"/>
                <w:szCs w:val="18"/>
                <w:lang w:val="en-GB"/>
              </w:rPr>
              <w:t xml:space="preserve">Friday, </w:t>
            </w:r>
            <w:r>
              <w:rPr>
                <w:rFonts w:cstheme="minorHAnsi"/>
                <w:spacing w:val="-2"/>
                <w:sz w:val="18"/>
                <w:szCs w:val="18"/>
                <w:lang w:val="en-GB"/>
              </w:rPr>
              <w:t xml:space="preserve">November </w:t>
            </w:r>
            <w:r w:rsidRPr="00E2228C">
              <w:rPr>
                <w:rFonts w:cstheme="minorHAnsi"/>
                <w:spacing w:val="-2"/>
                <w:sz w:val="18"/>
                <w:szCs w:val="18"/>
                <w:lang w:val="en-GB"/>
              </w:rPr>
              <w:t>7</w:t>
            </w:r>
          </w:p>
        </w:tc>
      </w:tr>
      <w:tr w:rsidR="00222A42" w:rsidRPr="008767A0" w14:paraId="19CBB094" w14:textId="77777777" w:rsidTr="003F5DF0">
        <w:trPr>
          <w:trHeight w:val="39"/>
        </w:trPr>
        <w:tc>
          <w:tcPr>
            <w:tcW w:w="3145" w:type="dxa"/>
            <w:shd w:val="clear" w:color="auto" w:fill="FFFFFF"/>
            <w:vAlign w:val="center"/>
          </w:tcPr>
          <w:p w14:paraId="25AE009A" w14:textId="77777777" w:rsidR="00222A42" w:rsidRDefault="00222A42" w:rsidP="00222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20"/>
                <w:szCs w:val="20"/>
                <w:lang w:eastAsia="en-CA"/>
              </w:rPr>
            </w:pPr>
            <w:r>
              <w:rPr>
                <w:rFonts w:eastAsia="Times New Roman" w:cstheme="minorHAnsi"/>
                <w:color w:val="212529"/>
                <w:sz w:val="20"/>
                <w:szCs w:val="20"/>
                <w:lang w:eastAsia="en-CA"/>
              </w:rPr>
              <w:t>November 9 – November 15</w:t>
            </w:r>
          </w:p>
          <w:p w14:paraId="1F59C999" w14:textId="77777777" w:rsidR="00222A42" w:rsidRDefault="00222A42" w:rsidP="00222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20"/>
                <w:szCs w:val="20"/>
                <w:lang w:eastAsia="en-CA"/>
              </w:rPr>
            </w:pPr>
          </w:p>
          <w:p w14:paraId="26C4F780" w14:textId="5297A828" w:rsidR="00222A42" w:rsidRPr="001150C2" w:rsidRDefault="00222A42" w:rsidP="00222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000000" w:themeColor="text1"/>
                <w:sz w:val="18"/>
                <w:szCs w:val="18"/>
                <w:lang w:eastAsia="en-CA"/>
              </w:rPr>
            </w:pPr>
            <w:r w:rsidRPr="001150C2">
              <w:rPr>
                <w:rFonts w:eastAsia="Times New Roman" w:cstheme="minorHAnsi"/>
                <w:b/>
                <w:bCs/>
                <w:color w:val="212529"/>
                <w:sz w:val="18"/>
                <w:szCs w:val="18"/>
                <w:lang w:eastAsia="en-CA"/>
              </w:rPr>
              <w:t>Monday is mid-term break.</w:t>
            </w:r>
          </w:p>
        </w:tc>
        <w:tc>
          <w:tcPr>
            <w:tcW w:w="3420" w:type="dxa"/>
            <w:vAlign w:val="center"/>
          </w:tcPr>
          <w:p w14:paraId="6D57A9B6" w14:textId="73083938" w:rsidR="00222A42" w:rsidRPr="00E2228C" w:rsidRDefault="00222A42" w:rsidP="00222A42">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r w:rsidRPr="00E2228C">
              <w:rPr>
                <w:rFonts w:cstheme="minorHAnsi"/>
                <w:spacing w:val="-2"/>
                <w:sz w:val="18"/>
                <w:szCs w:val="18"/>
                <w:lang w:val="en-GB"/>
              </w:rPr>
              <w:t>Advanced L</w:t>
            </w:r>
            <w:r w:rsidR="00324417">
              <w:rPr>
                <w:rFonts w:cstheme="minorHAnsi"/>
                <w:spacing w:val="-2"/>
                <w:sz w:val="18"/>
                <w:szCs w:val="18"/>
                <w:lang w:val="en-GB"/>
              </w:rPr>
              <w:t xml:space="preserve">T </w:t>
            </w:r>
            <w:r w:rsidRPr="00E2228C">
              <w:rPr>
                <w:rFonts w:cstheme="minorHAnsi"/>
                <w:spacing w:val="-2"/>
                <w:sz w:val="18"/>
                <w:szCs w:val="18"/>
                <w:lang w:val="en-GB"/>
              </w:rPr>
              <w:t>Debt Paying Ability Analysis</w:t>
            </w:r>
          </w:p>
        </w:tc>
        <w:tc>
          <w:tcPr>
            <w:tcW w:w="3690" w:type="dxa"/>
            <w:vAlign w:val="center"/>
          </w:tcPr>
          <w:p w14:paraId="1E0D160B" w14:textId="77777777" w:rsidR="00102BD5" w:rsidRDefault="00102BD5" w:rsidP="00102BD5">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r>
              <w:rPr>
                <w:rFonts w:cstheme="minorHAnsi"/>
                <w:spacing w:val="-2"/>
                <w:sz w:val="18"/>
                <w:szCs w:val="18"/>
                <w:lang w:val="en-GB"/>
              </w:rPr>
              <w:t>Company Report – Instalment 2</w:t>
            </w:r>
          </w:p>
          <w:p w14:paraId="57169E81" w14:textId="0EA5572F" w:rsidR="00222A42" w:rsidRPr="00E2228C" w:rsidRDefault="00102BD5" w:rsidP="00102BD5">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r>
              <w:rPr>
                <w:rFonts w:cstheme="minorHAnsi"/>
                <w:spacing w:val="-2"/>
                <w:sz w:val="18"/>
                <w:szCs w:val="18"/>
                <w:lang w:val="en-GB"/>
              </w:rPr>
              <w:t>Saturday, November 1</w:t>
            </w:r>
            <w:r w:rsidR="0036481F">
              <w:rPr>
                <w:rFonts w:cstheme="minorHAnsi"/>
                <w:spacing w:val="-2"/>
                <w:sz w:val="18"/>
                <w:szCs w:val="18"/>
                <w:lang w:val="en-GB"/>
              </w:rPr>
              <w:t>5</w:t>
            </w:r>
          </w:p>
        </w:tc>
      </w:tr>
      <w:tr w:rsidR="00222A42" w:rsidRPr="008767A0" w14:paraId="0A9616EC" w14:textId="77777777" w:rsidTr="003F5DF0">
        <w:trPr>
          <w:trHeight w:val="267"/>
        </w:trPr>
        <w:tc>
          <w:tcPr>
            <w:tcW w:w="3145" w:type="dxa"/>
            <w:shd w:val="clear" w:color="auto" w:fill="FFFFFF"/>
            <w:vAlign w:val="center"/>
          </w:tcPr>
          <w:p w14:paraId="3641DEF4" w14:textId="1F1ADB81" w:rsidR="00222A42" w:rsidRPr="00E2228C" w:rsidRDefault="00222A42" w:rsidP="00222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000000" w:themeColor="text1"/>
                <w:sz w:val="18"/>
                <w:szCs w:val="18"/>
                <w:lang w:eastAsia="en-CA"/>
              </w:rPr>
            </w:pPr>
            <w:r>
              <w:rPr>
                <w:rFonts w:eastAsia="Times New Roman" w:cstheme="minorHAnsi"/>
                <w:color w:val="212529"/>
                <w:sz w:val="20"/>
                <w:szCs w:val="20"/>
                <w:lang w:eastAsia="en-CA"/>
              </w:rPr>
              <w:t>November 16 – November 22</w:t>
            </w:r>
          </w:p>
        </w:tc>
        <w:tc>
          <w:tcPr>
            <w:tcW w:w="3420" w:type="dxa"/>
            <w:vAlign w:val="center"/>
          </w:tcPr>
          <w:p w14:paraId="18131188" w14:textId="215F8BB7" w:rsidR="00222A42" w:rsidRPr="00E2228C" w:rsidRDefault="00222A42" w:rsidP="00222A42">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r w:rsidRPr="00E2228C">
              <w:rPr>
                <w:rFonts w:cstheme="minorHAnsi"/>
                <w:spacing w:val="-2"/>
                <w:sz w:val="18"/>
                <w:szCs w:val="18"/>
                <w:lang w:val="en-GB"/>
              </w:rPr>
              <w:t>Advanced L</w:t>
            </w:r>
            <w:r w:rsidR="00324417">
              <w:rPr>
                <w:rFonts w:cstheme="minorHAnsi"/>
                <w:spacing w:val="-2"/>
                <w:sz w:val="18"/>
                <w:szCs w:val="18"/>
                <w:lang w:val="en-GB"/>
              </w:rPr>
              <w:t>T</w:t>
            </w:r>
            <w:r w:rsidRPr="00E2228C">
              <w:rPr>
                <w:rFonts w:cstheme="minorHAnsi"/>
                <w:spacing w:val="-2"/>
                <w:sz w:val="18"/>
                <w:szCs w:val="18"/>
                <w:lang w:val="en-GB"/>
              </w:rPr>
              <w:t xml:space="preserve"> Debt Paying Ability Analysis</w:t>
            </w:r>
          </w:p>
        </w:tc>
        <w:tc>
          <w:tcPr>
            <w:tcW w:w="3690" w:type="dxa"/>
            <w:vAlign w:val="center"/>
          </w:tcPr>
          <w:p w14:paraId="2E944E8C" w14:textId="4822A7AC" w:rsidR="00222A42" w:rsidRPr="00E2228C" w:rsidRDefault="00F16DB7" w:rsidP="00222A42">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r>
              <w:rPr>
                <w:rFonts w:cstheme="minorHAnsi"/>
                <w:spacing w:val="-2"/>
                <w:sz w:val="18"/>
                <w:szCs w:val="18"/>
                <w:lang w:val="en-GB"/>
              </w:rPr>
              <w:t>None</w:t>
            </w:r>
          </w:p>
        </w:tc>
      </w:tr>
      <w:tr w:rsidR="00222A42" w:rsidRPr="008767A0" w14:paraId="0266A153" w14:textId="77777777" w:rsidTr="003F5DF0">
        <w:trPr>
          <w:trHeight w:val="267"/>
        </w:trPr>
        <w:tc>
          <w:tcPr>
            <w:tcW w:w="3145" w:type="dxa"/>
            <w:shd w:val="clear" w:color="auto" w:fill="FFFFFF"/>
            <w:vAlign w:val="center"/>
          </w:tcPr>
          <w:p w14:paraId="078B8492" w14:textId="64639696" w:rsidR="00222A42" w:rsidRPr="00E2228C" w:rsidRDefault="00222A42" w:rsidP="00222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000000" w:themeColor="text1"/>
                <w:sz w:val="18"/>
                <w:szCs w:val="18"/>
                <w:lang w:eastAsia="en-CA"/>
              </w:rPr>
            </w:pPr>
            <w:r>
              <w:rPr>
                <w:rFonts w:eastAsia="Times New Roman" w:cstheme="minorHAnsi"/>
                <w:color w:val="212529"/>
                <w:sz w:val="20"/>
                <w:szCs w:val="20"/>
                <w:lang w:eastAsia="en-CA"/>
              </w:rPr>
              <w:t>November 23 – November 29</w:t>
            </w:r>
          </w:p>
        </w:tc>
        <w:tc>
          <w:tcPr>
            <w:tcW w:w="3420" w:type="dxa"/>
            <w:vAlign w:val="center"/>
          </w:tcPr>
          <w:p w14:paraId="0E699C86" w14:textId="37E59F18" w:rsidR="00222A42" w:rsidRPr="00E2228C" w:rsidRDefault="00222A42" w:rsidP="00222A42">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r w:rsidRPr="00E2228C">
              <w:rPr>
                <w:rFonts w:cstheme="minorHAnsi"/>
                <w:spacing w:val="-2"/>
                <w:sz w:val="18"/>
                <w:szCs w:val="18"/>
                <w:lang w:val="en-GB"/>
              </w:rPr>
              <w:t>Advanced Long-term Assets Analysis</w:t>
            </w:r>
          </w:p>
        </w:tc>
        <w:tc>
          <w:tcPr>
            <w:tcW w:w="3690" w:type="dxa"/>
            <w:vAlign w:val="center"/>
          </w:tcPr>
          <w:p w14:paraId="517E1A27" w14:textId="0341C354" w:rsidR="00222A42" w:rsidRPr="00E2228C" w:rsidRDefault="00222A42" w:rsidP="00222A42">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r w:rsidRPr="00E2228C">
              <w:rPr>
                <w:rFonts w:cstheme="minorHAnsi"/>
                <w:spacing w:val="-2"/>
                <w:sz w:val="18"/>
                <w:szCs w:val="18"/>
                <w:lang w:val="en-GB"/>
              </w:rPr>
              <w:t>Quiz 7 – Advanced</w:t>
            </w:r>
            <w:r>
              <w:rPr>
                <w:rFonts w:cstheme="minorHAnsi"/>
                <w:spacing w:val="-2"/>
                <w:sz w:val="18"/>
                <w:szCs w:val="18"/>
                <w:lang w:val="en-GB"/>
              </w:rPr>
              <w:t xml:space="preserve"> LT </w:t>
            </w:r>
            <w:r w:rsidRPr="00E2228C">
              <w:rPr>
                <w:rFonts w:cstheme="minorHAnsi"/>
                <w:spacing w:val="-2"/>
                <w:sz w:val="18"/>
                <w:szCs w:val="18"/>
                <w:lang w:val="en-GB"/>
              </w:rPr>
              <w:t>Debt Paying Ability Analysis</w:t>
            </w:r>
          </w:p>
          <w:p w14:paraId="04A67F19" w14:textId="6C2C3C86" w:rsidR="00222A42" w:rsidRPr="00E2228C" w:rsidRDefault="00222A42" w:rsidP="00222A42">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r w:rsidRPr="00E2228C">
              <w:rPr>
                <w:rFonts w:cstheme="minorHAnsi"/>
                <w:spacing w:val="-2"/>
                <w:sz w:val="18"/>
                <w:szCs w:val="18"/>
                <w:lang w:val="en-GB"/>
              </w:rPr>
              <w:t xml:space="preserve">Friday, </w:t>
            </w:r>
            <w:r>
              <w:rPr>
                <w:rFonts w:cstheme="minorHAnsi"/>
                <w:spacing w:val="-2"/>
                <w:sz w:val="18"/>
                <w:szCs w:val="18"/>
                <w:lang w:val="en-GB"/>
              </w:rPr>
              <w:t>November 28</w:t>
            </w:r>
          </w:p>
        </w:tc>
      </w:tr>
      <w:tr w:rsidR="00222A42" w:rsidRPr="008767A0" w14:paraId="5E80E658" w14:textId="77777777" w:rsidTr="003F5DF0">
        <w:trPr>
          <w:trHeight w:val="267"/>
        </w:trPr>
        <w:tc>
          <w:tcPr>
            <w:tcW w:w="3145" w:type="dxa"/>
            <w:shd w:val="clear" w:color="auto" w:fill="FFFFFF"/>
            <w:vAlign w:val="center"/>
          </w:tcPr>
          <w:p w14:paraId="51B77EAC" w14:textId="5B94F792" w:rsidR="00222A42" w:rsidRPr="00E2228C" w:rsidRDefault="00222A42" w:rsidP="00222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000000" w:themeColor="text1"/>
                <w:sz w:val="18"/>
                <w:szCs w:val="18"/>
                <w:lang w:eastAsia="en-CA"/>
              </w:rPr>
            </w:pPr>
            <w:r>
              <w:rPr>
                <w:rFonts w:eastAsia="Times New Roman" w:cstheme="minorHAnsi"/>
                <w:color w:val="212529"/>
                <w:sz w:val="20"/>
                <w:szCs w:val="20"/>
                <w:lang w:eastAsia="en-CA"/>
              </w:rPr>
              <w:t>November 30 – December 6</w:t>
            </w:r>
          </w:p>
        </w:tc>
        <w:tc>
          <w:tcPr>
            <w:tcW w:w="3420" w:type="dxa"/>
            <w:vAlign w:val="center"/>
          </w:tcPr>
          <w:p w14:paraId="07837324" w14:textId="6A9345AB" w:rsidR="00222A42" w:rsidRPr="00E2228C" w:rsidRDefault="00222A42" w:rsidP="00222A42">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r w:rsidRPr="00E2228C">
              <w:rPr>
                <w:rFonts w:cstheme="minorHAnsi"/>
                <w:spacing w:val="-2"/>
                <w:sz w:val="18"/>
                <w:szCs w:val="18"/>
                <w:lang w:val="en-GB"/>
              </w:rPr>
              <w:t>Advanced Long-term Assets Analysis</w:t>
            </w:r>
          </w:p>
        </w:tc>
        <w:tc>
          <w:tcPr>
            <w:tcW w:w="3690" w:type="dxa"/>
            <w:vAlign w:val="center"/>
          </w:tcPr>
          <w:p w14:paraId="32D57BB9" w14:textId="77777777" w:rsidR="00222A42" w:rsidRPr="00E2228C" w:rsidRDefault="00222A42" w:rsidP="00222A42">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r w:rsidRPr="00E2228C">
              <w:rPr>
                <w:rFonts w:cstheme="minorHAnsi"/>
                <w:spacing w:val="-2"/>
                <w:sz w:val="18"/>
                <w:szCs w:val="18"/>
                <w:lang w:val="en-GB"/>
              </w:rPr>
              <w:t>Quiz 8 – Advanced Long-term Assets Analysis</w:t>
            </w:r>
          </w:p>
          <w:p w14:paraId="42F83023" w14:textId="2797B1BB" w:rsidR="00222A42" w:rsidRPr="00E2228C" w:rsidRDefault="00222A42" w:rsidP="00222A42">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r w:rsidRPr="00E2228C">
              <w:rPr>
                <w:rFonts w:cstheme="minorHAnsi"/>
                <w:spacing w:val="-2"/>
                <w:sz w:val="18"/>
                <w:szCs w:val="18"/>
                <w:lang w:val="en-GB"/>
              </w:rPr>
              <w:t xml:space="preserve">Friday, </w:t>
            </w:r>
            <w:r>
              <w:rPr>
                <w:rFonts w:cstheme="minorHAnsi"/>
                <w:spacing w:val="-2"/>
                <w:sz w:val="18"/>
                <w:szCs w:val="18"/>
                <w:lang w:val="en-GB"/>
              </w:rPr>
              <w:t>December 5</w:t>
            </w:r>
          </w:p>
          <w:p w14:paraId="465B96F1" w14:textId="77777777" w:rsidR="00222A42" w:rsidRPr="00E2228C" w:rsidRDefault="00222A42" w:rsidP="00222A42">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p>
          <w:p w14:paraId="42BA686D" w14:textId="77777777" w:rsidR="00222A42" w:rsidRPr="00E2228C" w:rsidRDefault="00222A42" w:rsidP="00222A42">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r w:rsidRPr="00E2228C">
              <w:rPr>
                <w:rFonts w:cstheme="minorHAnsi"/>
                <w:spacing w:val="-2"/>
                <w:sz w:val="18"/>
                <w:szCs w:val="18"/>
                <w:lang w:val="en-GB"/>
              </w:rPr>
              <w:t>Company Report – Instalment 3</w:t>
            </w:r>
          </w:p>
          <w:p w14:paraId="58E4D9B5" w14:textId="4040AF0F" w:rsidR="00222A42" w:rsidRPr="00E2228C" w:rsidRDefault="00222A42" w:rsidP="00222A42">
            <w:pPr>
              <w:tabs>
                <w:tab w:val="left" w:pos="-1008"/>
                <w:tab w:val="left" w:pos="-288"/>
                <w:tab w:val="left" w:pos="432"/>
                <w:tab w:val="left" w:pos="1152"/>
                <w:tab w:val="left" w:leader="do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spacing w:after="0" w:line="192" w:lineRule="auto"/>
              <w:rPr>
                <w:rFonts w:cstheme="minorHAnsi"/>
                <w:spacing w:val="-2"/>
                <w:sz w:val="18"/>
                <w:szCs w:val="18"/>
                <w:lang w:val="en-GB"/>
              </w:rPr>
            </w:pPr>
            <w:r w:rsidRPr="00E2228C">
              <w:rPr>
                <w:rFonts w:cstheme="minorHAnsi"/>
                <w:spacing w:val="-2"/>
                <w:sz w:val="18"/>
                <w:szCs w:val="18"/>
                <w:lang w:val="en-GB"/>
              </w:rPr>
              <w:t xml:space="preserve">Friday, </w:t>
            </w:r>
            <w:r>
              <w:rPr>
                <w:rFonts w:cstheme="minorHAnsi"/>
                <w:spacing w:val="-2"/>
                <w:sz w:val="18"/>
                <w:szCs w:val="18"/>
                <w:lang w:val="en-GB"/>
              </w:rPr>
              <w:t>December 5</w:t>
            </w:r>
          </w:p>
        </w:tc>
      </w:tr>
    </w:tbl>
    <w:p w14:paraId="74DEEDF4" w14:textId="77777777" w:rsidR="00A3314D" w:rsidRDefault="00A3314D" w:rsidP="007F1BEB">
      <w:pPr>
        <w:keepLines/>
        <w:spacing w:after="0" w:line="240" w:lineRule="auto"/>
        <w:rPr>
          <w:rFonts w:eastAsia="Times New Roman" w:cs="Times New Roman"/>
          <w:b/>
          <w:sz w:val="28"/>
          <w:szCs w:val="28"/>
        </w:rPr>
      </w:pPr>
    </w:p>
    <w:p w14:paraId="25320749" w14:textId="3384F788" w:rsidR="006C104D" w:rsidRDefault="007F1BEB" w:rsidP="007F1BEB">
      <w:pPr>
        <w:keepLines/>
        <w:spacing w:after="0" w:line="240" w:lineRule="auto"/>
        <w:rPr>
          <w:rFonts w:eastAsia="Times New Roman" w:cs="Times New Roman"/>
          <w:b/>
          <w:sz w:val="28"/>
          <w:szCs w:val="28"/>
        </w:rPr>
      </w:pPr>
      <w:r w:rsidRPr="003B4D4A">
        <w:rPr>
          <w:rFonts w:eastAsia="Times New Roman" w:cs="Times New Roman"/>
          <w:b/>
          <w:sz w:val="28"/>
          <w:szCs w:val="28"/>
        </w:rPr>
        <w:t xml:space="preserve">Honour Code </w:t>
      </w:r>
    </w:p>
    <w:p w14:paraId="0B4E3392" w14:textId="77777777" w:rsidR="00950DBE" w:rsidRDefault="00950DBE" w:rsidP="007F1BEB">
      <w:pPr>
        <w:keepLines/>
        <w:spacing w:after="0" w:line="240" w:lineRule="auto"/>
        <w:rPr>
          <w:rFonts w:eastAsia="Times New Roman" w:cs="Times New Roman"/>
          <w:b/>
          <w:sz w:val="28"/>
          <w:szCs w:val="28"/>
        </w:rPr>
      </w:pPr>
    </w:p>
    <w:tbl>
      <w:tblPr>
        <w:tblStyle w:val="TableGrid"/>
        <w:tblW w:w="0" w:type="auto"/>
        <w:tblLook w:val="04A0" w:firstRow="1" w:lastRow="0" w:firstColumn="1" w:lastColumn="0" w:noHBand="0" w:noVBand="1"/>
      </w:tblPr>
      <w:tblGrid>
        <w:gridCol w:w="10214"/>
      </w:tblGrid>
      <w:tr w:rsidR="006C104D" w14:paraId="2BC49764" w14:textId="77777777" w:rsidTr="00F73A57">
        <w:tc>
          <w:tcPr>
            <w:tcW w:w="10214"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21D166B" w14:textId="77777777" w:rsidR="006C104D" w:rsidRPr="006C104D" w:rsidRDefault="006C104D" w:rsidP="006C104D">
            <w:pPr>
              <w:keepLines/>
              <w:rPr>
                <w:rFonts w:asciiTheme="minorHAnsi" w:hAnsiTheme="minorHAnsi"/>
                <w:b w:val="0"/>
                <w:sz w:val="24"/>
                <w:szCs w:val="24"/>
                <w:u w:val="none"/>
              </w:rPr>
            </w:pPr>
            <w:r w:rsidRPr="006C104D">
              <w:rPr>
                <w:rFonts w:asciiTheme="minorHAnsi" w:hAnsiTheme="minorHAnsi"/>
                <w:b w:val="0"/>
                <w:sz w:val="24"/>
                <w:szCs w:val="24"/>
                <w:u w:val="none"/>
              </w:rPr>
              <w:t>SOBE’s honour code states:</w:t>
            </w:r>
          </w:p>
          <w:p w14:paraId="40F1F16B" w14:textId="77777777" w:rsidR="006C104D" w:rsidRPr="005835DF" w:rsidRDefault="006C104D" w:rsidP="006C104D">
            <w:pPr>
              <w:keepLines/>
              <w:rPr>
                <w:rFonts w:asciiTheme="minorHAnsi" w:hAnsiTheme="minorHAnsi"/>
                <w:sz w:val="24"/>
                <w:szCs w:val="24"/>
                <w:u w:val="none"/>
              </w:rPr>
            </w:pPr>
          </w:p>
          <w:p w14:paraId="1CC77AF4" w14:textId="14C79603" w:rsidR="006C104D" w:rsidRPr="006C104D" w:rsidRDefault="006C104D" w:rsidP="00B014F0">
            <w:pPr>
              <w:keepLines/>
              <w:ind w:left="432" w:right="569"/>
              <w:rPr>
                <w:rFonts w:asciiTheme="minorHAnsi" w:hAnsiTheme="minorHAnsi"/>
                <w:b w:val="0"/>
                <w:sz w:val="24"/>
                <w:szCs w:val="24"/>
                <w:u w:val="none"/>
              </w:rPr>
            </w:pPr>
            <w:r w:rsidRPr="006C104D">
              <w:rPr>
                <w:rFonts w:asciiTheme="minorHAnsi" w:hAnsiTheme="minorHAnsi"/>
                <w:b w:val="0"/>
                <w:sz w:val="24"/>
                <w:szCs w:val="24"/>
                <w:u w:val="none"/>
              </w:rPr>
              <w:t xml:space="preserve">As a student of the </w:t>
            </w:r>
            <w:r w:rsidR="00B014F0">
              <w:rPr>
                <w:rFonts w:asciiTheme="minorHAnsi" w:hAnsiTheme="minorHAnsi"/>
                <w:b w:val="0"/>
                <w:sz w:val="24"/>
                <w:szCs w:val="24"/>
                <w:u w:val="none"/>
              </w:rPr>
              <w:t xml:space="preserve">Bob Gaglardi </w:t>
            </w:r>
            <w:r w:rsidRPr="006C104D">
              <w:rPr>
                <w:rFonts w:asciiTheme="minorHAnsi" w:hAnsiTheme="minorHAnsi"/>
                <w:b w:val="0"/>
                <w:sz w:val="24"/>
                <w:szCs w:val="24"/>
                <w:u w:val="none"/>
              </w:rPr>
              <w:t xml:space="preserve">School of Business and Economics at Thompson Rivers University, I promise to act honestly, ethically and with integrity. I accept responsibility for my actions. I will not cheat, plagiarize, or condone such </w:t>
            </w:r>
            <w:proofErr w:type="spellStart"/>
            <w:r w:rsidRPr="006C104D">
              <w:rPr>
                <w:rFonts w:asciiTheme="minorHAnsi" w:hAnsiTheme="minorHAnsi"/>
                <w:b w:val="0"/>
                <w:sz w:val="24"/>
                <w:szCs w:val="24"/>
                <w:u w:val="none"/>
              </w:rPr>
              <w:t>behaviour</w:t>
            </w:r>
            <w:proofErr w:type="spellEnd"/>
            <w:r w:rsidRPr="006C104D">
              <w:rPr>
                <w:rFonts w:asciiTheme="minorHAnsi" w:hAnsiTheme="minorHAnsi"/>
                <w:b w:val="0"/>
                <w:sz w:val="24"/>
                <w:szCs w:val="24"/>
                <w:u w:val="none"/>
              </w:rPr>
              <w:t xml:space="preserve"> in others.</w:t>
            </w:r>
          </w:p>
        </w:tc>
      </w:tr>
    </w:tbl>
    <w:p w14:paraId="2FF0AC5F" w14:textId="77777777" w:rsidR="00FF1580" w:rsidRDefault="00FF1580" w:rsidP="007F1BEB">
      <w:pPr>
        <w:keepLines/>
        <w:spacing w:after="0" w:line="240" w:lineRule="auto"/>
        <w:rPr>
          <w:rFonts w:eastAsia="Times New Roman" w:cs="Times New Roman"/>
          <w:b/>
          <w:sz w:val="28"/>
          <w:szCs w:val="28"/>
        </w:rPr>
      </w:pPr>
    </w:p>
    <w:p w14:paraId="3F119892" w14:textId="77777777" w:rsidR="007F1BEB" w:rsidRDefault="007F1BEB" w:rsidP="007F1BEB">
      <w:pPr>
        <w:keepLines/>
        <w:spacing w:after="0" w:line="240" w:lineRule="auto"/>
        <w:rPr>
          <w:rFonts w:eastAsia="Times New Roman" w:cs="Times New Roman"/>
          <w:b/>
          <w:sz w:val="28"/>
          <w:szCs w:val="28"/>
        </w:rPr>
      </w:pPr>
      <w:r w:rsidRPr="003B4D4A">
        <w:rPr>
          <w:rFonts w:eastAsia="Times New Roman" w:cs="Times New Roman"/>
          <w:b/>
          <w:sz w:val="28"/>
          <w:szCs w:val="28"/>
        </w:rPr>
        <w:t>Academic Integrity</w:t>
      </w:r>
    </w:p>
    <w:p w14:paraId="2116EDA3" w14:textId="77777777" w:rsidR="00950DBE" w:rsidRPr="00950DBE" w:rsidRDefault="00950DBE" w:rsidP="007F1BEB">
      <w:pPr>
        <w:keepLines/>
        <w:spacing w:after="0" w:line="240" w:lineRule="auto"/>
        <w:rPr>
          <w:rFonts w:eastAsia="Times New Roman" w:cs="Times New Roman"/>
          <w:b/>
          <w:sz w:val="28"/>
          <w:szCs w:val="28"/>
        </w:rPr>
      </w:pPr>
    </w:p>
    <w:tbl>
      <w:tblPr>
        <w:tblStyle w:val="TableGrid"/>
        <w:tblW w:w="0" w:type="auto"/>
        <w:tblLook w:val="04A0" w:firstRow="1" w:lastRow="0" w:firstColumn="1" w:lastColumn="0" w:noHBand="0" w:noVBand="1"/>
      </w:tblPr>
      <w:tblGrid>
        <w:gridCol w:w="10214"/>
      </w:tblGrid>
      <w:tr w:rsidR="007F1BEB" w:rsidRPr="003B4D4A" w14:paraId="35C76830" w14:textId="77777777" w:rsidTr="00CA5076">
        <w:trPr>
          <w:trHeight w:val="638"/>
        </w:trPr>
        <w:tc>
          <w:tcPr>
            <w:tcW w:w="10214" w:type="dxa"/>
            <w:tcMar>
              <w:top w:w="115" w:type="dxa"/>
              <w:left w:w="115" w:type="dxa"/>
              <w:bottom w:w="115" w:type="dxa"/>
              <w:right w:w="115" w:type="dxa"/>
            </w:tcMar>
          </w:tcPr>
          <w:p w14:paraId="07A73C77" w14:textId="686A046D" w:rsidR="0019700B" w:rsidRPr="00DD34EF" w:rsidRDefault="007F1BEB" w:rsidP="006C104D">
            <w:pPr>
              <w:keepLines/>
              <w:rPr>
                <w:rFonts w:asciiTheme="minorHAnsi" w:eastAsia="Times New Roman" w:hAnsiTheme="minorHAnsi" w:cs="Times New Roman"/>
                <w:b w:val="0"/>
                <w:sz w:val="24"/>
                <w:szCs w:val="24"/>
                <w:u w:val="none"/>
              </w:rPr>
            </w:pPr>
            <w:r>
              <w:rPr>
                <w:rFonts w:asciiTheme="minorHAnsi" w:eastAsia="Times New Roman" w:hAnsiTheme="minorHAnsi" w:cs="Times New Roman"/>
                <w:b w:val="0"/>
                <w:sz w:val="24"/>
                <w:szCs w:val="24"/>
                <w:u w:val="none"/>
              </w:rPr>
              <w:t xml:space="preserve">TRU Policy </w:t>
            </w:r>
            <w:r w:rsidRPr="005835DF">
              <w:rPr>
                <w:rFonts w:asciiTheme="minorHAnsi" w:eastAsia="Times New Roman" w:hAnsiTheme="minorHAnsi" w:cs="Times New Roman"/>
                <w:sz w:val="24"/>
                <w:szCs w:val="24"/>
                <w:u w:val="none"/>
              </w:rPr>
              <w:t>ED 5-0 Academic Integrity</w:t>
            </w:r>
            <w:r>
              <w:rPr>
                <w:rFonts w:asciiTheme="minorHAnsi" w:eastAsia="Times New Roman" w:hAnsiTheme="minorHAnsi" w:cs="Times New Roman"/>
                <w:b w:val="0"/>
                <w:sz w:val="24"/>
                <w:szCs w:val="24"/>
                <w:u w:val="none"/>
              </w:rPr>
              <w:t xml:space="preserve"> outlines the </w:t>
            </w:r>
            <w:r w:rsidR="006C104D">
              <w:rPr>
                <w:rFonts w:asciiTheme="minorHAnsi" w:eastAsia="Times New Roman" w:hAnsiTheme="minorHAnsi" w:cs="Times New Roman"/>
                <w:b w:val="0"/>
                <w:sz w:val="24"/>
                <w:szCs w:val="24"/>
                <w:u w:val="none"/>
              </w:rPr>
              <w:t xml:space="preserve">different </w:t>
            </w:r>
            <w:r>
              <w:rPr>
                <w:rFonts w:asciiTheme="minorHAnsi" w:eastAsia="Times New Roman" w:hAnsiTheme="minorHAnsi" w:cs="Times New Roman"/>
                <w:b w:val="0"/>
                <w:sz w:val="24"/>
                <w:szCs w:val="24"/>
                <w:u w:val="none"/>
              </w:rPr>
              <w:t xml:space="preserve">types of infractions and the enforcement mechanisms </w:t>
            </w:r>
            <w:r w:rsidR="00412ECE">
              <w:rPr>
                <w:rFonts w:asciiTheme="minorHAnsi" w:eastAsia="Times New Roman" w:hAnsiTheme="minorHAnsi" w:cs="Times New Roman"/>
                <w:b w:val="0"/>
                <w:sz w:val="24"/>
                <w:szCs w:val="24"/>
                <w:u w:val="none"/>
              </w:rPr>
              <w:t xml:space="preserve">used </w:t>
            </w:r>
            <w:r w:rsidR="006C104D">
              <w:rPr>
                <w:rFonts w:asciiTheme="minorHAnsi" w:eastAsia="Times New Roman" w:hAnsiTheme="minorHAnsi" w:cs="Times New Roman"/>
                <w:b w:val="0"/>
                <w:sz w:val="24"/>
                <w:szCs w:val="24"/>
                <w:u w:val="none"/>
              </w:rPr>
              <w:t>by the university.  All students are encourage</w:t>
            </w:r>
            <w:r w:rsidR="00643E2B">
              <w:rPr>
                <w:rFonts w:asciiTheme="minorHAnsi" w:eastAsia="Times New Roman" w:hAnsiTheme="minorHAnsi" w:cs="Times New Roman"/>
                <w:b w:val="0"/>
                <w:sz w:val="24"/>
                <w:szCs w:val="24"/>
                <w:u w:val="none"/>
              </w:rPr>
              <w:t>d</w:t>
            </w:r>
            <w:r w:rsidR="006C104D">
              <w:rPr>
                <w:rFonts w:asciiTheme="minorHAnsi" w:eastAsia="Times New Roman" w:hAnsiTheme="minorHAnsi" w:cs="Times New Roman"/>
                <w:b w:val="0"/>
                <w:sz w:val="24"/>
                <w:szCs w:val="24"/>
                <w:u w:val="none"/>
              </w:rPr>
              <w:t xml:space="preserve"> to familiarize themselves with </w:t>
            </w:r>
            <w:r w:rsidR="00950DBE">
              <w:rPr>
                <w:rFonts w:asciiTheme="minorHAnsi" w:eastAsia="Times New Roman" w:hAnsiTheme="minorHAnsi" w:cs="Times New Roman"/>
                <w:b w:val="0"/>
                <w:sz w:val="24"/>
                <w:szCs w:val="24"/>
                <w:u w:val="none"/>
              </w:rPr>
              <w:t>this policy to avoid</w:t>
            </w:r>
            <w:r w:rsidR="006C104D">
              <w:rPr>
                <w:rFonts w:asciiTheme="minorHAnsi" w:eastAsia="Times New Roman" w:hAnsiTheme="minorHAnsi" w:cs="Times New Roman"/>
                <w:b w:val="0"/>
                <w:sz w:val="24"/>
                <w:szCs w:val="24"/>
                <w:u w:val="none"/>
              </w:rPr>
              <w:t xml:space="preserve"> violation</w:t>
            </w:r>
            <w:r w:rsidR="004C0EC6">
              <w:rPr>
                <w:rFonts w:asciiTheme="minorHAnsi" w:eastAsia="Times New Roman" w:hAnsiTheme="minorHAnsi" w:cs="Times New Roman"/>
                <w:b w:val="0"/>
                <w:sz w:val="24"/>
                <w:szCs w:val="24"/>
                <w:u w:val="none"/>
              </w:rPr>
              <w:t>s</w:t>
            </w:r>
            <w:r w:rsidR="006C104D">
              <w:rPr>
                <w:rFonts w:asciiTheme="minorHAnsi" w:eastAsia="Times New Roman" w:hAnsiTheme="minorHAnsi" w:cs="Times New Roman"/>
                <w:b w:val="0"/>
                <w:sz w:val="24"/>
                <w:szCs w:val="24"/>
                <w:u w:val="none"/>
              </w:rPr>
              <w:t>.</w:t>
            </w:r>
          </w:p>
        </w:tc>
      </w:tr>
    </w:tbl>
    <w:p w14:paraId="70A7E146" w14:textId="77777777" w:rsidR="00564B53" w:rsidRPr="00564B53" w:rsidRDefault="00564B53" w:rsidP="00564B53">
      <w:pPr>
        <w:spacing w:after="0" w:line="240" w:lineRule="auto"/>
        <w:rPr>
          <w:rFonts w:eastAsia="Times New Roman" w:cs="Times New Roman"/>
          <w:b/>
          <w:sz w:val="24"/>
          <w:szCs w:val="24"/>
        </w:rPr>
      </w:pPr>
    </w:p>
    <w:p w14:paraId="746E3B8F" w14:textId="6F3573C9" w:rsidR="00076B70" w:rsidRDefault="00076B70" w:rsidP="00564B53">
      <w:pPr>
        <w:spacing w:after="0" w:line="240" w:lineRule="auto"/>
        <w:rPr>
          <w:rFonts w:eastAsia="Times New Roman" w:cs="Times New Roman"/>
          <w:b/>
          <w:sz w:val="28"/>
          <w:szCs w:val="28"/>
        </w:rPr>
      </w:pPr>
      <w:r>
        <w:rPr>
          <w:rFonts w:eastAsia="Times New Roman" w:cs="Times New Roman"/>
          <w:b/>
          <w:sz w:val="28"/>
          <w:szCs w:val="28"/>
        </w:rPr>
        <w:t>Grading</w:t>
      </w:r>
    </w:p>
    <w:p w14:paraId="3DA90C4A" w14:textId="77777777" w:rsidR="00B014F0" w:rsidRDefault="00B014F0" w:rsidP="00564B53">
      <w:pPr>
        <w:spacing w:after="0" w:line="240" w:lineRule="auto"/>
        <w:rPr>
          <w:rFonts w:eastAsia="Times New Roman" w:cs="Times New Roman"/>
          <w:b/>
          <w:sz w:val="28"/>
          <w:szCs w:val="28"/>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0214"/>
      </w:tblGrid>
      <w:tr w:rsidR="00076B70" w14:paraId="78FA2A96" w14:textId="77777777" w:rsidTr="007F7ABB">
        <w:tc>
          <w:tcPr>
            <w:tcW w:w="10214" w:type="dxa"/>
          </w:tcPr>
          <w:p w14:paraId="43EFBFDB" w14:textId="00E36A92" w:rsidR="00076B70" w:rsidRDefault="00076B70" w:rsidP="002D20F9">
            <w:pPr>
              <w:widowControl w:val="0"/>
              <w:rPr>
                <w:rFonts w:asciiTheme="minorHAnsi" w:eastAsia="Times New Roman" w:hAnsiTheme="minorHAnsi" w:cs="Times New Roman"/>
                <w:b w:val="0"/>
                <w:sz w:val="24"/>
                <w:szCs w:val="24"/>
                <w:u w:val="none"/>
              </w:rPr>
            </w:pPr>
            <w:r w:rsidRPr="001416F4">
              <w:rPr>
                <w:rFonts w:asciiTheme="minorHAnsi" w:eastAsia="Times New Roman" w:hAnsiTheme="minorHAnsi" w:cs="Times New Roman"/>
                <w:b w:val="0"/>
                <w:sz w:val="24"/>
                <w:szCs w:val="24"/>
                <w:u w:val="none"/>
              </w:rPr>
              <w:t xml:space="preserve">TRU Policy </w:t>
            </w:r>
            <w:r w:rsidRPr="00307753">
              <w:rPr>
                <w:rFonts w:asciiTheme="minorHAnsi" w:eastAsia="Times New Roman" w:hAnsiTheme="minorHAnsi" w:cs="Times New Roman"/>
                <w:sz w:val="24"/>
                <w:szCs w:val="24"/>
                <w:u w:val="none"/>
              </w:rPr>
              <w:t>ED 3-5 Grading Systems</w:t>
            </w:r>
            <w:r w:rsidRPr="001416F4">
              <w:rPr>
                <w:rFonts w:asciiTheme="minorHAnsi" w:eastAsia="Times New Roman" w:hAnsiTheme="minorHAnsi" w:cs="Times New Roman"/>
                <w:b w:val="0"/>
                <w:sz w:val="24"/>
                <w:szCs w:val="24"/>
                <w:u w:val="none"/>
              </w:rPr>
              <w:t xml:space="preserve"> </w:t>
            </w:r>
            <w:r>
              <w:rPr>
                <w:rFonts w:asciiTheme="minorHAnsi" w:eastAsia="Times New Roman" w:hAnsiTheme="minorHAnsi" w:cs="Times New Roman"/>
                <w:b w:val="0"/>
                <w:sz w:val="24"/>
                <w:szCs w:val="24"/>
                <w:u w:val="none"/>
              </w:rPr>
              <w:t xml:space="preserve">describes the grading system to be followed in all courses at TRU to help ensure the comparability of grades across campus.  </w:t>
            </w:r>
            <w:r w:rsidRPr="00D120AE">
              <w:rPr>
                <w:rFonts w:ascii="Calibri" w:hAnsi="Calibri"/>
                <w:b w:val="0"/>
                <w:sz w:val="24"/>
                <w:szCs w:val="24"/>
                <w:u w:val="none"/>
              </w:rPr>
              <w:t xml:space="preserve">Letter grades do </w:t>
            </w:r>
            <w:r>
              <w:rPr>
                <w:rFonts w:ascii="Calibri" w:hAnsi="Calibri"/>
                <w:b w:val="0"/>
                <w:sz w:val="24"/>
                <w:szCs w:val="24"/>
                <w:u w:val="none"/>
              </w:rPr>
              <w:t xml:space="preserve">not become official until they are </w:t>
            </w:r>
            <w:r w:rsidRPr="00D120AE">
              <w:rPr>
                <w:rFonts w:ascii="Calibri" w:hAnsi="Calibri"/>
                <w:b w:val="0"/>
                <w:sz w:val="24"/>
                <w:szCs w:val="24"/>
                <w:u w:val="none"/>
              </w:rPr>
              <w:t>approved by the</w:t>
            </w:r>
            <w:r>
              <w:rPr>
                <w:rFonts w:ascii="Calibri" w:hAnsi="Calibri"/>
                <w:b w:val="0"/>
                <w:sz w:val="24"/>
                <w:szCs w:val="24"/>
                <w:u w:val="none"/>
              </w:rPr>
              <w:t xml:space="preserve"> Chairperson responsible for the course</w:t>
            </w:r>
            <w:r w:rsidR="003C1AE5">
              <w:rPr>
                <w:rFonts w:ascii="Calibri" w:hAnsi="Calibri"/>
                <w:b w:val="0"/>
                <w:sz w:val="24"/>
                <w:szCs w:val="24"/>
                <w:u w:val="none"/>
              </w:rPr>
              <w:t>,</w:t>
            </w:r>
            <w:r w:rsidRPr="00D120AE">
              <w:rPr>
                <w:rFonts w:ascii="Calibri" w:hAnsi="Calibri"/>
                <w:b w:val="0"/>
                <w:sz w:val="24"/>
                <w:szCs w:val="24"/>
                <w:u w:val="none"/>
              </w:rPr>
              <w:t xml:space="preserve"> and they </w:t>
            </w:r>
            <w:r>
              <w:rPr>
                <w:rFonts w:ascii="Calibri" w:hAnsi="Calibri"/>
                <w:b w:val="0"/>
                <w:sz w:val="24"/>
                <w:szCs w:val="24"/>
                <w:u w:val="none"/>
              </w:rPr>
              <w:t xml:space="preserve">subsequently </w:t>
            </w:r>
            <w:r w:rsidRPr="00D120AE">
              <w:rPr>
                <w:rFonts w:ascii="Calibri" w:hAnsi="Calibri"/>
                <w:b w:val="0"/>
                <w:sz w:val="24"/>
                <w:szCs w:val="24"/>
                <w:u w:val="none"/>
              </w:rPr>
              <w:t xml:space="preserve">appear on the student’s transcript.  </w:t>
            </w:r>
            <w:r w:rsidR="004C0EC6">
              <w:rPr>
                <w:rFonts w:asciiTheme="minorHAnsi" w:eastAsia="Times New Roman" w:hAnsiTheme="minorHAnsi" w:cs="Times New Roman"/>
                <w:b w:val="0"/>
                <w:sz w:val="24"/>
                <w:szCs w:val="24"/>
                <w:u w:val="none"/>
              </w:rPr>
              <w:t>T</w:t>
            </w:r>
            <w:r>
              <w:rPr>
                <w:rFonts w:asciiTheme="minorHAnsi" w:eastAsia="Times New Roman" w:hAnsiTheme="minorHAnsi" w:cs="Times New Roman"/>
                <w:b w:val="0"/>
                <w:sz w:val="24"/>
                <w:szCs w:val="24"/>
                <w:u w:val="none"/>
              </w:rPr>
              <w:t xml:space="preserve">he letter grade system </w:t>
            </w:r>
            <w:r w:rsidR="004C0EC6">
              <w:rPr>
                <w:rFonts w:asciiTheme="minorHAnsi" w:eastAsia="Times New Roman" w:hAnsiTheme="minorHAnsi" w:cs="Times New Roman"/>
                <w:b w:val="0"/>
                <w:sz w:val="24"/>
                <w:szCs w:val="24"/>
                <w:u w:val="none"/>
              </w:rPr>
              <w:t>for undergraduate c</w:t>
            </w:r>
            <w:r w:rsidR="003C1AE5">
              <w:rPr>
                <w:rFonts w:asciiTheme="minorHAnsi" w:eastAsia="Times New Roman" w:hAnsiTheme="minorHAnsi" w:cs="Times New Roman"/>
                <w:b w:val="0"/>
                <w:sz w:val="24"/>
                <w:szCs w:val="24"/>
                <w:u w:val="none"/>
              </w:rPr>
              <w:t>lasses</w:t>
            </w:r>
            <w:r>
              <w:rPr>
                <w:rFonts w:asciiTheme="minorHAnsi" w:eastAsia="Times New Roman" w:hAnsiTheme="minorHAnsi" w:cs="Times New Roman"/>
                <w:b w:val="0"/>
                <w:sz w:val="24"/>
                <w:szCs w:val="24"/>
                <w:u w:val="none"/>
              </w:rPr>
              <w:t>:</w:t>
            </w:r>
          </w:p>
          <w:p w14:paraId="5FA00568" w14:textId="77777777" w:rsidR="00076B70" w:rsidRDefault="00076B70" w:rsidP="00076B70">
            <w:pPr>
              <w:rPr>
                <w:rFonts w:ascii="Calibri" w:hAnsi="Calibri"/>
                <w:b w:val="0"/>
                <w:sz w:val="24"/>
                <w:szCs w:val="24"/>
                <w:u w:val="none"/>
              </w:rPr>
            </w:pP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12"/>
              <w:gridCol w:w="1294"/>
              <w:gridCol w:w="4950"/>
            </w:tblGrid>
            <w:tr w:rsidR="00076B70" w:rsidRPr="00D120AE" w14:paraId="2E80D4AA" w14:textId="77777777" w:rsidTr="007C27E0">
              <w:trPr>
                <w:trHeight w:val="316"/>
              </w:trPr>
              <w:tc>
                <w:tcPr>
                  <w:tcW w:w="1496" w:type="dxa"/>
                  <w:shd w:val="clear" w:color="auto" w:fill="auto"/>
                  <w:tcMar>
                    <w:top w:w="115" w:type="dxa"/>
                    <w:left w:w="115" w:type="dxa"/>
                    <w:bottom w:w="115" w:type="dxa"/>
                    <w:right w:w="115" w:type="dxa"/>
                  </w:tcMar>
                </w:tcPr>
                <w:p w14:paraId="18FC4040" w14:textId="77777777" w:rsidR="00076B70" w:rsidRPr="00C82D70" w:rsidRDefault="00076B70" w:rsidP="00076B70">
                  <w:pPr>
                    <w:spacing w:after="0" w:line="240" w:lineRule="auto"/>
                    <w:jc w:val="center"/>
                    <w:rPr>
                      <w:rFonts w:ascii="Calibri" w:eastAsia="Times New Roman" w:hAnsi="Calibri" w:cs="Arial"/>
                      <w:b/>
                      <w:bCs/>
                      <w:sz w:val="20"/>
                      <w:szCs w:val="20"/>
                    </w:rPr>
                  </w:pPr>
                  <w:r w:rsidRPr="00C82D70">
                    <w:rPr>
                      <w:rFonts w:ascii="Calibri" w:eastAsia="Times New Roman" w:hAnsi="Calibri" w:cs="Arial"/>
                      <w:b/>
                      <w:bCs/>
                      <w:sz w:val="20"/>
                      <w:szCs w:val="20"/>
                    </w:rPr>
                    <w:t>Letter Grade</w:t>
                  </w:r>
                </w:p>
              </w:tc>
              <w:tc>
                <w:tcPr>
                  <w:tcW w:w="1412" w:type="dxa"/>
                  <w:shd w:val="clear" w:color="auto" w:fill="auto"/>
                </w:tcPr>
                <w:p w14:paraId="20398615" w14:textId="77777777" w:rsidR="00076B70" w:rsidRPr="00C82D70" w:rsidRDefault="00076B70" w:rsidP="00076B70">
                  <w:pPr>
                    <w:spacing w:after="0" w:line="240" w:lineRule="auto"/>
                    <w:jc w:val="center"/>
                    <w:rPr>
                      <w:rFonts w:ascii="Calibri" w:eastAsia="Times New Roman" w:hAnsi="Calibri" w:cs="Arial"/>
                      <w:b/>
                      <w:bCs/>
                      <w:sz w:val="20"/>
                      <w:szCs w:val="20"/>
                    </w:rPr>
                  </w:pPr>
                  <w:r w:rsidRPr="00C82D70">
                    <w:rPr>
                      <w:rFonts w:ascii="Calibri" w:eastAsia="Times New Roman" w:hAnsi="Calibri" w:cs="Arial"/>
                      <w:b/>
                      <w:bCs/>
                      <w:sz w:val="20"/>
                      <w:szCs w:val="20"/>
                    </w:rPr>
                    <w:t>Numerical Grade</w:t>
                  </w:r>
                </w:p>
              </w:tc>
              <w:tc>
                <w:tcPr>
                  <w:tcW w:w="1294" w:type="dxa"/>
                  <w:shd w:val="clear" w:color="auto" w:fill="auto"/>
                </w:tcPr>
                <w:p w14:paraId="59D99B42" w14:textId="77777777" w:rsidR="00076B70" w:rsidRPr="00C82D70" w:rsidRDefault="00076B70" w:rsidP="00076B70">
                  <w:pPr>
                    <w:spacing w:after="0" w:line="240" w:lineRule="auto"/>
                    <w:jc w:val="center"/>
                    <w:rPr>
                      <w:rFonts w:ascii="Calibri" w:eastAsia="Times New Roman" w:hAnsi="Calibri" w:cs="Arial"/>
                      <w:b/>
                      <w:bCs/>
                      <w:sz w:val="20"/>
                      <w:szCs w:val="20"/>
                    </w:rPr>
                  </w:pPr>
                  <w:r w:rsidRPr="00C82D70">
                    <w:rPr>
                      <w:rFonts w:ascii="Calibri" w:eastAsia="Times New Roman" w:hAnsi="Calibri" w:cs="Arial"/>
                      <w:b/>
                      <w:bCs/>
                      <w:sz w:val="20"/>
                      <w:szCs w:val="20"/>
                    </w:rPr>
                    <w:t>Grade Points</w:t>
                  </w:r>
                </w:p>
              </w:tc>
              <w:tc>
                <w:tcPr>
                  <w:tcW w:w="4950" w:type="dxa"/>
                  <w:shd w:val="clear" w:color="auto" w:fill="auto"/>
                  <w:tcMar>
                    <w:top w:w="115" w:type="dxa"/>
                    <w:left w:w="115" w:type="dxa"/>
                    <w:bottom w:w="115" w:type="dxa"/>
                    <w:right w:w="115" w:type="dxa"/>
                  </w:tcMar>
                </w:tcPr>
                <w:p w14:paraId="0C2625B2" w14:textId="77777777" w:rsidR="00076B70" w:rsidRPr="00C82D70" w:rsidRDefault="00076B70" w:rsidP="00076B70">
                  <w:pPr>
                    <w:spacing w:after="0" w:line="240" w:lineRule="auto"/>
                    <w:jc w:val="center"/>
                    <w:rPr>
                      <w:rFonts w:ascii="Calibri" w:eastAsia="Times New Roman" w:hAnsi="Calibri" w:cs="Arial"/>
                      <w:b/>
                      <w:bCs/>
                      <w:sz w:val="20"/>
                      <w:szCs w:val="20"/>
                    </w:rPr>
                  </w:pPr>
                  <w:r w:rsidRPr="00C82D70">
                    <w:rPr>
                      <w:rFonts w:ascii="Calibri" w:eastAsia="Times New Roman" w:hAnsi="Calibri" w:cs="Arial"/>
                      <w:b/>
                      <w:bCs/>
                      <w:sz w:val="20"/>
                      <w:szCs w:val="20"/>
                    </w:rPr>
                    <w:t>Letter Grade Definitions</w:t>
                  </w:r>
                </w:p>
              </w:tc>
            </w:tr>
            <w:tr w:rsidR="00076B70" w:rsidRPr="00D120AE" w14:paraId="55579421" w14:textId="77777777" w:rsidTr="00B63959">
              <w:trPr>
                <w:trHeight w:val="789"/>
              </w:trPr>
              <w:tc>
                <w:tcPr>
                  <w:tcW w:w="1496" w:type="dxa"/>
                  <w:shd w:val="clear" w:color="auto" w:fill="auto"/>
                  <w:vAlign w:val="center"/>
                </w:tcPr>
                <w:p w14:paraId="1F6B3DAD" w14:textId="77777777" w:rsidR="00076B70" w:rsidRPr="00C82D70" w:rsidRDefault="00076B70" w:rsidP="00076B70">
                  <w:pPr>
                    <w:spacing w:after="0" w:line="240" w:lineRule="auto"/>
                    <w:rPr>
                      <w:rFonts w:ascii="Calibri" w:eastAsia="Times New Roman" w:hAnsi="Calibri" w:cs="Arial"/>
                      <w:bCs/>
                      <w:sz w:val="20"/>
                      <w:szCs w:val="20"/>
                    </w:rPr>
                  </w:pPr>
                  <w:r w:rsidRPr="00C82D70">
                    <w:rPr>
                      <w:rFonts w:ascii="Calibri" w:eastAsia="Times New Roman" w:hAnsi="Calibri" w:cs="Arial"/>
                      <w:bCs/>
                      <w:sz w:val="20"/>
                      <w:szCs w:val="20"/>
                    </w:rPr>
                    <w:t>A+</w:t>
                  </w:r>
                </w:p>
                <w:p w14:paraId="7029C6FF" w14:textId="77777777" w:rsidR="00076B70" w:rsidRPr="00C82D70" w:rsidRDefault="00076B70" w:rsidP="00076B70">
                  <w:pPr>
                    <w:spacing w:after="0" w:line="240" w:lineRule="auto"/>
                    <w:rPr>
                      <w:rFonts w:ascii="Calibri" w:eastAsia="Times New Roman" w:hAnsi="Calibri" w:cs="Arial"/>
                      <w:bCs/>
                      <w:sz w:val="20"/>
                      <w:szCs w:val="20"/>
                    </w:rPr>
                  </w:pPr>
                  <w:r w:rsidRPr="00C82D70">
                    <w:rPr>
                      <w:rFonts w:ascii="Calibri" w:eastAsia="Times New Roman" w:hAnsi="Calibri" w:cs="Arial"/>
                      <w:bCs/>
                      <w:sz w:val="20"/>
                      <w:szCs w:val="20"/>
                    </w:rPr>
                    <w:t>A</w:t>
                  </w:r>
                </w:p>
                <w:p w14:paraId="0DC42AD6" w14:textId="77777777" w:rsidR="00076B70" w:rsidRPr="00C82D70" w:rsidRDefault="00076B70" w:rsidP="00076B70">
                  <w:pPr>
                    <w:spacing w:after="0" w:line="240" w:lineRule="auto"/>
                    <w:rPr>
                      <w:rFonts w:ascii="Calibri" w:eastAsia="Times New Roman" w:hAnsi="Calibri" w:cs="Arial"/>
                      <w:bCs/>
                      <w:sz w:val="20"/>
                      <w:szCs w:val="20"/>
                    </w:rPr>
                  </w:pPr>
                  <w:r w:rsidRPr="00C82D70">
                    <w:rPr>
                      <w:rFonts w:ascii="Calibri" w:eastAsia="Times New Roman" w:hAnsi="Calibri" w:cs="Arial"/>
                      <w:bCs/>
                      <w:sz w:val="20"/>
                      <w:szCs w:val="20"/>
                    </w:rPr>
                    <w:t>A-</w:t>
                  </w:r>
                </w:p>
              </w:tc>
              <w:tc>
                <w:tcPr>
                  <w:tcW w:w="1412" w:type="dxa"/>
                  <w:shd w:val="clear" w:color="auto" w:fill="auto"/>
                  <w:vAlign w:val="center"/>
                </w:tcPr>
                <w:p w14:paraId="39AC1382" w14:textId="77777777" w:rsidR="00076B70" w:rsidRPr="00C82D70" w:rsidRDefault="00076B70" w:rsidP="00076B70">
                  <w:pPr>
                    <w:spacing w:after="0" w:line="240" w:lineRule="auto"/>
                    <w:jc w:val="center"/>
                    <w:rPr>
                      <w:rFonts w:ascii="Calibri" w:eastAsia="Times New Roman" w:hAnsi="Calibri" w:cs="Arial"/>
                      <w:bCs/>
                      <w:sz w:val="20"/>
                      <w:szCs w:val="20"/>
                    </w:rPr>
                  </w:pPr>
                  <w:r w:rsidRPr="00C82D70">
                    <w:rPr>
                      <w:rFonts w:ascii="Calibri" w:eastAsia="Times New Roman" w:hAnsi="Calibri" w:cs="Arial"/>
                      <w:bCs/>
                      <w:sz w:val="20"/>
                      <w:szCs w:val="20"/>
                    </w:rPr>
                    <w:t>90-100</w:t>
                  </w:r>
                </w:p>
                <w:p w14:paraId="19752BCF" w14:textId="77777777" w:rsidR="00076B70" w:rsidRPr="00C82D70" w:rsidRDefault="00076B70" w:rsidP="00076B70">
                  <w:pPr>
                    <w:spacing w:after="0" w:line="240" w:lineRule="auto"/>
                    <w:jc w:val="center"/>
                    <w:rPr>
                      <w:rFonts w:ascii="Calibri" w:eastAsia="Times New Roman" w:hAnsi="Calibri" w:cs="Arial"/>
                      <w:bCs/>
                      <w:sz w:val="20"/>
                      <w:szCs w:val="20"/>
                    </w:rPr>
                  </w:pPr>
                  <w:r w:rsidRPr="00C82D70">
                    <w:rPr>
                      <w:rFonts w:ascii="Calibri" w:eastAsia="Times New Roman" w:hAnsi="Calibri" w:cs="Arial"/>
                      <w:bCs/>
                      <w:sz w:val="20"/>
                      <w:szCs w:val="20"/>
                    </w:rPr>
                    <w:t>85-89</w:t>
                  </w:r>
                </w:p>
                <w:p w14:paraId="3F1E65E9" w14:textId="77777777" w:rsidR="00076B70" w:rsidRPr="00C82D70" w:rsidRDefault="00076B70" w:rsidP="00076B70">
                  <w:pPr>
                    <w:spacing w:after="0" w:line="240" w:lineRule="auto"/>
                    <w:jc w:val="center"/>
                    <w:rPr>
                      <w:rFonts w:ascii="Calibri" w:eastAsia="Times New Roman" w:hAnsi="Calibri" w:cs="Arial"/>
                      <w:bCs/>
                      <w:sz w:val="20"/>
                      <w:szCs w:val="20"/>
                    </w:rPr>
                  </w:pPr>
                  <w:r w:rsidRPr="00C82D70">
                    <w:rPr>
                      <w:rFonts w:ascii="Calibri" w:eastAsia="Times New Roman" w:hAnsi="Calibri" w:cs="Arial"/>
                      <w:bCs/>
                      <w:sz w:val="20"/>
                      <w:szCs w:val="20"/>
                    </w:rPr>
                    <w:t>80-84</w:t>
                  </w:r>
                </w:p>
              </w:tc>
              <w:tc>
                <w:tcPr>
                  <w:tcW w:w="1294" w:type="dxa"/>
                  <w:shd w:val="clear" w:color="auto" w:fill="auto"/>
                  <w:tcMar>
                    <w:top w:w="115" w:type="dxa"/>
                    <w:left w:w="115" w:type="dxa"/>
                    <w:bottom w:w="115" w:type="dxa"/>
                    <w:right w:w="115" w:type="dxa"/>
                  </w:tcMar>
                  <w:vAlign w:val="center"/>
                </w:tcPr>
                <w:p w14:paraId="0C3880F3" w14:textId="77777777" w:rsidR="00076B70" w:rsidRPr="00C82D70" w:rsidRDefault="00076B70" w:rsidP="00076B70">
                  <w:pPr>
                    <w:spacing w:after="0" w:line="240" w:lineRule="auto"/>
                    <w:jc w:val="center"/>
                    <w:rPr>
                      <w:rFonts w:ascii="Calibri" w:eastAsia="Times New Roman" w:hAnsi="Calibri" w:cs="Arial"/>
                      <w:bCs/>
                      <w:sz w:val="20"/>
                      <w:szCs w:val="20"/>
                    </w:rPr>
                  </w:pPr>
                  <w:r w:rsidRPr="00C82D70">
                    <w:rPr>
                      <w:rFonts w:ascii="Calibri" w:eastAsia="Times New Roman" w:hAnsi="Calibri" w:cs="Arial"/>
                      <w:bCs/>
                      <w:sz w:val="20"/>
                      <w:szCs w:val="20"/>
                    </w:rPr>
                    <w:t>4.33</w:t>
                  </w:r>
                </w:p>
                <w:p w14:paraId="6EB7B3EE" w14:textId="77777777" w:rsidR="00076B70" w:rsidRPr="00C82D70" w:rsidRDefault="00076B70" w:rsidP="00076B70">
                  <w:pPr>
                    <w:spacing w:after="0" w:line="240" w:lineRule="auto"/>
                    <w:jc w:val="center"/>
                    <w:rPr>
                      <w:rFonts w:ascii="Calibri" w:eastAsia="Times New Roman" w:hAnsi="Calibri" w:cs="Arial"/>
                      <w:bCs/>
                      <w:sz w:val="20"/>
                      <w:szCs w:val="20"/>
                    </w:rPr>
                  </w:pPr>
                  <w:r w:rsidRPr="00C82D70">
                    <w:rPr>
                      <w:rFonts w:ascii="Calibri" w:eastAsia="Times New Roman" w:hAnsi="Calibri" w:cs="Arial"/>
                      <w:bCs/>
                      <w:sz w:val="20"/>
                      <w:szCs w:val="20"/>
                    </w:rPr>
                    <w:t>4.00</w:t>
                  </w:r>
                </w:p>
                <w:p w14:paraId="187EA082" w14:textId="77777777" w:rsidR="00076B70" w:rsidRPr="00C82D70" w:rsidRDefault="00076B70" w:rsidP="00076B70">
                  <w:pPr>
                    <w:spacing w:after="0" w:line="240" w:lineRule="auto"/>
                    <w:jc w:val="center"/>
                    <w:rPr>
                      <w:rFonts w:ascii="Calibri" w:eastAsia="Times New Roman" w:hAnsi="Calibri" w:cs="Arial"/>
                      <w:bCs/>
                      <w:sz w:val="20"/>
                      <w:szCs w:val="20"/>
                    </w:rPr>
                  </w:pPr>
                  <w:r w:rsidRPr="00C82D70">
                    <w:rPr>
                      <w:rFonts w:ascii="Calibri" w:eastAsia="Times New Roman" w:hAnsi="Calibri" w:cs="Arial"/>
                      <w:bCs/>
                      <w:sz w:val="20"/>
                      <w:szCs w:val="20"/>
                    </w:rPr>
                    <w:t>3.67</w:t>
                  </w:r>
                </w:p>
              </w:tc>
              <w:tc>
                <w:tcPr>
                  <w:tcW w:w="4950" w:type="dxa"/>
                  <w:shd w:val="clear" w:color="auto" w:fill="auto"/>
                </w:tcPr>
                <w:p w14:paraId="4CE05632" w14:textId="433CBCDF" w:rsidR="00076B70" w:rsidRPr="00C82D70" w:rsidRDefault="00076B70" w:rsidP="00076B70">
                  <w:pPr>
                    <w:spacing w:after="0" w:line="240" w:lineRule="auto"/>
                    <w:rPr>
                      <w:rFonts w:ascii="Calibri" w:eastAsia="Times New Roman" w:hAnsi="Calibri" w:cs="Arial"/>
                      <w:bCs/>
                      <w:sz w:val="20"/>
                      <w:szCs w:val="20"/>
                    </w:rPr>
                  </w:pPr>
                  <w:r w:rsidRPr="00C82D70">
                    <w:rPr>
                      <w:rFonts w:ascii="Calibri" w:eastAsia="Times New Roman" w:hAnsi="Calibri" w:cs="Arial"/>
                      <w:bCs/>
                      <w:sz w:val="20"/>
                      <w:szCs w:val="20"/>
                    </w:rPr>
                    <w:t xml:space="preserve">Excellent. Superior performance showing </w:t>
                  </w:r>
                  <w:r w:rsidR="003C1AE5">
                    <w:rPr>
                      <w:rFonts w:ascii="Calibri" w:eastAsia="Times New Roman" w:hAnsi="Calibri" w:cs="Arial"/>
                      <w:bCs/>
                      <w:sz w:val="20"/>
                      <w:szCs w:val="20"/>
                    </w:rPr>
                    <w:t xml:space="preserve">a comprehensive, in-depth understanding of the </w:t>
                  </w:r>
                  <w:r w:rsidRPr="00C82D70">
                    <w:rPr>
                      <w:rFonts w:ascii="Calibri" w:eastAsia="Times New Roman" w:hAnsi="Calibri" w:cs="Arial"/>
                      <w:bCs/>
                      <w:sz w:val="20"/>
                      <w:szCs w:val="20"/>
                    </w:rPr>
                    <w:t>subject matter.  Demonstrates initiative and fluency of expression.</w:t>
                  </w:r>
                </w:p>
              </w:tc>
            </w:tr>
            <w:tr w:rsidR="00076B70" w:rsidRPr="00D120AE" w14:paraId="7CF4538F" w14:textId="77777777" w:rsidTr="00B63959">
              <w:trPr>
                <w:trHeight w:val="763"/>
              </w:trPr>
              <w:tc>
                <w:tcPr>
                  <w:tcW w:w="1496" w:type="dxa"/>
                  <w:shd w:val="clear" w:color="auto" w:fill="auto"/>
                  <w:vAlign w:val="center"/>
                </w:tcPr>
                <w:p w14:paraId="1BDA9945" w14:textId="77777777" w:rsidR="00076B70" w:rsidRPr="00C82D70" w:rsidRDefault="00076B70" w:rsidP="00076B70">
                  <w:pPr>
                    <w:spacing w:after="0" w:line="240" w:lineRule="auto"/>
                    <w:rPr>
                      <w:rFonts w:ascii="Calibri" w:eastAsia="Times New Roman" w:hAnsi="Calibri" w:cs="Arial"/>
                      <w:bCs/>
                      <w:sz w:val="20"/>
                      <w:szCs w:val="20"/>
                    </w:rPr>
                  </w:pPr>
                  <w:r w:rsidRPr="00C82D70">
                    <w:rPr>
                      <w:rFonts w:ascii="Calibri" w:eastAsia="Times New Roman" w:hAnsi="Calibri" w:cs="Arial"/>
                      <w:bCs/>
                      <w:sz w:val="20"/>
                      <w:szCs w:val="20"/>
                    </w:rPr>
                    <w:t>B+</w:t>
                  </w:r>
                </w:p>
                <w:p w14:paraId="2C36B965" w14:textId="77777777" w:rsidR="00076B70" w:rsidRPr="00C82D70" w:rsidRDefault="00076B70" w:rsidP="00076B70">
                  <w:pPr>
                    <w:spacing w:after="0" w:line="240" w:lineRule="auto"/>
                    <w:rPr>
                      <w:rFonts w:ascii="Calibri" w:eastAsia="Times New Roman" w:hAnsi="Calibri" w:cs="Arial"/>
                      <w:bCs/>
                      <w:sz w:val="20"/>
                      <w:szCs w:val="20"/>
                    </w:rPr>
                  </w:pPr>
                  <w:r w:rsidRPr="00C82D70">
                    <w:rPr>
                      <w:rFonts w:ascii="Calibri" w:eastAsia="Times New Roman" w:hAnsi="Calibri" w:cs="Arial"/>
                      <w:bCs/>
                      <w:sz w:val="20"/>
                      <w:szCs w:val="20"/>
                    </w:rPr>
                    <w:t>B</w:t>
                  </w:r>
                </w:p>
                <w:p w14:paraId="4A731C8D" w14:textId="77777777" w:rsidR="00076B70" w:rsidRPr="00C82D70" w:rsidRDefault="00076B70" w:rsidP="00076B70">
                  <w:pPr>
                    <w:spacing w:after="0" w:line="240" w:lineRule="auto"/>
                    <w:rPr>
                      <w:rFonts w:ascii="Calibri" w:eastAsia="Times New Roman" w:hAnsi="Calibri" w:cs="Arial"/>
                      <w:bCs/>
                      <w:sz w:val="20"/>
                      <w:szCs w:val="20"/>
                    </w:rPr>
                  </w:pPr>
                  <w:r w:rsidRPr="00C82D70">
                    <w:rPr>
                      <w:rFonts w:ascii="Calibri" w:eastAsia="Times New Roman" w:hAnsi="Calibri" w:cs="Arial"/>
                      <w:bCs/>
                      <w:sz w:val="20"/>
                      <w:szCs w:val="20"/>
                    </w:rPr>
                    <w:t>B-</w:t>
                  </w:r>
                </w:p>
              </w:tc>
              <w:tc>
                <w:tcPr>
                  <w:tcW w:w="1412" w:type="dxa"/>
                  <w:shd w:val="clear" w:color="auto" w:fill="auto"/>
                  <w:vAlign w:val="center"/>
                </w:tcPr>
                <w:p w14:paraId="3D1B244A" w14:textId="77777777" w:rsidR="00076B70" w:rsidRPr="00C82D70" w:rsidRDefault="00076B70" w:rsidP="00076B70">
                  <w:pPr>
                    <w:spacing w:after="0" w:line="240" w:lineRule="auto"/>
                    <w:jc w:val="center"/>
                    <w:rPr>
                      <w:rFonts w:ascii="Calibri" w:eastAsia="Times New Roman" w:hAnsi="Calibri" w:cs="Arial"/>
                      <w:bCs/>
                      <w:sz w:val="20"/>
                      <w:szCs w:val="20"/>
                    </w:rPr>
                  </w:pPr>
                  <w:r w:rsidRPr="00C82D70">
                    <w:rPr>
                      <w:rFonts w:ascii="Calibri" w:eastAsia="Times New Roman" w:hAnsi="Calibri" w:cs="Arial"/>
                      <w:bCs/>
                      <w:sz w:val="20"/>
                      <w:szCs w:val="20"/>
                    </w:rPr>
                    <w:t>77-79</w:t>
                  </w:r>
                </w:p>
                <w:p w14:paraId="554C0745" w14:textId="77777777" w:rsidR="00076B70" w:rsidRPr="00C82D70" w:rsidRDefault="00076B70" w:rsidP="00076B70">
                  <w:pPr>
                    <w:spacing w:after="0" w:line="240" w:lineRule="auto"/>
                    <w:jc w:val="center"/>
                    <w:rPr>
                      <w:rFonts w:ascii="Calibri" w:eastAsia="Times New Roman" w:hAnsi="Calibri" w:cs="Arial"/>
                      <w:bCs/>
                      <w:sz w:val="20"/>
                      <w:szCs w:val="20"/>
                    </w:rPr>
                  </w:pPr>
                  <w:r w:rsidRPr="00C82D70">
                    <w:rPr>
                      <w:rFonts w:ascii="Calibri" w:eastAsia="Times New Roman" w:hAnsi="Calibri" w:cs="Arial"/>
                      <w:bCs/>
                      <w:sz w:val="20"/>
                      <w:szCs w:val="20"/>
                    </w:rPr>
                    <w:t>73-76</w:t>
                  </w:r>
                </w:p>
                <w:p w14:paraId="60BFBA7B" w14:textId="77777777" w:rsidR="00076B70" w:rsidRPr="00C82D70" w:rsidRDefault="00076B70" w:rsidP="00076B70">
                  <w:pPr>
                    <w:spacing w:after="0" w:line="240" w:lineRule="auto"/>
                    <w:jc w:val="center"/>
                    <w:rPr>
                      <w:rFonts w:ascii="Calibri" w:eastAsia="Times New Roman" w:hAnsi="Calibri" w:cs="Arial"/>
                      <w:bCs/>
                      <w:sz w:val="20"/>
                      <w:szCs w:val="20"/>
                    </w:rPr>
                  </w:pPr>
                  <w:r w:rsidRPr="00C82D70">
                    <w:rPr>
                      <w:rFonts w:ascii="Calibri" w:eastAsia="Times New Roman" w:hAnsi="Calibri" w:cs="Arial"/>
                      <w:bCs/>
                      <w:sz w:val="20"/>
                      <w:szCs w:val="20"/>
                    </w:rPr>
                    <w:t>70-72</w:t>
                  </w:r>
                </w:p>
              </w:tc>
              <w:tc>
                <w:tcPr>
                  <w:tcW w:w="1294" w:type="dxa"/>
                  <w:shd w:val="clear" w:color="auto" w:fill="auto"/>
                  <w:vAlign w:val="center"/>
                </w:tcPr>
                <w:p w14:paraId="3661E769" w14:textId="77777777" w:rsidR="00076B70" w:rsidRPr="00C82D70" w:rsidRDefault="00076B70" w:rsidP="00076B70">
                  <w:pPr>
                    <w:spacing w:after="0" w:line="240" w:lineRule="auto"/>
                    <w:jc w:val="center"/>
                    <w:rPr>
                      <w:rFonts w:ascii="Calibri" w:eastAsia="Times New Roman" w:hAnsi="Calibri" w:cs="Arial"/>
                      <w:bCs/>
                      <w:sz w:val="20"/>
                      <w:szCs w:val="20"/>
                    </w:rPr>
                  </w:pPr>
                  <w:r w:rsidRPr="00C82D70">
                    <w:rPr>
                      <w:rFonts w:ascii="Calibri" w:eastAsia="Times New Roman" w:hAnsi="Calibri" w:cs="Arial"/>
                      <w:bCs/>
                      <w:sz w:val="20"/>
                      <w:szCs w:val="20"/>
                    </w:rPr>
                    <w:t>3.33</w:t>
                  </w:r>
                </w:p>
                <w:p w14:paraId="64F7821B" w14:textId="77777777" w:rsidR="00076B70" w:rsidRPr="00C82D70" w:rsidRDefault="00076B70" w:rsidP="00076B70">
                  <w:pPr>
                    <w:spacing w:after="0" w:line="240" w:lineRule="auto"/>
                    <w:jc w:val="center"/>
                    <w:rPr>
                      <w:rFonts w:ascii="Calibri" w:eastAsia="Times New Roman" w:hAnsi="Calibri" w:cs="Arial"/>
                      <w:bCs/>
                      <w:sz w:val="20"/>
                      <w:szCs w:val="20"/>
                    </w:rPr>
                  </w:pPr>
                  <w:r w:rsidRPr="00C82D70">
                    <w:rPr>
                      <w:rFonts w:ascii="Calibri" w:eastAsia="Times New Roman" w:hAnsi="Calibri" w:cs="Arial"/>
                      <w:bCs/>
                      <w:sz w:val="20"/>
                      <w:szCs w:val="20"/>
                    </w:rPr>
                    <w:t>3.00</w:t>
                  </w:r>
                </w:p>
                <w:p w14:paraId="06473348" w14:textId="77777777" w:rsidR="00076B70" w:rsidRPr="00C82D70" w:rsidRDefault="00076B70" w:rsidP="00076B70">
                  <w:pPr>
                    <w:spacing w:after="0" w:line="240" w:lineRule="auto"/>
                    <w:jc w:val="center"/>
                    <w:rPr>
                      <w:rFonts w:ascii="Calibri" w:eastAsia="Times New Roman" w:hAnsi="Calibri" w:cs="Arial"/>
                      <w:bCs/>
                      <w:sz w:val="20"/>
                      <w:szCs w:val="20"/>
                    </w:rPr>
                  </w:pPr>
                  <w:r w:rsidRPr="00C82D70">
                    <w:rPr>
                      <w:rFonts w:ascii="Calibri" w:eastAsia="Times New Roman" w:hAnsi="Calibri" w:cs="Arial"/>
                      <w:bCs/>
                      <w:sz w:val="20"/>
                      <w:szCs w:val="20"/>
                    </w:rPr>
                    <w:t>2.67</w:t>
                  </w:r>
                </w:p>
              </w:tc>
              <w:tc>
                <w:tcPr>
                  <w:tcW w:w="4950" w:type="dxa"/>
                  <w:shd w:val="clear" w:color="auto" w:fill="auto"/>
                </w:tcPr>
                <w:p w14:paraId="74871317" w14:textId="2AE2AE2A" w:rsidR="00076B70" w:rsidRPr="00C82D70" w:rsidRDefault="00076B70" w:rsidP="00076B70">
                  <w:pPr>
                    <w:spacing w:after="0" w:line="240" w:lineRule="auto"/>
                    <w:rPr>
                      <w:rFonts w:ascii="Calibri" w:eastAsia="Times New Roman" w:hAnsi="Calibri" w:cs="Arial"/>
                      <w:bCs/>
                      <w:sz w:val="20"/>
                      <w:szCs w:val="20"/>
                    </w:rPr>
                  </w:pPr>
                  <w:r w:rsidRPr="00C82D70">
                    <w:rPr>
                      <w:rFonts w:ascii="Calibri" w:eastAsia="Times New Roman" w:hAnsi="Calibri" w:cs="Arial"/>
                      <w:bCs/>
                      <w:sz w:val="20"/>
                      <w:szCs w:val="20"/>
                    </w:rPr>
                    <w:t>Very Good.  Clearly above average performance with knowledge of principles and facts</w:t>
                  </w:r>
                  <w:r w:rsidR="003C1AE5">
                    <w:rPr>
                      <w:rFonts w:ascii="Calibri" w:eastAsia="Times New Roman" w:hAnsi="Calibri" w:cs="Arial"/>
                      <w:bCs/>
                      <w:sz w:val="20"/>
                      <w:szCs w:val="20"/>
                    </w:rPr>
                    <w:t>,</w:t>
                  </w:r>
                  <w:r w:rsidRPr="00C82D70">
                    <w:rPr>
                      <w:rFonts w:ascii="Calibri" w:eastAsia="Times New Roman" w:hAnsi="Calibri" w:cs="Arial"/>
                      <w:bCs/>
                      <w:sz w:val="20"/>
                      <w:szCs w:val="20"/>
                    </w:rPr>
                    <w:t xml:space="preserve"> generally complete with no serious deficiencies.</w:t>
                  </w:r>
                </w:p>
              </w:tc>
            </w:tr>
            <w:tr w:rsidR="00076B70" w:rsidRPr="00D120AE" w14:paraId="595D0B59" w14:textId="77777777" w:rsidTr="00B63959">
              <w:trPr>
                <w:trHeight w:val="777"/>
              </w:trPr>
              <w:tc>
                <w:tcPr>
                  <w:tcW w:w="1496" w:type="dxa"/>
                  <w:shd w:val="clear" w:color="auto" w:fill="auto"/>
                  <w:vAlign w:val="center"/>
                </w:tcPr>
                <w:p w14:paraId="44369F0B" w14:textId="77777777" w:rsidR="00076B70" w:rsidRPr="00C82D70" w:rsidRDefault="00076B70" w:rsidP="00076B70">
                  <w:pPr>
                    <w:spacing w:after="0" w:line="240" w:lineRule="auto"/>
                    <w:rPr>
                      <w:rFonts w:ascii="Calibri" w:eastAsia="Times New Roman" w:hAnsi="Calibri" w:cs="Arial"/>
                      <w:bCs/>
                      <w:sz w:val="20"/>
                      <w:szCs w:val="20"/>
                    </w:rPr>
                  </w:pPr>
                  <w:r w:rsidRPr="00C82D70">
                    <w:rPr>
                      <w:rFonts w:ascii="Calibri" w:eastAsia="Times New Roman" w:hAnsi="Calibri" w:cs="Arial"/>
                      <w:bCs/>
                      <w:sz w:val="20"/>
                      <w:szCs w:val="20"/>
                    </w:rPr>
                    <w:t>C+</w:t>
                  </w:r>
                </w:p>
                <w:p w14:paraId="7E8039D7" w14:textId="77777777" w:rsidR="00076B70" w:rsidRPr="00C82D70" w:rsidRDefault="00076B70" w:rsidP="00076B70">
                  <w:pPr>
                    <w:spacing w:after="0" w:line="240" w:lineRule="auto"/>
                    <w:rPr>
                      <w:rFonts w:ascii="Calibri" w:eastAsia="Times New Roman" w:hAnsi="Calibri" w:cs="Arial"/>
                      <w:bCs/>
                      <w:sz w:val="20"/>
                      <w:szCs w:val="20"/>
                    </w:rPr>
                  </w:pPr>
                  <w:r w:rsidRPr="00C82D70">
                    <w:rPr>
                      <w:rFonts w:ascii="Calibri" w:eastAsia="Times New Roman" w:hAnsi="Calibri" w:cs="Arial"/>
                      <w:bCs/>
                      <w:sz w:val="20"/>
                      <w:szCs w:val="20"/>
                    </w:rPr>
                    <w:t>C</w:t>
                  </w:r>
                </w:p>
              </w:tc>
              <w:tc>
                <w:tcPr>
                  <w:tcW w:w="1412" w:type="dxa"/>
                  <w:shd w:val="clear" w:color="auto" w:fill="auto"/>
                  <w:vAlign w:val="center"/>
                </w:tcPr>
                <w:p w14:paraId="1837ECF0" w14:textId="77777777" w:rsidR="00076B70" w:rsidRPr="00C82D70" w:rsidRDefault="00076B70" w:rsidP="00076B70">
                  <w:pPr>
                    <w:spacing w:after="0" w:line="240" w:lineRule="auto"/>
                    <w:jc w:val="center"/>
                    <w:rPr>
                      <w:rFonts w:ascii="Calibri" w:eastAsia="Times New Roman" w:hAnsi="Calibri" w:cs="Arial"/>
                      <w:bCs/>
                      <w:sz w:val="20"/>
                      <w:szCs w:val="20"/>
                    </w:rPr>
                  </w:pPr>
                  <w:r w:rsidRPr="00C82D70">
                    <w:rPr>
                      <w:rFonts w:ascii="Calibri" w:eastAsia="Times New Roman" w:hAnsi="Calibri" w:cs="Arial"/>
                      <w:bCs/>
                      <w:sz w:val="20"/>
                      <w:szCs w:val="20"/>
                    </w:rPr>
                    <w:t>65-69</w:t>
                  </w:r>
                </w:p>
                <w:p w14:paraId="3489622B" w14:textId="77777777" w:rsidR="00076B70" w:rsidRPr="00C82D70" w:rsidRDefault="00076B70" w:rsidP="00076B70">
                  <w:pPr>
                    <w:spacing w:after="0" w:line="240" w:lineRule="auto"/>
                    <w:jc w:val="center"/>
                    <w:rPr>
                      <w:rFonts w:ascii="Calibri" w:eastAsia="Times New Roman" w:hAnsi="Calibri" w:cs="Arial"/>
                      <w:bCs/>
                      <w:sz w:val="20"/>
                      <w:szCs w:val="20"/>
                    </w:rPr>
                  </w:pPr>
                  <w:r w:rsidRPr="00C82D70">
                    <w:rPr>
                      <w:rFonts w:ascii="Calibri" w:eastAsia="Times New Roman" w:hAnsi="Calibri" w:cs="Arial"/>
                      <w:bCs/>
                      <w:sz w:val="20"/>
                      <w:szCs w:val="20"/>
                    </w:rPr>
                    <w:t>60-64</w:t>
                  </w:r>
                </w:p>
              </w:tc>
              <w:tc>
                <w:tcPr>
                  <w:tcW w:w="1294" w:type="dxa"/>
                  <w:shd w:val="clear" w:color="auto" w:fill="auto"/>
                  <w:vAlign w:val="center"/>
                </w:tcPr>
                <w:p w14:paraId="1587E131" w14:textId="77777777" w:rsidR="00076B70" w:rsidRPr="00C82D70" w:rsidRDefault="00076B70" w:rsidP="00076B70">
                  <w:pPr>
                    <w:spacing w:after="0" w:line="240" w:lineRule="auto"/>
                    <w:jc w:val="center"/>
                    <w:rPr>
                      <w:rFonts w:ascii="Calibri" w:eastAsia="Times New Roman" w:hAnsi="Calibri" w:cs="Arial"/>
                      <w:bCs/>
                      <w:sz w:val="20"/>
                      <w:szCs w:val="20"/>
                    </w:rPr>
                  </w:pPr>
                  <w:r w:rsidRPr="00C82D70">
                    <w:rPr>
                      <w:rFonts w:ascii="Calibri" w:eastAsia="Times New Roman" w:hAnsi="Calibri" w:cs="Arial"/>
                      <w:bCs/>
                      <w:sz w:val="20"/>
                      <w:szCs w:val="20"/>
                    </w:rPr>
                    <w:t>2.33</w:t>
                  </w:r>
                </w:p>
                <w:p w14:paraId="18D6D8EA" w14:textId="77777777" w:rsidR="00076B70" w:rsidRPr="00C82D70" w:rsidRDefault="00076B70" w:rsidP="00076B70">
                  <w:pPr>
                    <w:spacing w:after="0" w:line="240" w:lineRule="auto"/>
                    <w:jc w:val="center"/>
                    <w:rPr>
                      <w:rFonts w:ascii="Calibri" w:eastAsia="Times New Roman" w:hAnsi="Calibri" w:cs="Arial"/>
                      <w:bCs/>
                      <w:sz w:val="20"/>
                      <w:szCs w:val="20"/>
                    </w:rPr>
                  </w:pPr>
                  <w:r w:rsidRPr="00C82D70">
                    <w:rPr>
                      <w:rFonts w:ascii="Calibri" w:eastAsia="Times New Roman" w:hAnsi="Calibri" w:cs="Arial"/>
                      <w:bCs/>
                      <w:sz w:val="20"/>
                      <w:szCs w:val="20"/>
                    </w:rPr>
                    <w:t>2.00</w:t>
                  </w:r>
                </w:p>
              </w:tc>
              <w:tc>
                <w:tcPr>
                  <w:tcW w:w="4950" w:type="dxa"/>
                  <w:shd w:val="clear" w:color="auto" w:fill="auto"/>
                </w:tcPr>
                <w:p w14:paraId="054C40C2" w14:textId="286ED1A0" w:rsidR="00076B70" w:rsidRPr="00C82D70" w:rsidRDefault="00076B70" w:rsidP="00076B70">
                  <w:pPr>
                    <w:spacing w:after="0" w:line="240" w:lineRule="auto"/>
                    <w:rPr>
                      <w:rFonts w:ascii="Calibri" w:eastAsia="Times New Roman" w:hAnsi="Calibri" w:cs="Arial"/>
                      <w:bCs/>
                      <w:sz w:val="20"/>
                      <w:szCs w:val="20"/>
                    </w:rPr>
                  </w:pPr>
                  <w:r w:rsidRPr="00C82D70">
                    <w:rPr>
                      <w:rFonts w:ascii="Calibri" w:eastAsia="Times New Roman" w:hAnsi="Calibri" w:cs="Arial"/>
                      <w:bCs/>
                      <w:sz w:val="20"/>
                      <w:szCs w:val="20"/>
                    </w:rPr>
                    <w:t>Satisfactory.  Basic understanding with knowledge of principles and facts</w:t>
                  </w:r>
                  <w:r w:rsidR="003C1AE5">
                    <w:rPr>
                      <w:rFonts w:ascii="Calibri" w:eastAsia="Times New Roman" w:hAnsi="Calibri" w:cs="Arial"/>
                      <w:bCs/>
                      <w:sz w:val="20"/>
                      <w:szCs w:val="20"/>
                    </w:rPr>
                    <w:t>,</w:t>
                  </w:r>
                  <w:r w:rsidRPr="00C82D70">
                    <w:rPr>
                      <w:rFonts w:ascii="Calibri" w:eastAsia="Times New Roman" w:hAnsi="Calibri" w:cs="Arial"/>
                      <w:bCs/>
                      <w:sz w:val="20"/>
                      <w:szCs w:val="20"/>
                    </w:rPr>
                    <w:t xml:space="preserve"> at least adequate to communicate intelligently in the discipline.</w:t>
                  </w:r>
                </w:p>
              </w:tc>
            </w:tr>
            <w:tr w:rsidR="00076B70" w:rsidRPr="00D120AE" w14:paraId="45747929" w14:textId="77777777" w:rsidTr="00B63959">
              <w:trPr>
                <w:trHeight w:val="499"/>
              </w:trPr>
              <w:tc>
                <w:tcPr>
                  <w:tcW w:w="1496" w:type="dxa"/>
                  <w:shd w:val="clear" w:color="auto" w:fill="auto"/>
                  <w:vAlign w:val="center"/>
                </w:tcPr>
                <w:p w14:paraId="61892A00" w14:textId="77777777" w:rsidR="00076B70" w:rsidRPr="00C82D70" w:rsidRDefault="00076B70" w:rsidP="00076B70">
                  <w:pPr>
                    <w:spacing w:after="0" w:line="240" w:lineRule="auto"/>
                    <w:rPr>
                      <w:rFonts w:ascii="Calibri" w:eastAsia="Times New Roman" w:hAnsi="Calibri" w:cs="Arial"/>
                      <w:bCs/>
                      <w:sz w:val="20"/>
                      <w:szCs w:val="20"/>
                    </w:rPr>
                  </w:pPr>
                  <w:r w:rsidRPr="00C82D70">
                    <w:rPr>
                      <w:rFonts w:ascii="Calibri" w:eastAsia="Times New Roman" w:hAnsi="Calibri" w:cs="Arial"/>
                      <w:bCs/>
                      <w:sz w:val="20"/>
                      <w:szCs w:val="20"/>
                    </w:rPr>
                    <w:t>C-</w:t>
                  </w:r>
                </w:p>
              </w:tc>
              <w:tc>
                <w:tcPr>
                  <w:tcW w:w="1412" w:type="dxa"/>
                  <w:shd w:val="clear" w:color="auto" w:fill="auto"/>
                  <w:vAlign w:val="center"/>
                </w:tcPr>
                <w:p w14:paraId="661D2594" w14:textId="77777777" w:rsidR="00076B70" w:rsidRPr="00C82D70" w:rsidRDefault="00076B70" w:rsidP="00076B70">
                  <w:pPr>
                    <w:spacing w:after="0" w:line="240" w:lineRule="auto"/>
                    <w:jc w:val="center"/>
                    <w:rPr>
                      <w:rFonts w:ascii="Calibri" w:eastAsia="Times New Roman" w:hAnsi="Calibri" w:cs="Arial"/>
                      <w:bCs/>
                      <w:sz w:val="20"/>
                      <w:szCs w:val="20"/>
                    </w:rPr>
                  </w:pPr>
                  <w:r w:rsidRPr="00C82D70">
                    <w:rPr>
                      <w:rFonts w:ascii="Calibri" w:eastAsia="Times New Roman" w:hAnsi="Calibri" w:cs="Arial"/>
                      <w:bCs/>
                      <w:sz w:val="20"/>
                      <w:szCs w:val="20"/>
                    </w:rPr>
                    <w:t>55-59</w:t>
                  </w:r>
                </w:p>
              </w:tc>
              <w:tc>
                <w:tcPr>
                  <w:tcW w:w="1294" w:type="dxa"/>
                  <w:shd w:val="clear" w:color="auto" w:fill="auto"/>
                  <w:vAlign w:val="center"/>
                </w:tcPr>
                <w:p w14:paraId="073787F8" w14:textId="77777777" w:rsidR="00076B70" w:rsidRPr="00C82D70" w:rsidRDefault="00076B70" w:rsidP="00076B70">
                  <w:pPr>
                    <w:spacing w:after="0" w:line="240" w:lineRule="auto"/>
                    <w:jc w:val="center"/>
                    <w:rPr>
                      <w:rFonts w:ascii="Calibri" w:eastAsia="Times New Roman" w:hAnsi="Calibri" w:cs="Arial"/>
                      <w:bCs/>
                      <w:sz w:val="20"/>
                      <w:szCs w:val="20"/>
                    </w:rPr>
                  </w:pPr>
                  <w:r w:rsidRPr="00C82D70">
                    <w:rPr>
                      <w:rFonts w:ascii="Calibri" w:eastAsia="Times New Roman" w:hAnsi="Calibri" w:cs="Arial"/>
                      <w:bCs/>
                      <w:sz w:val="20"/>
                      <w:szCs w:val="20"/>
                    </w:rPr>
                    <w:t>1.67</w:t>
                  </w:r>
                </w:p>
              </w:tc>
              <w:tc>
                <w:tcPr>
                  <w:tcW w:w="4950" w:type="dxa"/>
                  <w:shd w:val="clear" w:color="auto" w:fill="auto"/>
                </w:tcPr>
                <w:p w14:paraId="7867E977" w14:textId="4D54EEAE" w:rsidR="00076B70" w:rsidRPr="00C82D70" w:rsidRDefault="00076B70" w:rsidP="00076B70">
                  <w:pPr>
                    <w:spacing w:after="0" w:line="240" w:lineRule="auto"/>
                    <w:rPr>
                      <w:rFonts w:ascii="Calibri" w:eastAsia="Times New Roman" w:hAnsi="Calibri" w:cs="Arial"/>
                      <w:bCs/>
                      <w:sz w:val="20"/>
                      <w:szCs w:val="20"/>
                    </w:rPr>
                  </w:pPr>
                  <w:r w:rsidRPr="00C82D70">
                    <w:rPr>
                      <w:rFonts w:ascii="Calibri" w:eastAsia="Times New Roman" w:hAnsi="Calibri" w:cs="Arial"/>
                      <w:bCs/>
                      <w:sz w:val="20"/>
                      <w:szCs w:val="20"/>
                    </w:rPr>
                    <w:t>Pass.  Some understanding of principles and facts</w:t>
                  </w:r>
                  <w:r w:rsidR="003C1AE5">
                    <w:rPr>
                      <w:rFonts w:ascii="Calibri" w:eastAsia="Times New Roman" w:hAnsi="Calibri" w:cs="Arial"/>
                      <w:bCs/>
                      <w:sz w:val="20"/>
                      <w:szCs w:val="20"/>
                    </w:rPr>
                    <w:t>,</w:t>
                  </w:r>
                  <w:r w:rsidRPr="00C82D70">
                    <w:rPr>
                      <w:rFonts w:ascii="Calibri" w:eastAsia="Times New Roman" w:hAnsi="Calibri" w:cs="Arial"/>
                      <w:bCs/>
                      <w:sz w:val="20"/>
                      <w:szCs w:val="20"/>
                    </w:rPr>
                    <w:t xml:space="preserve"> but with definite deficiencies.</w:t>
                  </w:r>
                </w:p>
              </w:tc>
            </w:tr>
            <w:tr w:rsidR="00076B70" w:rsidRPr="00D120AE" w14:paraId="59040F18" w14:textId="77777777" w:rsidTr="00B63959">
              <w:trPr>
                <w:trHeight w:val="777"/>
              </w:trPr>
              <w:tc>
                <w:tcPr>
                  <w:tcW w:w="1496" w:type="dxa"/>
                  <w:shd w:val="clear" w:color="auto" w:fill="auto"/>
                  <w:vAlign w:val="center"/>
                </w:tcPr>
                <w:p w14:paraId="2058E859" w14:textId="77777777" w:rsidR="00076B70" w:rsidRPr="00C82D70" w:rsidRDefault="00076B70" w:rsidP="00076B70">
                  <w:pPr>
                    <w:spacing w:after="0" w:line="240" w:lineRule="auto"/>
                    <w:rPr>
                      <w:rFonts w:ascii="Calibri" w:eastAsia="Times New Roman" w:hAnsi="Calibri" w:cs="Arial"/>
                      <w:bCs/>
                      <w:sz w:val="20"/>
                      <w:szCs w:val="20"/>
                    </w:rPr>
                  </w:pPr>
                  <w:r w:rsidRPr="00C82D70">
                    <w:rPr>
                      <w:rFonts w:ascii="Calibri" w:eastAsia="Times New Roman" w:hAnsi="Calibri" w:cs="Arial"/>
                      <w:bCs/>
                      <w:sz w:val="20"/>
                      <w:szCs w:val="20"/>
                    </w:rPr>
                    <w:t>D</w:t>
                  </w:r>
                </w:p>
              </w:tc>
              <w:tc>
                <w:tcPr>
                  <w:tcW w:w="1412" w:type="dxa"/>
                  <w:shd w:val="clear" w:color="auto" w:fill="auto"/>
                  <w:vAlign w:val="center"/>
                </w:tcPr>
                <w:p w14:paraId="0DD658A1" w14:textId="77777777" w:rsidR="00076B70" w:rsidRPr="00C82D70" w:rsidRDefault="00076B70" w:rsidP="00076B70">
                  <w:pPr>
                    <w:spacing w:after="0" w:line="240" w:lineRule="auto"/>
                    <w:jc w:val="center"/>
                    <w:rPr>
                      <w:rFonts w:ascii="Calibri" w:eastAsia="Times New Roman" w:hAnsi="Calibri" w:cs="Arial"/>
                      <w:bCs/>
                      <w:sz w:val="20"/>
                      <w:szCs w:val="20"/>
                    </w:rPr>
                  </w:pPr>
                  <w:r w:rsidRPr="00C82D70">
                    <w:rPr>
                      <w:rFonts w:ascii="Calibri" w:eastAsia="Times New Roman" w:hAnsi="Calibri" w:cs="Arial"/>
                      <w:bCs/>
                      <w:sz w:val="20"/>
                      <w:szCs w:val="20"/>
                    </w:rPr>
                    <w:t>50-54</w:t>
                  </w:r>
                </w:p>
              </w:tc>
              <w:tc>
                <w:tcPr>
                  <w:tcW w:w="1294" w:type="dxa"/>
                  <w:shd w:val="clear" w:color="auto" w:fill="auto"/>
                  <w:vAlign w:val="center"/>
                </w:tcPr>
                <w:p w14:paraId="7312D81A" w14:textId="77777777" w:rsidR="00076B70" w:rsidRPr="00C82D70" w:rsidRDefault="00076B70" w:rsidP="00076B70">
                  <w:pPr>
                    <w:spacing w:after="0" w:line="240" w:lineRule="auto"/>
                    <w:jc w:val="center"/>
                    <w:rPr>
                      <w:rFonts w:ascii="Calibri" w:eastAsia="Times New Roman" w:hAnsi="Calibri" w:cs="Arial"/>
                      <w:bCs/>
                      <w:sz w:val="20"/>
                      <w:szCs w:val="20"/>
                    </w:rPr>
                  </w:pPr>
                  <w:r w:rsidRPr="00C82D70">
                    <w:rPr>
                      <w:rFonts w:ascii="Calibri" w:eastAsia="Times New Roman" w:hAnsi="Calibri" w:cs="Arial"/>
                      <w:bCs/>
                      <w:sz w:val="20"/>
                      <w:szCs w:val="20"/>
                    </w:rPr>
                    <w:t>1.00</w:t>
                  </w:r>
                </w:p>
              </w:tc>
              <w:tc>
                <w:tcPr>
                  <w:tcW w:w="4950" w:type="dxa"/>
                  <w:shd w:val="clear" w:color="auto" w:fill="auto"/>
                </w:tcPr>
                <w:p w14:paraId="34F93F74" w14:textId="101729F8" w:rsidR="00076B70" w:rsidRPr="00C82D70" w:rsidRDefault="00076B70" w:rsidP="00076B70">
                  <w:pPr>
                    <w:spacing w:after="0" w:line="240" w:lineRule="auto"/>
                    <w:rPr>
                      <w:rFonts w:ascii="Calibri" w:eastAsia="Times New Roman" w:hAnsi="Calibri" w:cs="Arial"/>
                      <w:bCs/>
                      <w:sz w:val="20"/>
                      <w:szCs w:val="20"/>
                    </w:rPr>
                  </w:pPr>
                  <w:r w:rsidRPr="00C82D70">
                    <w:rPr>
                      <w:rFonts w:ascii="Calibri" w:eastAsia="Times New Roman" w:hAnsi="Calibri" w:cs="Arial"/>
                      <w:bCs/>
                      <w:sz w:val="20"/>
                      <w:szCs w:val="20"/>
                    </w:rPr>
                    <w:t xml:space="preserve">Minimal Pass.  A passing grade </w:t>
                  </w:r>
                  <w:r w:rsidR="003C1AE5">
                    <w:rPr>
                      <w:rFonts w:ascii="Calibri" w:eastAsia="Times New Roman" w:hAnsi="Calibri" w:cs="Arial"/>
                      <w:bCs/>
                      <w:sz w:val="20"/>
                      <w:szCs w:val="20"/>
                    </w:rPr>
                    <w:t>indicates</w:t>
                  </w:r>
                  <w:r w:rsidRPr="00C82D70">
                    <w:rPr>
                      <w:rFonts w:ascii="Calibri" w:eastAsia="Times New Roman" w:hAnsi="Calibri" w:cs="Arial"/>
                      <w:bCs/>
                      <w:sz w:val="20"/>
                      <w:szCs w:val="20"/>
                    </w:rPr>
                    <w:t xml:space="preserve"> marginal performance.  </w:t>
                  </w:r>
                  <w:r w:rsidR="003C1AE5">
                    <w:rPr>
                      <w:rFonts w:ascii="Calibri" w:eastAsia="Times New Roman" w:hAnsi="Calibri" w:cs="Arial"/>
                      <w:bCs/>
                      <w:sz w:val="20"/>
                      <w:szCs w:val="20"/>
                    </w:rPr>
                    <w:t>The student</w:t>
                  </w:r>
                  <w:r w:rsidRPr="00C82D70">
                    <w:rPr>
                      <w:rFonts w:ascii="Calibri" w:eastAsia="Times New Roman" w:hAnsi="Calibri" w:cs="Arial"/>
                      <w:bCs/>
                      <w:sz w:val="20"/>
                      <w:szCs w:val="20"/>
                    </w:rPr>
                    <w:t xml:space="preserve"> </w:t>
                  </w:r>
                  <w:r w:rsidR="003C1AE5">
                    <w:rPr>
                      <w:rFonts w:ascii="Calibri" w:eastAsia="Times New Roman" w:hAnsi="Calibri" w:cs="Arial"/>
                      <w:bCs/>
                      <w:sz w:val="20"/>
                      <w:szCs w:val="20"/>
                    </w:rPr>
                    <w:t xml:space="preserve">is </w:t>
                  </w:r>
                  <w:r w:rsidRPr="00C82D70">
                    <w:rPr>
                      <w:rFonts w:ascii="Calibri" w:eastAsia="Times New Roman" w:hAnsi="Calibri" w:cs="Arial"/>
                      <w:bCs/>
                      <w:sz w:val="20"/>
                      <w:szCs w:val="20"/>
                    </w:rPr>
                    <w:t>not likely to succeed in subsequent courses in the subject.</w:t>
                  </w:r>
                </w:p>
              </w:tc>
            </w:tr>
            <w:tr w:rsidR="00076B70" w:rsidRPr="00D120AE" w14:paraId="21D78F36" w14:textId="77777777" w:rsidTr="00B63959">
              <w:trPr>
                <w:trHeight w:val="499"/>
              </w:trPr>
              <w:tc>
                <w:tcPr>
                  <w:tcW w:w="1496" w:type="dxa"/>
                  <w:shd w:val="clear" w:color="auto" w:fill="auto"/>
                  <w:vAlign w:val="center"/>
                </w:tcPr>
                <w:p w14:paraId="0BC3F047" w14:textId="77777777" w:rsidR="00076B70" w:rsidRPr="00C82D70" w:rsidRDefault="00076B70" w:rsidP="00076B70">
                  <w:pPr>
                    <w:spacing w:after="0" w:line="240" w:lineRule="auto"/>
                    <w:rPr>
                      <w:rFonts w:ascii="Calibri" w:eastAsia="Times New Roman" w:hAnsi="Calibri" w:cs="Arial"/>
                      <w:bCs/>
                      <w:sz w:val="20"/>
                      <w:szCs w:val="20"/>
                    </w:rPr>
                  </w:pPr>
                  <w:r w:rsidRPr="00C82D70">
                    <w:rPr>
                      <w:rFonts w:ascii="Calibri" w:eastAsia="Times New Roman" w:hAnsi="Calibri" w:cs="Arial"/>
                      <w:bCs/>
                      <w:sz w:val="20"/>
                      <w:szCs w:val="20"/>
                    </w:rPr>
                    <w:t>F</w:t>
                  </w:r>
                </w:p>
              </w:tc>
              <w:tc>
                <w:tcPr>
                  <w:tcW w:w="1412" w:type="dxa"/>
                  <w:shd w:val="clear" w:color="auto" w:fill="auto"/>
                  <w:vAlign w:val="center"/>
                </w:tcPr>
                <w:p w14:paraId="76E57E20" w14:textId="77777777" w:rsidR="00076B70" w:rsidRPr="00C82D70" w:rsidRDefault="00076B70" w:rsidP="00076B70">
                  <w:pPr>
                    <w:spacing w:after="0" w:line="240" w:lineRule="auto"/>
                    <w:jc w:val="center"/>
                    <w:rPr>
                      <w:rFonts w:ascii="Calibri" w:eastAsia="Times New Roman" w:hAnsi="Calibri" w:cs="Arial"/>
                      <w:bCs/>
                      <w:sz w:val="20"/>
                      <w:szCs w:val="20"/>
                    </w:rPr>
                  </w:pPr>
                  <w:r w:rsidRPr="00C82D70">
                    <w:rPr>
                      <w:rFonts w:ascii="Calibri" w:eastAsia="Times New Roman" w:hAnsi="Calibri" w:cs="Arial"/>
                      <w:bCs/>
                      <w:sz w:val="20"/>
                      <w:szCs w:val="20"/>
                    </w:rPr>
                    <w:t>0-49</w:t>
                  </w:r>
                </w:p>
              </w:tc>
              <w:tc>
                <w:tcPr>
                  <w:tcW w:w="1294" w:type="dxa"/>
                  <w:shd w:val="clear" w:color="auto" w:fill="auto"/>
                  <w:vAlign w:val="center"/>
                </w:tcPr>
                <w:p w14:paraId="5D248384" w14:textId="77777777" w:rsidR="00076B70" w:rsidRPr="00C82D70" w:rsidRDefault="00076B70" w:rsidP="00076B70">
                  <w:pPr>
                    <w:spacing w:after="0" w:line="240" w:lineRule="auto"/>
                    <w:jc w:val="center"/>
                    <w:rPr>
                      <w:rFonts w:ascii="Calibri" w:eastAsia="Times New Roman" w:hAnsi="Calibri" w:cs="Arial"/>
                      <w:bCs/>
                      <w:sz w:val="20"/>
                      <w:szCs w:val="20"/>
                    </w:rPr>
                  </w:pPr>
                  <w:r w:rsidRPr="00C82D70">
                    <w:rPr>
                      <w:rFonts w:ascii="Calibri" w:eastAsia="Times New Roman" w:hAnsi="Calibri" w:cs="Arial"/>
                      <w:bCs/>
                      <w:sz w:val="20"/>
                      <w:szCs w:val="20"/>
                    </w:rPr>
                    <w:t>0.00</w:t>
                  </w:r>
                </w:p>
              </w:tc>
              <w:tc>
                <w:tcPr>
                  <w:tcW w:w="4950" w:type="dxa"/>
                  <w:shd w:val="clear" w:color="auto" w:fill="auto"/>
                </w:tcPr>
                <w:p w14:paraId="5CD63C63" w14:textId="77777777" w:rsidR="00076B70" w:rsidRPr="00C82D70" w:rsidRDefault="00076B70" w:rsidP="00076B70">
                  <w:pPr>
                    <w:spacing w:after="0" w:line="240" w:lineRule="auto"/>
                    <w:rPr>
                      <w:rFonts w:ascii="Calibri" w:eastAsia="Times New Roman" w:hAnsi="Calibri" w:cs="Arial"/>
                      <w:bCs/>
                      <w:sz w:val="20"/>
                      <w:szCs w:val="20"/>
                    </w:rPr>
                  </w:pPr>
                  <w:r w:rsidRPr="00C82D70">
                    <w:rPr>
                      <w:rFonts w:ascii="Calibri" w:eastAsia="Times New Roman" w:hAnsi="Calibri" w:cs="Arial"/>
                      <w:bCs/>
                      <w:sz w:val="20"/>
                      <w:szCs w:val="20"/>
                    </w:rPr>
                    <w:t>Unsatisfactory.  Fail.  Knowledge of principles and facts is fragmentary.</w:t>
                  </w:r>
                </w:p>
              </w:tc>
            </w:tr>
            <w:tr w:rsidR="00076B70" w:rsidRPr="00D120AE" w14:paraId="24416B5B" w14:textId="77777777" w:rsidTr="00B63959">
              <w:trPr>
                <w:trHeight w:val="1019"/>
              </w:trPr>
              <w:tc>
                <w:tcPr>
                  <w:tcW w:w="1496" w:type="dxa"/>
                  <w:shd w:val="clear" w:color="auto" w:fill="auto"/>
                  <w:vAlign w:val="center"/>
                </w:tcPr>
                <w:p w14:paraId="659DDE03" w14:textId="77777777" w:rsidR="00076B70" w:rsidRPr="00C82D70" w:rsidRDefault="00076B70" w:rsidP="00076B70">
                  <w:pPr>
                    <w:spacing w:after="0" w:line="240" w:lineRule="auto"/>
                    <w:rPr>
                      <w:rFonts w:ascii="Calibri" w:eastAsia="Times New Roman" w:hAnsi="Calibri" w:cs="Arial"/>
                      <w:bCs/>
                      <w:sz w:val="20"/>
                      <w:szCs w:val="20"/>
                    </w:rPr>
                  </w:pPr>
                  <w:r w:rsidRPr="00C82D70">
                    <w:rPr>
                      <w:rFonts w:ascii="Calibri" w:eastAsia="Times New Roman" w:hAnsi="Calibri" w:cs="Arial"/>
                      <w:bCs/>
                      <w:sz w:val="20"/>
                      <w:szCs w:val="20"/>
                    </w:rPr>
                    <w:lastRenderedPageBreak/>
                    <w:t>DNC</w:t>
                  </w:r>
                </w:p>
              </w:tc>
              <w:tc>
                <w:tcPr>
                  <w:tcW w:w="1412" w:type="dxa"/>
                  <w:shd w:val="clear" w:color="auto" w:fill="auto"/>
                  <w:vAlign w:val="center"/>
                </w:tcPr>
                <w:p w14:paraId="745AF94B" w14:textId="77777777" w:rsidR="00076B70" w:rsidRPr="00C82D70" w:rsidRDefault="00076B70" w:rsidP="00076B70">
                  <w:pPr>
                    <w:spacing w:after="0" w:line="240" w:lineRule="auto"/>
                    <w:jc w:val="center"/>
                    <w:rPr>
                      <w:rFonts w:ascii="Calibri" w:eastAsia="Times New Roman" w:hAnsi="Calibri" w:cs="Arial"/>
                      <w:bCs/>
                      <w:sz w:val="20"/>
                      <w:szCs w:val="20"/>
                    </w:rPr>
                  </w:pPr>
                </w:p>
              </w:tc>
              <w:tc>
                <w:tcPr>
                  <w:tcW w:w="1294" w:type="dxa"/>
                  <w:shd w:val="clear" w:color="auto" w:fill="auto"/>
                  <w:vAlign w:val="center"/>
                </w:tcPr>
                <w:p w14:paraId="611ABB23" w14:textId="77777777" w:rsidR="00076B70" w:rsidRPr="00C82D70" w:rsidRDefault="00076B70" w:rsidP="00076B70">
                  <w:pPr>
                    <w:spacing w:after="0" w:line="240" w:lineRule="auto"/>
                    <w:jc w:val="center"/>
                    <w:rPr>
                      <w:rFonts w:ascii="Calibri" w:eastAsia="Times New Roman" w:hAnsi="Calibri" w:cs="Arial"/>
                      <w:bCs/>
                      <w:sz w:val="20"/>
                      <w:szCs w:val="20"/>
                    </w:rPr>
                  </w:pPr>
                  <w:r w:rsidRPr="00C82D70">
                    <w:rPr>
                      <w:rFonts w:ascii="Calibri" w:eastAsia="Times New Roman" w:hAnsi="Calibri" w:cs="Arial"/>
                      <w:bCs/>
                      <w:sz w:val="20"/>
                      <w:szCs w:val="20"/>
                    </w:rPr>
                    <w:t>0.00</w:t>
                  </w:r>
                </w:p>
              </w:tc>
              <w:tc>
                <w:tcPr>
                  <w:tcW w:w="4950" w:type="dxa"/>
                  <w:shd w:val="clear" w:color="auto" w:fill="auto"/>
                </w:tcPr>
                <w:p w14:paraId="598A2885" w14:textId="02B5D7E4" w:rsidR="00076B70" w:rsidRPr="00C82D70" w:rsidRDefault="00076B70" w:rsidP="00076B70">
                  <w:pPr>
                    <w:spacing w:after="0" w:line="240" w:lineRule="auto"/>
                    <w:rPr>
                      <w:rFonts w:ascii="Calibri" w:eastAsia="Times New Roman" w:hAnsi="Calibri" w:cs="Arial"/>
                      <w:bCs/>
                      <w:sz w:val="20"/>
                      <w:szCs w:val="20"/>
                    </w:rPr>
                  </w:pPr>
                  <w:r w:rsidRPr="00C82D70">
                    <w:rPr>
                      <w:rFonts w:ascii="Calibri" w:eastAsia="Times New Roman" w:hAnsi="Calibri" w:cs="Arial"/>
                      <w:bCs/>
                      <w:sz w:val="20"/>
                      <w:szCs w:val="20"/>
                    </w:rPr>
                    <w:t xml:space="preserve">Did not complete the course, less than 50% of </w:t>
                  </w:r>
                  <w:r w:rsidR="003C1AE5">
                    <w:rPr>
                      <w:rFonts w:ascii="Calibri" w:eastAsia="Times New Roman" w:hAnsi="Calibri" w:cs="Arial"/>
                      <w:bCs/>
                      <w:sz w:val="20"/>
                      <w:szCs w:val="20"/>
                    </w:rPr>
                    <w:t xml:space="preserve">the </w:t>
                  </w:r>
                  <w:r w:rsidRPr="00C82D70">
                    <w:rPr>
                      <w:rFonts w:ascii="Calibri" w:eastAsia="Times New Roman" w:hAnsi="Calibri" w:cs="Arial"/>
                      <w:bCs/>
                      <w:sz w:val="20"/>
                      <w:szCs w:val="20"/>
                    </w:rPr>
                    <w:t xml:space="preserve">course work </w:t>
                  </w:r>
                  <w:r w:rsidR="00B62A45" w:rsidRPr="00C82D70">
                    <w:rPr>
                      <w:rFonts w:ascii="Calibri" w:eastAsia="Times New Roman" w:hAnsi="Calibri" w:cs="Arial"/>
                      <w:bCs/>
                      <w:sz w:val="20"/>
                      <w:szCs w:val="20"/>
                    </w:rPr>
                    <w:t>completed,</w:t>
                  </w:r>
                  <w:r w:rsidRPr="00C82D70">
                    <w:rPr>
                      <w:rFonts w:ascii="Calibri" w:eastAsia="Times New Roman" w:hAnsi="Calibri" w:cs="Arial"/>
                      <w:bCs/>
                      <w:sz w:val="20"/>
                      <w:szCs w:val="20"/>
                    </w:rPr>
                    <w:t xml:space="preserve"> or mandatory course component(s) not completed.  No official withdrawal.</w:t>
                  </w:r>
                </w:p>
              </w:tc>
            </w:tr>
          </w:tbl>
          <w:p w14:paraId="7CC05141" w14:textId="77777777" w:rsidR="00076B70" w:rsidRDefault="00076B70" w:rsidP="00076B70">
            <w:pPr>
              <w:rPr>
                <w:rFonts w:eastAsia="Times New Roman" w:cs="Times New Roman"/>
                <w:b w:val="0"/>
                <w:sz w:val="28"/>
                <w:szCs w:val="28"/>
              </w:rPr>
            </w:pPr>
          </w:p>
        </w:tc>
      </w:tr>
    </w:tbl>
    <w:p w14:paraId="71414CC8" w14:textId="77777777" w:rsidR="00146580" w:rsidRDefault="00146580" w:rsidP="00433F12">
      <w:pPr>
        <w:keepLines/>
        <w:spacing w:after="0" w:line="240" w:lineRule="auto"/>
        <w:rPr>
          <w:rFonts w:eastAsia="Times New Roman" w:cs="Times New Roman"/>
          <w:b/>
          <w:sz w:val="28"/>
          <w:szCs w:val="28"/>
        </w:rPr>
      </w:pPr>
    </w:p>
    <w:p w14:paraId="3FF83A60" w14:textId="53DA1AC1" w:rsidR="003B4D4A" w:rsidRPr="003B4D4A" w:rsidRDefault="007F1BEB" w:rsidP="00433F12">
      <w:pPr>
        <w:keepLines/>
        <w:spacing w:after="0" w:line="240" w:lineRule="auto"/>
        <w:rPr>
          <w:rFonts w:eastAsia="Times New Roman" w:cs="Times New Roman"/>
          <w:b/>
          <w:sz w:val="28"/>
          <w:szCs w:val="28"/>
        </w:rPr>
      </w:pPr>
      <w:r>
        <w:rPr>
          <w:rFonts w:eastAsia="Times New Roman" w:cs="Times New Roman"/>
          <w:b/>
          <w:sz w:val="28"/>
          <w:szCs w:val="28"/>
        </w:rPr>
        <w:t>Attendance</w:t>
      </w:r>
    </w:p>
    <w:p w14:paraId="30E448F2" w14:textId="77777777" w:rsidR="003B4D4A" w:rsidRPr="003B4D4A" w:rsidRDefault="003B4D4A" w:rsidP="00433F12">
      <w:pPr>
        <w:keepLines/>
        <w:spacing w:after="0" w:line="240" w:lineRule="auto"/>
        <w:rPr>
          <w:rFonts w:eastAsia="Times New Roman" w:cs="Times New Roman"/>
          <w:b/>
          <w:sz w:val="24"/>
          <w:szCs w:val="24"/>
        </w:rPr>
      </w:pPr>
    </w:p>
    <w:tbl>
      <w:tblPr>
        <w:tblStyle w:val="TableGrid"/>
        <w:tblW w:w="0" w:type="auto"/>
        <w:tblLook w:val="04A0" w:firstRow="1" w:lastRow="0" w:firstColumn="1" w:lastColumn="0" w:noHBand="0" w:noVBand="1"/>
      </w:tblPr>
      <w:tblGrid>
        <w:gridCol w:w="10214"/>
      </w:tblGrid>
      <w:tr w:rsidR="003B4D4A" w:rsidRPr="003B4D4A" w14:paraId="25E89C3A" w14:textId="77777777" w:rsidTr="00564B53">
        <w:trPr>
          <w:trHeight w:val="595"/>
        </w:trPr>
        <w:tc>
          <w:tcPr>
            <w:tcW w:w="10214"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40CF3E1C" w14:textId="77777777" w:rsidR="002C5D9D" w:rsidRPr="00564B53" w:rsidRDefault="002C5D9D" w:rsidP="00FB167C">
            <w:pPr>
              <w:keepLines/>
              <w:ind w:right="118"/>
              <w:rPr>
                <w:rFonts w:asciiTheme="minorHAnsi" w:eastAsia="Times New Roman" w:hAnsiTheme="minorHAnsi" w:cstheme="minorHAnsi"/>
                <w:b w:val="0"/>
                <w:color w:val="auto"/>
                <w:sz w:val="24"/>
                <w:szCs w:val="24"/>
                <w:u w:val="none"/>
              </w:rPr>
            </w:pPr>
            <w:r w:rsidRPr="00564B53">
              <w:rPr>
                <w:rFonts w:asciiTheme="minorHAnsi" w:eastAsia="Times New Roman" w:hAnsiTheme="minorHAnsi" w:cstheme="minorHAnsi"/>
                <w:b w:val="0"/>
                <w:color w:val="auto"/>
                <w:sz w:val="24"/>
                <w:szCs w:val="24"/>
                <w:u w:val="none"/>
              </w:rPr>
              <w:t xml:space="preserve">TRU Policy </w:t>
            </w:r>
            <w:r w:rsidRPr="00564B53">
              <w:rPr>
                <w:rFonts w:asciiTheme="minorHAnsi" w:eastAsia="Times New Roman" w:hAnsiTheme="minorHAnsi" w:cstheme="minorHAnsi"/>
                <w:color w:val="auto"/>
                <w:sz w:val="24"/>
                <w:szCs w:val="24"/>
                <w:u w:val="none"/>
              </w:rPr>
              <w:t>ED 3-5 Student Attendance</w:t>
            </w:r>
            <w:r w:rsidRPr="00564B53">
              <w:rPr>
                <w:rFonts w:asciiTheme="minorHAnsi" w:eastAsia="Times New Roman" w:hAnsiTheme="minorHAnsi" w:cstheme="minorHAnsi"/>
                <w:b w:val="0"/>
                <w:color w:val="auto"/>
                <w:sz w:val="24"/>
                <w:szCs w:val="24"/>
                <w:u w:val="none"/>
              </w:rPr>
              <w:t xml:space="preserve"> states that students</w:t>
            </w:r>
            <w:r w:rsidR="00307753" w:rsidRPr="00564B53">
              <w:rPr>
                <w:rFonts w:asciiTheme="minorHAnsi" w:eastAsia="Times New Roman" w:hAnsiTheme="minorHAnsi" w:cstheme="minorHAnsi"/>
                <w:b w:val="0"/>
                <w:color w:val="auto"/>
                <w:sz w:val="24"/>
                <w:szCs w:val="24"/>
                <w:u w:val="none"/>
              </w:rPr>
              <w:t xml:space="preserve"> may</w:t>
            </w:r>
            <w:r w:rsidR="008021F3" w:rsidRPr="00564B53">
              <w:rPr>
                <w:rFonts w:asciiTheme="minorHAnsi" w:eastAsia="Times New Roman" w:hAnsiTheme="minorHAnsi" w:cstheme="minorHAnsi"/>
                <w:b w:val="0"/>
                <w:color w:val="auto"/>
                <w:sz w:val="24"/>
                <w:szCs w:val="24"/>
                <w:u w:val="none"/>
              </w:rPr>
              <w:t xml:space="preserve"> be</w:t>
            </w:r>
            <w:r w:rsidRPr="00564B53">
              <w:rPr>
                <w:rFonts w:asciiTheme="minorHAnsi" w:eastAsia="Times New Roman" w:hAnsiTheme="minorHAnsi" w:cstheme="minorHAnsi"/>
                <w:b w:val="0"/>
                <w:color w:val="auto"/>
                <w:sz w:val="24"/>
                <w:szCs w:val="24"/>
                <w:u w:val="none"/>
              </w:rPr>
              <w:t>:</w:t>
            </w:r>
          </w:p>
          <w:p w14:paraId="698E9BF9" w14:textId="77777777" w:rsidR="002C5D9D" w:rsidRPr="00564B53" w:rsidRDefault="002C5D9D" w:rsidP="00FB167C">
            <w:pPr>
              <w:keepLines/>
              <w:ind w:right="118"/>
              <w:rPr>
                <w:rFonts w:asciiTheme="minorHAnsi" w:eastAsia="Times New Roman" w:hAnsiTheme="minorHAnsi" w:cstheme="minorHAnsi"/>
                <w:b w:val="0"/>
                <w:color w:val="auto"/>
                <w:sz w:val="24"/>
                <w:szCs w:val="24"/>
                <w:u w:val="none"/>
              </w:rPr>
            </w:pPr>
          </w:p>
          <w:p w14:paraId="6C7D3CE6" w14:textId="2C345824" w:rsidR="000A38A8" w:rsidRPr="0078732A" w:rsidRDefault="00BB1D4C" w:rsidP="00FB167C">
            <w:pPr>
              <w:pStyle w:val="ListParagraph"/>
              <w:keepLines/>
              <w:numPr>
                <w:ilvl w:val="0"/>
                <w:numId w:val="1"/>
              </w:numPr>
              <w:ind w:right="118"/>
              <w:rPr>
                <w:rFonts w:asciiTheme="minorHAnsi" w:eastAsia="Times New Roman" w:hAnsiTheme="minorHAnsi" w:cstheme="minorHAnsi"/>
                <w:b w:val="0"/>
                <w:color w:val="auto"/>
                <w:sz w:val="24"/>
                <w:szCs w:val="24"/>
                <w:u w:val="none"/>
              </w:rPr>
            </w:pPr>
            <w:r w:rsidRPr="00564B53">
              <w:rPr>
                <w:rFonts w:asciiTheme="minorHAnsi" w:eastAsia="Times New Roman" w:hAnsiTheme="minorHAnsi" w:cstheme="minorHAnsi"/>
                <w:b w:val="0"/>
                <w:color w:val="auto"/>
                <w:sz w:val="24"/>
                <w:szCs w:val="24"/>
                <w:u w:val="none"/>
              </w:rPr>
              <w:t xml:space="preserve">Removed from a course </w:t>
            </w:r>
            <w:r w:rsidR="008021F3" w:rsidRPr="00564B53">
              <w:rPr>
                <w:rFonts w:asciiTheme="minorHAnsi" w:eastAsia="Times New Roman" w:hAnsiTheme="minorHAnsi" w:cstheme="minorHAnsi"/>
                <w:b w:val="0"/>
                <w:color w:val="auto"/>
                <w:sz w:val="24"/>
                <w:szCs w:val="24"/>
                <w:u w:val="none"/>
              </w:rPr>
              <w:t>if they miss the first two classes without prior arrangements that are acceptable to the instructor.</w:t>
            </w:r>
          </w:p>
          <w:p w14:paraId="6CFA6F15" w14:textId="717CF5CF" w:rsidR="000A38A8" w:rsidRPr="0078732A" w:rsidRDefault="008021F3" w:rsidP="00FB167C">
            <w:pPr>
              <w:pStyle w:val="ListParagraph"/>
              <w:keepLines/>
              <w:numPr>
                <w:ilvl w:val="0"/>
                <w:numId w:val="1"/>
              </w:numPr>
              <w:ind w:right="118"/>
              <w:rPr>
                <w:rFonts w:asciiTheme="minorHAnsi" w:eastAsia="Times New Roman" w:hAnsiTheme="minorHAnsi" w:cstheme="minorHAnsi"/>
                <w:b w:val="0"/>
                <w:color w:val="auto"/>
                <w:sz w:val="24"/>
                <w:szCs w:val="24"/>
                <w:u w:val="none"/>
              </w:rPr>
            </w:pPr>
            <w:r w:rsidRPr="00564B53">
              <w:rPr>
                <w:rFonts w:asciiTheme="minorHAnsi" w:eastAsia="Times New Roman" w:hAnsiTheme="minorHAnsi" w:cstheme="minorHAnsi"/>
                <w:b w:val="0"/>
                <w:color w:val="auto"/>
                <w:sz w:val="24"/>
                <w:szCs w:val="24"/>
                <w:u w:val="none"/>
              </w:rPr>
              <w:t>Refused admission to a course by the instructor for lateness, class misconduct, or failure to complete required work.</w:t>
            </w:r>
          </w:p>
          <w:p w14:paraId="1AF4B9AD" w14:textId="6382E220" w:rsidR="00564B53" w:rsidRPr="00FB167C" w:rsidRDefault="008021F3" w:rsidP="00FB167C">
            <w:pPr>
              <w:pStyle w:val="ListParagraph"/>
              <w:keepLines/>
              <w:numPr>
                <w:ilvl w:val="0"/>
                <w:numId w:val="1"/>
              </w:numPr>
              <w:ind w:right="118"/>
              <w:rPr>
                <w:rFonts w:asciiTheme="minorHAnsi" w:eastAsia="Times New Roman" w:hAnsiTheme="minorHAnsi" w:cstheme="minorHAnsi"/>
                <w:color w:val="auto"/>
                <w:sz w:val="24"/>
                <w:szCs w:val="24"/>
              </w:rPr>
            </w:pPr>
            <w:r w:rsidRPr="00564B53">
              <w:rPr>
                <w:rFonts w:asciiTheme="minorHAnsi" w:eastAsia="Times New Roman" w:hAnsiTheme="minorHAnsi" w:cstheme="minorHAnsi"/>
                <w:b w:val="0"/>
                <w:color w:val="auto"/>
                <w:sz w:val="24"/>
                <w:szCs w:val="24"/>
                <w:u w:val="none"/>
              </w:rPr>
              <w:t>Removed from a course by the instructor for deficient attendance without cause</w:t>
            </w:r>
            <w:r w:rsidR="003C1AE5">
              <w:rPr>
                <w:rFonts w:asciiTheme="minorHAnsi" w:eastAsia="Times New Roman" w:hAnsiTheme="minorHAnsi" w:cstheme="minorHAnsi"/>
                <w:b w:val="0"/>
                <w:color w:val="auto"/>
                <w:sz w:val="24"/>
                <w:szCs w:val="24"/>
                <w:u w:val="none"/>
              </w:rPr>
              <w:t>,</w:t>
            </w:r>
            <w:r w:rsidRPr="00564B53">
              <w:rPr>
                <w:rFonts w:asciiTheme="minorHAnsi" w:eastAsia="Times New Roman" w:hAnsiTheme="minorHAnsi" w:cstheme="minorHAnsi"/>
                <w:b w:val="0"/>
                <w:color w:val="auto"/>
                <w:sz w:val="24"/>
                <w:szCs w:val="24"/>
                <w:u w:val="none"/>
              </w:rPr>
              <w:t xml:space="preserve"> with the permission of the instructor’</w:t>
            </w:r>
            <w:r w:rsidR="00BB1D4C" w:rsidRPr="00564B53">
              <w:rPr>
                <w:rFonts w:asciiTheme="minorHAnsi" w:eastAsia="Times New Roman" w:hAnsiTheme="minorHAnsi" w:cstheme="minorHAnsi"/>
                <w:b w:val="0"/>
                <w:color w:val="auto"/>
                <w:sz w:val="24"/>
                <w:szCs w:val="24"/>
                <w:u w:val="none"/>
              </w:rPr>
              <w:t>s Chairperson or Dean</w:t>
            </w:r>
            <w:r w:rsidRPr="00564B53">
              <w:rPr>
                <w:rFonts w:asciiTheme="minorHAnsi" w:eastAsia="Times New Roman" w:hAnsiTheme="minorHAnsi" w:cstheme="minorHAnsi"/>
                <w:b w:val="0"/>
                <w:color w:val="auto"/>
                <w:sz w:val="24"/>
                <w:szCs w:val="24"/>
                <w:u w:val="none"/>
              </w:rPr>
              <w:t>.</w:t>
            </w:r>
          </w:p>
          <w:p w14:paraId="5F77D966" w14:textId="77777777" w:rsidR="00FB167C" w:rsidRDefault="00FB167C" w:rsidP="00FB167C">
            <w:pPr>
              <w:keepLines/>
              <w:ind w:right="118"/>
              <w:rPr>
                <w:rFonts w:eastAsia="Times New Roman" w:cstheme="minorHAnsi"/>
                <w:sz w:val="24"/>
                <w:szCs w:val="24"/>
              </w:rPr>
            </w:pPr>
          </w:p>
          <w:p w14:paraId="1E783772" w14:textId="79782A3F" w:rsidR="00FB167C" w:rsidRPr="0060693D" w:rsidRDefault="00FB167C" w:rsidP="00FB167C">
            <w:pPr>
              <w:shd w:val="clear" w:color="auto" w:fill="FFFFFF"/>
              <w:ind w:right="118"/>
              <w:rPr>
                <w:rFonts w:asciiTheme="minorHAnsi" w:hAnsiTheme="minorHAnsi" w:cstheme="minorHAnsi"/>
                <w:b w:val="0"/>
                <w:bCs w:val="0"/>
                <w:sz w:val="24"/>
                <w:szCs w:val="24"/>
                <w:u w:val="none"/>
              </w:rPr>
            </w:pPr>
            <w:r w:rsidRPr="0060693D">
              <w:rPr>
                <w:rFonts w:asciiTheme="minorHAnsi" w:hAnsiTheme="minorHAnsi" w:cstheme="minorHAnsi"/>
                <w:b w:val="0"/>
                <w:bCs w:val="0"/>
                <w:sz w:val="24"/>
                <w:szCs w:val="24"/>
                <w:u w:val="none"/>
              </w:rPr>
              <w:t>This semester</w:t>
            </w:r>
            <w:r w:rsidR="003C1AE5">
              <w:rPr>
                <w:rFonts w:asciiTheme="minorHAnsi" w:hAnsiTheme="minorHAnsi" w:cstheme="minorHAnsi"/>
                <w:b w:val="0"/>
                <w:bCs w:val="0"/>
                <w:sz w:val="24"/>
                <w:szCs w:val="24"/>
                <w:u w:val="none"/>
              </w:rPr>
              <w:t>,</w:t>
            </w:r>
            <w:r w:rsidRPr="0060693D">
              <w:rPr>
                <w:rFonts w:asciiTheme="minorHAnsi" w:hAnsiTheme="minorHAnsi" w:cstheme="minorHAnsi"/>
                <w:b w:val="0"/>
                <w:bCs w:val="0"/>
                <w:sz w:val="24"/>
                <w:szCs w:val="24"/>
                <w:u w:val="none"/>
              </w:rPr>
              <w:t xml:space="preserve"> your instructor will enforce the following rules:</w:t>
            </w:r>
          </w:p>
          <w:p w14:paraId="7F014EFE" w14:textId="77777777" w:rsidR="00FB167C" w:rsidRDefault="00FB167C" w:rsidP="00617363">
            <w:pPr>
              <w:shd w:val="clear" w:color="auto" w:fill="FFFFFF"/>
              <w:ind w:left="324" w:right="118"/>
              <w:rPr>
                <w:rFonts w:asciiTheme="minorHAnsi" w:hAnsiTheme="minorHAnsi" w:cstheme="minorHAnsi"/>
                <w:b w:val="0"/>
                <w:bCs w:val="0"/>
                <w:sz w:val="24"/>
                <w:szCs w:val="24"/>
                <w:u w:val="none"/>
              </w:rPr>
            </w:pPr>
          </w:p>
          <w:p w14:paraId="30118B3C" w14:textId="77777777" w:rsidR="00617363" w:rsidRPr="00A762CB" w:rsidRDefault="00617363" w:rsidP="00617363">
            <w:pPr>
              <w:numPr>
                <w:ilvl w:val="0"/>
                <w:numId w:val="20"/>
              </w:numPr>
              <w:shd w:val="clear" w:color="auto" w:fill="FFFFFF"/>
              <w:ind w:left="324" w:right="720" w:hanging="354"/>
              <w:rPr>
                <w:rFonts w:asciiTheme="minorHAnsi" w:hAnsiTheme="minorHAnsi" w:cstheme="minorHAnsi"/>
                <w:b w:val="0"/>
                <w:bCs w:val="0"/>
                <w:sz w:val="24"/>
                <w:szCs w:val="24"/>
                <w:u w:val="none"/>
              </w:rPr>
            </w:pPr>
            <w:r w:rsidRPr="00A762CB">
              <w:rPr>
                <w:rFonts w:asciiTheme="minorHAnsi" w:hAnsiTheme="minorHAnsi" w:cstheme="minorHAnsi"/>
                <w:b w:val="0"/>
                <w:bCs w:val="0"/>
                <w:sz w:val="24"/>
                <w:szCs w:val="24"/>
                <w:u w:val="none"/>
              </w:rPr>
              <w:t>Cell phones should be turned off and stored away during class unless authorized.</w:t>
            </w:r>
          </w:p>
          <w:p w14:paraId="2C173AC4" w14:textId="66D74F61" w:rsidR="00617363" w:rsidRPr="00A762CB" w:rsidRDefault="00617363" w:rsidP="00617363">
            <w:pPr>
              <w:pStyle w:val="ListParagraph"/>
              <w:numPr>
                <w:ilvl w:val="0"/>
                <w:numId w:val="20"/>
              </w:numPr>
              <w:ind w:left="324" w:right="28" w:hanging="354"/>
              <w:rPr>
                <w:rFonts w:asciiTheme="minorHAnsi" w:hAnsiTheme="minorHAnsi" w:cstheme="minorHAnsi"/>
                <w:b w:val="0"/>
                <w:bCs w:val="0"/>
                <w:sz w:val="24"/>
                <w:szCs w:val="24"/>
                <w:u w:val="none"/>
              </w:rPr>
            </w:pPr>
            <w:r w:rsidRPr="00A762CB">
              <w:rPr>
                <w:rFonts w:asciiTheme="minorHAnsi" w:hAnsiTheme="minorHAnsi" w:cstheme="minorHAnsi"/>
                <w:b w:val="0"/>
                <w:bCs w:val="0"/>
                <w:sz w:val="24"/>
                <w:szCs w:val="24"/>
                <w:u w:val="none"/>
              </w:rPr>
              <w:t>Students are required to attend regularly.  Attendance will be taken</w:t>
            </w:r>
            <w:r w:rsidR="003C1AE5">
              <w:rPr>
                <w:rFonts w:asciiTheme="minorHAnsi" w:hAnsiTheme="minorHAnsi" w:cstheme="minorHAnsi"/>
                <w:b w:val="0"/>
                <w:bCs w:val="0"/>
                <w:sz w:val="24"/>
                <w:szCs w:val="24"/>
                <w:u w:val="none"/>
              </w:rPr>
              <w:t>,</w:t>
            </w:r>
            <w:r w:rsidRPr="00A762CB">
              <w:rPr>
                <w:rFonts w:asciiTheme="minorHAnsi" w:hAnsiTheme="minorHAnsi" w:cstheme="minorHAnsi"/>
                <w:b w:val="0"/>
                <w:bCs w:val="0"/>
                <w:sz w:val="24"/>
                <w:szCs w:val="24"/>
                <w:u w:val="none"/>
              </w:rPr>
              <w:t xml:space="preserve"> and those who miss more than </w:t>
            </w:r>
            <w:r w:rsidR="007F5E42">
              <w:rPr>
                <w:rFonts w:asciiTheme="minorHAnsi" w:hAnsiTheme="minorHAnsi" w:cstheme="minorHAnsi"/>
                <w:b w:val="0"/>
                <w:bCs w:val="0"/>
                <w:sz w:val="24"/>
                <w:szCs w:val="24"/>
                <w:u w:val="none"/>
              </w:rPr>
              <w:t>five</w:t>
            </w:r>
            <w:r>
              <w:rPr>
                <w:rFonts w:asciiTheme="minorHAnsi" w:hAnsiTheme="minorHAnsi" w:cstheme="minorHAnsi"/>
                <w:b w:val="0"/>
                <w:bCs w:val="0"/>
                <w:sz w:val="24"/>
                <w:szCs w:val="24"/>
                <w:u w:val="none"/>
              </w:rPr>
              <w:t xml:space="preserve"> </w:t>
            </w:r>
            <w:r w:rsidRPr="00A762CB">
              <w:rPr>
                <w:rFonts w:asciiTheme="minorHAnsi" w:hAnsiTheme="minorHAnsi" w:cstheme="minorHAnsi"/>
                <w:b w:val="0"/>
                <w:bCs w:val="0"/>
                <w:sz w:val="24"/>
                <w:szCs w:val="24"/>
                <w:u w:val="none"/>
              </w:rPr>
              <w:t>classes during the semester will receive a Did Not Complete (“DNC”).</w:t>
            </w:r>
          </w:p>
          <w:p w14:paraId="12362D00" w14:textId="77777777" w:rsidR="00617363" w:rsidRDefault="00617363" w:rsidP="00617363">
            <w:pPr>
              <w:numPr>
                <w:ilvl w:val="0"/>
                <w:numId w:val="20"/>
              </w:numPr>
              <w:shd w:val="clear" w:color="auto" w:fill="FFFFFF"/>
              <w:ind w:left="324" w:right="28" w:hanging="354"/>
              <w:rPr>
                <w:rFonts w:asciiTheme="minorHAnsi" w:hAnsiTheme="minorHAnsi" w:cstheme="minorHAnsi"/>
                <w:b w:val="0"/>
                <w:bCs w:val="0"/>
                <w:sz w:val="24"/>
                <w:szCs w:val="24"/>
                <w:u w:val="none"/>
              </w:rPr>
            </w:pPr>
            <w:r w:rsidRPr="00A762CB">
              <w:rPr>
                <w:rFonts w:asciiTheme="minorHAnsi" w:hAnsiTheme="minorHAnsi" w:cstheme="minorHAnsi"/>
                <w:b w:val="0"/>
                <w:bCs w:val="0"/>
                <w:sz w:val="24"/>
                <w:szCs w:val="24"/>
                <w:u w:val="none"/>
              </w:rPr>
              <w:t>Students must arrive at class on time.  If they are late, the instructor may allow the student to enter the classroom or deny admission.  In either situation, the student will be marked absent.</w:t>
            </w:r>
          </w:p>
          <w:p w14:paraId="7B2718A0" w14:textId="53C64B1D" w:rsidR="00617363" w:rsidRPr="00F70991" w:rsidRDefault="00617363" w:rsidP="00617363">
            <w:pPr>
              <w:shd w:val="clear" w:color="auto" w:fill="FFFFFF"/>
              <w:ind w:left="324" w:right="118"/>
              <w:rPr>
                <w:rFonts w:asciiTheme="minorHAnsi" w:hAnsiTheme="minorHAnsi" w:cstheme="minorHAnsi"/>
                <w:b w:val="0"/>
                <w:bCs w:val="0"/>
                <w:sz w:val="24"/>
                <w:szCs w:val="24"/>
                <w:u w:val="none"/>
              </w:rPr>
            </w:pPr>
            <w:r w:rsidRPr="00AC5687">
              <w:rPr>
                <w:rFonts w:asciiTheme="minorHAnsi" w:hAnsiTheme="minorHAnsi" w:cstheme="minorHAnsi"/>
                <w:b w:val="0"/>
                <w:bCs w:val="0"/>
                <w:sz w:val="24"/>
                <w:szCs w:val="24"/>
                <w:u w:val="none"/>
              </w:rPr>
              <w:t>The absences permitted are for any reason</w:t>
            </w:r>
            <w:r w:rsidR="003C1AE5">
              <w:rPr>
                <w:rFonts w:asciiTheme="minorHAnsi" w:hAnsiTheme="minorHAnsi" w:cstheme="minorHAnsi"/>
                <w:b w:val="0"/>
                <w:bCs w:val="0"/>
                <w:sz w:val="24"/>
                <w:szCs w:val="24"/>
                <w:u w:val="none"/>
              </w:rPr>
              <w:t>,</w:t>
            </w:r>
            <w:r w:rsidRPr="00AC5687">
              <w:rPr>
                <w:rFonts w:asciiTheme="minorHAnsi" w:hAnsiTheme="minorHAnsi" w:cstheme="minorHAnsi"/>
                <w:b w:val="0"/>
                <w:bCs w:val="0"/>
                <w:sz w:val="24"/>
                <w:szCs w:val="24"/>
                <w:u w:val="none"/>
              </w:rPr>
              <w:t xml:space="preserve"> including work or medical.  Students who inform their instructors of their absence before the start of class will still be marked absent.  Students should set a goal of zero absences and use the absences allowed for emergencies only.  Exceptions are only made for students experiencing serious medical or family issues.</w:t>
            </w:r>
          </w:p>
        </w:tc>
      </w:tr>
    </w:tbl>
    <w:p w14:paraId="67BE1856" w14:textId="77777777" w:rsidR="003B4D4A" w:rsidRPr="003B4D4A" w:rsidRDefault="003B4D4A" w:rsidP="00433F12">
      <w:pPr>
        <w:keepLines/>
        <w:spacing w:after="0" w:line="240" w:lineRule="auto"/>
        <w:rPr>
          <w:rFonts w:eastAsia="Times New Roman" w:cs="Times New Roman"/>
          <w:b/>
          <w:sz w:val="24"/>
          <w:szCs w:val="24"/>
        </w:rPr>
      </w:pPr>
    </w:p>
    <w:sectPr w:rsidR="003B4D4A" w:rsidRPr="003B4D4A" w:rsidSect="00F0708C">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455D0" w14:textId="77777777" w:rsidR="000A22C3" w:rsidRDefault="000A22C3" w:rsidP="007406D3">
      <w:pPr>
        <w:spacing w:after="0" w:line="240" w:lineRule="auto"/>
      </w:pPr>
      <w:r>
        <w:separator/>
      </w:r>
    </w:p>
  </w:endnote>
  <w:endnote w:type="continuationSeparator" w:id="0">
    <w:p w14:paraId="203B4A53" w14:textId="77777777" w:rsidR="000A22C3" w:rsidRDefault="000A22C3" w:rsidP="00740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876B6" w14:textId="77777777" w:rsidR="00E928E9" w:rsidRDefault="00000000" w:rsidP="00E928E9">
    <w:pPr>
      <w:pStyle w:val="Footer"/>
      <w:tabs>
        <w:tab w:val="clear" w:pos="9360"/>
        <w:tab w:val="right" w:pos="10170"/>
      </w:tabs>
      <w:rPr>
        <w:rFonts w:asciiTheme="minorHAnsi" w:eastAsiaTheme="majorEastAsia" w:hAnsiTheme="minorHAnsi"/>
        <w:b/>
      </w:rPr>
    </w:pPr>
    <w:r>
      <w:rPr>
        <w:rFonts w:asciiTheme="minorHAnsi" w:eastAsiaTheme="majorEastAsia" w:hAnsiTheme="minorHAnsi"/>
        <w:b/>
      </w:rPr>
      <w:pict w14:anchorId="19E297BB">
        <v:rect id="_x0000_i1025" style="width:0;height:1.5pt" o:hralign="center" o:hrstd="t" o:hr="t" fillcolor="#a0a0a0" stroked="f"/>
      </w:pict>
    </w:r>
  </w:p>
  <w:p w14:paraId="7A5EF184" w14:textId="165D3BDE" w:rsidR="00B63959" w:rsidRPr="00C82D70" w:rsidRDefault="00D64694" w:rsidP="006F5011">
    <w:pPr>
      <w:pStyle w:val="Footer"/>
      <w:tabs>
        <w:tab w:val="clear" w:pos="9360"/>
        <w:tab w:val="right" w:pos="10170"/>
      </w:tabs>
      <w:rPr>
        <w:rFonts w:asciiTheme="minorHAnsi" w:eastAsiaTheme="majorEastAsia" w:hAnsiTheme="minorHAnsi"/>
        <w:bCs/>
      </w:rPr>
    </w:pPr>
    <w:r w:rsidRPr="00C82D70">
      <w:rPr>
        <w:rFonts w:asciiTheme="minorHAnsi" w:eastAsiaTheme="majorEastAsia" w:hAnsiTheme="minorHAnsi"/>
        <w:bCs/>
      </w:rPr>
      <w:t>FNCE 314</w:t>
    </w:r>
    <w:r w:rsidR="00A90334" w:rsidRPr="00C82D70">
      <w:rPr>
        <w:rFonts w:asciiTheme="minorHAnsi" w:eastAsiaTheme="majorEastAsia" w:hAnsiTheme="minorHAnsi"/>
        <w:bCs/>
      </w:rPr>
      <w:t xml:space="preserve">0 </w:t>
    </w:r>
    <w:r w:rsidRPr="00C82D70">
      <w:rPr>
        <w:rFonts w:asciiTheme="minorHAnsi" w:eastAsiaTheme="majorEastAsia" w:hAnsiTheme="minorHAnsi"/>
        <w:bCs/>
      </w:rPr>
      <w:t>Financial Statement Analysis</w:t>
    </w:r>
    <w:r w:rsidR="000F08BB" w:rsidRPr="00C82D70">
      <w:rPr>
        <w:rFonts w:asciiTheme="minorHAnsi" w:eastAsiaTheme="majorEastAsia" w:hAnsiTheme="minorHAnsi"/>
        <w:bCs/>
      </w:rPr>
      <w:t xml:space="preserve"> </w:t>
    </w:r>
    <w:r w:rsidR="000F08BB" w:rsidRPr="00C82D70">
      <w:rPr>
        <w:rFonts w:asciiTheme="minorHAnsi" w:eastAsiaTheme="majorEastAsia" w:hAnsiTheme="minorHAnsi"/>
        <w:bCs/>
      </w:rPr>
      <w:tab/>
    </w:r>
    <w:r w:rsidR="000F08BB" w:rsidRPr="00C82D70">
      <w:rPr>
        <w:rFonts w:asciiTheme="minorHAnsi" w:eastAsiaTheme="majorEastAsia" w:hAnsiTheme="minorHAnsi"/>
        <w:bCs/>
      </w:rPr>
      <w:tab/>
      <w:t xml:space="preserve">                       </w:t>
    </w:r>
    <w:r w:rsidR="00581F5E" w:rsidRPr="00C82D70">
      <w:rPr>
        <w:rFonts w:asciiTheme="minorHAnsi" w:eastAsiaTheme="majorEastAsia" w:hAnsiTheme="minorHAnsi"/>
        <w:bCs/>
      </w:rPr>
      <w:t xml:space="preserve">   </w:t>
    </w:r>
    <w:r w:rsidR="007B60E0" w:rsidRPr="00C82D70">
      <w:rPr>
        <w:rFonts w:asciiTheme="minorHAnsi" w:eastAsiaTheme="majorEastAsia" w:hAnsiTheme="minorHAnsi"/>
        <w:bCs/>
      </w:rPr>
      <w:t xml:space="preserve">Page </w:t>
    </w:r>
    <w:r w:rsidR="00DB2F47" w:rsidRPr="00C82D70">
      <w:rPr>
        <w:rFonts w:asciiTheme="minorHAnsi" w:eastAsiaTheme="minorEastAsia" w:hAnsiTheme="minorHAnsi"/>
        <w:bCs/>
      </w:rPr>
      <w:fldChar w:fldCharType="begin"/>
    </w:r>
    <w:r w:rsidR="00DB2F47" w:rsidRPr="00C82D70">
      <w:rPr>
        <w:rFonts w:asciiTheme="minorHAnsi" w:hAnsiTheme="minorHAnsi"/>
        <w:bCs/>
      </w:rPr>
      <w:instrText xml:space="preserve"> PAGE   \* MERGEFORMAT </w:instrText>
    </w:r>
    <w:r w:rsidR="00DB2F47" w:rsidRPr="00C82D70">
      <w:rPr>
        <w:rFonts w:asciiTheme="minorHAnsi" w:eastAsiaTheme="minorEastAsia" w:hAnsiTheme="minorHAnsi"/>
        <w:bCs/>
      </w:rPr>
      <w:fldChar w:fldCharType="separate"/>
    </w:r>
    <w:r w:rsidR="00D374BF" w:rsidRPr="00C82D70">
      <w:rPr>
        <w:rFonts w:asciiTheme="minorHAnsi" w:eastAsiaTheme="majorEastAsia" w:hAnsiTheme="minorHAnsi"/>
        <w:bCs/>
        <w:noProof/>
      </w:rPr>
      <w:t>6</w:t>
    </w:r>
    <w:r w:rsidR="00DB2F47" w:rsidRPr="00C82D70">
      <w:rPr>
        <w:rFonts w:asciiTheme="minorHAnsi" w:eastAsiaTheme="majorEastAsia" w:hAnsiTheme="minorHAnsi"/>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DC319" w14:textId="77777777" w:rsidR="000A22C3" w:rsidRDefault="000A22C3" w:rsidP="007406D3">
      <w:pPr>
        <w:spacing w:after="0" w:line="240" w:lineRule="auto"/>
      </w:pPr>
      <w:r>
        <w:separator/>
      </w:r>
    </w:p>
  </w:footnote>
  <w:footnote w:type="continuationSeparator" w:id="0">
    <w:p w14:paraId="235B3D08" w14:textId="77777777" w:rsidR="000A22C3" w:rsidRDefault="000A22C3" w:rsidP="00740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7351"/>
    <w:multiLevelType w:val="hybridMultilevel"/>
    <w:tmpl w:val="6270F7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04434"/>
    <w:multiLevelType w:val="hybridMultilevel"/>
    <w:tmpl w:val="A35C9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50AE0"/>
    <w:multiLevelType w:val="hybridMultilevel"/>
    <w:tmpl w:val="D59A1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71685B"/>
    <w:multiLevelType w:val="hybridMultilevel"/>
    <w:tmpl w:val="9F1EE7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42397"/>
    <w:multiLevelType w:val="hybridMultilevel"/>
    <w:tmpl w:val="01405F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1">
      <w:start w:val="1"/>
      <w:numFmt w:val="bullet"/>
      <w:lvlText w:val=""/>
      <w:lvlJc w:val="left"/>
      <w:pPr>
        <w:ind w:left="4320" w:hanging="360"/>
      </w:pPr>
      <w:rPr>
        <w:rFonts w:ascii="Symbol" w:hAnsi="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E360E4"/>
    <w:multiLevelType w:val="hybridMultilevel"/>
    <w:tmpl w:val="877E6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FF6A21"/>
    <w:multiLevelType w:val="hybridMultilevel"/>
    <w:tmpl w:val="71E49B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BA59C0"/>
    <w:multiLevelType w:val="hybridMultilevel"/>
    <w:tmpl w:val="AEF684CE"/>
    <w:lvl w:ilvl="0" w:tplc="04090001">
      <w:start w:val="1"/>
      <w:numFmt w:val="bullet"/>
      <w:lvlText w:val=""/>
      <w:lvlJc w:val="left"/>
      <w:pPr>
        <w:ind w:left="1237" w:hanging="360"/>
      </w:pPr>
      <w:rPr>
        <w:rFonts w:ascii="Symbol" w:hAnsi="Symbol" w:hint="default"/>
      </w:rPr>
    </w:lvl>
    <w:lvl w:ilvl="1" w:tplc="04090003" w:tentative="1">
      <w:start w:val="1"/>
      <w:numFmt w:val="bullet"/>
      <w:lvlText w:val="o"/>
      <w:lvlJc w:val="left"/>
      <w:pPr>
        <w:ind w:left="1957" w:hanging="360"/>
      </w:pPr>
      <w:rPr>
        <w:rFonts w:ascii="Courier New" w:hAnsi="Courier New" w:cs="Courier New" w:hint="default"/>
      </w:rPr>
    </w:lvl>
    <w:lvl w:ilvl="2" w:tplc="04090005" w:tentative="1">
      <w:start w:val="1"/>
      <w:numFmt w:val="bullet"/>
      <w:lvlText w:val=""/>
      <w:lvlJc w:val="left"/>
      <w:pPr>
        <w:ind w:left="2677" w:hanging="360"/>
      </w:pPr>
      <w:rPr>
        <w:rFonts w:ascii="Wingdings" w:hAnsi="Wingdings" w:hint="default"/>
      </w:rPr>
    </w:lvl>
    <w:lvl w:ilvl="3" w:tplc="04090001" w:tentative="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hAnsi="Courier New" w:cs="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hAnsi="Courier New" w:cs="Courier New" w:hint="default"/>
      </w:rPr>
    </w:lvl>
    <w:lvl w:ilvl="8" w:tplc="04090005" w:tentative="1">
      <w:start w:val="1"/>
      <w:numFmt w:val="bullet"/>
      <w:lvlText w:val=""/>
      <w:lvlJc w:val="left"/>
      <w:pPr>
        <w:ind w:left="6997" w:hanging="360"/>
      </w:pPr>
      <w:rPr>
        <w:rFonts w:ascii="Wingdings" w:hAnsi="Wingdings" w:hint="default"/>
      </w:rPr>
    </w:lvl>
  </w:abstractNum>
  <w:abstractNum w:abstractNumId="8" w15:restartNumberingAfterBreak="0">
    <w:nsid w:val="478E5648"/>
    <w:multiLevelType w:val="hybridMultilevel"/>
    <w:tmpl w:val="8544F28A"/>
    <w:lvl w:ilvl="0" w:tplc="4AC842E0">
      <w:start w:val="1"/>
      <w:numFmt w:val="decimal"/>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5ABE6B54"/>
    <w:multiLevelType w:val="hybridMultilevel"/>
    <w:tmpl w:val="CD4C6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23740E"/>
    <w:multiLevelType w:val="hybridMultilevel"/>
    <w:tmpl w:val="2C82D4E8"/>
    <w:lvl w:ilvl="0" w:tplc="04090001">
      <w:start w:val="1"/>
      <w:numFmt w:val="bullet"/>
      <w:lvlText w:val=""/>
      <w:lvlJc w:val="left"/>
      <w:pPr>
        <w:ind w:left="1237" w:hanging="360"/>
      </w:pPr>
      <w:rPr>
        <w:rFonts w:ascii="Symbol" w:hAnsi="Symbol" w:hint="default"/>
      </w:rPr>
    </w:lvl>
    <w:lvl w:ilvl="1" w:tplc="04090003" w:tentative="1">
      <w:start w:val="1"/>
      <w:numFmt w:val="bullet"/>
      <w:lvlText w:val="o"/>
      <w:lvlJc w:val="left"/>
      <w:pPr>
        <w:ind w:left="1957" w:hanging="360"/>
      </w:pPr>
      <w:rPr>
        <w:rFonts w:ascii="Courier New" w:hAnsi="Courier New" w:cs="Courier New" w:hint="default"/>
      </w:rPr>
    </w:lvl>
    <w:lvl w:ilvl="2" w:tplc="04090005" w:tentative="1">
      <w:start w:val="1"/>
      <w:numFmt w:val="bullet"/>
      <w:lvlText w:val=""/>
      <w:lvlJc w:val="left"/>
      <w:pPr>
        <w:ind w:left="2677" w:hanging="360"/>
      </w:pPr>
      <w:rPr>
        <w:rFonts w:ascii="Wingdings" w:hAnsi="Wingdings" w:hint="default"/>
      </w:rPr>
    </w:lvl>
    <w:lvl w:ilvl="3" w:tplc="04090001" w:tentative="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hAnsi="Courier New" w:cs="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hAnsi="Courier New" w:cs="Courier New" w:hint="default"/>
      </w:rPr>
    </w:lvl>
    <w:lvl w:ilvl="8" w:tplc="04090005" w:tentative="1">
      <w:start w:val="1"/>
      <w:numFmt w:val="bullet"/>
      <w:lvlText w:val=""/>
      <w:lvlJc w:val="left"/>
      <w:pPr>
        <w:ind w:left="6997" w:hanging="360"/>
      </w:pPr>
      <w:rPr>
        <w:rFonts w:ascii="Wingdings" w:hAnsi="Wingdings" w:hint="default"/>
      </w:rPr>
    </w:lvl>
  </w:abstractNum>
  <w:abstractNum w:abstractNumId="11" w15:restartNumberingAfterBreak="0">
    <w:nsid w:val="60E32113"/>
    <w:multiLevelType w:val="hybridMultilevel"/>
    <w:tmpl w:val="39B07A04"/>
    <w:lvl w:ilvl="0" w:tplc="04090001">
      <w:start w:val="1"/>
      <w:numFmt w:val="bullet"/>
      <w:lvlText w:val=""/>
      <w:lvlJc w:val="left"/>
      <w:pPr>
        <w:ind w:left="1237" w:hanging="360"/>
      </w:pPr>
      <w:rPr>
        <w:rFonts w:ascii="Symbol" w:hAnsi="Symbol" w:hint="default"/>
      </w:rPr>
    </w:lvl>
    <w:lvl w:ilvl="1" w:tplc="04090001">
      <w:start w:val="1"/>
      <w:numFmt w:val="bullet"/>
      <w:lvlText w:val=""/>
      <w:lvlJc w:val="left"/>
      <w:pPr>
        <w:ind w:left="1957" w:hanging="360"/>
      </w:pPr>
      <w:rPr>
        <w:rFonts w:ascii="Symbol" w:hAnsi="Symbol" w:hint="default"/>
      </w:rPr>
    </w:lvl>
    <w:lvl w:ilvl="2" w:tplc="04090005">
      <w:start w:val="1"/>
      <w:numFmt w:val="bullet"/>
      <w:lvlText w:val=""/>
      <w:lvlJc w:val="left"/>
      <w:pPr>
        <w:ind w:left="2677" w:hanging="360"/>
      </w:pPr>
      <w:rPr>
        <w:rFonts w:ascii="Wingdings" w:hAnsi="Wingdings" w:hint="default"/>
      </w:rPr>
    </w:lvl>
    <w:lvl w:ilvl="3" w:tplc="0409000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hAnsi="Courier New" w:cs="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hAnsi="Courier New" w:cs="Courier New" w:hint="default"/>
      </w:rPr>
    </w:lvl>
    <w:lvl w:ilvl="8" w:tplc="04090005" w:tentative="1">
      <w:start w:val="1"/>
      <w:numFmt w:val="bullet"/>
      <w:lvlText w:val=""/>
      <w:lvlJc w:val="left"/>
      <w:pPr>
        <w:ind w:left="6997" w:hanging="360"/>
      </w:pPr>
      <w:rPr>
        <w:rFonts w:ascii="Wingdings" w:hAnsi="Wingdings" w:hint="default"/>
      </w:rPr>
    </w:lvl>
  </w:abstractNum>
  <w:abstractNum w:abstractNumId="12" w15:restartNumberingAfterBreak="0">
    <w:nsid w:val="639E6E87"/>
    <w:multiLevelType w:val="multilevel"/>
    <w:tmpl w:val="DB26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5F4A47"/>
    <w:multiLevelType w:val="hybridMultilevel"/>
    <w:tmpl w:val="948C54AC"/>
    <w:lvl w:ilvl="0" w:tplc="04090001">
      <w:start w:val="1"/>
      <w:numFmt w:val="bullet"/>
      <w:lvlText w:val=""/>
      <w:lvlJc w:val="left"/>
      <w:pPr>
        <w:ind w:left="1237" w:hanging="360"/>
      </w:pPr>
      <w:rPr>
        <w:rFonts w:ascii="Symbol" w:hAnsi="Symbol" w:hint="default"/>
      </w:rPr>
    </w:lvl>
    <w:lvl w:ilvl="1" w:tplc="04090003">
      <w:start w:val="1"/>
      <w:numFmt w:val="bullet"/>
      <w:lvlText w:val="o"/>
      <w:lvlJc w:val="left"/>
      <w:pPr>
        <w:ind w:left="1957" w:hanging="360"/>
      </w:pPr>
      <w:rPr>
        <w:rFonts w:ascii="Courier New" w:hAnsi="Courier New" w:cs="Courier New" w:hint="default"/>
      </w:rPr>
    </w:lvl>
    <w:lvl w:ilvl="2" w:tplc="04090005">
      <w:start w:val="1"/>
      <w:numFmt w:val="bullet"/>
      <w:lvlText w:val=""/>
      <w:lvlJc w:val="left"/>
      <w:pPr>
        <w:ind w:left="2677" w:hanging="360"/>
      </w:pPr>
      <w:rPr>
        <w:rFonts w:ascii="Wingdings" w:hAnsi="Wingdings" w:hint="default"/>
      </w:rPr>
    </w:lvl>
    <w:lvl w:ilvl="3" w:tplc="04090001" w:tentative="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hAnsi="Courier New" w:cs="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hAnsi="Courier New" w:cs="Courier New" w:hint="default"/>
      </w:rPr>
    </w:lvl>
    <w:lvl w:ilvl="8" w:tplc="04090005" w:tentative="1">
      <w:start w:val="1"/>
      <w:numFmt w:val="bullet"/>
      <w:lvlText w:val=""/>
      <w:lvlJc w:val="left"/>
      <w:pPr>
        <w:ind w:left="6997" w:hanging="360"/>
      </w:pPr>
      <w:rPr>
        <w:rFonts w:ascii="Wingdings" w:hAnsi="Wingdings" w:hint="default"/>
      </w:rPr>
    </w:lvl>
  </w:abstractNum>
  <w:abstractNum w:abstractNumId="14" w15:restartNumberingAfterBreak="0">
    <w:nsid w:val="653615D7"/>
    <w:multiLevelType w:val="hybridMultilevel"/>
    <w:tmpl w:val="34085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443678"/>
    <w:multiLevelType w:val="hybridMultilevel"/>
    <w:tmpl w:val="CB064192"/>
    <w:lvl w:ilvl="0" w:tplc="4AC842E0">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CAF48EE"/>
    <w:multiLevelType w:val="hybridMultilevel"/>
    <w:tmpl w:val="424E0A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8360EE"/>
    <w:multiLevelType w:val="hybridMultilevel"/>
    <w:tmpl w:val="B3CE78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50E85"/>
    <w:multiLevelType w:val="hybridMultilevel"/>
    <w:tmpl w:val="8A5A3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3D3309"/>
    <w:multiLevelType w:val="hybridMultilevel"/>
    <w:tmpl w:val="3E2A3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0615622">
    <w:abstractNumId w:val="2"/>
  </w:num>
  <w:num w:numId="2" w16cid:durableId="782115980">
    <w:abstractNumId w:val="16"/>
  </w:num>
  <w:num w:numId="3" w16cid:durableId="1282036371">
    <w:abstractNumId w:val="9"/>
  </w:num>
  <w:num w:numId="4" w16cid:durableId="1095442981">
    <w:abstractNumId w:val="3"/>
  </w:num>
  <w:num w:numId="5" w16cid:durableId="150105817">
    <w:abstractNumId w:val="4"/>
  </w:num>
  <w:num w:numId="6" w16cid:durableId="684333043">
    <w:abstractNumId w:val="17"/>
  </w:num>
  <w:num w:numId="7" w16cid:durableId="870727267">
    <w:abstractNumId w:val="15"/>
  </w:num>
  <w:num w:numId="8" w16cid:durableId="1932661499">
    <w:abstractNumId w:val="8"/>
  </w:num>
  <w:num w:numId="9" w16cid:durableId="1721398143">
    <w:abstractNumId w:val="1"/>
  </w:num>
  <w:num w:numId="10" w16cid:durableId="1438477174">
    <w:abstractNumId w:val="6"/>
  </w:num>
  <w:num w:numId="11" w16cid:durableId="170686276">
    <w:abstractNumId w:val="0"/>
  </w:num>
  <w:num w:numId="12" w16cid:durableId="1208955985">
    <w:abstractNumId w:val="19"/>
  </w:num>
  <w:num w:numId="13" w16cid:durableId="507213786">
    <w:abstractNumId w:val="14"/>
  </w:num>
  <w:num w:numId="14" w16cid:durableId="1860384728">
    <w:abstractNumId w:val="13"/>
  </w:num>
  <w:num w:numId="15" w16cid:durableId="1570506525">
    <w:abstractNumId w:val="11"/>
  </w:num>
  <w:num w:numId="16" w16cid:durableId="2006735805">
    <w:abstractNumId w:val="10"/>
  </w:num>
  <w:num w:numId="17" w16cid:durableId="970935878">
    <w:abstractNumId w:val="7"/>
  </w:num>
  <w:num w:numId="18" w16cid:durableId="1941185275">
    <w:abstractNumId w:val="12"/>
  </w:num>
  <w:num w:numId="19" w16cid:durableId="635338684">
    <w:abstractNumId w:val="5"/>
  </w:num>
  <w:num w:numId="20" w16cid:durableId="1252860782">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77E"/>
    <w:rsid w:val="000041A1"/>
    <w:rsid w:val="0001012D"/>
    <w:rsid w:val="00010966"/>
    <w:rsid w:val="0001269C"/>
    <w:rsid w:val="00014DAD"/>
    <w:rsid w:val="00015135"/>
    <w:rsid w:val="00015464"/>
    <w:rsid w:val="00015840"/>
    <w:rsid w:val="000158B4"/>
    <w:rsid w:val="000160B7"/>
    <w:rsid w:val="000201B0"/>
    <w:rsid w:val="0002170D"/>
    <w:rsid w:val="00023C25"/>
    <w:rsid w:val="000271B1"/>
    <w:rsid w:val="00031146"/>
    <w:rsid w:val="000378D3"/>
    <w:rsid w:val="000532EB"/>
    <w:rsid w:val="000665EE"/>
    <w:rsid w:val="00072430"/>
    <w:rsid w:val="000750D8"/>
    <w:rsid w:val="00076B70"/>
    <w:rsid w:val="00081DC1"/>
    <w:rsid w:val="000845E0"/>
    <w:rsid w:val="00085AC0"/>
    <w:rsid w:val="00090154"/>
    <w:rsid w:val="000A22C3"/>
    <w:rsid w:val="000A38A8"/>
    <w:rsid w:val="000A3CC2"/>
    <w:rsid w:val="000B02C2"/>
    <w:rsid w:val="000B13AC"/>
    <w:rsid w:val="000B151F"/>
    <w:rsid w:val="000B267D"/>
    <w:rsid w:val="000B2A30"/>
    <w:rsid w:val="000B60CF"/>
    <w:rsid w:val="000B78CD"/>
    <w:rsid w:val="000C1121"/>
    <w:rsid w:val="000C4915"/>
    <w:rsid w:val="000C579F"/>
    <w:rsid w:val="000C5C37"/>
    <w:rsid w:val="000C781C"/>
    <w:rsid w:val="000D5D6F"/>
    <w:rsid w:val="000D77F9"/>
    <w:rsid w:val="000E003D"/>
    <w:rsid w:val="000E1B72"/>
    <w:rsid w:val="000E431B"/>
    <w:rsid w:val="000F086E"/>
    <w:rsid w:val="000F08BB"/>
    <w:rsid w:val="000F2775"/>
    <w:rsid w:val="000F2A5E"/>
    <w:rsid w:val="000F4A6C"/>
    <w:rsid w:val="000F5BE7"/>
    <w:rsid w:val="00102BD5"/>
    <w:rsid w:val="00104561"/>
    <w:rsid w:val="001150C2"/>
    <w:rsid w:val="001155DE"/>
    <w:rsid w:val="0011736B"/>
    <w:rsid w:val="00120755"/>
    <w:rsid w:val="0012084A"/>
    <w:rsid w:val="00121DAA"/>
    <w:rsid w:val="00122E47"/>
    <w:rsid w:val="0013225C"/>
    <w:rsid w:val="00132710"/>
    <w:rsid w:val="0013400D"/>
    <w:rsid w:val="001416F4"/>
    <w:rsid w:val="0014265D"/>
    <w:rsid w:val="00146580"/>
    <w:rsid w:val="001469AB"/>
    <w:rsid w:val="00146CF2"/>
    <w:rsid w:val="001550B1"/>
    <w:rsid w:val="00155592"/>
    <w:rsid w:val="001643D7"/>
    <w:rsid w:val="001647F0"/>
    <w:rsid w:val="00165365"/>
    <w:rsid w:val="0016689E"/>
    <w:rsid w:val="00176EEA"/>
    <w:rsid w:val="00177252"/>
    <w:rsid w:val="0017753D"/>
    <w:rsid w:val="001804D7"/>
    <w:rsid w:val="001811AD"/>
    <w:rsid w:val="00181BB9"/>
    <w:rsid w:val="00184D2F"/>
    <w:rsid w:val="001859FE"/>
    <w:rsid w:val="00196E9D"/>
    <w:rsid w:val="0019700B"/>
    <w:rsid w:val="00197C45"/>
    <w:rsid w:val="001A0245"/>
    <w:rsid w:val="001A1E48"/>
    <w:rsid w:val="001A55DA"/>
    <w:rsid w:val="001B2EEB"/>
    <w:rsid w:val="001C0C0A"/>
    <w:rsid w:val="001C23B7"/>
    <w:rsid w:val="001C3571"/>
    <w:rsid w:val="001C4310"/>
    <w:rsid w:val="001C5031"/>
    <w:rsid w:val="001E0489"/>
    <w:rsid w:val="001E2274"/>
    <w:rsid w:val="001E38CD"/>
    <w:rsid w:val="001E46A0"/>
    <w:rsid w:val="001E48D9"/>
    <w:rsid w:val="001E5F76"/>
    <w:rsid w:val="001F30A9"/>
    <w:rsid w:val="001F32C5"/>
    <w:rsid w:val="001F3C82"/>
    <w:rsid w:val="001F44D7"/>
    <w:rsid w:val="001F52B9"/>
    <w:rsid w:val="00201324"/>
    <w:rsid w:val="00205E19"/>
    <w:rsid w:val="0021249E"/>
    <w:rsid w:val="00212A6A"/>
    <w:rsid w:val="0021344E"/>
    <w:rsid w:val="00216FCE"/>
    <w:rsid w:val="00221DE5"/>
    <w:rsid w:val="002229D9"/>
    <w:rsid w:val="00222A42"/>
    <w:rsid w:val="00222F66"/>
    <w:rsid w:val="00226701"/>
    <w:rsid w:val="002306BD"/>
    <w:rsid w:val="00230FFD"/>
    <w:rsid w:val="00232423"/>
    <w:rsid w:val="0023734C"/>
    <w:rsid w:val="00242260"/>
    <w:rsid w:val="00251180"/>
    <w:rsid w:val="00253DA1"/>
    <w:rsid w:val="00255153"/>
    <w:rsid w:val="00255156"/>
    <w:rsid w:val="002575F0"/>
    <w:rsid w:val="00263D1D"/>
    <w:rsid w:val="00266B56"/>
    <w:rsid w:val="0027002F"/>
    <w:rsid w:val="00271C7D"/>
    <w:rsid w:val="002725A8"/>
    <w:rsid w:val="00274439"/>
    <w:rsid w:val="00284FE8"/>
    <w:rsid w:val="0028571C"/>
    <w:rsid w:val="00291C72"/>
    <w:rsid w:val="00293B43"/>
    <w:rsid w:val="00293DCF"/>
    <w:rsid w:val="002946E2"/>
    <w:rsid w:val="00295FC4"/>
    <w:rsid w:val="002A1AC3"/>
    <w:rsid w:val="002A3E7A"/>
    <w:rsid w:val="002A4BFB"/>
    <w:rsid w:val="002A57BD"/>
    <w:rsid w:val="002A6662"/>
    <w:rsid w:val="002B3E98"/>
    <w:rsid w:val="002C1C3A"/>
    <w:rsid w:val="002C2A47"/>
    <w:rsid w:val="002C2EA0"/>
    <w:rsid w:val="002C5D9D"/>
    <w:rsid w:val="002C5E72"/>
    <w:rsid w:val="002C6DC1"/>
    <w:rsid w:val="002D0751"/>
    <w:rsid w:val="002D20F9"/>
    <w:rsid w:val="002D3A17"/>
    <w:rsid w:val="002D461D"/>
    <w:rsid w:val="002E00DD"/>
    <w:rsid w:val="002E55BD"/>
    <w:rsid w:val="002F3486"/>
    <w:rsid w:val="002F457A"/>
    <w:rsid w:val="002F6206"/>
    <w:rsid w:val="002F72F5"/>
    <w:rsid w:val="00302B6F"/>
    <w:rsid w:val="003066B2"/>
    <w:rsid w:val="00307753"/>
    <w:rsid w:val="003119E1"/>
    <w:rsid w:val="00314CAA"/>
    <w:rsid w:val="003179D9"/>
    <w:rsid w:val="00324417"/>
    <w:rsid w:val="00332AE8"/>
    <w:rsid w:val="00336DB4"/>
    <w:rsid w:val="0035285C"/>
    <w:rsid w:val="00353389"/>
    <w:rsid w:val="003546E9"/>
    <w:rsid w:val="00355065"/>
    <w:rsid w:val="00355651"/>
    <w:rsid w:val="00357F2F"/>
    <w:rsid w:val="00360724"/>
    <w:rsid w:val="0036481F"/>
    <w:rsid w:val="00367064"/>
    <w:rsid w:val="00370A73"/>
    <w:rsid w:val="00373B03"/>
    <w:rsid w:val="00374D38"/>
    <w:rsid w:val="00381A59"/>
    <w:rsid w:val="00385192"/>
    <w:rsid w:val="00390249"/>
    <w:rsid w:val="00393532"/>
    <w:rsid w:val="003939CA"/>
    <w:rsid w:val="00393C98"/>
    <w:rsid w:val="003A22C8"/>
    <w:rsid w:val="003A6C7E"/>
    <w:rsid w:val="003A792A"/>
    <w:rsid w:val="003B1250"/>
    <w:rsid w:val="003B2659"/>
    <w:rsid w:val="003B2B9D"/>
    <w:rsid w:val="003B477C"/>
    <w:rsid w:val="003B4D4A"/>
    <w:rsid w:val="003C1AE5"/>
    <w:rsid w:val="003C2EE9"/>
    <w:rsid w:val="003C791B"/>
    <w:rsid w:val="003D0CAF"/>
    <w:rsid w:val="003D1D57"/>
    <w:rsid w:val="003D3A39"/>
    <w:rsid w:val="003D6E3B"/>
    <w:rsid w:val="003D74BD"/>
    <w:rsid w:val="003E0BEC"/>
    <w:rsid w:val="003E1A77"/>
    <w:rsid w:val="003E1C6A"/>
    <w:rsid w:val="003E3318"/>
    <w:rsid w:val="003E43B0"/>
    <w:rsid w:val="003E5BB2"/>
    <w:rsid w:val="003E6079"/>
    <w:rsid w:val="003F20EB"/>
    <w:rsid w:val="003F2B7E"/>
    <w:rsid w:val="003F2C2C"/>
    <w:rsid w:val="003F4E0B"/>
    <w:rsid w:val="003F5C4B"/>
    <w:rsid w:val="003F5DF0"/>
    <w:rsid w:val="0040065E"/>
    <w:rsid w:val="00402F72"/>
    <w:rsid w:val="0040557F"/>
    <w:rsid w:val="00412A54"/>
    <w:rsid w:val="00412ECE"/>
    <w:rsid w:val="00417831"/>
    <w:rsid w:val="004205F7"/>
    <w:rsid w:val="00421CAC"/>
    <w:rsid w:val="00423825"/>
    <w:rsid w:val="00423DC0"/>
    <w:rsid w:val="004246E0"/>
    <w:rsid w:val="00424E7D"/>
    <w:rsid w:val="00430938"/>
    <w:rsid w:val="00433F12"/>
    <w:rsid w:val="00434170"/>
    <w:rsid w:val="00445C63"/>
    <w:rsid w:val="0044737C"/>
    <w:rsid w:val="00450575"/>
    <w:rsid w:val="00453264"/>
    <w:rsid w:val="004561D2"/>
    <w:rsid w:val="00457928"/>
    <w:rsid w:val="00464572"/>
    <w:rsid w:val="00474274"/>
    <w:rsid w:val="00475B85"/>
    <w:rsid w:val="00475CEE"/>
    <w:rsid w:val="0048219C"/>
    <w:rsid w:val="00482253"/>
    <w:rsid w:val="00484D2D"/>
    <w:rsid w:val="004855E3"/>
    <w:rsid w:val="00487E6E"/>
    <w:rsid w:val="004971DD"/>
    <w:rsid w:val="004A0C2A"/>
    <w:rsid w:val="004A1843"/>
    <w:rsid w:val="004A1BDC"/>
    <w:rsid w:val="004A4E33"/>
    <w:rsid w:val="004A5F72"/>
    <w:rsid w:val="004A67F1"/>
    <w:rsid w:val="004A7435"/>
    <w:rsid w:val="004B0C3B"/>
    <w:rsid w:val="004B4B28"/>
    <w:rsid w:val="004B63F6"/>
    <w:rsid w:val="004C0EC6"/>
    <w:rsid w:val="004C689E"/>
    <w:rsid w:val="004D058F"/>
    <w:rsid w:val="004D2B87"/>
    <w:rsid w:val="004D3DD5"/>
    <w:rsid w:val="004D564C"/>
    <w:rsid w:val="004D58DF"/>
    <w:rsid w:val="004D6E0F"/>
    <w:rsid w:val="004F01AB"/>
    <w:rsid w:val="004F0A76"/>
    <w:rsid w:val="004F21CA"/>
    <w:rsid w:val="004F32C1"/>
    <w:rsid w:val="005073CC"/>
    <w:rsid w:val="0051231D"/>
    <w:rsid w:val="00513896"/>
    <w:rsid w:val="00514DB4"/>
    <w:rsid w:val="005226A6"/>
    <w:rsid w:val="005262BA"/>
    <w:rsid w:val="0052684B"/>
    <w:rsid w:val="00530285"/>
    <w:rsid w:val="005344C7"/>
    <w:rsid w:val="00537EEC"/>
    <w:rsid w:val="00540E99"/>
    <w:rsid w:val="00545121"/>
    <w:rsid w:val="005453CE"/>
    <w:rsid w:val="005542E1"/>
    <w:rsid w:val="0055447B"/>
    <w:rsid w:val="00554959"/>
    <w:rsid w:val="00554E7D"/>
    <w:rsid w:val="00555A29"/>
    <w:rsid w:val="005560B2"/>
    <w:rsid w:val="005563F4"/>
    <w:rsid w:val="00564B53"/>
    <w:rsid w:val="00565ECE"/>
    <w:rsid w:val="005671E8"/>
    <w:rsid w:val="00567612"/>
    <w:rsid w:val="0057061A"/>
    <w:rsid w:val="00571790"/>
    <w:rsid w:val="005770AC"/>
    <w:rsid w:val="00580AF2"/>
    <w:rsid w:val="00581F5E"/>
    <w:rsid w:val="005835DF"/>
    <w:rsid w:val="0058448A"/>
    <w:rsid w:val="0058783F"/>
    <w:rsid w:val="005A3B79"/>
    <w:rsid w:val="005B260C"/>
    <w:rsid w:val="005B27DA"/>
    <w:rsid w:val="005B2AE7"/>
    <w:rsid w:val="005B3C04"/>
    <w:rsid w:val="005C71D1"/>
    <w:rsid w:val="005C7E68"/>
    <w:rsid w:val="005D029B"/>
    <w:rsid w:val="005D14A7"/>
    <w:rsid w:val="005D2ED4"/>
    <w:rsid w:val="005E3F57"/>
    <w:rsid w:val="005F2819"/>
    <w:rsid w:val="005F4340"/>
    <w:rsid w:val="005F5944"/>
    <w:rsid w:val="005F6E2E"/>
    <w:rsid w:val="005F719B"/>
    <w:rsid w:val="005F7BE1"/>
    <w:rsid w:val="006000E5"/>
    <w:rsid w:val="00600B24"/>
    <w:rsid w:val="00602BD8"/>
    <w:rsid w:val="00604C0F"/>
    <w:rsid w:val="0060577E"/>
    <w:rsid w:val="00607140"/>
    <w:rsid w:val="0061045C"/>
    <w:rsid w:val="00610A2A"/>
    <w:rsid w:val="00613337"/>
    <w:rsid w:val="00614000"/>
    <w:rsid w:val="00617255"/>
    <w:rsid w:val="00617363"/>
    <w:rsid w:val="00617583"/>
    <w:rsid w:val="00623FC1"/>
    <w:rsid w:val="00624F66"/>
    <w:rsid w:val="006258BC"/>
    <w:rsid w:val="00633F83"/>
    <w:rsid w:val="006369FC"/>
    <w:rsid w:val="006414B8"/>
    <w:rsid w:val="006419F5"/>
    <w:rsid w:val="00643E2B"/>
    <w:rsid w:val="0064535A"/>
    <w:rsid w:val="00655744"/>
    <w:rsid w:val="006628B1"/>
    <w:rsid w:val="0066719C"/>
    <w:rsid w:val="006724D3"/>
    <w:rsid w:val="006725B2"/>
    <w:rsid w:val="00692EC4"/>
    <w:rsid w:val="00694CE2"/>
    <w:rsid w:val="006953F9"/>
    <w:rsid w:val="006A0477"/>
    <w:rsid w:val="006A0A31"/>
    <w:rsid w:val="006A198D"/>
    <w:rsid w:val="006A3A2E"/>
    <w:rsid w:val="006B12D8"/>
    <w:rsid w:val="006B3E50"/>
    <w:rsid w:val="006B457F"/>
    <w:rsid w:val="006C104D"/>
    <w:rsid w:val="006C618E"/>
    <w:rsid w:val="006D3997"/>
    <w:rsid w:val="006D3BED"/>
    <w:rsid w:val="006D3F6F"/>
    <w:rsid w:val="006D655A"/>
    <w:rsid w:val="006D754A"/>
    <w:rsid w:val="006D7CEB"/>
    <w:rsid w:val="006E0F73"/>
    <w:rsid w:val="006E1D8A"/>
    <w:rsid w:val="006E4474"/>
    <w:rsid w:val="006E64AE"/>
    <w:rsid w:val="006E7A54"/>
    <w:rsid w:val="006E7BC7"/>
    <w:rsid w:val="006F1D0D"/>
    <w:rsid w:val="006F26D6"/>
    <w:rsid w:val="006F27A6"/>
    <w:rsid w:val="006F4374"/>
    <w:rsid w:val="006F5011"/>
    <w:rsid w:val="006F7BA6"/>
    <w:rsid w:val="00702BA7"/>
    <w:rsid w:val="00704746"/>
    <w:rsid w:val="0070492F"/>
    <w:rsid w:val="00704C8D"/>
    <w:rsid w:val="00716F53"/>
    <w:rsid w:val="0072234F"/>
    <w:rsid w:val="0073031A"/>
    <w:rsid w:val="00730DAC"/>
    <w:rsid w:val="00730DF8"/>
    <w:rsid w:val="0073119C"/>
    <w:rsid w:val="00736086"/>
    <w:rsid w:val="007406D3"/>
    <w:rsid w:val="00750B51"/>
    <w:rsid w:val="00752087"/>
    <w:rsid w:val="00756872"/>
    <w:rsid w:val="007608ED"/>
    <w:rsid w:val="00761BA0"/>
    <w:rsid w:val="00762CA3"/>
    <w:rsid w:val="00765F10"/>
    <w:rsid w:val="00767801"/>
    <w:rsid w:val="00767A84"/>
    <w:rsid w:val="0077096D"/>
    <w:rsid w:val="007745EE"/>
    <w:rsid w:val="007747D9"/>
    <w:rsid w:val="00774876"/>
    <w:rsid w:val="00777821"/>
    <w:rsid w:val="00786019"/>
    <w:rsid w:val="0078732A"/>
    <w:rsid w:val="0079061B"/>
    <w:rsid w:val="00793EEC"/>
    <w:rsid w:val="007973F5"/>
    <w:rsid w:val="007A5639"/>
    <w:rsid w:val="007B0CD3"/>
    <w:rsid w:val="007B2457"/>
    <w:rsid w:val="007B5A5C"/>
    <w:rsid w:val="007B60E0"/>
    <w:rsid w:val="007B624C"/>
    <w:rsid w:val="007B6BC2"/>
    <w:rsid w:val="007C27E0"/>
    <w:rsid w:val="007C5755"/>
    <w:rsid w:val="007C59E2"/>
    <w:rsid w:val="007D505B"/>
    <w:rsid w:val="007D507D"/>
    <w:rsid w:val="007E2A63"/>
    <w:rsid w:val="007E37DD"/>
    <w:rsid w:val="007F1BEB"/>
    <w:rsid w:val="007F1EB1"/>
    <w:rsid w:val="007F261E"/>
    <w:rsid w:val="007F306E"/>
    <w:rsid w:val="007F5E42"/>
    <w:rsid w:val="007F79D6"/>
    <w:rsid w:val="007F7ABB"/>
    <w:rsid w:val="00800455"/>
    <w:rsid w:val="00801F8D"/>
    <w:rsid w:val="008021F3"/>
    <w:rsid w:val="00804DD4"/>
    <w:rsid w:val="00807D30"/>
    <w:rsid w:val="0081155C"/>
    <w:rsid w:val="008145C6"/>
    <w:rsid w:val="00814740"/>
    <w:rsid w:val="00816A05"/>
    <w:rsid w:val="00822EF0"/>
    <w:rsid w:val="00823563"/>
    <w:rsid w:val="00826523"/>
    <w:rsid w:val="0082726B"/>
    <w:rsid w:val="00842E1C"/>
    <w:rsid w:val="00843363"/>
    <w:rsid w:val="00845E3D"/>
    <w:rsid w:val="00850552"/>
    <w:rsid w:val="00871471"/>
    <w:rsid w:val="00873272"/>
    <w:rsid w:val="00883EE9"/>
    <w:rsid w:val="00884C31"/>
    <w:rsid w:val="0088641B"/>
    <w:rsid w:val="00890593"/>
    <w:rsid w:val="00891B4F"/>
    <w:rsid w:val="00891DD9"/>
    <w:rsid w:val="008973FB"/>
    <w:rsid w:val="008A2ED2"/>
    <w:rsid w:val="008A454B"/>
    <w:rsid w:val="008A7BB7"/>
    <w:rsid w:val="008B0FE7"/>
    <w:rsid w:val="008B580E"/>
    <w:rsid w:val="008B68DB"/>
    <w:rsid w:val="008C0026"/>
    <w:rsid w:val="008C1A35"/>
    <w:rsid w:val="008C3413"/>
    <w:rsid w:val="008C56D4"/>
    <w:rsid w:val="008C6182"/>
    <w:rsid w:val="008D020F"/>
    <w:rsid w:val="008D1187"/>
    <w:rsid w:val="008D1669"/>
    <w:rsid w:val="008D2C72"/>
    <w:rsid w:val="008D4A7F"/>
    <w:rsid w:val="008D585D"/>
    <w:rsid w:val="008E3AAE"/>
    <w:rsid w:val="008F5A3A"/>
    <w:rsid w:val="008F63C1"/>
    <w:rsid w:val="0090040F"/>
    <w:rsid w:val="00905F9D"/>
    <w:rsid w:val="00910116"/>
    <w:rsid w:val="009107DA"/>
    <w:rsid w:val="00913E19"/>
    <w:rsid w:val="0091669C"/>
    <w:rsid w:val="009172C1"/>
    <w:rsid w:val="00920DBB"/>
    <w:rsid w:val="00927C6E"/>
    <w:rsid w:val="009302DA"/>
    <w:rsid w:val="00932DB8"/>
    <w:rsid w:val="0093333C"/>
    <w:rsid w:val="009354D0"/>
    <w:rsid w:val="009370F1"/>
    <w:rsid w:val="009441D0"/>
    <w:rsid w:val="009456FF"/>
    <w:rsid w:val="00950179"/>
    <w:rsid w:val="00950DBE"/>
    <w:rsid w:val="009570A8"/>
    <w:rsid w:val="00967E87"/>
    <w:rsid w:val="0097013A"/>
    <w:rsid w:val="00970301"/>
    <w:rsid w:val="00970469"/>
    <w:rsid w:val="009735A2"/>
    <w:rsid w:val="00974D51"/>
    <w:rsid w:val="009757B8"/>
    <w:rsid w:val="00976B00"/>
    <w:rsid w:val="00980598"/>
    <w:rsid w:val="00985F9C"/>
    <w:rsid w:val="00986826"/>
    <w:rsid w:val="00986E4A"/>
    <w:rsid w:val="009919E0"/>
    <w:rsid w:val="0099278C"/>
    <w:rsid w:val="00996008"/>
    <w:rsid w:val="00996902"/>
    <w:rsid w:val="009977E5"/>
    <w:rsid w:val="009A0EAD"/>
    <w:rsid w:val="009A37B2"/>
    <w:rsid w:val="009A64EC"/>
    <w:rsid w:val="009A65FC"/>
    <w:rsid w:val="009A765F"/>
    <w:rsid w:val="009B3694"/>
    <w:rsid w:val="009B4976"/>
    <w:rsid w:val="009B7865"/>
    <w:rsid w:val="009C36BD"/>
    <w:rsid w:val="009C4202"/>
    <w:rsid w:val="009C649F"/>
    <w:rsid w:val="009D3ACF"/>
    <w:rsid w:val="009D3B52"/>
    <w:rsid w:val="009D475F"/>
    <w:rsid w:val="009D4CF0"/>
    <w:rsid w:val="009E19B4"/>
    <w:rsid w:val="009E31A0"/>
    <w:rsid w:val="009E6BC5"/>
    <w:rsid w:val="009F75E6"/>
    <w:rsid w:val="00A0175D"/>
    <w:rsid w:val="00A01D42"/>
    <w:rsid w:val="00A071D6"/>
    <w:rsid w:val="00A10AAC"/>
    <w:rsid w:val="00A120EB"/>
    <w:rsid w:val="00A12975"/>
    <w:rsid w:val="00A14382"/>
    <w:rsid w:val="00A30986"/>
    <w:rsid w:val="00A3314D"/>
    <w:rsid w:val="00A57606"/>
    <w:rsid w:val="00A57BD7"/>
    <w:rsid w:val="00A62D7C"/>
    <w:rsid w:val="00A70107"/>
    <w:rsid w:val="00A73063"/>
    <w:rsid w:val="00A73E24"/>
    <w:rsid w:val="00A7456A"/>
    <w:rsid w:val="00A813C1"/>
    <w:rsid w:val="00A81946"/>
    <w:rsid w:val="00A82FB2"/>
    <w:rsid w:val="00A84CC6"/>
    <w:rsid w:val="00A84E72"/>
    <w:rsid w:val="00A86C61"/>
    <w:rsid w:val="00A90334"/>
    <w:rsid w:val="00A97A6F"/>
    <w:rsid w:val="00AA1FAB"/>
    <w:rsid w:val="00AA41CE"/>
    <w:rsid w:val="00AA57C7"/>
    <w:rsid w:val="00AA7A28"/>
    <w:rsid w:val="00AB1A37"/>
    <w:rsid w:val="00AB283E"/>
    <w:rsid w:val="00AC02C6"/>
    <w:rsid w:val="00AC1737"/>
    <w:rsid w:val="00AC1EA5"/>
    <w:rsid w:val="00AD1BDB"/>
    <w:rsid w:val="00AD2E56"/>
    <w:rsid w:val="00AD6792"/>
    <w:rsid w:val="00AE2E9B"/>
    <w:rsid w:val="00AE331C"/>
    <w:rsid w:val="00AE7D5F"/>
    <w:rsid w:val="00AF12E0"/>
    <w:rsid w:val="00AF291F"/>
    <w:rsid w:val="00AF6A45"/>
    <w:rsid w:val="00B014F0"/>
    <w:rsid w:val="00B0295C"/>
    <w:rsid w:val="00B056DA"/>
    <w:rsid w:val="00B07DF7"/>
    <w:rsid w:val="00B16915"/>
    <w:rsid w:val="00B178DC"/>
    <w:rsid w:val="00B20AF0"/>
    <w:rsid w:val="00B24536"/>
    <w:rsid w:val="00B308F8"/>
    <w:rsid w:val="00B379E9"/>
    <w:rsid w:val="00B4150E"/>
    <w:rsid w:val="00B41712"/>
    <w:rsid w:val="00B4225C"/>
    <w:rsid w:val="00B42578"/>
    <w:rsid w:val="00B43ECD"/>
    <w:rsid w:val="00B523D1"/>
    <w:rsid w:val="00B53794"/>
    <w:rsid w:val="00B552E2"/>
    <w:rsid w:val="00B55D24"/>
    <w:rsid w:val="00B55D86"/>
    <w:rsid w:val="00B569F5"/>
    <w:rsid w:val="00B570E3"/>
    <w:rsid w:val="00B62A45"/>
    <w:rsid w:val="00B63959"/>
    <w:rsid w:val="00B65779"/>
    <w:rsid w:val="00B65DCF"/>
    <w:rsid w:val="00B704C9"/>
    <w:rsid w:val="00B75AC1"/>
    <w:rsid w:val="00B77FE3"/>
    <w:rsid w:val="00B80743"/>
    <w:rsid w:val="00B80BEE"/>
    <w:rsid w:val="00B832EE"/>
    <w:rsid w:val="00B83797"/>
    <w:rsid w:val="00B951FF"/>
    <w:rsid w:val="00B9617D"/>
    <w:rsid w:val="00B96B08"/>
    <w:rsid w:val="00BA38CA"/>
    <w:rsid w:val="00BB1D4C"/>
    <w:rsid w:val="00BB615D"/>
    <w:rsid w:val="00BC4164"/>
    <w:rsid w:val="00BC589C"/>
    <w:rsid w:val="00BC5DA3"/>
    <w:rsid w:val="00BC7A83"/>
    <w:rsid w:val="00BD12FB"/>
    <w:rsid w:val="00BD418C"/>
    <w:rsid w:val="00BD6BC5"/>
    <w:rsid w:val="00BD6FB7"/>
    <w:rsid w:val="00BE10B7"/>
    <w:rsid w:val="00BE29F3"/>
    <w:rsid w:val="00BE307D"/>
    <w:rsid w:val="00BF2538"/>
    <w:rsid w:val="00BF3B55"/>
    <w:rsid w:val="00BF5F0A"/>
    <w:rsid w:val="00C034FA"/>
    <w:rsid w:val="00C0550E"/>
    <w:rsid w:val="00C06323"/>
    <w:rsid w:val="00C12CCC"/>
    <w:rsid w:val="00C12EE3"/>
    <w:rsid w:val="00C13340"/>
    <w:rsid w:val="00C13D6D"/>
    <w:rsid w:val="00C146AA"/>
    <w:rsid w:val="00C16678"/>
    <w:rsid w:val="00C1690E"/>
    <w:rsid w:val="00C16D28"/>
    <w:rsid w:val="00C179D0"/>
    <w:rsid w:val="00C40AF4"/>
    <w:rsid w:val="00C41F3F"/>
    <w:rsid w:val="00C42B6F"/>
    <w:rsid w:val="00C5338F"/>
    <w:rsid w:val="00C53D2B"/>
    <w:rsid w:val="00C54177"/>
    <w:rsid w:val="00C55363"/>
    <w:rsid w:val="00C6040A"/>
    <w:rsid w:val="00C651A9"/>
    <w:rsid w:val="00C65C59"/>
    <w:rsid w:val="00C66EF4"/>
    <w:rsid w:val="00C67FE9"/>
    <w:rsid w:val="00C71449"/>
    <w:rsid w:val="00C72122"/>
    <w:rsid w:val="00C72EDF"/>
    <w:rsid w:val="00C72EF5"/>
    <w:rsid w:val="00C73582"/>
    <w:rsid w:val="00C802A9"/>
    <w:rsid w:val="00C82D70"/>
    <w:rsid w:val="00C852A1"/>
    <w:rsid w:val="00C94C7D"/>
    <w:rsid w:val="00C965E9"/>
    <w:rsid w:val="00C96B46"/>
    <w:rsid w:val="00CA06D5"/>
    <w:rsid w:val="00CA1DD2"/>
    <w:rsid w:val="00CA282C"/>
    <w:rsid w:val="00CA30DF"/>
    <w:rsid w:val="00CA5076"/>
    <w:rsid w:val="00CB2A21"/>
    <w:rsid w:val="00CB6BCA"/>
    <w:rsid w:val="00CB7840"/>
    <w:rsid w:val="00CC2EB0"/>
    <w:rsid w:val="00CC4250"/>
    <w:rsid w:val="00CC5BE6"/>
    <w:rsid w:val="00CD4B17"/>
    <w:rsid w:val="00CD6597"/>
    <w:rsid w:val="00CD6AF5"/>
    <w:rsid w:val="00CD7135"/>
    <w:rsid w:val="00CE2244"/>
    <w:rsid w:val="00CE437A"/>
    <w:rsid w:val="00CE656E"/>
    <w:rsid w:val="00CF0789"/>
    <w:rsid w:val="00CF3924"/>
    <w:rsid w:val="00CF79C1"/>
    <w:rsid w:val="00D03549"/>
    <w:rsid w:val="00D0639A"/>
    <w:rsid w:val="00D120AE"/>
    <w:rsid w:val="00D125A1"/>
    <w:rsid w:val="00D332D3"/>
    <w:rsid w:val="00D3534A"/>
    <w:rsid w:val="00D354FA"/>
    <w:rsid w:val="00D374BF"/>
    <w:rsid w:val="00D413EA"/>
    <w:rsid w:val="00D42D88"/>
    <w:rsid w:val="00D45A5F"/>
    <w:rsid w:val="00D52BF2"/>
    <w:rsid w:val="00D61177"/>
    <w:rsid w:val="00D61352"/>
    <w:rsid w:val="00D64152"/>
    <w:rsid w:val="00D64292"/>
    <w:rsid w:val="00D6462F"/>
    <w:rsid w:val="00D64694"/>
    <w:rsid w:val="00D65122"/>
    <w:rsid w:val="00D6671F"/>
    <w:rsid w:val="00D67086"/>
    <w:rsid w:val="00D73AE2"/>
    <w:rsid w:val="00D7445B"/>
    <w:rsid w:val="00D76535"/>
    <w:rsid w:val="00D80F4D"/>
    <w:rsid w:val="00D81F88"/>
    <w:rsid w:val="00D83091"/>
    <w:rsid w:val="00D871FC"/>
    <w:rsid w:val="00D9036E"/>
    <w:rsid w:val="00D966B4"/>
    <w:rsid w:val="00DA02BE"/>
    <w:rsid w:val="00DA3F3D"/>
    <w:rsid w:val="00DA5D69"/>
    <w:rsid w:val="00DB18DD"/>
    <w:rsid w:val="00DB2C05"/>
    <w:rsid w:val="00DB2F47"/>
    <w:rsid w:val="00DC3DDB"/>
    <w:rsid w:val="00DD0C1D"/>
    <w:rsid w:val="00DD34BA"/>
    <w:rsid w:val="00DD34EF"/>
    <w:rsid w:val="00DD7A7A"/>
    <w:rsid w:val="00DE3EB7"/>
    <w:rsid w:val="00DE5DD8"/>
    <w:rsid w:val="00DF0755"/>
    <w:rsid w:val="00E039F2"/>
    <w:rsid w:val="00E11642"/>
    <w:rsid w:val="00E13774"/>
    <w:rsid w:val="00E13E25"/>
    <w:rsid w:val="00E20A0F"/>
    <w:rsid w:val="00E20FC3"/>
    <w:rsid w:val="00E21DC2"/>
    <w:rsid w:val="00E2228C"/>
    <w:rsid w:val="00E25DCE"/>
    <w:rsid w:val="00E31418"/>
    <w:rsid w:val="00E3569B"/>
    <w:rsid w:val="00E37E77"/>
    <w:rsid w:val="00E43A26"/>
    <w:rsid w:val="00E455DD"/>
    <w:rsid w:val="00E52AAD"/>
    <w:rsid w:val="00E54250"/>
    <w:rsid w:val="00E54A8A"/>
    <w:rsid w:val="00E564FB"/>
    <w:rsid w:val="00E61980"/>
    <w:rsid w:val="00E64384"/>
    <w:rsid w:val="00E67B03"/>
    <w:rsid w:val="00E757FD"/>
    <w:rsid w:val="00E7599A"/>
    <w:rsid w:val="00E82A2D"/>
    <w:rsid w:val="00E928E9"/>
    <w:rsid w:val="00E928F6"/>
    <w:rsid w:val="00E95BEE"/>
    <w:rsid w:val="00E95F24"/>
    <w:rsid w:val="00EA0E12"/>
    <w:rsid w:val="00EA34FB"/>
    <w:rsid w:val="00EA74FA"/>
    <w:rsid w:val="00EB005F"/>
    <w:rsid w:val="00EB1C89"/>
    <w:rsid w:val="00EB1DAA"/>
    <w:rsid w:val="00EB4099"/>
    <w:rsid w:val="00EB67DD"/>
    <w:rsid w:val="00EC5A14"/>
    <w:rsid w:val="00EC7D83"/>
    <w:rsid w:val="00ED1163"/>
    <w:rsid w:val="00EF3D1B"/>
    <w:rsid w:val="00EF4107"/>
    <w:rsid w:val="00EF7FC4"/>
    <w:rsid w:val="00F01830"/>
    <w:rsid w:val="00F05429"/>
    <w:rsid w:val="00F0708C"/>
    <w:rsid w:val="00F072DF"/>
    <w:rsid w:val="00F07CE6"/>
    <w:rsid w:val="00F12C91"/>
    <w:rsid w:val="00F13037"/>
    <w:rsid w:val="00F16DB7"/>
    <w:rsid w:val="00F23D34"/>
    <w:rsid w:val="00F252DA"/>
    <w:rsid w:val="00F301D1"/>
    <w:rsid w:val="00F31526"/>
    <w:rsid w:val="00F31E1C"/>
    <w:rsid w:val="00F33509"/>
    <w:rsid w:val="00F3352F"/>
    <w:rsid w:val="00F37917"/>
    <w:rsid w:val="00F4600D"/>
    <w:rsid w:val="00F46CE0"/>
    <w:rsid w:val="00F50CFE"/>
    <w:rsid w:val="00F51882"/>
    <w:rsid w:val="00F52620"/>
    <w:rsid w:val="00F54368"/>
    <w:rsid w:val="00F56355"/>
    <w:rsid w:val="00F6179E"/>
    <w:rsid w:val="00F70991"/>
    <w:rsid w:val="00F73A57"/>
    <w:rsid w:val="00F76AAB"/>
    <w:rsid w:val="00F82D42"/>
    <w:rsid w:val="00F8394B"/>
    <w:rsid w:val="00F83DAC"/>
    <w:rsid w:val="00F83ED1"/>
    <w:rsid w:val="00F85014"/>
    <w:rsid w:val="00F933D5"/>
    <w:rsid w:val="00F959C7"/>
    <w:rsid w:val="00F9719F"/>
    <w:rsid w:val="00FA0B63"/>
    <w:rsid w:val="00FB167C"/>
    <w:rsid w:val="00FB2D7A"/>
    <w:rsid w:val="00FC0B53"/>
    <w:rsid w:val="00FD03B3"/>
    <w:rsid w:val="00FD22B7"/>
    <w:rsid w:val="00FE1478"/>
    <w:rsid w:val="00FE610D"/>
    <w:rsid w:val="00FF1580"/>
    <w:rsid w:val="00FF25F5"/>
    <w:rsid w:val="00FF26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39A5A"/>
  <w15:docId w15:val="{9C70984B-1594-491C-936C-22F0E0F5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B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577E"/>
    <w:pPr>
      <w:spacing w:after="0" w:line="240" w:lineRule="auto"/>
    </w:pPr>
    <w:rPr>
      <w:rFonts w:ascii="Arial" w:hAnsi="Arial" w:cs="Arial"/>
      <w:b/>
      <w:bCs/>
      <w:color w:val="000000"/>
      <w:sz w:val="20"/>
      <w:szCs w:val="20"/>
      <w:u w:val="singl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60577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0577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05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77E"/>
    <w:rPr>
      <w:rFonts w:ascii="Tahoma" w:hAnsi="Tahoma" w:cs="Tahoma"/>
      <w:sz w:val="16"/>
      <w:szCs w:val="16"/>
    </w:rPr>
  </w:style>
  <w:style w:type="paragraph" w:styleId="ListParagraph">
    <w:name w:val="List Paragraph"/>
    <w:basedOn w:val="Normal"/>
    <w:uiPriority w:val="34"/>
    <w:qFormat/>
    <w:rsid w:val="0060577E"/>
    <w:pPr>
      <w:ind w:left="720"/>
      <w:contextualSpacing/>
    </w:pPr>
  </w:style>
  <w:style w:type="paragraph" w:styleId="Header">
    <w:name w:val="header"/>
    <w:basedOn w:val="Normal"/>
    <w:link w:val="HeaderChar"/>
    <w:uiPriority w:val="99"/>
    <w:unhideWhenUsed/>
    <w:rsid w:val="00740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6D3"/>
  </w:style>
  <w:style w:type="paragraph" w:styleId="BodyText2">
    <w:name w:val="Body Text 2"/>
    <w:basedOn w:val="Normal"/>
    <w:link w:val="BodyText2Char"/>
    <w:rsid w:val="00BE10B7"/>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BE10B7"/>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6E0F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799358">
      <w:bodyDiv w:val="1"/>
      <w:marLeft w:val="0"/>
      <w:marRight w:val="0"/>
      <w:marTop w:val="0"/>
      <w:marBottom w:val="0"/>
      <w:divBdr>
        <w:top w:val="none" w:sz="0" w:space="0" w:color="auto"/>
        <w:left w:val="none" w:sz="0" w:space="0" w:color="auto"/>
        <w:bottom w:val="none" w:sz="0" w:space="0" w:color="auto"/>
        <w:right w:val="none" w:sz="0" w:space="0" w:color="auto"/>
      </w:divBdr>
    </w:div>
    <w:div w:id="1136214281">
      <w:bodyDiv w:val="1"/>
      <w:marLeft w:val="0"/>
      <w:marRight w:val="0"/>
      <w:marTop w:val="0"/>
      <w:marBottom w:val="0"/>
      <w:divBdr>
        <w:top w:val="none" w:sz="0" w:space="0" w:color="auto"/>
        <w:left w:val="none" w:sz="0" w:space="0" w:color="auto"/>
        <w:bottom w:val="none" w:sz="0" w:space="0" w:color="auto"/>
        <w:right w:val="none" w:sz="0" w:space="0" w:color="auto"/>
      </w:divBdr>
      <w:divsChild>
        <w:div w:id="880095958">
          <w:marLeft w:val="0"/>
          <w:marRight w:val="0"/>
          <w:marTop w:val="0"/>
          <w:marBottom w:val="0"/>
          <w:divBdr>
            <w:top w:val="none" w:sz="0" w:space="0" w:color="auto"/>
            <w:left w:val="none" w:sz="0" w:space="0" w:color="auto"/>
            <w:bottom w:val="none" w:sz="0" w:space="0" w:color="auto"/>
            <w:right w:val="none" w:sz="0" w:space="0" w:color="auto"/>
          </w:divBdr>
        </w:div>
      </w:divsChild>
    </w:div>
    <w:div w:id="1168592979">
      <w:bodyDiv w:val="1"/>
      <w:marLeft w:val="0"/>
      <w:marRight w:val="0"/>
      <w:marTop w:val="0"/>
      <w:marBottom w:val="0"/>
      <w:divBdr>
        <w:top w:val="none" w:sz="0" w:space="0" w:color="auto"/>
        <w:left w:val="none" w:sz="0" w:space="0" w:color="auto"/>
        <w:bottom w:val="none" w:sz="0" w:space="0" w:color="auto"/>
        <w:right w:val="none" w:sz="0" w:space="0" w:color="auto"/>
      </w:divBdr>
      <w:divsChild>
        <w:div w:id="16855145">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2259</Words>
  <Characters>13898</Characters>
  <Application>Microsoft Office Word</Application>
  <DocSecurity>0</DocSecurity>
  <Lines>496</Lines>
  <Paragraphs>403</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Daniel Thompson</cp:lastModifiedBy>
  <cp:revision>3</cp:revision>
  <cp:lastPrinted>2025-01-02T20:50:00Z</cp:lastPrinted>
  <dcterms:created xsi:type="dcterms:W3CDTF">2025-07-16T00:25:00Z</dcterms:created>
  <dcterms:modified xsi:type="dcterms:W3CDTF">2025-07-16T00:25:00Z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0db8dd231c1c3fd4835dfbaeaf1bb017f0858165e82d28de21d55b7220bd73a4</vt:lpwstr>
  </property>
</Properties>
</file>