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5B66" w14:textId="21E1ACC7" w:rsidR="00024A8A" w:rsidRDefault="00024A8A" w:rsidP="00024A8A">
      <w:pPr>
        <w:widowControl w:val="0"/>
        <w:autoSpaceDE w:val="0"/>
        <w:autoSpaceDN w:val="0"/>
        <w:adjustRightInd w:val="0"/>
        <w:spacing w:after="0" w:line="240" w:lineRule="auto"/>
        <w:jc w:val="center"/>
        <w:rPr>
          <w:rFonts w:eastAsia="Times New Roman" w:cstheme="minorHAnsi"/>
          <w:b/>
          <w:bCs/>
          <w:sz w:val="28"/>
          <w:szCs w:val="28"/>
        </w:rPr>
      </w:pPr>
      <w:r>
        <w:rPr>
          <w:noProof/>
        </w:rPr>
        <w:drawing>
          <wp:inline distT="0" distB="0" distL="0" distR="0" wp14:anchorId="17B5DE44" wp14:editId="170E5C80">
            <wp:extent cx="4733925" cy="131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1319" cy="1315947"/>
                    </a:xfrm>
                    <a:prstGeom prst="rect">
                      <a:avLst/>
                    </a:prstGeom>
                    <a:noFill/>
                    <a:ln>
                      <a:noFill/>
                    </a:ln>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6120"/>
      </w:tblGrid>
      <w:tr w:rsidR="00024A8A" w:rsidRPr="003B4D4A" w14:paraId="2251E1B6" w14:textId="77777777" w:rsidTr="00DA218D">
        <w:trPr>
          <w:cantSplit/>
          <w:trHeight w:val="927"/>
          <w:jc w:val="center"/>
        </w:trPr>
        <w:tc>
          <w:tcPr>
            <w:tcW w:w="6120" w:type="dxa"/>
          </w:tcPr>
          <w:p w14:paraId="2E1C23B6" w14:textId="77777777" w:rsidR="00024A8A" w:rsidRPr="00CA282C" w:rsidRDefault="00024A8A" w:rsidP="00DA218D">
            <w:pPr>
              <w:widowControl w:val="0"/>
              <w:pBdr>
                <w:bottom w:val="single" w:sz="12" w:space="1" w:color="000000"/>
              </w:pBdr>
              <w:tabs>
                <w:tab w:val="left" w:pos="473"/>
                <w:tab w:val="center" w:pos="3060"/>
              </w:tabs>
              <w:autoSpaceDE w:val="0"/>
              <w:autoSpaceDN w:val="0"/>
              <w:adjustRightInd w:val="0"/>
              <w:spacing w:after="0" w:line="240" w:lineRule="auto"/>
              <w:rPr>
                <w:rFonts w:eastAsia="Times New Roman" w:cs="Times New Roman"/>
                <w:b/>
                <w:bCs/>
                <w:color w:val="000000"/>
                <w:sz w:val="36"/>
                <w:szCs w:val="36"/>
              </w:rPr>
            </w:pPr>
            <w:r w:rsidRPr="003B4D4A">
              <w:rPr>
                <w:rFonts w:eastAsia="Times New Roman" w:cs="Times New Roman"/>
                <w:b/>
                <w:bCs/>
                <w:color w:val="000000"/>
                <w:sz w:val="28"/>
                <w:szCs w:val="28"/>
              </w:rPr>
              <w:tab/>
            </w:r>
            <w:r w:rsidRPr="003B4D4A">
              <w:rPr>
                <w:rFonts w:eastAsia="Times New Roman" w:cs="Times New Roman"/>
                <w:b/>
                <w:bCs/>
                <w:color w:val="000000"/>
                <w:sz w:val="28"/>
                <w:szCs w:val="28"/>
              </w:rPr>
              <w:tab/>
            </w:r>
            <w:r w:rsidRPr="00CA282C">
              <w:rPr>
                <w:rFonts w:eastAsia="Times New Roman" w:cs="Times New Roman"/>
                <w:b/>
                <w:bCs/>
                <w:color w:val="000000"/>
                <w:sz w:val="36"/>
                <w:szCs w:val="36"/>
              </w:rPr>
              <w:t>Course Outline</w:t>
            </w:r>
          </w:p>
          <w:p w14:paraId="0892BBE9" w14:textId="406B7B06" w:rsidR="00024A8A" w:rsidRDefault="00024A8A" w:rsidP="004A2FC1">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Department of Accounting</w:t>
            </w:r>
            <w:r w:rsidR="00A16530">
              <w:rPr>
                <w:rFonts w:eastAsia="Times New Roman" w:cs="Times New Roman"/>
                <w:b/>
                <w:sz w:val="28"/>
                <w:szCs w:val="28"/>
              </w:rPr>
              <w:t xml:space="preserve">, </w:t>
            </w:r>
            <w:r>
              <w:rPr>
                <w:rFonts w:eastAsia="Times New Roman" w:cs="Times New Roman"/>
                <w:b/>
                <w:sz w:val="28"/>
                <w:szCs w:val="28"/>
              </w:rPr>
              <w:t>Finance</w:t>
            </w:r>
            <w:r w:rsidR="00A16530">
              <w:rPr>
                <w:rFonts w:eastAsia="Times New Roman" w:cs="Times New Roman"/>
                <w:b/>
                <w:sz w:val="28"/>
                <w:szCs w:val="28"/>
              </w:rPr>
              <w:t>, and Law</w:t>
            </w:r>
          </w:p>
          <w:p w14:paraId="003F955E" w14:textId="36798393" w:rsidR="00024A8A" w:rsidRPr="00950DBE" w:rsidRDefault="00070DB9" w:rsidP="00DA218D">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 xml:space="preserve">Bob Gaglardi </w:t>
            </w:r>
            <w:r w:rsidR="00024A8A">
              <w:rPr>
                <w:rFonts w:eastAsia="Times New Roman" w:cs="Times New Roman"/>
                <w:b/>
                <w:sz w:val="28"/>
                <w:szCs w:val="28"/>
              </w:rPr>
              <w:t>School of Business and Economics</w:t>
            </w:r>
          </w:p>
        </w:tc>
      </w:tr>
    </w:tbl>
    <w:p w14:paraId="3A4CBD30" w14:textId="77777777" w:rsidR="00024A8A" w:rsidRPr="002E3631" w:rsidRDefault="00024A8A" w:rsidP="00024A8A">
      <w:pPr>
        <w:widowControl w:val="0"/>
        <w:autoSpaceDE w:val="0"/>
        <w:autoSpaceDN w:val="0"/>
        <w:adjustRightInd w:val="0"/>
        <w:spacing w:after="0" w:line="240" w:lineRule="auto"/>
        <w:rPr>
          <w:rFonts w:eastAsia="Times New Roman" w:cs="Times New Roman"/>
          <w:color w:val="000000"/>
          <w:sz w:val="24"/>
          <w:szCs w:val="24"/>
        </w:rPr>
      </w:pPr>
    </w:p>
    <w:p w14:paraId="2D02B9E6" w14:textId="6368886E" w:rsidR="00024A8A" w:rsidRPr="003B4D4A" w:rsidRDefault="00024A8A" w:rsidP="00024A8A">
      <w:pPr>
        <w:widowControl w:val="0"/>
        <w:autoSpaceDE w:val="0"/>
        <w:autoSpaceDN w:val="0"/>
        <w:adjustRightInd w:val="0"/>
        <w:spacing w:after="0" w:line="240" w:lineRule="auto"/>
        <w:jc w:val="center"/>
        <w:rPr>
          <w:rFonts w:eastAsia="Times New Roman" w:cs="Times New Roman"/>
          <w:b/>
          <w:bCs/>
          <w:color w:val="000000"/>
          <w:sz w:val="28"/>
          <w:szCs w:val="28"/>
        </w:rPr>
      </w:pPr>
      <w:r w:rsidRPr="003B4D4A">
        <w:rPr>
          <w:rFonts w:eastAsia="Times New Roman" w:cs="Times New Roman"/>
          <w:b/>
          <w:bCs/>
          <w:color w:val="000000"/>
          <w:sz w:val="28"/>
          <w:szCs w:val="28"/>
        </w:rPr>
        <w:t xml:space="preserve"> </w:t>
      </w:r>
      <w:r>
        <w:rPr>
          <w:rFonts w:eastAsia="Times New Roman" w:cs="Times New Roman"/>
          <w:b/>
          <w:bCs/>
          <w:color w:val="000000"/>
          <w:sz w:val="28"/>
          <w:szCs w:val="28"/>
        </w:rPr>
        <w:t xml:space="preserve">FNCE </w:t>
      </w:r>
      <w:r w:rsidR="009C62F0">
        <w:rPr>
          <w:rFonts w:eastAsia="Times New Roman" w:cs="Times New Roman"/>
          <w:b/>
          <w:bCs/>
          <w:color w:val="000000"/>
          <w:sz w:val="28"/>
          <w:szCs w:val="28"/>
        </w:rPr>
        <w:t>2</w:t>
      </w:r>
      <w:r>
        <w:rPr>
          <w:rFonts w:eastAsia="Times New Roman" w:cs="Times New Roman"/>
          <w:b/>
          <w:bCs/>
          <w:color w:val="000000"/>
          <w:sz w:val="28"/>
          <w:szCs w:val="28"/>
        </w:rPr>
        <w:t>120-0</w:t>
      </w:r>
      <w:r w:rsidR="007E266B">
        <w:rPr>
          <w:rFonts w:eastAsia="Times New Roman" w:cs="Times New Roman"/>
          <w:b/>
          <w:bCs/>
          <w:color w:val="000000"/>
          <w:sz w:val="28"/>
          <w:szCs w:val="28"/>
        </w:rPr>
        <w:t>7</w:t>
      </w:r>
      <w:r>
        <w:rPr>
          <w:rFonts w:eastAsia="Times New Roman" w:cs="Times New Roman"/>
          <w:b/>
          <w:bCs/>
          <w:color w:val="000000"/>
          <w:sz w:val="28"/>
          <w:szCs w:val="28"/>
        </w:rPr>
        <w:t xml:space="preserve"> (3,0,0)</w:t>
      </w:r>
    </w:p>
    <w:p w14:paraId="5CA26FC4" w14:textId="78A4354C" w:rsidR="00024A8A" w:rsidRPr="003B4D4A" w:rsidRDefault="009C62F0" w:rsidP="00024A8A">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Financial Management</w:t>
      </w:r>
    </w:p>
    <w:p w14:paraId="4483BE01" w14:textId="1DE472CD" w:rsidR="00024A8A" w:rsidRPr="005B0984" w:rsidRDefault="00024A8A" w:rsidP="005B0984">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Fall, 20</w:t>
      </w:r>
      <w:r w:rsidR="00070DB9">
        <w:rPr>
          <w:rFonts w:eastAsia="Times New Roman" w:cs="Times New Roman"/>
          <w:b/>
          <w:bCs/>
          <w:color w:val="000000"/>
          <w:sz w:val="28"/>
          <w:szCs w:val="28"/>
        </w:rPr>
        <w:t>2</w:t>
      </w:r>
      <w:r w:rsidR="00DD46B2">
        <w:rPr>
          <w:rFonts w:eastAsia="Times New Roman" w:cs="Times New Roman"/>
          <w:b/>
          <w:bCs/>
          <w:color w:val="000000"/>
          <w:sz w:val="28"/>
          <w:szCs w:val="28"/>
        </w:rPr>
        <w:t>4</w:t>
      </w:r>
    </w:p>
    <w:p w14:paraId="73CA68F5" w14:textId="69A42BDB" w:rsidR="00D840EE" w:rsidRPr="00BB7521" w:rsidRDefault="00D840EE" w:rsidP="00943A6D">
      <w:pPr>
        <w:keepLines/>
        <w:widowControl w:val="0"/>
        <w:autoSpaceDE w:val="0"/>
        <w:autoSpaceDN w:val="0"/>
        <w:adjustRightInd w:val="0"/>
        <w:spacing w:after="0" w:line="240" w:lineRule="auto"/>
        <w:rPr>
          <w:rFonts w:ascii="Times New Roman" w:eastAsia="Times New Roman" w:hAnsi="Times New Roman" w:cs="Times New Roman"/>
          <w:b/>
          <w:bCs/>
          <w:sz w:val="20"/>
          <w:szCs w:val="20"/>
        </w:rPr>
      </w:pPr>
    </w:p>
    <w:tbl>
      <w:tblPr>
        <w:tblStyle w:val="TableGrid"/>
        <w:tblW w:w="1056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6"/>
      </w:tblGrid>
      <w:tr w:rsidR="000E79CB" w:rsidRPr="003B4D4A" w14:paraId="564A7F0D" w14:textId="77777777" w:rsidTr="009C6C31">
        <w:tc>
          <w:tcPr>
            <w:tcW w:w="10566"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060"/>
            </w:tblGrid>
            <w:tr w:rsidR="000E79CB" w:rsidRPr="003B4D4A" w14:paraId="01672EA2" w14:textId="77777777" w:rsidTr="009C6C31">
              <w:tc>
                <w:tcPr>
                  <w:tcW w:w="7290" w:type="dxa"/>
                </w:tcPr>
                <w:p w14:paraId="651473DA" w14:textId="6124FFE3" w:rsidR="000E79CB" w:rsidRPr="00E111FE" w:rsidRDefault="000E79CB" w:rsidP="00943A6D">
                  <w:pPr>
                    <w:widowControl w:val="0"/>
                    <w:autoSpaceDE w:val="0"/>
                    <w:autoSpaceDN w:val="0"/>
                    <w:adjustRightInd w:val="0"/>
                    <w:ind w:hanging="12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Instructor:</w:t>
                  </w:r>
                  <w:r w:rsidRPr="00E111FE">
                    <w:rPr>
                      <w:rFonts w:asciiTheme="minorHAnsi" w:eastAsia="Times New Roman" w:hAnsiTheme="minorHAnsi" w:cstheme="minorHAnsi"/>
                      <w:bCs w:val="0"/>
                      <w:sz w:val="24"/>
                      <w:szCs w:val="24"/>
                      <w:u w:val="none"/>
                    </w:rPr>
                    <w:t xml:space="preserve">  </w:t>
                  </w:r>
                </w:p>
              </w:tc>
              <w:tc>
                <w:tcPr>
                  <w:tcW w:w="3060" w:type="dxa"/>
                </w:tcPr>
                <w:p w14:paraId="5CAD5A1F" w14:textId="62D119FA" w:rsidR="000E79CB" w:rsidRPr="00E111FE" w:rsidRDefault="000E79CB" w:rsidP="00943A6D">
                  <w:pPr>
                    <w:widowControl w:val="0"/>
                    <w:autoSpaceDE w:val="0"/>
                    <w:autoSpaceDN w:val="0"/>
                    <w:adjustRightInd w:val="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Phone:</w:t>
                  </w:r>
                  <w:r w:rsidRPr="00E111FE">
                    <w:rPr>
                      <w:rFonts w:asciiTheme="minorHAnsi" w:eastAsia="Times New Roman" w:hAnsiTheme="minorHAnsi" w:cstheme="minorHAnsi"/>
                      <w:bCs w:val="0"/>
                      <w:sz w:val="24"/>
                      <w:szCs w:val="24"/>
                      <w:u w:val="none"/>
                    </w:rPr>
                    <w:t xml:space="preserve">  </w:t>
                  </w:r>
                </w:p>
              </w:tc>
            </w:tr>
            <w:tr w:rsidR="000E79CB" w:rsidRPr="003B4D4A" w14:paraId="3F2535F5" w14:textId="77777777" w:rsidTr="009C6C31">
              <w:tc>
                <w:tcPr>
                  <w:tcW w:w="7290" w:type="dxa"/>
                </w:tcPr>
                <w:p w14:paraId="6E74A862" w14:textId="26D14249" w:rsidR="000E79CB" w:rsidRPr="00E111FE" w:rsidRDefault="000E79CB" w:rsidP="00943A6D">
                  <w:pPr>
                    <w:widowControl w:val="0"/>
                    <w:autoSpaceDE w:val="0"/>
                    <w:autoSpaceDN w:val="0"/>
                    <w:adjustRightInd w:val="0"/>
                    <w:ind w:hanging="12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Office:</w:t>
                  </w:r>
                  <w:r w:rsidRPr="00E111FE">
                    <w:rPr>
                      <w:rFonts w:asciiTheme="minorHAnsi" w:eastAsia="Times New Roman" w:hAnsiTheme="minorHAnsi" w:cstheme="minorHAnsi"/>
                      <w:bCs w:val="0"/>
                      <w:sz w:val="24"/>
                      <w:szCs w:val="24"/>
                      <w:u w:val="none"/>
                    </w:rPr>
                    <w:t xml:space="preserve">  </w:t>
                  </w:r>
                </w:p>
              </w:tc>
              <w:tc>
                <w:tcPr>
                  <w:tcW w:w="3060" w:type="dxa"/>
                </w:tcPr>
                <w:p w14:paraId="0C6CA5E7" w14:textId="2B983AD2" w:rsidR="000E79CB" w:rsidRPr="00E111FE" w:rsidRDefault="000E79CB" w:rsidP="00943A6D">
                  <w:pPr>
                    <w:widowControl w:val="0"/>
                    <w:autoSpaceDE w:val="0"/>
                    <w:autoSpaceDN w:val="0"/>
                    <w:adjustRightInd w:val="0"/>
                    <w:rPr>
                      <w:rFonts w:asciiTheme="minorHAnsi" w:eastAsia="Times New Roman" w:hAnsiTheme="minorHAnsi" w:cstheme="minorHAnsi"/>
                      <w:bCs w:val="0"/>
                      <w:sz w:val="24"/>
                      <w:szCs w:val="24"/>
                      <w:u w:val="none"/>
                    </w:rPr>
                  </w:pPr>
                  <w:r w:rsidRPr="00E111FE">
                    <w:rPr>
                      <w:rFonts w:asciiTheme="minorHAnsi" w:eastAsia="Times New Roman" w:hAnsiTheme="minorHAnsi" w:cstheme="minorHAnsi"/>
                      <w:bCs w:val="0"/>
                      <w:sz w:val="28"/>
                      <w:szCs w:val="28"/>
                      <w:u w:val="none"/>
                    </w:rPr>
                    <w:t>E-mail:</w:t>
                  </w:r>
                  <w:r w:rsidRPr="00E111FE">
                    <w:rPr>
                      <w:rFonts w:asciiTheme="minorHAnsi" w:eastAsia="Times New Roman" w:hAnsiTheme="minorHAnsi" w:cstheme="minorHAnsi"/>
                      <w:bCs w:val="0"/>
                      <w:sz w:val="24"/>
                      <w:szCs w:val="24"/>
                      <w:u w:val="none"/>
                    </w:rPr>
                    <w:t xml:space="preserve">  </w:t>
                  </w:r>
                </w:p>
              </w:tc>
            </w:tr>
            <w:tr w:rsidR="000E79CB" w:rsidRPr="003B4D4A" w14:paraId="6CCC9552" w14:textId="77777777" w:rsidTr="009C6C31">
              <w:trPr>
                <w:trHeight w:val="441"/>
              </w:trPr>
              <w:tc>
                <w:tcPr>
                  <w:tcW w:w="10350" w:type="dxa"/>
                  <w:gridSpan w:val="2"/>
                </w:tcPr>
                <w:p w14:paraId="7431EBCB" w14:textId="6BA4A60B" w:rsidR="003B54C6" w:rsidRDefault="000E79CB" w:rsidP="003B54C6">
                  <w:pPr>
                    <w:widowControl w:val="0"/>
                    <w:autoSpaceDE w:val="0"/>
                    <w:autoSpaceDN w:val="0"/>
                    <w:adjustRightInd w:val="0"/>
                    <w:ind w:left="1494" w:hanging="1614"/>
                    <w:rPr>
                      <w:rFonts w:asciiTheme="minorHAnsi" w:eastAsia="Times New Roman" w:hAnsiTheme="minorHAnsi" w:cstheme="minorHAnsi"/>
                      <w:b w:val="0"/>
                      <w:sz w:val="24"/>
                      <w:szCs w:val="24"/>
                      <w:u w:val="none"/>
                    </w:rPr>
                  </w:pPr>
                  <w:r w:rsidRPr="00E111FE">
                    <w:rPr>
                      <w:rFonts w:asciiTheme="minorHAnsi" w:eastAsia="Times New Roman" w:hAnsiTheme="minorHAnsi" w:cstheme="minorHAnsi"/>
                      <w:bCs w:val="0"/>
                      <w:sz w:val="28"/>
                      <w:szCs w:val="28"/>
                      <w:u w:val="none"/>
                    </w:rPr>
                    <w:t>Office Hours:</w:t>
                  </w:r>
                </w:p>
                <w:p w14:paraId="1193C3D6" w14:textId="74714C94" w:rsidR="003B54C6" w:rsidRPr="003B54C6" w:rsidRDefault="003B54C6" w:rsidP="003B54C6">
                  <w:pPr>
                    <w:widowControl w:val="0"/>
                    <w:autoSpaceDE w:val="0"/>
                    <w:autoSpaceDN w:val="0"/>
                    <w:adjustRightInd w:val="0"/>
                    <w:ind w:left="1494" w:hanging="1614"/>
                    <w:rPr>
                      <w:rFonts w:asciiTheme="minorHAnsi" w:eastAsia="Times New Roman" w:hAnsiTheme="minorHAnsi" w:cstheme="minorHAnsi"/>
                      <w:b w:val="0"/>
                      <w:sz w:val="24"/>
                      <w:szCs w:val="24"/>
                      <w:u w:val="none"/>
                    </w:rPr>
                  </w:pPr>
                </w:p>
              </w:tc>
            </w:tr>
          </w:tbl>
          <w:p w14:paraId="7F896DE9" w14:textId="77777777" w:rsidR="000E79CB" w:rsidRPr="003B4D4A" w:rsidRDefault="000E79CB" w:rsidP="00943A6D">
            <w:pPr>
              <w:widowControl w:val="0"/>
              <w:autoSpaceDE w:val="0"/>
              <w:autoSpaceDN w:val="0"/>
              <w:adjustRightInd w:val="0"/>
              <w:rPr>
                <w:rFonts w:asciiTheme="minorHAnsi" w:eastAsia="Times New Roman" w:hAnsiTheme="minorHAnsi" w:cs="Times New Roman"/>
                <w:bCs w:val="0"/>
                <w:sz w:val="28"/>
                <w:szCs w:val="28"/>
                <w:u w:val="none"/>
              </w:rPr>
            </w:pPr>
          </w:p>
        </w:tc>
      </w:tr>
    </w:tbl>
    <w:p w14:paraId="42DC582A" w14:textId="16E951DF" w:rsidR="0060577E" w:rsidRPr="00E111FE" w:rsidRDefault="0060577E" w:rsidP="00943A6D">
      <w:pPr>
        <w:keepLines/>
        <w:widowControl w:val="0"/>
        <w:autoSpaceDE w:val="0"/>
        <w:autoSpaceDN w:val="0"/>
        <w:adjustRightInd w:val="0"/>
        <w:spacing w:after="0" w:line="240" w:lineRule="auto"/>
        <w:rPr>
          <w:rFonts w:eastAsia="Times New Roman" w:cstheme="minorHAnsi"/>
          <w:b/>
          <w:bCs/>
          <w:sz w:val="28"/>
          <w:szCs w:val="28"/>
        </w:rPr>
      </w:pPr>
      <w:r w:rsidRPr="00E111FE">
        <w:rPr>
          <w:rFonts w:eastAsia="Times New Roman" w:cstheme="minorHAnsi"/>
          <w:b/>
          <w:bCs/>
          <w:sz w:val="28"/>
          <w:szCs w:val="28"/>
        </w:rPr>
        <w:t>Calendar Description</w:t>
      </w:r>
    </w:p>
    <w:p w14:paraId="1A2F0AD1" w14:textId="165E66F2" w:rsidR="0060577E" w:rsidRPr="00BB7521" w:rsidRDefault="0060577E" w:rsidP="00943A6D">
      <w:pPr>
        <w:keepLines/>
        <w:widowControl w:val="0"/>
        <w:autoSpaceDE w:val="0"/>
        <w:autoSpaceDN w:val="0"/>
        <w:adjustRightInd w:val="0"/>
        <w:spacing w:after="0" w:line="240" w:lineRule="auto"/>
        <w:ind w:firstLine="45"/>
        <w:rPr>
          <w:rFonts w:eastAsia="Times New Roman" w:cstheme="minorHAnsi"/>
          <w:b/>
          <w:bCs/>
          <w:sz w:val="18"/>
          <w:szCs w:val="18"/>
        </w:rPr>
      </w:pPr>
      <w:r w:rsidRPr="001E5932">
        <w:rPr>
          <w:rFonts w:eastAsia="Times New Roman" w:cstheme="minorHAnsi"/>
          <w:b/>
          <w:bCs/>
          <w:sz w:val="24"/>
          <w:szCs w:val="24"/>
        </w:rPr>
        <w:t xml:space="preserve">  </w:t>
      </w:r>
    </w:p>
    <w:tbl>
      <w:tblPr>
        <w:tblStyle w:val="TableGrid"/>
        <w:tblW w:w="0" w:type="auto"/>
        <w:tblLook w:val="04A0" w:firstRow="1" w:lastRow="0" w:firstColumn="1" w:lastColumn="0" w:noHBand="0" w:noVBand="1"/>
      </w:tblPr>
      <w:tblGrid>
        <w:gridCol w:w="10214"/>
      </w:tblGrid>
      <w:tr w:rsidR="0060577E" w:rsidRPr="001E5932" w14:paraId="44D7ED2E" w14:textId="77777777" w:rsidTr="009C62F0">
        <w:trPr>
          <w:trHeight w:val="413"/>
        </w:trPr>
        <w:tc>
          <w:tcPr>
            <w:tcW w:w="10440" w:type="dxa"/>
          </w:tcPr>
          <w:p w14:paraId="19BEB950" w14:textId="1BF2416C" w:rsidR="00322BEA" w:rsidRPr="001E5932" w:rsidRDefault="009C62F0" w:rsidP="00943A6D">
            <w:pPr>
              <w:outlineLvl w:val="0"/>
              <w:rPr>
                <w:rFonts w:asciiTheme="minorHAnsi" w:hAnsiTheme="minorHAnsi" w:cstheme="minorHAnsi"/>
                <w:b w:val="0"/>
                <w:sz w:val="24"/>
                <w:szCs w:val="24"/>
                <w:u w:val="none"/>
              </w:rPr>
            </w:pPr>
            <w:r w:rsidRPr="006721C8">
              <w:rPr>
                <w:rFonts w:asciiTheme="minorHAnsi" w:hAnsiTheme="minorHAnsi" w:cstheme="minorHAnsi"/>
                <w:b w:val="0"/>
                <w:color w:val="000000" w:themeColor="text1"/>
                <w:sz w:val="24"/>
                <w:szCs w:val="24"/>
                <w:u w:val="none"/>
              </w:rPr>
              <w:t>Students develop a basic understanding of business finance</w:t>
            </w:r>
            <w:r>
              <w:rPr>
                <w:rFonts w:asciiTheme="minorHAnsi" w:hAnsiTheme="minorHAnsi" w:cstheme="minorHAnsi"/>
                <w:b w:val="0"/>
                <w:color w:val="000000" w:themeColor="text1"/>
                <w:sz w:val="24"/>
                <w:szCs w:val="24"/>
                <w:u w:val="none"/>
              </w:rPr>
              <w:t xml:space="preserve"> that </w:t>
            </w:r>
            <w:r w:rsidRPr="006721C8">
              <w:rPr>
                <w:rFonts w:asciiTheme="minorHAnsi" w:hAnsiTheme="minorHAnsi" w:cstheme="minorHAnsi"/>
                <w:b w:val="0"/>
                <w:color w:val="000000" w:themeColor="text1"/>
                <w:sz w:val="24"/>
                <w:szCs w:val="24"/>
                <w:u w:val="none"/>
              </w:rPr>
              <w:t>deals with how organizations effectively manage their operating and fixed assets and fund them with an optimal mix of debt and equity financing. Topics include the role of the financial manager; goals of the firm and agency costs; time value of money; financial statement analysis; capital budgeting; risk and return including</w:t>
            </w:r>
            <w:r>
              <w:rPr>
                <w:rFonts w:asciiTheme="minorHAnsi" w:hAnsiTheme="minorHAnsi" w:cstheme="minorHAnsi"/>
                <w:b w:val="0"/>
                <w:color w:val="000000" w:themeColor="text1"/>
                <w:sz w:val="24"/>
                <w:szCs w:val="24"/>
                <w:u w:val="none"/>
              </w:rPr>
              <w:t xml:space="preserve"> </w:t>
            </w:r>
            <w:r w:rsidRPr="006721C8">
              <w:rPr>
                <w:rFonts w:asciiTheme="minorHAnsi" w:hAnsiTheme="minorHAnsi" w:cstheme="minorHAnsi"/>
                <w:b w:val="0"/>
                <w:color w:val="000000" w:themeColor="text1"/>
                <w:sz w:val="24"/>
                <w:szCs w:val="24"/>
                <w:u w:val="none"/>
              </w:rPr>
              <w:t>the capital asset pricing model; common and preferred share valuation; bond valuation and interest rates; financial markets, institutions, and instruments; cost of capital; and optimal capital structure.</w:t>
            </w:r>
          </w:p>
        </w:tc>
      </w:tr>
    </w:tbl>
    <w:p w14:paraId="2AB2E39D" w14:textId="7AE710E7" w:rsidR="0060577E" w:rsidRPr="00A155CC" w:rsidRDefault="0060577E" w:rsidP="00943A6D">
      <w:pPr>
        <w:widowControl w:val="0"/>
        <w:autoSpaceDE w:val="0"/>
        <w:autoSpaceDN w:val="0"/>
        <w:adjustRightInd w:val="0"/>
        <w:spacing w:after="0" w:line="240" w:lineRule="auto"/>
        <w:rPr>
          <w:rFonts w:ascii="Times New Roman" w:eastAsia="Times New Roman" w:hAnsi="Times New Roman" w:cs="Times New Roman"/>
          <w:b/>
          <w:bCs/>
          <w:color w:val="000000"/>
          <w:sz w:val="20"/>
          <w:szCs w:val="20"/>
        </w:rPr>
      </w:pPr>
    </w:p>
    <w:p w14:paraId="2BD2D913" w14:textId="77777777"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Educational Objectives/Outcomes</w:t>
      </w:r>
    </w:p>
    <w:p w14:paraId="52DE7BFA" w14:textId="0C036FDC" w:rsidR="0060577E" w:rsidRPr="00943A6D"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393D05CF" w14:textId="77777777" w:rsidTr="00024A8A">
        <w:trPr>
          <w:trHeight w:val="620"/>
        </w:trPr>
        <w:tc>
          <w:tcPr>
            <w:tcW w:w="10440" w:type="dxa"/>
          </w:tcPr>
          <w:p w14:paraId="3C470A00" w14:textId="4E9A7A45" w:rsidR="00BE10B7" w:rsidRPr="001E5932" w:rsidRDefault="001605D9" w:rsidP="00943A6D">
            <w:pPr>
              <w:pStyle w:val="BodyText2"/>
              <w:spacing w:after="0" w:line="240" w:lineRule="auto"/>
              <w:rPr>
                <w:rFonts w:asciiTheme="minorHAnsi" w:hAnsiTheme="minorHAnsi" w:cstheme="minorHAnsi"/>
                <w:b w:val="0"/>
                <w:sz w:val="24"/>
                <w:szCs w:val="24"/>
                <w:u w:val="none"/>
              </w:rPr>
            </w:pPr>
            <w:r w:rsidRPr="001E5932">
              <w:rPr>
                <w:rFonts w:asciiTheme="minorHAnsi" w:hAnsiTheme="minorHAnsi" w:cstheme="minorHAnsi"/>
                <w:b w:val="0"/>
                <w:sz w:val="24"/>
                <w:szCs w:val="24"/>
                <w:u w:val="none"/>
              </w:rPr>
              <w:t xml:space="preserve">Upon completion of </w:t>
            </w:r>
            <w:r w:rsidR="00BE10B7" w:rsidRPr="001E5932">
              <w:rPr>
                <w:rFonts w:asciiTheme="minorHAnsi" w:hAnsiTheme="minorHAnsi" w:cstheme="minorHAnsi"/>
                <w:b w:val="0"/>
                <w:sz w:val="24"/>
                <w:szCs w:val="24"/>
                <w:u w:val="none"/>
              </w:rPr>
              <w:t>this course, students will</w:t>
            </w:r>
            <w:r w:rsidR="001E48D9" w:rsidRPr="001E5932">
              <w:rPr>
                <w:rFonts w:asciiTheme="minorHAnsi" w:hAnsiTheme="minorHAnsi" w:cstheme="minorHAnsi"/>
                <w:b w:val="0"/>
                <w:sz w:val="24"/>
                <w:szCs w:val="24"/>
                <w:u w:val="none"/>
              </w:rPr>
              <w:t xml:space="preserve"> be able to</w:t>
            </w:r>
            <w:r w:rsidR="00BE10B7" w:rsidRPr="001E5932">
              <w:rPr>
                <w:rFonts w:asciiTheme="minorHAnsi" w:hAnsiTheme="minorHAnsi" w:cstheme="minorHAnsi"/>
                <w:b w:val="0"/>
                <w:sz w:val="24"/>
                <w:szCs w:val="24"/>
                <w:u w:val="none"/>
              </w:rPr>
              <w:t>:</w:t>
            </w:r>
          </w:p>
          <w:p w14:paraId="63C99421" w14:textId="77777777" w:rsidR="009C62F0" w:rsidRPr="009C62F0" w:rsidRDefault="009C62F0" w:rsidP="009C62F0">
            <w:pPr>
              <w:tabs>
                <w:tab w:val="left" w:pos="0"/>
              </w:tabs>
              <w:rPr>
                <w:rFonts w:asciiTheme="minorHAnsi" w:hAnsiTheme="minorHAnsi" w:cstheme="minorHAnsi"/>
                <w:b w:val="0"/>
                <w:bCs w:val="0"/>
                <w:color w:val="000000" w:themeColor="text1"/>
                <w:sz w:val="24"/>
                <w:szCs w:val="24"/>
                <w:u w:val="none"/>
              </w:rPr>
            </w:pPr>
          </w:p>
          <w:p w14:paraId="4744B42B"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 xml:space="preserve">Explain the importance of share price maximization and how it is influenced by agency costs. </w:t>
            </w:r>
          </w:p>
          <w:p w14:paraId="31C0AAF7"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Solve business problems using time value of money concepts.</w:t>
            </w:r>
          </w:p>
          <w:p w14:paraId="476B9B4C"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Examine the performance of an organization using different financial statement analysis tools.</w:t>
            </w:r>
          </w:p>
          <w:p w14:paraId="06319D16"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Evaluate the financial viability of new projects employing various capital budgeting techniques.</w:t>
            </w:r>
          </w:p>
          <w:p w14:paraId="38640CBD"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Demonstrate how risk is incorporated into the calculation of an asset’s required rate of return.</w:t>
            </w:r>
          </w:p>
          <w:p w14:paraId="71498DE4"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Value the stocks and bonds issued by companies to finance their operations.</w:t>
            </w:r>
          </w:p>
          <w:p w14:paraId="2DD55EDD"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Employ yield curves to estimate spot and forward interest rates.</w:t>
            </w:r>
          </w:p>
          <w:p w14:paraId="6DA501A6"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Describe the markets, institutions, and instruments used to raise debt and equity financing.</w:t>
            </w:r>
          </w:p>
          <w:p w14:paraId="4CABCE91" w14:textId="77777777"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Calculate the appropriate cost of capital in different investment scenarios.</w:t>
            </w:r>
          </w:p>
          <w:p w14:paraId="30FC48A9" w14:textId="0AF74F59" w:rsidR="009C62F0" w:rsidRPr="009C62F0" w:rsidRDefault="009C62F0" w:rsidP="009C62F0">
            <w:pPr>
              <w:numPr>
                <w:ilvl w:val="0"/>
                <w:numId w:val="37"/>
              </w:numPr>
              <w:tabs>
                <w:tab w:val="left" w:pos="0"/>
              </w:tabs>
              <w:ind w:left="360"/>
              <w:contextualSpacing/>
              <w:rPr>
                <w:rFonts w:asciiTheme="minorHAnsi" w:hAnsiTheme="minorHAnsi" w:cstheme="minorHAnsi"/>
                <w:b w:val="0"/>
                <w:bCs w:val="0"/>
                <w:color w:val="000000" w:themeColor="text1"/>
                <w:sz w:val="24"/>
                <w:szCs w:val="24"/>
                <w:u w:val="none"/>
              </w:rPr>
            </w:pPr>
            <w:r w:rsidRPr="009C62F0">
              <w:rPr>
                <w:rFonts w:asciiTheme="minorHAnsi" w:hAnsiTheme="minorHAnsi" w:cstheme="minorHAnsi"/>
                <w:b w:val="0"/>
                <w:bCs w:val="0"/>
                <w:color w:val="000000" w:themeColor="text1"/>
                <w:sz w:val="24"/>
                <w:szCs w:val="24"/>
                <w:u w:val="none"/>
              </w:rPr>
              <w:t>Determine a company’s optimal capital structure</w:t>
            </w:r>
            <w:r w:rsidRPr="009C62F0">
              <w:rPr>
                <w:rFonts w:asciiTheme="minorHAnsi" w:hAnsiTheme="minorHAnsi" w:cstheme="minorHAnsi"/>
                <w:b w:val="0"/>
                <w:bCs w:val="0"/>
                <w:color w:val="auto"/>
                <w:sz w:val="24"/>
                <w:szCs w:val="24"/>
                <w:u w:val="none"/>
              </w:rPr>
              <w:t>.</w:t>
            </w:r>
          </w:p>
          <w:p w14:paraId="109B84A9" w14:textId="4D2FDC8C" w:rsidR="00322BEA" w:rsidRPr="009C62F0" w:rsidRDefault="00322BEA" w:rsidP="009C62F0">
            <w:pPr>
              <w:tabs>
                <w:tab w:val="left" w:pos="0"/>
              </w:tabs>
              <w:rPr>
                <w:rFonts w:cstheme="minorHAnsi"/>
                <w:sz w:val="24"/>
                <w:szCs w:val="24"/>
              </w:rPr>
            </w:pPr>
          </w:p>
        </w:tc>
      </w:tr>
    </w:tbl>
    <w:p w14:paraId="7B2710FB" w14:textId="77777777" w:rsidR="00943A6D" w:rsidRPr="00506B2F" w:rsidRDefault="00943A6D" w:rsidP="00943A6D">
      <w:pPr>
        <w:widowControl w:val="0"/>
        <w:autoSpaceDE w:val="0"/>
        <w:autoSpaceDN w:val="0"/>
        <w:adjustRightInd w:val="0"/>
        <w:spacing w:after="0" w:line="240" w:lineRule="auto"/>
        <w:rPr>
          <w:rFonts w:eastAsia="Times New Roman" w:cstheme="minorHAnsi"/>
          <w:color w:val="000000"/>
          <w:sz w:val="16"/>
          <w:szCs w:val="16"/>
        </w:rPr>
      </w:pPr>
    </w:p>
    <w:p w14:paraId="37758D00" w14:textId="77777777"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lastRenderedPageBreak/>
        <w:t>Prerequisites</w:t>
      </w:r>
    </w:p>
    <w:p w14:paraId="33AF17A3" w14:textId="47A58658" w:rsidR="0060577E" w:rsidRPr="00943A6D"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596D08D7" w14:textId="77777777" w:rsidTr="00A04DC9">
        <w:tc>
          <w:tcPr>
            <w:tcW w:w="10440" w:type="dxa"/>
          </w:tcPr>
          <w:p w14:paraId="467FD3FA" w14:textId="77777777" w:rsidR="009C62F0" w:rsidRPr="00C539AE" w:rsidRDefault="009C62F0" w:rsidP="009C62F0">
            <w:pPr>
              <w:rPr>
                <w:rFonts w:asciiTheme="minorHAnsi" w:hAnsiTheme="minorHAnsi" w:cstheme="minorHAnsi"/>
                <w:b w:val="0"/>
                <w:bCs w:val="0"/>
                <w:color w:val="000000" w:themeColor="text1"/>
                <w:sz w:val="24"/>
                <w:szCs w:val="24"/>
                <w:u w:val="none"/>
              </w:rPr>
            </w:pPr>
            <w:r w:rsidRPr="00C539AE">
              <w:rPr>
                <w:rFonts w:asciiTheme="minorHAnsi" w:hAnsiTheme="minorHAnsi" w:cstheme="minorHAnsi"/>
                <w:b w:val="0"/>
                <w:bCs w:val="0"/>
                <w:color w:val="000000" w:themeColor="text1"/>
                <w:sz w:val="24"/>
                <w:szCs w:val="24"/>
                <w:u w:val="none"/>
              </w:rPr>
              <w:t>At least three credits of university English or Communications with a minimum C-; MATH 1070 or equivalent with a minimum C-; ACCT 2210 or equivalent with a minimum C-; ECON 2320 or equivalent with a minimum C-</w:t>
            </w:r>
          </w:p>
          <w:p w14:paraId="30F3E827" w14:textId="77777777" w:rsidR="009C62F0" w:rsidRPr="00C539AE" w:rsidRDefault="009C62F0" w:rsidP="009C62F0">
            <w:pPr>
              <w:rPr>
                <w:rFonts w:asciiTheme="minorHAnsi" w:hAnsiTheme="minorHAnsi" w:cstheme="minorHAnsi"/>
                <w:b w:val="0"/>
                <w:bCs w:val="0"/>
                <w:color w:val="000000" w:themeColor="text1"/>
                <w:sz w:val="24"/>
                <w:szCs w:val="24"/>
                <w:u w:val="none"/>
              </w:rPr>
            </w:pPr>
          </w:p>
          <w:p w14:paraId="0D999EC8" w14:textId="181DDAD7" w:rsidR="000711AB" w:rsidRPr="00506B2F" w:rsidRDefault="009C62F0" w:rsidP="009C62F0">
            <w:pPr>
              <w:tabs>
                <w:tab w:val="left" w:pos="5294"/>
              </w:tabs>
              <w:rPr>
                <w:rFonts w:asciiTheme="minorHAnsi" w:hAnsiTheme="minorHAnsi" w:cstheme="minorHAnsi"/>
                <w:b w:val="0"/>
                <w:sz w:val="24"/>
                <w:szCs w:val="24"/>
                <w:u w:val="none"/>
              </w:rPr>
            </w:pPr>
            <w:r w:rsidRPr="00C539AE">
              <w:rPr>
                <w:rFonts w:asciiTheme="minorHAnsi" w:hAnsiTheme="minorHAnsi" w:cstheme="minorHAnsi"/>
                <w:b w:val="0"/>
                <w:bCs w:val="0"/>
                <w:color w:val="000000" w:themeColor="text1"/>
                <w:sz w:val="24"/>
                <w:szCs w:val="24"/>
                <w:u w:val="none"/>
              </w:rPr>
              <w:t xml:space="preserve">Note:  Students cannot receive credit for more than </w:t>
            </w:r>
            <w:proofErr w:type="gramStart"/>
            <w:r w:rsidRPr="00C539AE">
              <w:rPr>
                <w:rFonts w:asciiTheme="minorHAnsi" w:hAnsiTheme="minorHAnsi" w:cstheme="minorHAnsi"/>
                <w:b w:val="0"/>
                <w:bCs w:val="0"/>
                <w:color w:val="000000" w:themeColor="text1"/>
                <w:sz w:val="24"/>
                <w:szCs w:val="24"/>
                <w:u w:val="none"/>
              </w:rPr>
              <w:t>one of</w:t>
            </w:r>
            <w:proofErr w:type="gramEnd"/>
            <w:r w:rsidRPr="00C539AE">
              <w:rPr>
                <w:rFonts w:asciiTheme="minorHAnsi" w:hAnsiTheme="minorHAnsi" w:cstheme="minorHAnsi"/>
                <w:b w:val="0"/>
                <w:bCs w:val="0"/>
                <w:color w:val="000000" w:themeColor="text1"/>
                <w:sz w:val="24"/>
                <w:szCs w:val="24"/>
                <w:u w:val="none"/>
              </w:rPr>
              <w:t xml:space="preserve"> FNCE 2120, FNCE 2121 or FNCE 3120.</w:t>
            </w:r>
          </w:p>
        </w:tc>
      </w:tr>
    </w:tbl>
    <w:p w14:paraId="76E0F0F3" w14:textId="77777777" w:rsidR="00943A6D" w:rsidRPr="00943A6D" w:rsidRDefault="00943A6D" w:rsidP="00943A6D">
      <w:pPr>
        <w:keepLines/>
        <w:widowControl w:val="0"/>
        <w:autoSpaceDE w:val="0"/>
        <w:autoSpaceDN w:val="0"/>
        <w:adjustRightInd w:val="0"/>
        <w:spacing w:after="0" w:line="240" w:lineRule="auto"/>
        <w:rPr>
          <w:rFonts w:eastAsia="Times New Roman" w:cstheme="minorHAnsi"/>
          <w:b/>
          <w:bCs/>
          <w:color w:val="000000"/>
          <w:sz w:val="24"/>
          <w:szCs w:val="24"/>
        </w:rPr>
      </w:pPr>
    </w:p>
    <w:p w14:paraId="5A1D9920" w14:textId="24C36406"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Co-requisites</w:t>
      </w:r>
    </w:p>
    <w:p w14:paraId="3C884D1F" w14:textId="62ED0006"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243A4E16" w14:textId="77777777" w:rsidTr="00A04DC9">
        <w:tc>
          <w:tcPr>
            <w:tcW w:w="10440" w:type="dxa"/>
          </w:tcPr>
          <w:p w14:paraId="540378B3" w14:textId="7C87EBF2" w:rsidR="000711AB" w:rsidRPr="002211F8" w:rsidRDefault="0060577E" w:rsidP="00943A6D">
            <w:pPr>
              <w:keepLines/>
              <w:widowControl w:val="0"/>
              <w:autoSpaceDE w:val="0"/>
              <w:autoSpaceDN w:val="0"/>
              <w:adjustRightInd w:val="0"/>
              <w:rPr>
                <w:rFonts w:asciiTheme="minorHAnsi" w:eastAsia="Times New Roman" w:hAnsiTheme="minorHAnsi" w:cstheme="minorHAnsi"/>
                <w:b w:val="0"/>
                <w:sz w:val="24"/>
                <w:szCs w:val="24"/>
                <w:u w:val="none"/>
              </w:rPr>
            </w:pPr>
            <w:r w:rsidRPr="001E5932">
              <w:rPr>
                <w:rFonts w:asciiTheme="minorHAnsi" w:eastAsia="Times New Roman" w:hAnsiTheme="minorHAnsi" w:cstheme="minorHAnsi"/>
                <w:b w:val="0"/>
                <w:sz w:val="24"/>
                <w:szCs w:val="24"/>
                <w:u w:val="none"/>
              </w:rPr>
              <w:t>None</w:t>
            </w:r>
          </w:p>
        </w:tc>
      </w:tr>
    </w:tbl>
    <w:p w14:paraId="6BD25A69" w14:textId="03B18FAD"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7FE365BA" w14:textId="77777777"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Texts/Materials</w:t>
      </w:r>
    </w:p>
    <w:p w14:paraId="51C28CE0" w14:textId="05B82008"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27E9C3E5" w14:textId="77777777" w:rsidTr="00A04DC9">
        <w:tc>
          <w:tcPr>
            <w:tcW w:w="10440" w:type="dxa"/>
          </w:tcPr>
          <w:p w14:paraId="01CD6A16" w14:textId="77777777" w:rsidR="004A2FC1" w:rsidRDefault="00AD5CA2" w:rsidP="00DD2E51">
            <w:pPr>
              <w:rPr>
                <w:rFonts w:asciiTheme="minorHAnsi" w:hAnsiTheme="minorHAnsi" w:cstheme="minorHAnsi"/>
                <w:bCs w:val="0"/>
                <w:sz w:val="24"/>
                <w:szCs w:val="24"/>
                <w:u w:val="none"/>
              </w:rPr>
            </w:pPr>
            <w:r w:rsidRPr="004A2FC1">
              <w:rPr>
                <w:rFonts w:asciiTheme="minorHAnsi" w:hAnsiTheme="minorHAnsi" w:cstheme="minorHAnsi"/>
                <w:bCs w:val="0"/>
                <w:sz w:val="24"/>
                <w:szCs w:val="24"/>
                <w:u w:val="none"/>
              </w:rPr>
              <w:t xml:space="preserve">OER </w:t>
            </w:r>
            <w:r w:rsidR="0054733A" w:rsidRPr="004A2FC1">
              <w:rPr>
                <w:rFonts w:asciiTheme="minorHAnsi" w:hAnsiTheme="minorHAnsi" w:cstheme="minorHAnsi"/>
                <w:bCs w:val="0"/>
                <w:sz w:val="24"/>
                <w:szCs w:val="24"/>
                <w:u w:val="none"/>
              </w:rPr>
              <w:t>Modules</w:t>
            </w:r>
          </w:p>
          <w:p w14:paraId="1A546C27" w14:textId="78E845DF" w:rsidR="00DD2E51" w:rsidRPr="004A2FC1" w:rsidRDefault="0054733A" w:rsidP="00DD2E51">
            <w:pPr>
              <w:rPr>
                <w:rFonts w:asciiTheme="minorHAnsi" w:hAnsiTheme="minorHAnsi" w:cstheme="minorHAnsi"/>
                <w:bCs w:val="0"/>
                <w:sz w:val="24"/>
                <w:szCs w:val="24"/>
                <w:u w:val="none"/>
              </w:rPr>
            </w:pPr>
            <w:r w:rsidRPr="004A2FC1">
              <w:rPr>
                <w:rFonts w:asciiTheme="minorHAnsi" w:hAnsiTheme="minorHAnsi" w:cstheme="minorHAnsi"/>
                <w:bCs w:val="0"/>
                <w:sz w:val="24"/>
                <w:szCs w:val="24"/>
                <w:u w:val="none"/>
              </w:rPr>
              <w:t xml:space="preserve"> </w:t>
            </w:r>
          </w:p>
          <w:p w14:paraId="572C37EC"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Introduction to Financial Management</w:t>
            </w:r>
          </w:p>
          <w:p w14:paraId="566A393E"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Time Value of Money</w:t>
            </w:r>
          </w:p>
          <w:p w14:paraId="4422D790"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Financial Statement Analysis</w:t>
            </w:r>
          </w:p>
          <w:p w14:paraId="07B49991"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Maturity Matching</w:t>
            </w:r>
          </w:p>
          <w:p w14:paraId="192B9D8E"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Capital Budgeting</w:t>
            </w:r>
          </w:p>
          <w:p w14:paraId="3947FDC5"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Risk and Return and Stock Valuation</w:t>
            </w:r>
          </w:p>
          <w:p w14:paraId="19DF365A"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Bond Valuation and Interest Rates</w:t>
            </w:r>
          </w:p>
          <w:p w14:paraId="2334CE9F" w14:textId="77777777" w:rsidR="00B75E40" w:rsidRPr="00DA4CE0" w:rsidRDefault="00B75E40" w:rsidP="00B75E40">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Cost of Capital</w:t>
            </w:r>
          </w:p>
          <w:p w14:paraId="2FA35467" w14:textId="6D408F8F" w:rsidR="00AD5CA2" w:rsidRPr="005641A4" w:rsidRDefault="00B75E40" w:rsidP="0022798A">
            <w:pPr>
              <w:widowControl w:val="0"/>
              <w:jc w:val="both"/>
              <w:rPr>
                <w:rFonts w:asciiTheme="minorHAnsi" w:hAnsiTheme="minorHAnsi" w:cstheme="minorHAnsi"/>
                <w:b w:val="0"/>
                <w:sz w:val="24"/>
                <w:szCs w:val="24"/>
                <w:u w:val="none"/>
              </w:rPr>
            </w:pPr>
            <w:r w:rsidRPr="00DA4CE0">
              <w:rPr>
                <w:rFonts w:asciiTheme="minorHAnsi" w:hAnsiTheme="minorHAnsi" w:cstheme="minorHAnsi"/>
                <w:b w:val="0"/>
                <w:sz w:val="24"/>
                <w:szCs w:val="24"/>
                <w:u w:val="none"/>
              </w:rPr>
              <w:t xml:space="preserve">  Optimal Capital Structure</w:t>
            </w:r>
          </w:p>
        </w:tc>
      </w:tr>
    </w:tbl>
    <w:p w14:paraId="4E0CDED0" w14:textId="6AB09D76" w:rsidR="0060577E" w:rsidRPr="0060577E" w:rsidRDefault="0060577E" w:rsidP="00943A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5ECCBB5C" w14:textId="77777777"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Student Evaluation</w:t>
      </w:r>
    </w:p>
    <w:p w14:paraId="6F3CA48A" w14:textId="349C4931" w:rsidR="0060577E" w:rsidRPr="0060577E" w:rsidRDefault="0060577E" w:rsidP="00943A6D">
      <w:pPr>
        <w:keepLines/>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59F868FE" w14:textId="77777777" w:rsidTr="00D2032D">
        <w:tc>
          <w:tcPr>
            <w:tcW w:w="10214" w:type="dxa"/>
            <w:tcBorders>
              <w:top w:val="single" w:sz="4" w:space="0" w:color="auto"/>
              <w:left w:val="single" w:sz="4" w:space="0" w:color="auto"/>
              <w:bottom w:val="single" w:sz="4" w:space="0" w:color="auto"/>
              <w:right w:val="single" w:sz="4" w:space="0" w:color="auto"/>
            </w:tcBorders>
          </w:tcPr>
          <w:p w14:paraId="4D5388D3" w14:textId="77777777" w:rsidR="00BE4D96" w:rsidRPr="006314DE" w:rsidRDefault="00BE4D96" w:rsidP="00BE4D96">
            <w:pPr>
              <w:shd w:val="clear" w:color="auto" w:fill="FFFFFF"/>
              <w:rPr>
                <w:rFonts w:asciiTheme="minorHAnsi" w:eastAsia="Times New Roman" w:hAnsiTheme="minorHAnsi" w:cstheme="minorHAnsi"/>
                <w:b w:val="0"/>
                <w:bCs w:val="0"/>
                <w:color w:val="000000" w:themeColor="text1"/>
                <w:sz w:val="24"/>
                <w:szCs w:val="24"/>
                <w:u w:val="none"/>
                <w:lang w:val="en-CA" w:eastAsia="en-CA"/>
              </w:rPr>
            </w:pPr>
            <w:r>
              <w:rPr>
                <w:rFonts w:asciiTheme="minorHAnsi" w:eastAsia="Times New Roman" w:hAnsiTheme="minorHAnsi" w:cstheme="minorHAnsi"/>
                <w:b w:val="0"/>
                <w:bCs w:val="0"/>
                <w:color w:val="000000" w:themeColor="text1"/>
                <w:sz w:val="24"/>
                <w:szCs w:val="24"/>
                <w:u w:val="none"/>
                <w:lang w:val="en-CA" w:eastAsia="en-CA"/>
              </w:rPr>
              <w:t>The e</w:t>
            </w:r>
            <w:r w:rsidRPr="006314DE">
              <w:rPr>
                <w:rFonts w:asciiTheme="minorHAnsi" w:eastAsia="Times New Roman" w:hAnsiTheme="minorHAnsi" w:cstheme="minorHAnsi"/>
                <w:b w:val="0"/>
                <w:bCs w:val="0"/>
                <w:color w:val="000000" w:themeColor="text1"/>
                <w:sz w:val="24"/>
                <w:szCs w:val="24"/>
                <w:u w:val="none"/>
                <w:lang w:val="en-CA" w:eastAsia="en-CA"/>
              </w:rPr>
              <w:t>valuation consists of:</w:t>
            </w:r>
          </w:p>
          <w:p w14:paraId="18B4EFC8"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705F790F" w14:textId="1BA678A7" w:rsidR="00BE4D96" w:rsidRPr="006314DE" w:rsidRDefault="00BE4D96" w:rsidP="00BE4D96">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Quizzes (</w:t>
            </w:r>
            <w:r w:rsidR="00E24961">
              <w:rPr>
                <w:rFonts w:asciiTheme="minorHAnsi" w:eastAsia="Times New Roman" w:hAnsiTheme="minorHAnsi" w:cstheme="minorHAnsi"/>
                <w:b w:val="0"/>
                <w:bCs w:val="0"/>
                <w:color w:val="000000" w:themeColor="text1"/>
                <w:sz w:val="24"/>
                <w:szCs w:val="24"/>
                <w:u w:val="none"/>
                <w:lang w:val="en-CA" w:eastAsia="en-CA"/>
              </w:rPr>
              <w:t>9</w:t>
            </w:r>
            <w:r w:rsidRPr="006314DE">
              <w:rPr>
                <w:rFonts w:asciiTheme="minorHAnsi" w:eastAsia="Times New Roman" w:hAnsiTheme="minorHAnsi" w:cstheme="minorHAnsi"/>
                <w:b w:val="0"/>
                <w:bCs w:val="0"/>
                <w:color w:val="000000" w:themeColor="text1"/>
                <w:sz w:val="24"/>
                <w:szCs w:val="24"/>
                <w:u w:val="none"/>
                <w:lang w:val="en-CA" w:eastAsia="en-CA"/>
              </w:rPr>
              <w:t>) - 20%</w:t>
            </w:r>
          </w:p>
          <w:p w14:paraId="19B43780" w14:textId="3BEEA5C3" w:rsidR="00BE4D96" w:rsidRPr="006314DE" w:rsidRDefault="00BE4D96" w:rsidP="00BE4D96">
            <w:pPr>
              <w:shd w:val="clear" w:color="auto" w:fill="FFFFFF"/>
              <w:ind w:left="331"/>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Cases (</w:t>
            </w:r>
            <w:r w:rsidR="00E24961">
              <w:rPr>
                <w:rFonts w:asciiTheme="minorHAnsi" w:eastAsia="Times New Roman" w:hAnsiTheme="minorHAnsi" w:cstheme="minorHAnsi"/>
                <w:b w:val="0"/>
                <w:bCs w:val="0"/>
                <w:color w:val="000000" w:themeColor="text1"/>
                <w:sz w:val="24"/>
                <w:szCs w:val="24"/>
                <w:u w:val="none"/>
                <w:lang w:val="en-CA" w:eastAsia="en-CA"/>
              </w:rPr>
              <w:t>2</w:t>
            </w:r>
            <w:r w:rsidRPr="006314DE">
              <w:rPr>
                <w:rFonts w:asciiTheme="minorHAnsi" w:eastAsia="Times New Roman" w:hAnsiTheme="minorHAnsi" w:cstheme="minorHAnsi"/>
                <w:b w:val="0"/>
                <w:bCs w:val="0"/>
                <w:color w:val="000000" w:themeColor="text1"/>
                <w:sz w:val="24"/>
                <w:szCs w:val="24"/>
                <w:u w:val="none"/>
                <w:lang w:val="en-CA" w:eastAsia="en-CA"/>
              </w:rPr>
              <w:t xml:space="preserve">) - </w:t>
            </w:r>
            <w:r>
              <w:rPr>
                <w:rFonts w:asciiTheme="minorHAnsi" w:eastAsia="Times New Roman" w:hAnsiTheme="minorHAnsi" w:cstheme="minorHAnsi"/>
                <w:b w:val="0"/>
                <w:bCs w:val="0"/>
                <w:color w:val="000000" w:themeColor="text1"/>
                <w:sz w:val="24"/>
                <w:szCs w:val="24"/>
                <w:u w:val="none"/>
                <w:lang w:val="en-CA" w:eastAsia="en-CA"/>
              </w:rPr>
              <w:t>25</w:t>
            </w:r>
            <w:r w:rsidRPr="006314DE">
              <w:rPr>
                <w:rFonts w:asciiTheme="minorHAnsi" w:eastAsia="Times New Roman" w:hAnsiTheme="minorHAnsi" w:cstheme="minorHAnsi"/>
                <w:b w:val="0"/>
                <w:bCs w:val="0"/>
                <w:color w:val="000000" w:themeColor="text1"/>
                <w:sz w:val="24"/>
                <w:szCs w:val="24"/>
                <w:u w:val="none"/>
                <w:lang w:val="en-CA" w:eastAsia="en-CA"/>
              </w:rPr>
              <w:t>%</w:t>
            </w:r>
          </w:p>
          <w:p w14:paraId="31C1F780" w14:textId="77777777" w:rsidR="00BE4D96" w:rsidRPr="006314DE" w:rsidRDefault="00BE4D96" w:rsidP="00BE4D96">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Mid-term (1) - 15%</w:t>
            </w:r>
          </w:p>
          <w:p w14:paraId="7940C6B5" w14:textId="77777777" w:rsidR="00BE4D96" w:rsidRPr="006314DE" w:rsidRDefault="00BE4D96" w:rsidP="00BE4D96">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 xml:space="preserve">Final exam (1) - </w:t>
            </w:r>
            <w:r>
              <w:rPr>
                <w:rFonts w:asciiTheme="minorHAnsi" w:eastAsia="Times New Roman" w:hAnsiTheme="minorHAnsi" w:cstheme="minorHAnsi"/>
                <w:b w:val="0"/>
                <w:bCs w:val="0"/>
                <w:color w:val="000000" w:themeColor="text1"/>
                <w:sz w:val="24"/>
                <w:szCs w:val="24"/>
                <w:u w:val="none"/>
                <w:lang w:val="en-CA" w:eastAsia="en-CA"/>
              </w:rPr>
              <w:t>40</w:t>
            </w:r>
            <w:r w:rsidRPr="006314DE">
              <w:rPr>
                <w:rFonts w:asciiTheme="minorHAnsi" w:eastAsia="Times New Roman" w:hAnsiTheme="minorHAnsi" w:cstheme="minorHAnsi"/>
                <w:b w:val="0"/>
                <w:bCs w:val="0"/>
                <w:color w:val="000000" w:themeColor="text1"/>
                <w:sz w:val="24"/>
                <w:szCs w:val="24"/>
                <w:u w:val="none"/>
                <w:lang w:val="en-CA" w:eastAsia="en-CA"/>
              </w:rPr>
              <w:t>%</w:t>
            </w:r>
          </w:p>
          <w:p w14:paraId="45140C75" w14:textId="77777777" w:rsidR="00BE4D96" w:rsidRPr="006314DE" w:rsidRDefault="00BE4D96" w:rsidP="00BE4D96">
            <w:pPr>
              <w:widowControl w:val="0"/>
              <w:shd w:val="clear" w:color="auto" w:fill="FFFFFF"/>
              <w:ind w:left="330"/>
              <w:rPr>
                <w:rFonts w:asciiTheme="minorHAnsi" w:eastAsia="Times New Roman" w:hAnsiTheme="minorHAnsi" w:cstheme="minorHAnsi"/>
                <w:b w:val="0"/>
                <w:bCs w:val="0"/>
                <w:color w:val="000000" w:themeColor="text1"/>
                <w:sz w:val="24"/>
                <w:szCs w:val="24"/>
                <w:u w:val="none"/>
                <w:lang w:val="en-CA" w:eastAsia="en-CA"/>
              </w:rPr>
            </w:pPr>
          </w:p>
          <w:p w14:paraId="2D2EC457" w14:textId="565A77B6" w:rsidR="00BE4D96" w:rsidRPr="006314DE" w:rsidRDefault="00BE4D96" w:rsidP="00BE4D96">
            <w:pPr>
              <w:ind w:right="-64"/>
              <w:rPr>
                <w:rFonts w:asciiTheme="minorHAnsi" w:eastAsia="Times New Roman" w:hAnsiTheme="minorHAnsi" w:cstheme="minorHAnsi"/>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Ten percent of the total weightings for the course will be moved from the mid-term exam to the final exam if it increases a student’s final grade.</w:t>
            </w:r>
            <w:r w:rsidR="00DD2E51" w:rsidRPr="006314DE">
              <w:rPr>
                <w:rFonts w:asciiTheme="minorHAnsi" w:eastAsia="Times New Roman" w:hAnsiTheme="minorHAnsi" w:cstheme="minorHAnsi"/>
                <w:bCs w:val="0"/>
                <w:color w:val="000000" w:themeColor="text1"/>
                <w:sz w:val="24"/>
                <w:szCs w:val="24"/>
                <w:u w:val="none"/>
                <w:lang w:val="en-CA" w:eastAsia="en-CA"/>
              </w:rPr>
              <w:t xml:space="preserve"> </w:t>
            </w:r>
            <w:r w:rsidR="00ED1A18">
              <w:rPr>
                <w:rFonts w:asciiTheme="minorHAnsi" w:eastAsia="Times New Roman" w:hAnsiTheme="minorHAnsi" w:cstheme="minorHAnsi"/>
                <w:bCs w:val="0"/>
                <w:color w:val="000000" w:themeColor="text1"/>
                <w:sz w:val="24"/>
                <w:szCs w:val="24"/>
                <w:u w:val="none"/>
                <w:lang w:val="en-CA" w:eastAsia="en-CA"/>
              </w:rPr>
              <w:t xml:space="preserve"> </w:t>
            </w:r>
            <w:r w:rsidR="00DD2E51" w:rsidRPr="006314DE">
              <w:rPr>
                <w:rFonts w:asciiTheme="minorHAnsi" w:eastAsia="Times New Roman" w:hAnsiTheme="minorHAnsi" w:cstheme="minorHAnsi"/>
                <w:bCs w:val="0"/>
                <w:color w:val="000000" w:themeColor="text1"/>
                <w:sz w:val="24"/>
                <w:szCs w:val="24"/>
                <w:u w:val="none"/>
                <w:lang w:val="en-CA" w:eastAsia="en-CA"/>
              </w:rPr>
              <w:t>Students must pass the final exam (</w:t>
            </w:r>
            <w:r w:rsidR="00DD2E51">
              <w:rPr>
                <w:rFonts w:asciiTheme="minorHAnsi" w:eastAsia="Times New Roman" w:hAnsiTheme="minorHAnsi" w:cstheme="minorHAnsi"/>
                <w:bCs w:val="0"/>
                <w:color w:val="000000" w:themeColor="text1"/>
                <w:sz w:val="24"/>
                <w:szCs w:val="24"/>
                <w:u w:val="none"/>
                <w:lang w:val="en-CA" w:eastAsia="en-CA"/>
              </w:rPr>
              <w:t xml:space="preserve">i.e. </w:t>
            </w:r>
            <w:r w:rsidR="00DD2E51" w:rsidRPr="006314DE">
              <w:rPr>
                <w:rFonts w:asciiTheme="minorHAnsi" w:eastAsia="Times New Roman" w:hAnsiTheme="minorHAnsi" w:cstheme="minorHAnsi"/>
                <w:bCs w:val="0"/>
                <w:color w:val="000000" w:themeColor="text1"/>
                <w:sz w:val="24"/>
                <w:szCs w:val="24"/>
                <w:u w:val="none"/>
                <w:lang w:val="en-CA" w:eastAsia="en-CA"/>
              </w:rPr>
              <w:t xml:space="preserve">50% or higher) to receive a passing grade for the course.  </w:t>
            </w:r>
          </w:p>
          <w:p w14:paraId="762EFD4B" w14:textId="77777777" w:rsidR="00BE4D96" w:rsidRPr="006314DE" w:rsidRDefault="00BE4D96" w:rsidP="00BE4D96">
            <w:pPr>
              <w:widowControl w:val="0"/>
              <w:shd w:val="clear" w:color="auto" w:fill="FFFFFF"/>
              <w:rPr>
                <w:rFonts w:asciiTheme="minorHAnsi" w:eastAsia="Times New Roman" w:hAnsiTheme="minorHAnsi" w:cstheme="minorHAnsi"/>
                <w:color w:val="000000" w:themeColor="text1"/>
                <w:sz w:val="24"/>
                <w:szCs w:val="24"/>
                <w:u w:val="none"/>
                <w:lang w:val="en-CA" w:eastAsia="en-CA"/>
              </w:rPr>
            </w:pPr>
          </w:p>
          <w:p w14:paraId="03B80F3A" w14:textId="77777777" w:rsidR="00BE4D96" w:rsidRPr="006314DE" w:rsidRDefault="00BE4D96" w:rsidP="00BE4D96">
            <w:pPr>
              <w:widowControl w:val="0"/>
              <w:shd w:val="clear" w:color="auto" w:fill="FFFFFF"/>
              <w:rPr>
                <w:rFonts w:asciiTheme="minorHAnsi" w:eastAsia="Times New Roman" w:hAnsiTheme="minorHAnsi" w:cstheme="minorHAnsi"/>
                <w:color w:val="000000" w:themeColor="text1"/>
                <w:sz w:val="24"/>
                <w:szCs w:val="24"/>
                <w:u w:val="none"/>
                <w:lang w:val="en-CA" w:eastAsia="en-CA"/>
              </w:rPr>
            </w:pPr>
            <w:r w:rsidRPr="006314DE">
              <w:rPr>
                <w:rFonts w:asciiTheme="minorHAnsi" w:eastAsia="Times New Roman" w:hAnsiTheme="minorHAnsi" w:cstheme="minorHAnsi"/>
                <w:color w:val="000000" w:themeColor="text1"/>
                <w:sz w:val="24"/>
                <w:szCs w:val="24"/>
                <w:u w:val="none"/>
                <w:lang w:val="en-CA" w:eastAsia="en-CA"/>
              </w:rPr>
              <w:t>Quizzes</w:t>
            </w:r>
          </w:p>
          <w:p w14:paraId="472CC39D"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1B5949EF" w14:textId="453C94B4"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 xml:space="preserve">Quizzes help ensure that students are thoroughly familiar with the readings in each module.  They cover the </w:t>
            </w:r>
            <w:r w:rsidRPr="006314DE">
              <w:rPr>
                <w:rFonts w:asciiTheme="minorHAnsi" w:hAnsiTheme="minorHAnsi" w:cstheme="minorHAnsi"/>
                <w:b w:val="0"/>
                <w:bCs w:val="0"/>
                <w:color w:val="000000" w:themeColor="text1"/>
                <w:sz w:val="24"/>
                <w:szCs w:val="24"/>
                <w:u w:val="none"/>
                <w:shd w:val="clear" w:color="auto" w:fill="FFFFFF"/>
              </w:rPr>
              <w:t xml:space="preserve">readings only and NOT the </w:t>
            </w:r>
            <w:r w:rsidR="00ED1A18">
              <w:rPr>
                <w:rFonts w:asciiTheme="minorHAnsi" w:hAnsiTheme="minorHAnsi" w:cstheme="minorHAnsi"/>
                <w:b w:val="0"/>
                <w:bCs w:val="0"/>
                <w:color w:val="000000" w:themeColor="text1"/>
                <w:sz w:val="24"/>
                <w:szCs w:val="24"/>
                <w:u w:val="none"/>
                <w:shd w:val="clear" w:color="auto" w:fill="FFFFFF"/>
              </w:rPr>
              <w:t>l</w:t>
            </w:r>
            <w:r w:rsidRPr="006314DE">
              <w:rPr>
                <w:rFonts w:asciiTheme="minorHAnsi" w:hAnsiTheme="minorHAnsi" w:cstheme="minorHAnsi"/>
                <w:b w:val="0"/>
                <w:bCs w:val="0"/>
                <w:color w:val="000000" w:themeColor="text1"/>
                <w:sz w:val="24"/>
                <w:szCs w:val="24"/>
                <w:u w:val="none"/>
                <w:shd w:val="clear" w:color="auto" w:fill="FFFFFF"/>
              </w:rPr>
              <w:t xml:space="preserve">earning </w:t>
            </w:r>
            <w:r w:rsidR="00ED1A18">
              <w:rPr>
                <w:rFonts w:asciiTheme="minorHAnsi" w:hAnsiTheme="minorHAnsi" w:cstheme="minorHAnsi"/>
                <w:b w:val="0"/>
                <w:bCs w:val="0"/>
                <w:color w:val="000000" w:themeColor="text1"/>
                <w:sz w:val="24"/>
                <w:szCs w:val="24"/>
                <w:u w:val="none"/>
                <w:shd w:val="clear" w:color="auto" w:fill="FFFFFF"/>
              </w:rPr>
              <w:t>p</w:t>
            </w:r>
            <w:r w:rsidRPr="006314DE">
              <w:rPr>
                <w:rFonts w:asciiTheme="minorHAnsi" w:hAnsiTheme="minorHAnsi" w:cstheme="minorHAnsi"/>
                <w:b w:val="0"/>
                <w:bCs w:val="0"/>
                <w:color w:val="000000" w:themeColor="text1"/>
                <w:sz w:val="24"/>
                <w:szCs w:val="24"/>
                <w:u w:val="none"/>
                <w:shd w:val="clear" w:color="auto" w:fill="FFFFFF"/>
              </w:rPr>
              <w:t xml:space="preserve">roblems </w:t>
            </w:r>
            <w:r w:rsidR="00AD5CA2">
              <w:rPr>
                <w:rFonts w:asciiTheme="minorHAnsi" w:hAnsiTheme="minorHAnsi" w:cstheme="minorHAnsi"/>
                <w:b w:val="0"/>
                <w:bCs w:val="0"/>
                <w:color w:val="000000" w:themeColor="text1"/>
                <w:sz w:val="24"/>
                <w:szCs w:val="24"/>
                <w:u w:val="none"/>
                <w:shd w:val="clear" w:color="auto" w:fill="FFFFFF"/>
              </w:rPr>
              <w:t>on</w:t>
            </w:r>
            <w:r w:rsidRPr="006314DE">
              <w:rPr>
                <w:rFonts w:asciiTheme="minorHAnsi" w:hAnsiTheme="minorHAnsi" w:cstheme="minorHAnsi"/>
                <w:b w:val="0"/>
                <w:bCs w:val="0"/>
                <w:color w:val="000000" w:themeColor="text1"/>
                <w:sz w:val="24"/>
                <w:szCs w:val="24"/>
                <w:u w:val="none"/>
                <w:shd w:val="clear" w:color="auto" w:fill="FFFFFF"/>
              </w:rPr>
              <w:t xml:space="preserve"> the </w:t>
            </w:r>
            <w:r w:rsidR="008F0589">
              <w:rPr>
                <w:rFonts w:asciiTheme="minorHAnsi" w:hAnsiTheme="minorHAnsi" w:cstheme="minorHAnsi"/>
                <w:b w:val="0"/>
                <w:bCs w:val="0"/>
                <w:color w:val="000000" w:themeColor="text1"/>
                <w:sz w:val="24"/>
                <w:szCs w:val="24"/>
                <w:u w:val="none"/>
                <w:shd w:val="clear" w:color="auto" w:fill="FFFFFF"/>
              </w:rPr>
              <w:t>m</w:t>
            </w:r>
            <w:r w:rsidRPr="006314DE">
              <w:rPr>
                <w:rFonts w:asciiTheme="minorHAnsi" w:hAnsiTheme="minorHAnsi" w:cstheme="minorHAnsi"/>
                <w:b w:val="0"/>
                <w:bCs w:val="0"/>
                <w:color w:val="000000" w:themeColor="text1"/>
                <w:sz w:val="24"/>
                <w:szCs w:val="24"/>
                <w:u w:val="none"/>
                <w:shd w:val="clear" w:color="auto" w:fill="FFFFFF"/>
              </w:rPr>
              <w:t xml:space="preserve">id-term and </w:t>
            </w:r>
            <w:r w:rsidR="008F0589">
              <w:rPr>
                <w:rFonts w:asciiTheme="minorHAnsi" w:hAnsiTheme="minorHAnsi" w:cstheme="minorHAnsi"/>
                <w:b w:val="0"/>
                <w:bCs w:val="0"/>
                <w:color w:val="000000" w:themeColor="text1"/>
                <w:sz w:val="24"/>
                <w:szCs w:val="24"/>
                <w:u w:val="none"/>
                <w:shd w:val="clear" w:color="auto" w:fill="FFFFFF"/>
              </w:rPr>
              <w:t>f</w:t>
            </w:r>
            <w:r w:rsidRPr="006314DE">
              <w:rPr>
                <w:rFonts w:asciiTheme="minorHAnsi" w:hAnsiTheme="minorHAnsi" w:cstheme="minorHAnsi"/>
                <w:b w:val="0"/>
                <w:bCs w:val="0"/>
                <w:color w:val="000000" w:themeColor="text1"/>
                <w:sz w:val="24"/>
                <w:szCs w:val="24"/>
                <w:u w:val="none"/>
                <w:shd w:val="clear" w:color="auto" w:fill="FFFFFF"/>
              </w:rPr>
              <w:t xml:space="preserve">inal </w:t>
            </w:r>
            <w:r w:rsidR="00ED1A18">
              <w:rPr>
                <w:rFonts w:asciiTheme="minorHAnsi" w:hAnsiTheme="minorHAnsi" w:cstheme="minorHAnsi"/>
                <w:b w:val="0"/>
                <w:bCs w:val="0"/>
                <w:color w:val="000000" w:themeColor="text1"/>
                <w:sz w:val="24"/>
                <w:szCs w:val="24"/>
                <w:u w:val="none"/>
                <w:shd w:val="clear" w:color="auto" w:fill="FFFFFF"/>
              </w:rPr>
              <w:t>e</w:t>
            </w:r>
            <w:r w:rsidRPr="006314DE">
              <w:rPr>
                <w:rFonts w:asciiTheme="minorHAnsi" w:hAnsiTheme="minorHAnsi" w:cstheme="minorHAnsi"/>
                <w:b w:val="0"/>
                <w:bCs w:val="0"/>
                <w:color w:val="000000" w:themeColor="text1"/>
                <w:sz w:val="24"/>
                <w:szCs w:val="24"/>
                <w:u w:val="none"/>
                <w:shd w:val="clear" w:color="auto" w:fill="FFFFFF"/>
              </w:rPr>
              <w:t xml:space="preserve">xams.  Students should thoroughly study the </w:t>
            </w:r>
            <w:r w:rsidR="008F0589">
              <w:rPr>
                <w:rFonts w:asciiTheme="minorHAnsi" w:hAnsiTheme="minorHAnsi" w:cstheme="minorHAnsi"/>
                <w:b w:val="0"/>
                <w:bCs w:val="0"/>
                <w:color w:val="000000" w:themeColor="text1"/>
                <w:sz w:val="24"/>
                <w:szCs w:val="24"/>
                <w:u w:val="none"/>
                <w:shd w:val="clear" w:color="auto" w:fill="FFFFFF"/>
              </w:rPr>
              <w:t>r</w:t>
            </w:r>
            <w:r w:rsidRPr="006314DE">
              <w:rPr>
                <w:rFonts w:asciiTheme="minorHAnsi" w:hAnsiTheme="minorHAnsi" w:cstheme="minorHAnsi"/>
                <w:b w:val="0"/>
                <w:bCs w:val="0"/>
                <w:color w:val="000000" w:themeColor="text1"/>
                <w:sz w:val="24"/>
                <w:szCs w:val="24"/>
                <w:u w:val="none"/>
                <w:shd w:val="clear" w:color="auto" w:fill="FFFFFF"/>
              </w:rPr>
              <w:t>eadings to prepare for the quiz. </w:t>
            </w:r>
            <w:r w:rsidR="00ED1A18">
              <w:rPr>
                <w:rFonts w:asciiTheme="minorHAnsi" w:hAnsiTheme="minorHAnsi" w:cstheme="minorHAnsi"/>
                <w:b w:val="0"/>
                <w:bCs w:val="0"/>
                <w:color w:val="000000" w:themeColor="text1"/>
                <w:sz w:val="24"/>
                <w:szCs w:val="24"/>
                <w:u w:val="none"/>
                <w:shd w:val="clear" w:color="auto" w:fill="FFFFFF"/>
              </w:rPr>
              <w:t xml:space="preserve"> </w:t>
            </w:r>
            <w:r w:rsidRPr="006314DE">
              <w:rPr>
                <w:rFonts w:asciiTheme="minorHAnsi" w:hAnsiTheme="minorHAnsi" w:cstheme="minorHAnsi"/>
                <w:b w:val="0"/>
                <w:bCs w:val="0"/>
                <w:color w:val="000000" w:themeColor="text1"/>
                <w:sz w:val="24"/>
                <w:szCs w:val="24"/>
                <w:u w:val="none"/>
                <w:shd w:val="clear" w:color="auto" w:fill="FFFFFF"/>
              </w:rPr>
              <w:t xml:space="preserve">Quizzes </w:t>
            </w:r>
            <w:r w:rsidRPr="006314DE">
              <w:rPr>
                <w:rFonts w:asciiTheme="minorHAnsi" w:eastAsia="Times New Roman" w:hAnsiTheme="minorHAnsi" w:cstheme="minorHAnsi"/>
                <w:b w:val="0"/>
                <w:bCs w:val="0"/>
                <w:color w:val="000000" w:themeColor="text1"/>
                <w:sz w:val="24"/>
                <w:szCs w:val="24"/>
                <w:u w:val="none"/>
                <w:lang w:val="en-CA" w:eastAsia="en-CA"/>
              </w:rPr>
              <w:t>are 20 minutes</w:t>
            </w:r>
            <w:r w:rsidR="00ED1A18">
              <w:rPr>
                <w:rFonts w:asciiTheme="minorHAnsi" w:eastAsia="Times New Roman" w:hAnsiTheme="minorHAnsi" w:cstheme="minorHAnsi"/>
                <w:b w:val="0"/>
                <w:bCs w:val="0"/>
                <w:color w:val="000000" w:themeColor="text1"/>
                <w:sz w:val="24"/>
                <w:szCs w:val="24"/>
                <w:u w:val="none"/>
                <w:lang w:val="en-CA" w:eastAsia="en-CA"/>
              </w:rPr>
              <w:t xml:space="preserve"> </w:t>
            </w:r>
            <w:r w:rsidR="00814DB9">
              <w:rPr>
                <w:rFonts w:asciiTheme="minorHAnsi" w:eastAsia="Times New Roman" w:hAnsiTheme="minorHAnsi" w:cstheme="minorHAnsi"/>
                <w:b w:val="0"/>
                <w:bCs w:val="0"/>
                <w:color w:val="000000" w:themeColor="text1"/>
                <w:sz w:val="24"/>
                <w:szCs w:val="24"/>
                <w:u w:val="none"/>
                <w:lang w:val="en-CA" w:eastAsia="en-CA"/>
              </w:rPr>
              <w:t>long and contain</w:t>
            </w:r>
            <w:r w:rsidR="00ED1A18">
              <w:rPr>
                <w:rFonts w:asciiTheme="minorHAnsi" w:eastAsia="Times New Roman" w:hAnsiTheme="minorHAnsi" w:cstheme="minorHAnsi"/>
                <w:b w:val="0"/>
                <w:bCs w:val="0"/>
                <w:color w:val="000000" w:themeColor="text1"/>
                <w:sz w:val="24"/>
                <w:szCs w:val="24"/>
                <w:u w:val="none"/>
                <w:lang w:val="en-CA" w:eastAsia="en-CA"/>
              </w:rPr>
              <w:t xml:space="preserve"> 30 </w:t>
            </w:r>
            <w:r w:rsidRPr="006314DE">
              <w:rPr>
                <w:rFonts w:asciiTheme="minorHAnsi" w:eastAsia="Times New Roman" w:hAnsiTheme="minorHAnsi" w:cstheme="minorHAnsi"/>
                <w:b w:val="0"/>
                <w:bCs w:val="0"/>
                <w:color w:val="000000" w:themeColor="text1"/>
                <w:sz w:val="24"/>
                <w:szCs w:val="24"/>
                <w:u w:val="none"/>
                <w:lang w:val="en-CA" w:eastAsia="en-CA"/>
              </w:rPr>
              <w:t>randomly selected true/false questions.  Questions are primarily qualitative</w:t>
            </w:r>
            <w:r w:rsidR="006034DB">
              <w:rPr>
                <w:rFonts w:asciiTheme="minorHAnsi" w:eastAsia="Times New Roman" w:hAnsiTheme="minorHAnsi" w:cstheme="minorHAnsi"/>
                <w:b w:val="0"/>
                <w:bCs w:val="0"/>
                <w:color w:val="000000" w:themeColor="text1"/>
                <w:sz w:val="24"/>
                <w:szCs w:val="24"/>
                <w:u w:val="none"/>
                <w:lang w:val="en-CA" w:eastAsia="en-CA"/>
              </w:rPr>
              <w:t xml:space="preserve">, except for </w:t>
            </w:r>
            <w:r w:rsidRPr="006314DE">
              <w:rPr>
                <w:rFonts w:asciiTheme="minorHAnsi" w:eastAsia="Times New Roman" w:hAnsiTheme="minorHAnsi" w:cstheme="minorHAnsi"/>
                <w:b w:val="0"/>
                <w:bCs w:val="0"/>
                <w:color w:val="000000" w:themeColor="text1"/>
                <w:sz w:val="24"/>
                <w:szCs w:val="24"/>
                <w:u w:val="none"/>
                <w:lang w:val="en-CA" w:eastAsia="en-CA"/>
              </w:rPr>
              <w:t xml:space="preserve">the </w:t>
            </w:r>
            <w:r w:rsidRPr="006314DE">
              <w:rPr>
                <w:rFonts w:asciiTheme="minorHAnsi" w:eastAsia="Times New Roman" w:hAnsiTheme="minorHAnsi" w:cstheme="minorHAnsi"/>
                <w:b w:val="0"/>
                <w:bCs w:val="0"/>
                <w:color w:val="000000" w:themeColor="text1"/>
                <w:sz w:val="24"/>
                <w:szCs w:val="24"/>
                <w:u w:val="none"/>
                <w:lang w:val="en-CA" w:eastAsia="en-CA"/>
              </w:rPr>
              <w:lastRenderedPageBreak/>
              <w:t xml:space="preserve">Time Value of Money </w:t>
            </w:r>
            <w:r w:rsidR="00ED1A18">
              <w:rPr>
                <w:rFonts w:asciiTheme="minorHAnsi" w:eastAsia="Times New Roman" w:hAnsiTheme="minorHAnsi" w:cstheme="minorHAnsi"/>
                <w:b w:val="0"/>
                <w:bCs w:val="0"/>
                <w:color w:val="000000" w:themeColor="text1"/>
                <w:sz w:val="24"/>
                <w:szCs w:val="24"/>
                <w:u w:val="none"/>
                <w:lang w:val="en-CA" w:eastAsia="en-CA"/>
              </w:rPr>
              <w:t>q</w:t>
            </w:r>
            <w:r w:rsidRPr="006314DE">
              <w:rPr>
                <w:rFonts w:asciiTheme="minorHAnsi" w:eastAsia="Times New Roman" w:hAnsiTheme="minorHAnsi" w:cstheme="minorHAnsi"/>
                <w:b w:val="0"/>
                <w:bCs w:val="0"/>
                <w:color w:val="000000" w:themeColor="text1"/>
                <w:sz w:val="24"/>
                <w:szCs w:val="24"/>
                <w:u w:val="none"/>
                <w:lang w:val="en-CA" w:eastAsia="en-CA"/>
              </w:rPr>
              <w:t>uiz.  In this quiz, students are given 30 minutes to complete 10 short numerical problems.</w:t>
            </w:r>
          </w:p>
          <w:p w14:paraId="4B761EE1"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0D8B7B67" w14:textId="106F76E8" w:rsidR="00BE4D96" w:rsidRPr="006314DE" w:rsidRDefault="00BE4D96" w:rsidP="00BE4D96">
            <w:pPr>
              <w:ind w:right="-64"/>
              <w:rPr>
                <w:rFonts w:asciiTheme="minorHAnsi" w:eastAsia="Times New Roman" w:hAnsiTheme="minorHAnsi" w:cstheme="minorHAnsi"/>
                <w:b w:val="0"/>
                <w:color w:val="000000" w:themeColor="text1"/>
                <w:sz w:val="24"/>
                <w:szCs w:val="24"/>
                <w:u w:val="none"/>
                <w:lang w:val="en-CA" w:eastAsia="en-CA"/>
              </w:rPr>
            </w:pPr>
            <w:r w:rsidRPr="006314DE">
              <w:rPr>
                <w:rFonts w:asciiTheme="minorHAnsi" w:eastAsia="Times New Roman" w:hAnsiTheme="minorHAnsi" w:cstheme="minorHAnsi"/>
                <w:b w:val="0"/>
                <w:color w:val="000000" w:themeColor="text1"/>
                <w:sz w:val="24"/>
                <w:szCs w:val="24"/>
                <w:u w:val="none"/>
                <w:lang w:val="en-CA" w:eastAsia="en-CA"/>
              </w:rPr>
              <w:t xml:space="preserve">Students can open a quiz anytime between 6:00 AM and 11:59 PM on the </w:t>
            </w:r>
            <w:r>
              <w:rPr>
                <w:rFonts w:asciiTheme="minorHAnsi" w:eastAsia="Times New Roman" w:hAnsiTheme="minorHAnsi" w:cstheme="minorHAnsi"/>
                <w:b w:val="0"/>
                <w:color w:val="000000" w:themeColor="text1"/>
                <w:sz w:val="24"/>
                <w:szCs w:val="24"/>
                <w:u w:val="none"/>
                <w:lang w:val="en-CA" w:eastAsia="en-CA"/>
              </w:rPr>
              <w:t xml:space="preserve">date </w:t>
            </w:r>
            <w:r w:rsidRPr="006314DE">
              <w:rPr>
                <w:rFonts w:asciiTheme="minorHAnsi" w:eastAsia="Times New Roman" w:hAnsiTheme="minorHAnsi" w:cstheme="minorHAnsi"/>
                <w:b w:val="0"/>
                <w:color w:val="000000" w:themeColor="text1"/>
                <w:sz w:val="24"/>
                <w:szCs w:val="24"/>
                <w:u w:val="none"/>
                <w:lang w:val="en-CA" w:eastAsia="en-CA"/>
              </w:rPr>
              <w:t>designated in the course outline</w:t>
            </w:r>
            <w:r w:rsidR="006034DB">
              <w:rPr>
                <w:rFonts w:asciiTheme="minorHAnsi" w:eastAsia="Times New Roman" w:hAnsiTheme="minorHAnsi" w:cstheme="minorHAnsi"/>
                <w:b w:val="0"/>
                <w:color w:val="000000" w:themeColor="text1"/>
                <w:sz w:val="24"/>
                <w:szCs w:val="24"/>
                <w:u w:val="none"/>
                <w:lang w:val="en-CA" w:eastAsia="en-CA"/>
              </w:rPr>
              <w:t>,</w:t>
            </w:r>
            <w:r w:rsidRPr="006314DE">
              <w:rPr>
                <w:rFonts w:asciiTheme="minorHAnsi" w:eastAsia="Times New Roman" w:hAnsiTheme="minorHAnsi" w:cstheme="minorHAnsi"/>
                <w:b w:val="0"/>
                <w:color w:val="000000" w:themeColor="text1"/>
                <w:sz w:val="24"/>
                <w:szCs w:val="24"/>
                <w:u w:val="none"/>
                <w:lang w:val="en-CA" w:eastAsia="en-CA"/>
              </w:rPr>
              <w:t xml:space="preserve"> and it will close automatically after 20 or 30 minutes.  Once a question is answered, students cannot change their responses.  Quizzes are "closed book</w:t>
            </w:r>
            <w:r w:rsidR="006034DB">
              <w:rPr>
                <w:rFonts w:asciiTheme="minorHAnsi" w:eastAsia="Times New Roman" w:hAnsiTheme="minorHAnsi" w:cstheme="minorHAnsi"/>
                <w:b w:val="0"/>
                <w:color w:val="000000" w:themeColor="text1"/>
                <w:sz w:val="24"/>
                <w:szCs w:val="24"/>
                <w:u w:val="none"/>
                <w:lang w:val="en-CA" w:eastAsia="en-CA"/>
              </w:rPr>
              <w:t>,</w:t>
            </w:r>
            <w:r w:rsidRPr="006314DE">
              <w:rPr>
                <w:rFonts w:asciiTheme="minorHAnsi" w:eastAsia="Times New Roman" w:hAnsiTheme="minorHAnsi" w:cstheme="minorHAnsi"/>
                <w:b w:val="0"/>
                <w:color w:val="000000" w:themeColor="text1"/>
                <w:sz w:val="24"/>
                <w:szCs w:val="24"/>
                <w:u w:val="none"/>
                <w:lang w:val="en-CA" w:eastAsia="en-CA"/>
              </w:rPr>
              <w:t>" mean</w:t>
            </w:r>
            <w:r w:rsidR="007E266B">
              <w:rPr>
                <w:rFonts w:asciiTheme="minorHAnsi" w:eastAsia="Times New Roman" w:hAnsiTheme="minorHAnsi" w:cstheme="minorHAnsi"/>
                <w:b w:val="0"/>
                <w:color w:val="000000" w:themeColor="text1"/>
                <w:sz w:val="24"/>
                <w:szCs w:val="24"/>
                <w:u w:val="none"/>
                <w:lang w:val="en-CA" w:eastAsia="en-CA"/>
              </w:rPr>
              <w:t>ing</w:t>
            </w:r>
            <w:r w:rsidRPr="006314DE">
              <w:rPr>
                <w:rFonts w:asciiTheme="minorHAnsi" w:eastAsia="Times New Roman" w:hAnsiTheme="minorHAnsi" w:cstheme="minorHAnsi"/>
                <w:b w:val="0"/>
                <w:color w:val="000000" w:themeColor="text1"/>
                <w:sz w:val="24"/>
                <w:szCs w:val="24"/>
                <w:u w:val="none"/>
                <w:lang w:val="en-CA" w:eastAsia="en-CA"/>
              </w:rPr>
              <w:t xml:space="preserve"> course materials and other</w:t>
            </w:r>
            <w:r w:rsidR="007E266B">
              <w:rPr>
                <w:rFonts w:asciiTheme="minorHAnsi" w:eastAsia="Times New Roman" w:hAnsiTheme="minorHAnsi" w:cstheme="minorHAnsi"/>
                <w:b w:val="0"/>
                <w:color w:val="000000" w:themeColor="text1"/>
                <w:sz w:val="24"/>
                <w:szCs w:val="24"/>
                <w:u w:val="none"/>
                <w:lang w:val="en-CA" w:eastAsia="en-CA"/>
              </w:rPr>
              <w:t xml:space="preserve"> sources</w:t>
            </w:r>
            <w:r w:rsidR="00ED1A18">
              <w:rPr>
                <w:rFonts w:asciiTheme="minorHAnsi" w:eastAsia="Times New Roman" w:hAnsiTheme="minorHAnsi" w:cstheme="minorHAnsi"/>
                <w:b w:val="0"/>
                <w:color w:val="000000" w:themeColor="text1"/>
                <w:sz w:val="24"/>
                <w:szCs w:val="24"/>
                <w:u w:val="none"/>
                <w:lang w:val="en-CA" w:eastAsia="en-CA"/>
              </w:rPr>
              <w:t xml:space="preserve"> </w:t>
            </w:r>
            <w:r w:rsidRPr="006314DE">
              <w:rPr>
                <w:rFonts w:asciiTheme="minorHAnsi" w:eastAsia="Times New Roman" w:hAnsiTheme="minorHAnsi" w:cstheme="minorHAnsi"/>
                <w:b w:val="0"/>
                <w:color w:val="000000" w:themeColor="text1"/>
                <w:sz w:val="24"/>
                <w:szCs w:val="24"/>
                <w:u w:val="none"/>
                <w:lang w:val="en-CA" w:eastAsia="en-CA"/>
              </w:rPr>
              <w:t xml:space="preserve">cannot be referenced during the quiz.  Students must not receive assistance from </w:t>
            </w:r>
            <w:r w:rsidR="007E266B">
              <w:rPr>
                <w:rFonts w:asciiTheme="minorHAnsi" w:eastAsia="Times New Roman" w:hAnsiTheme="minorHAnsi" w:cstheme="minorHAnsi"/>
                <w:b w:val="0"/>
                <w:color w:val="000000" w:themeColor="text1"/>
                <w:sz w:val="24"/>
                <w:szCs w:val="24"/>
                <w:u w:val="none"/>
                <w:lang w:val="en-CA" w:eastAsia="en-CA"/>
              </w:rPr>
              <w:t xml:space="preserve">anyone </w:t>
            </w:r>
            <w:r w:rsidRPr="006314DE">
              <w:rPr>
                <w:rFonts w:asciiTheme="minorHAnsi" w:eastAsia="Times New Roman" w:hAnsiTheme="minorHAnsi" w:cstheme="minorHAnsi"/>
                <w:b w:val="0"/>
                <w:color w:val="000000" w:themeColor="text1"/>
                <w:sz w:val="24"/>
                <w:szCs w:val="24"/>
                <w:u w:val="none"/>
                <w:lang w:val="en-CA" w:eastAsia="en-CA"/>
              </w:rPr>
              <w:t xml:space="preserve">while taking the quiz.  If a student misses a quiz, they will not be </w:t>
            </w:r>
            <w:r w:rsidR="00ED1A18">
              <w:rPr>
                <w:rFonts w:asciiTheme="minorHAnsi" w:eastAsia="Times New Roman" w:hAnsiTheme="minorHAnsi" w:cstheme="minorHAnsi"/>
                <w:b w:val="0"/>
                <w:color w:val="000000" w:themeColor="text1"/>
                <w:sz w:val="24"/>
                <w:szCs w:val="24"/>
                <w:u w:val="none"/>
                <w:lang w:val="en-CA" w:eastAsia="en-CA"/>
              </w:rPr>
              <w:t xml:space="preserve">given </w:t>
            </w:r>
            <w:r w:rsidRPr="006314DE">
              <w:rPr>
                <w:rFonts w:asciiTheme="minorHAnsi" w:eastAsia="Times New Roman" w:hAnsiTheme="minorHAnsi" w:cstheme="minorHAnsi"/>
                <w:b w:val="0"/>
                <w:color w:val="000000" w:themeColor="text1"/>
                <w:sz w:val="24"/>
                <w:szCs w:val="24"/>
                <w:u w:val="none"/>
                <w:lang w:val="en-CA" w:eastAsia="en-CA"/>
              </w:rPr>
              <w:t>a re-test and will receive a grade of zero. Each quiz is delivered online through Moodle. </w:t>
            </w:r>
            <w:r w:rsidR="00ED1A18">
              <w:rPr>
                <w:rFonts w:asciiTheme="minorHAnsi" w:eastAsia="Times New Roman" w:hAnsiTheme="minorHAnsi" w:cstheme="minorHAnsi"/>
                <w:b w:val="0"/>
                <w:color w:val="000000" w:themeColor="text1"/>
                <w:sz w:val="24"/>
                <w:szCs w:val="24"/>
                <w:u w:val="none"/>
                <w:lang w:val="en-CA" w:eastAsia="en-CA"/>
              </w:rPr>
              <w:t xml:space="preserve"> </w:t>
            </w:r>
            <w:r w:rsidRPr="006314DE">
              <w:rPr>
                <w:rFonts w:asciiTheme="minorHAnsi" w:eastAsia="Times New Roman" w:hAnsiTheme="minorHAnsi" w:cstheme="minorHAnsi"/>
                <w:b w:val="0"/>
                <w:color w:val="000000" w:themeColor="text1"/>
                <w:sz w:val="24"/>
                <w:szCs w:val="24"/>
                <w:u w:val="none"/>
                <w:lang w:val="en-CA" w:eastAsia="en-CA"/>
              </w:rPr>
              <w:t xml:space="preserve">Links to the quizzes are in the </w:t>
            </w:r>
            <w:r w:rsidR="00ED1A18">
              <w:rPr>
                <w:rFonts w:asciiTheme="minorHAnsi" w:eastAsia="Times New Roman" w:hAnsiTheme="minorHAnsi" w:cstheme="minorHAnsi"/>
                <w:b w:val="0"/>
                <w:color w:val="000000" w:themeColor="text1"/>
                <w:sz w:val="24"/>
                <w:szCs w:val="24"/>
                <w:u w:val="none"/>
                <w:lang w:val="en-CA" w:eastAsia="en-CA"/>
              </w:rPr>
              <w:t>q</w:t>
            </w:r>
            <w:r w:rsidRPr="006314DE">
              <w:rPr>
                <w:rFonts w:asciiTheme="minorHAnsi" w:eastAsia="Times New Roman" w:hAnsiTheme="minorHAnsi" w:cstheme="minorHAnsi"/>
                <w:b w:val="0"/>
                <w:color w:val="000000" w:themeColor="text1"/>
                <w:sz w:val="24"/>
                <w:szCs w:val="24"/>
                <w:u w:val="none"/>
                <w:lang w:val="en-CA" w:eastAsia="en-CA"/>
              </w:rPr>
              <w:t xml:space="preserve">uizzes section of the Moodle site.  </w:t>
            </w:r>
          </w:p>
          <w:p w14:paraId="3B09D3D8"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0310CC81" w14:textId="59EC3B14"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 xml:space="preserve">A practice quiz is provided </w:t>
            </w:r>
            <w:r w:rsidR="008F0589">
              <w:rPr>
                <w:rFonts w:asciiTheme="minorHAnsi" w:eastAsia="Times New Roman" w:hAnsiTheme="minorHAnsi" w:cstheme="minorHAnsi"/>
                <w:b w:val="0"/>
                <w:bCs w:val="0"/>
                <w:color w:val="000000" w:themeColor="text1"/>
                <w:sz w:val="24"/>
                <w:szCs w:val="24"/>
                <w:u w:val="none"/>
                <w:lang w:val="en-CA" w:eastAsia="en-CA"/>
              </w:rPr>
              <w:t xml:space="preserve">that </w:t>
            </w:r>
            <w:r w:rsidRPr="006314DE">
              <w:rPr>
                <w:rFonts w:asciiTheme="minorHAnsi" w:eastAsia="Times New Roman" w:hAnsiTheme="minorHAnsi" w:cstheme="minorHAnsi"/>
                <w:b w:val="0"/>
                <w:bCs w:val="0"/>
                <w:color w:val="000000" w:themeColor="text1"/>
                <w:sz w:val="24"/>
                <w:szCs w:val="24"/>
                <w:u w:val="none"/>
                <w:lang w:val="en-CA" w:eastAsia="en-CA"/>
              </w:rPr>
              <w:t xml:space="preserve">should </w:t>
            </w:r>
            <w:r w:rsidR="008F0589">
              <w:rPr>
                <w:rFonts w:asciiTheme="minorHAnsi" w:eastAsia="Times New Roman" w:hAnsiTheme="minorHAnsi" w:cstheme="minorHAnsi"/>
                <w:b w:val="0"/>
                <w:bCs w:val="0"/>
                <w:color w:val="000000" w:themeColor="text1"/>
                <w:sz w:val="24"/>
                <w:szCs w:val="24"/>
                <w:u w:val="none"/>
                <w:lang w:val="en-CA" w:eastAsia="en-CA"/>
              </w:rPr>
              <w:t>be completed</w:t>
            </w:r>
            <w:r w:rsidRPr="006314DE">
              <w:rPr>
                <w:rFonts w:asciiTheme="minorHAnsi" w:eastAsia="Times New Roman" w:hAnsiTheme="minorHAnsi" w:cstheme="minorHAnsi"/>
                <w:b w:val="0"/>
                <w:bCs w:val="0"/>
                <w:color w:val="000000" w:themeColor="text1"/>
                <w:sz w:val="24"/>
                <w:szCs w:val="24"/>
                <w:u w:val="none"/>
                <w:lang w:val="en-CA" w:eastAsia="en-CA"/>
              </w:rPr>
              <w:t xml:space="preserve"> before each actual quiz, so </w:t>
            </w:r>
            <w:r w:rsidR="008F0589">
              <w:rPr>
                <w:rFonts w:asciiTheme="minorHAnsi" w:eastAsia="Times New Roman" w:hAnsiTheme="minorHAnsi" w:cstheme="minorHAnsi"/>
                <w:b w:val="0"/>
                <w:bCs w:val="0"/>
                <w:color w:val="000000" w:themeColor="text1"/>
                <w:sz w:val="24"/>
                <w:szCs w:val="24"/>
                <w:u w:val="none"/>
                <w:lang w:val="en-CA" w:eastAsia="en-CA"/>
              </w:rPr>
              <w:t xml:space="preserve">students </w:t>
            </w:r>
            <w:r w:rsidRPr="006314DE">
              <w:rPr>
                <w:rFonts w:asciiTheme="minorHAnsi" w:eastAsia="Times New Roman" w:hAnsiTheme="minorHAnsi" w:cstheme="minorHAnsi"/>
                <w:b w:val="0"/>
                <w:bCs w:val="0"/>
                <w:color w:val="000000" w:themeColor="text1"/>
                <w:sz w:val="24"/>
                <w:szCs w:val="24"/>
                <w:u w:val="none"/>
                <w:lang w:val="en-CA" w:eastAsia="en-CA"/>
              </w:rPr>
              <w:t>are familiar with how the Moodle quiz feature works.</w:t>
            </w:r>
          </w:p>
          <w:p w14:paraId="36822BD5"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3AD86259" w14:textId="77777777" w:rsidR="00BE4D96" w:rsidRPr="006314DE" w:rsidRDefault="00BE4D96" w:rsidP="00BE4D96">
            <w:pPr>
              <w:widowControl w:val="0"/>
              <w:shd w:val="clear" w:color="auto" w:fill="FFFFFF"/>
              <w:rPr>
                <w:rFonts w:asciiTheme="minorHAnsi" w:eastAsia="Times New Roman" w:hAnsiTheme="minorHAnsi" w:cstheme="minorHAnsi"/>
                <w:color w:val="000000" w:themeColor="text1"/>
                <w:sz w:val="24"/>
                <w:szCs w:val="24"/>
                <w:u w:val="none"/>
                <w:lang w:val="en-CA" w:eastAsia="en-CA"/>
              </w:rPr>
            </w:pPr>
            <w:r w:rsidRPr="006314DE">
              <w:rPr>
                <w:rFonts w:asciiTheme="minorHAnsi" w:eastAsia="Times New Roman" w:hAnsiTheme="minorHAnsi" w:cstheme="minorHAnsi"/>
                <w:color w:val="000000" w:themeColor="text1"/>
                <w:sz w:val="24"/>
                <w:szCs w:val="24"/>
                <w:u w:val="none"/>
                <w:lang w:val="en-CA" w:eastAsia="en-CA"/>
              </w:rPr>
              <w:t>Case Studies</w:t>
            </w:r>
          </w:p>
          <w:p w14:paraId="1A41C441"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30D8180F" w14:textId="1BB8E6E0" w:rsidR="00BE4D96" w:rsidRDefault="00BE4D96" w:rsidP="00E24961">
            <w:pPr>
              <w:widowControl w:val="0"/>
              <w:shd w:val="clear" w:color="auto" w:fill="FFFFFF"/>
              <w:ind w:left="420" w:hanging="90"/>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Case 1 Financial Statement Analysis</w:t>
            </w:r>
          </w:p>
          <w:p w14:paraId="6D1FCE70" w14:textId="5ABCE563" w:rsidR="00BE4D96" w:rsidRDefault="00BE4D96" w:rsidP="00BE4D96">
            <w:pPr>
              <w:widowControl w:val="0"/>
              <w:shd w:val="clear" w:color="auto" w:fill="FFFFFF"/>
              <w:ind w:left="420" w:hanging="90"/>
              <w:rPr>
                <w:rFonts w:asciiTheme="minorHAnsi" w:eastAsia="Times New Roman" w:hAnsiTheme="minorHAnsi" w:cstheme="minorHAnsi"/>
                <w:b w:val="0"/>
                <w:bCs w:val="0"/>
                <w:color w:val="000000" w:themeColor="text1"/>
                <w:sz w:val="24"/>
                <w:szCs w:val="24"/>
                <w:u w:val="none"/>
                <w:lang w:val="en-CA" w:eastAsia="en-CA"/>
              </w:rPr>
            </w:pPr>
            <w:r>
              <w:rPr>
                <w:rFonts w:asciiTheme="minorHAnsi" w:eastAsia="Times New Roman" w:hAnsiTheme="minorHAnsi" w:cstheme="minorHAnsi"/>
                <w:b w:val="0"/>
                <w:bCs w:val="0"/>
                <w:color w:val="000000" w:themeColor="text1"/>
                <w:sz w:val="24"/>
                <w:szCs w:val="24"/>
                <w:u w:val="none"/>
                <w:lang w:val="en-CA" w:eastAsia="en-CA"/>
              </w:rPr>
              <w:t xml:space="preserve">Case </w:t>
            </w:r>
            <w:r w:rsidR="00E24961">
              <w:rPr>
                <w:rFonts w:asciiTheme="minorHAnsi" w:eastAsia="Times New Roman" w:hAnsiTheme="minorHAnsi" w:cstheme="minorHAnsi"/>
                <w:b w:val="0"/>
                <w:bCs w:val="0"/>
                <w:color w:val="000000" w:themeColor="text1"/>
                <w:sz w:val="24"/>
                <w:szCs w:val="24"/>
                <w:u w:val="none"/>
                <w:lang w:val="en-CA" w:eastAsia="en-CA"/>
              </w:rPr>
              <w:t>2</w:t>
            </w:r>
            <w:r>
              <w:rPr>
                <w:rFonts w:asciiTheme="minorHAnsi" w:eastAsia="Times New Roman" w:hAnsiTheme="minorHAnsi" w:cstheme="minorHAnsi"/>
                <w:b w:val="0"/>
                <w:bCs w:val="0"/>
                <w:color w:val="000000" w:themeColor="text1"/>
                <w:sz w:val="24"/>
                <w:szCs w:val="24"/>
                <w:u w:val="none"/>
                <w:lang w:val="en-CA" w:eastAsia="en-CA"/>
              </w:rPr>
              <w:t xml:space="preserve"> Capital Budgeting and Cost of Capital</w:t>
            </w:r>
          </w:p>
          <w:p w14:paraId="783F9A77"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3B15CA21" w14:textId="0BAF6131"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val="en-CA" w:eastAsia="en-CA"/>
              </w:rPr>
              <w:t>Cases are completed in groups of two students.  They are distributed through Moodle</w:t>
            </w:r>
            <w:r w:rsidR="006034DB">
              <w:rPr>
                <w:rFonts w:asciiTheme="minorHAnsi" w:eastAsia="Times New Roman" w:hAnsiTheme="minorHAnsi" w:cstheme="minorHAnsi"/>
                <w:b w:val="0"/>
                <w:bCs w:val="0"/>
                <w:color w:val="000000" w:themeColor="text1"/>
                <w:sz w:val="24"/>
                <w:szCs w:val="24"/>
                <w:u w:val="none"/>
                <w:lang w:val="en-CA" w:eastAsia="en-CA"/>
              </w:rPr>
              <w:t>,</w:t>
            </w:r>
            <w:r w:rsidRPr="006314DE">
              <w:rPr>
                <w:rFonts w:asciiTheme="minorHAnsi" w:eastAsia="Times New Roman" w:hAnsiTheme="minorHAnsi" w:cstheme="minorHAnsi"/>
                <w:b w:val="0"/>
                <w:bCs w:val="0"/>
                <w:color w:val="000000" w:themeColor="text1"/>
                <w:sz w:val="24"/>
                <w:szCs w:val="24"/>
                <w:u w:val="none"/>
                <w:lang w:val="en-CA" w:eastAsia="en-CA"/>
              </w:rPr>
              <w:t xml:space="preserve"> and responses are submitted using a Moodle drop box.  A grade of zero will be given for late submissions unless permission is received in advance from the instructor.  Student instructions are provided for each case.  Each group member is expected to</w:t>
            </w:r>
            <w:r w:rsidR="00AD5CA2">
              <w:rPr>
                <w:rFonts w:asciiTheme="minorHAnsi" w:eastAsia="Times New Roman" w:hAnsiTheme="minorHAnsi" w:cstheme="minorHAnsi"/>
                <w:b w:val="0"/>
                <w:bCs w:val="0"/>
                <w:color w:val="000000" w:themeColor="text1"/>
                <w:sz w:val="24"/>
                <w:szCs w:val="24"/>
                <w:u w:val="none"/>
                <w:lang w:val="en-CA" w:eastAsia="en-CA"/>
              </w:rPr>
              <w:t xml:space="preserve"> contribute equally </w:t>
            </w:r>
            <w:r w:rsidRPr="006314DE">
              <w:rPr>
                <w:rFonts w:asciiTheme="minorHAnsi" w:eastAsia="Times New Roman" w:hAnsiTheme="minorHAnsi" w:cstheme="minorHAnsi"/>
                <w:b w:val="0"/>
                <w:bCs w:val="0"/>
                <w:color w:val="000000" w:themeColor="text1"/>
                <w:sz w:val="24"/>
                <w:szCs w:val="24"/>
                <w:u w:val="none"/>
                <w:lang w:val="en-CA" w:eastAsia="en-CA"/>
              </w:rPr>
              <w:t>to the joint submission.  A group member who feels their partner is not making an equal contribution should discuss it with them.  If the problem is not rectified, they should contact the instructor</w:t>
            </w:r>
            <w:r w:rsidR="006034DB">
              <w:rPr>
                <w:rFonts w:asciiTheme="minorHAnsi" w:eastAsia="Times New Roman" w:hAnsiTheme="minorHAnsi" w:cstheme="minorHAnsi"/>
                <w:b w:val="0"/>
                <w:bCs w:val="0"/>
                <w:color w:val="000000" w:themeColor="text1"/>
                <w:sz w:val="24"/>
                <w:szCs w:val="24"/>
                <w:u w:val="none"/>
                <w:lang w:val="en-CA" w:eastAsia="en-CA"/>
              </w:rPr>
              <w:t>, who will take appropriate action,</w:t>
            </w:r>
            <w:r w:rsidRPr="006314DE">
              <w:rPr>
                <w:rFonts w:asciiTheme="minorHAnsi" w:eastAsia="Times New Roman" w:hAnsiTheme="minorHAnsi" w:cstheme="minorHAnsi"/>
                <w:b w:val="0"/>
                <w:bCs w:val="0"/>
                <w:color w:val="000000" w:themeColor="text1"/>
                <w:sz w:val="24"/>
                <w:szCs w:val="24"/>
                <w:u w:val="none"/>
                <w:lang w:val="en-CA" w:eastAsia="en-CA"/>
              </w:rPr>
              <w:t xml:space="preserve"> including assigning that person a grade of zero for the case. </w:t>
            </w:r>
          </w:p>
          <w:p w14:paraId="4DF83A6A"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46E5D9F6" w14:textId="77777777" w:rsidR="00BE4D96" w:rsidRPr="006314DE" w:rsidRDefault="00BE4D96" w:rsidP="00BE4D96">
            <w:pPr>
              <w:widowControl w:val="0"/>
              <w:shd w:val="clear" w:color="auto" w:fill="FFFFFF"/>
              <w:rPr>
                <w:rFonts w:asciiTheme="minorHAnsi" w:eastAsia="Times New Roman" w:hAnsiTheme="minorHAnsi" w:cstheme="minorHAnsi"/>
                <w:color w:val="000000" w:themeColor="text1"/>
                <w:sz w:val="24"/>
                <w:szCs w:val="24"/>
                <w:u w:val="none"/>
                <w:lang w:val="en-CA" w:eastAsia="en-CA"/>
              </w:rPr>
            </w:pPr>
            <w:r w:rsidRPr="006314DE">
              <w:rPr>
                <w:rFonts w:asciiTheme="minorHAnsi" w:eastAsia="Times New Roman" w:hAnsiTheme="minorHAnsi" w:cstheme="minorHAnsi"/>
                <w:color w:val="000000" w:themeColor="text1"/>
                <w:sz w:val="24"/>
                <w:szCs w:val="24"/>
                <w:u w:val="none"/>
                <w:lang w:val="en-CA" w:eastAsia="en-CA"/>
              </w:rPr>
              <w:t>Mid-term Exam</w:t>
            </w:r>
          </w:p>
          <w:p w14:paraId="7AE789F5"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1FA462CF" w14:textId="4A810B4A" w:rsidR="00BE4D96" w:rsidRPr="006314DE" w:rsidRDefault="00BE4D96" w:rsidP="007E266B">
            <w:pPr>
              <w:shd w:val="clear" w:color="auto" w:fill="FFFFFF"/>
              <w:ind w:right="118"/>
              <w:rPr>
                <w:rFonts w:asciiTheme="minorHAnsi" w:eastAsia="Times New Roman" w:hAnsiTheme="minorHAnsi" w:cstheme="minorHAnsi"/>
                <w:b w:val="0"/>
                <w:color w:val="000000" w:themeColor="text1"/>
                <w:sz w:val="24"/>
                <w:szCs w:val="24"/>
                <w:u w:val="none"/>
                <w:lang w:val="en-CA" w:eastAsia="en-CA"/>
              </w:rPr>
            </w:pPr>
            <w:r w:rsidRPr="006314DE">
              <w:rPr>
                <w:rFonts w:asciiTheme="minorHAnsi" w:eastAsia="Times New Roman" w:hAnsiTheme="minorHAnsi" w:cstheme="minorHAnsi"/>
                <w:b w:val="0"/>
                <w:color w:val="000000" w:themeColor="text1"/>
                <w:sz w:val="24"/>
                <w:szCs w:val="24"/>
                <w:u w:val="none"/>
                <w:lang w:val="en-CA" w:eastAsia="en-CA"/>
              </w:rPr>
              <w:t>A 90</w:t>
            </w:r>
            <w:r w:rsidRPr="006314DE">
              <w:rPr>
                <w:rFonts w:asciiTheme="minorHAnsi" w:eastAsia="Times New Roman" w:hAnsiTheme="minorHAnsi" w:cstheme="minorHAnsi"/>
                <w:b w:val="0"/>
                <w:color w:val="000000" w:themeColor="text1"/>
                <w:sz w:val="24"/>
                <w:szCs w:val="24"/>
                <w:u w:val="none"/>
                <w:lang w:eastAsia="en-CA"/>
              </w:rPr>
              <w:t xml:space="preserve">-minute mid-term exam is scheduled during regular class time.  The exam consists of qualitative and numerical problems similar to the </w:t>
            </w:r>
            <w:r w:rsidR="00AD5CA2">
              <w:rPr>
                <w:rFonts w:asciiTheme="minorHAnsi" w:eastAsia="Times New Roman" w:hAnsiTheme="minorHAnsi" w:cstheme="minorHAnsi"/>
                <w:b w:val="0"/>
                <w:color w:val="000000" w:themeColor="text1"/>
                <w:sz w:val="24"/>
                <w:szCs w:val="24"/>
                <w:u w:val="none"/>
                <w:lang w:eastAsia="en-CA"/>
              </w:rPr>
              <w:t>l</w:t>
            </w:r>
            <w:r w:rsidRPr="006314DE">
              <w:rPr>
                <w:rFonts w:asciiTheme="minorHAnsi" w:eastAsia="Times New Roman" w:hAnsiTheme="minorHAnsi" w:cstheme="minorHAnsi"/>
                <w:b w:val="0"/>
                <w:color w:val="000000" w:themeColor="text1"/>
                <w:sz w:val="24"/>
                <w:szCs w:val="24"/>
                <w:u w:val="none"/>
                <w:lang w:eastAsia="en-CA"/>
              </w:rPr>
              <w:t xml:space="preserve">earning </w:t>
            </w:r>
            <w:r w:rsidR="00AD5CA2">
              <w:rPr>
                <w:rFonts w:asciiTheme="minorHAnsi" w:eastAsia="Times New Roman" w:hAnsiTheme="minorHAnsi" w:cstheme="minorHAnsi"/>
                <w:b w:val="0"/>
                <w:color w:val="000000" w:themeColor="text1"/>
                <w:sz w:val="24"/>
                <w:szCs w:val="24"/>
                <w:u w:val="none"/>
                <w:lang w:eastAsia="en-CA"/>
              </w:rPr>
              <w:t>p</w:t>
            </w:r>
            <w:r w:rsidRPr="006314DE">
              <w:rPr>
                <w:rFonts w:asciiTheme="minorHAnsi" w:eastAsia="Times New Roman" w:hAnsiTheme="minorHAnsi" w:cstheme="minorHAnsi"/>
                <w:b w:val="0"/>
                <w:color w:val="000000" w:themeColor="text1"/>
                <w:sz w:val="24"/>
                <w:szCs w:val="24"/>
                <w:u w:val="none"/>
                <w:lang w:eastAsia="en-CA"/>
              </w:rPr>
              <w:t xml:space="preserve">roblems at the end of each module.  </w:t>
            </w:r>
            <w:r w:rsidRPr="006314DE">
              <w:rPr>
                <w:rFonts w:asciiTheme="minorHAnsi" w:eastAsia="Times New Roman" w:hAnsiTheme="minorHAnsi" w:cstheme="minorHAnsi"/>
                <w:b w:val="0"/>
                <w:color w:val="000000" w:themeColor="text1"/>
                <w:sz w:val="24"/>
                <w:szCs w:val="24"/>
                <w:u w:val="none"/>
                <w:lang w:val="en-CA" w:eastAsia="en-CA"/>
              </w:rPr>
              <w:t>A formula sheet is provided before the exam</w:t>
            </w:r>
            <w:r w:rsidR="006034DB">
              <w:rPr>
                <w:rFonts w:asciiTheme="minorHAnsi" w:eastAsia="Times New Roman" w:hAnsiTheme="minorHAnsi" w:cstheme="minorHAnsi"/>
                <w:b w:val="0"/>
                <w:color w:val="000000" w:themeColor="text1"/>
                <w:sz w:val="24"/>
                <w:szCs w:val="24"/>
                <w:u w:val="none"/>
                <w:lang w:val="en-CA" w:eastAsia="en-CA"/>
              </w:rPr>
              <w:t>, which</w:t>
            </w:r>
            <w:r w:rsidRPr="006314DE">
              <w:rPr>
                <w:rFonts w:asciiTheme="minorHAnsi" w:eastAsia="Times New Roman" w:hAnsiTheme="minorHAnsi" w:cstheme="minorHAnsi"/>
                <w:b w:val="0"/>
                <w:color w:val="000000" w:themeColor="text1"/>
                <w:sz w:val="24"/>
                <w:szCs w:val="24"/>
                <w:u w:val="none"/>
                <w:lang w:val="en-CA" w:eastAsia="en-CA"/>
              </w:rPr>
              <w:t xml:space="preserve"> </w:t>
            </w:r>
            <w:r w:rsidR="008F0589">
              <w:rPr>
                <w:rFonts w:asciiTheme="minorHAnsi" w:eastAsia="Times New Roman" w:hAnsiTheme="minorHAnsi" w:cstheme="minorHAnsi"/>
                <w:b w:val="0"/>
                <w:color w:val="000000" w:themeColor="text1"/>
                <w:sz w:val="24"/>
                <w:szCs w:val="24"/>
                <w:u w:val="none"/>
                <w:lang w:val="en-CA" w:eastAsia="en-CA"/>
              </w:rPr>
              <w:t xml:space="preserve">will be included </w:t>
            </w:r>
            <w:r w:rsidR="007E266B">
              <w:rPr>
                <w:rFonts w:asciiTheme="minorHAnsi" w:eastAsia="Times New Roman" w:hAnsiTheme="minorHAnsi" w:cstheme="minorHAnsi"/>
                <w:b w:val="0"/>
                <w:color w:val="000000" w:themeColor="text1"/>
                <w:sz w:val="24"/>
                <w:szCs w:val="24"/>
                <w:u w:val="none"/>
                <w:lang w:val="en-CA" w:eastAsia="en-CA"/>
              </w:rPr>
              <w:t>in</w:t>
            </w:r>
            <w:r w:rsidR="00AD5CA2">
              <w:rPr>
                <w:rFonts w:asciiTheme="minorHAnsi" w:eastAsia="Times New Roman" w:hAnsiTheme="minorHAnsi" w:cstheme="minorHAnsi"/>
                <w:b w:val="0"/>
                <w:color w:val="000000" w:themeColor="text1"/>
                <w:sz w:val="24"/>
                <w:szCs w:val="24"/>
                <w:u w:val="none"/>
                <w:lang w:val="en-CA" w:eastAsia="en-CA"/>
              </w:rPr>
              <w:t xml:space="preserve"> </w:t>
            </w:r>
            <w:r w:rsidRPr="006314DE">
              <w:rPr>
                <w:rFonts w:asciiTheme="minorHAnsi" w:eastAsia="Times New Roman" w:hAnsiTheme="minorHAnsi" w:cstheme="minorHAnsi"/>
                <w:b w:val="0"/>
                <w:color w:val="000000" w:themeColor="text1"/>
                <w:sz w:val="24"/>
                <w:szCs w:val="24"/>
                <w:u w:val="none"/>
                <w:lang w:val="en-CA" w:eastAsia="en-CA"/>
              </w:rPr>
              <w:t xml:space="preserve">the exam.  Any student who misses the mid-term without the instructor’s prior permission will receive a grade of zero.  Illness and family </w:t>
            </w:r>
            <w:r w:rsidR="006034DB">
              <w:rPr>
                <w:rFonts w:asciiTheme="minorHAnsi" w:eastAsia="Times New Roman" w:hAnsiTheme="minorHAnsi" w:cstheme="minorHAnsi"/>
                <w:b w:val="0"/>
                <w:color w:val="000000" w:themeColor="text1"/>
                <w:sz w:val="24"/>
                <w:szCs w:val="24"/>
                <w:u w:val="none"/>
                <w:lang w:val="en-CA" w:eastAsia="en-CA"/>
              </w:rPr>
              <w:t>emergencies are generally the only acceptable reasons for missing a midterm,</w:t>
            </w:r>
            <w:r w:rsidRPr="006314DE">
              <w:rPr>
                <w:rFonts w:asciiTheme="minorHAnsi" w:eastAsia="Times New Roman" w:hAnsiTheme="minorHAnsi" w:cstheme="minorHAnsi"/>
                <w:b w:val="0"/>
                <w:color w:val="000000" w:themeColor="text1"/>
                <w:sz w:val="24"/>
                <w:szCs w:val="24"/>
                <w:u w:val="none"/>
                <w:lang w:val="en-CA" w:eastAsia="en-CA"/>
              </w:rPr>
              <w:t xml:space="preserve"> and a substitute exam will be administered in these cases. </w:t>
            </w:r>
            <w:r w:rsidR="007E266B">
              <w:rPr>
                <w:rFonts w:asciiTheme="minorHAnsi" w:eastAsia="Times New Roman" w:hAnsiTheme="minorHAnsi" w:cstheme="minorHAnsi"/>
                <w:b w:val="0"/>
                <w:color w:val="000000" w:themeColor="text1"/>
                <w:sz w:val="24"/>
                <w:szCs w:val="24"/>
                <w:u w:val="none"/>
                <w:lang w:val="en-CA" w:eastAsia="en-CA"/>
              </w:rPr>
              <w:t xml:space="preserve"> </w:t>
            </w:r>
            <w:r w:rsidRPr="006314DE">
              <w:rPr>
                <w:rFonts w:asciiTheme="minorHAnsi" w:eastAsia="Times New Roman" w:hAnsiTheme="minorHAnsi" w:cstheme="minorHAnsi"/>
                <w:b w:val="0"/>
                <w:color w:val="000000" w:themeColor="text1"/>
                <w:sz w:val="24"/>
                <w:szCs w:val="24"/>
                <w:u w:val="none"/>
                <w:lang w:val="en-CA" w:eastAsia="en-CA"/>
              </w:rPr>
              <w:t>A scientific or financial calculator may be used during the</w:t>
            </w:r>
            <w:r w:rsidR="007E266B">
              <w:rPr>
                <w:rFonts w:asciiTheme="minorHAnsi" w:eastAsia="Times New Roman" w:hAnsiTheme="minorHAnsi" w:cstheme="minorHAnsi"/>
                <w:b w:val="0"/>
                <w:color w:val="000000" w:themeColor="text1"/>
                <w:sz w:val="24"/>
                <w:szCs w:val="24"/>
                <w:u w:val="none"/>
                <w:lang w:val="en-CA" w:eastAsia="en-CA"/>
              </w:rPr>
              <w:t xml:space="preserve"> </w:t>
            </w:r>
            <w:r w:rsidRPr="006314DE">
              <w:rPr>
                <w:rFonts w:asciiTheme="minorHAnsi" w:eastAsia="Times New Roman" w:hAnsiTheme="minorHAnsi" w:cstheme="minorHAnsi"/>
                <w:b w:val="0"/>
                <w:color w:val="000000" w:themeColor="text1"/>
                <w:sz w:val="24"/>
                <w:szCs w:val="24"/>
                <w:u w:val="none"/>
                <w:lang w:val="en-CA" w:eastAsia="en-CA"/>
              </w:rPr>
              <w:t>exam.  Translators or other electronic devices</w:t>
            </w:r>
            <w:r w:rsidR="006034DB">
              <w:rPr>
                <w:rFonts w:asciiTheme="minorHAnsi" w:eastAsia="Times New Roman" w:hAnsiTheme="minorHAnsi" w:cstheme="minorHAnsi"/>
                <w:b w:val="0"/>
                <w:color w:val="000000" w:themeColor="text1"/>
                <w:sz w:val="24"/>
                <w:szCs w:val="24"/>
                <w:u w:val="none"/>
                <w:lang w:val="en-CA" w:eastAsia="en-CA"/>
              </w:rPr>
              <w:t>, such as cell phones,</w:t>
            </w:r>
            <w:r w:rsidRPr="006314DE">
              <w:rPr>
                <w:rFonts w:asciiTheme="minorHAnsi" w:eastAsia="Times New Roman" w:hAnsiTheme="minorHAnsi" w:cstheme="minorHAnsi"/>
                <w:b w:val="0"/>
                <w:color w:val="000000" w:themeColor="text1"/>
                <w:sz w:val="24"/>
                <w:szCs w:val="24"/>
                <w:u w:val="none"/>
                <w:lang w:val="en-CA" w:eastAsia="en-CA"/>
              </w:rPr>
              <w:t xml:space="preserve"> are not permitted.</w:t>
            </w:r>
          </w:p>
          <w:p w14:paraId="006F5AC5" w14:textId="77777777" w:rsidR="00BE4D96" w:rsidRPr="006314DE" w:rsidRDefault="00BE4D96" w:rsidP="00BE4D96">
            <w:pPr>
              <w:widowControl w:val="0"/>
              <w:shd w:val="clear" w:color="auto" w:fill="FFFFFF"/>
              <w:rPr>
                <w:rFonts w:asciiTheme="minorHAnsi" w:eastAsia="Times New Roman" w:hAnsiTheme="minorHAnsi" w:cstheme="minorHAnsi"/>
                <w:b w:val="0"/>
                <w:bCs w:val="0"/>
                <w:color w:val="000000" w:themeColor="text1"/>
                <w:sz w:val="24"/>
                <w:szCs w:val="24"/>
                <w:u w:val="none"/>
                <w:lang w:val="en-CA" w:eastAsia="en-CA"/>
              </w:rPr>
            </w:pPr>
          </w:p>
          <w:p w14:paraId="4AF9FA8D" w14:textId="77777777" w:rsidR="00BE4D96" w:rsidRPr="006314DE" w:rsidRDefault="00BE4D96" w:rsidP="00BE4D96">
            <w:pPr>
              <w:widowControl w:val="0"/>
              <w:shd w:val="clear" w:color="auto" w:fill="FFFFFF"/>
              <w:rPr>
                <w:rFonts w:asciiTheme="minorHAnsi" w:eastAsia="Times New Roman" w:hAnsiTheme="minorHAnsi" w:cstheme="minorHAnsi"/>
                <w:color w:val="000000" w:themeColor="text1"/>
                <w:sz w:val="24"/>
                <w:szCs w:val="24"/>
                <w:u w:val="none"/>
                <w:lang w:eastAsia="en-CA"/>
              </w:rPr>
            </w:pPr>
            <w:r w:rsidRPr="006314DE">
              <w:rPr>
                <w:rFonts w:asciiTheme="minorHAnsi" w:eastAsia="Times New Roman" w:hAnsiTheme="minorHAnsi" w:cstheme="minorHAnsi"/>
                <w:color w:val="000000" w:themeColor="text1"/>
                <w:sz w:val="24"/>
                <w:szCs w:val="24"/>
                <w:u w:val="none"/>
                <w:lang w:eastAsia="en-CA"/>
              </w:rPr>
              <w:t>Final Exam</w:t>
            </w:r>
          </w:p>
          <w:p w14:paraId="730DDBE5" w14:textId="77777777" w:rsidR="00BE4D96" w:rsidRPr="006314DE" w:rsidRDefault="00BE4D96" w:rsidP="00BE4D96">
            <w:pPr>
              <w:widowControl w:val="0"/>
              <w:shd w:val="clear" w:color="auto" w:fill="FFFFFF"/>
              <w:rPr>
                <w:rFonts w:ascii="Times New Roman" w:eastAsia="Times New Roman" w:hAnsi="Times New Roman" w:cs="Times New Roman"/>
                <w:b w:val="0"/>
                <w:bCs w:val="0"/>
                <w:color w:val="000000" w:themeColor="text1"/>
                <w:sz w:val="24"/>
                <w:szCs w:val="24"/>
                <w:u w:val="none"/>
                <w:lang w:val="en-CA" w:eastAsia="en-CA"/>
              </w:rPr>
            </w:pPr>
          </w:p>
          <w:p w14:paraId="4878B65A" w14:textId="4B60973E" w:rsidR="0054733A" w:rsidRPr="002036F6" w:rsidRDefault="00BE4D96" w:rsidP="00BE4D96">
            <w:pPr>
              <w:shd w:val="clear" w:color="auto" w:fill="FFFFFF"/>
              <w:rPr>
                <w:rFonts w:asciiTheme="minorHAnsi" w:eastAsia="Times New Roman" w:hAnsiTheme="minorHAnsi" w:cstheme="minorHAnsi"/>
                <w:b w:val="0"/>
                <w:bCs w:val="0"/>
                <w:color w:val="000000" w:themeColor="text1"/>
                <w:sz w:val="24"/>
                <w:szCs w:val="24"/>
                <w:u w:val="none"/>
                <w:lang w:val="en-CA" w:eastAsia="en-CA"/>
              </w:rPr>
            </w:pPr>
            <w:r w:rsidRPr="006314DE">
              <w:rPr>
                <w:rFonts w:asciiTheme="minorHAnsi" w:eastAsia="Times New Roman" w:hAnsiTheme="minorHAnsi" w:cstheme="minorHAnsi"/>
                <w:b w:val="0"/>
                <w:bCs w:val="0"/>
                <w:color w:val="000000" w:themeColor="text1"/>
                <w:sz w:val="24"/>
                <w:szCs w:val="24"/>
                <w:u w:val="none"/>
                <w:lang w:eastAsia="en-CA"/>
              </w:rPr>
              <w:t>A three-hour comprehensive final exam is scheduled during the regular exam period.  The exam consists of qualitative and numerical problems similar to the learning problems at the end of each module.  A formula sheet is provided before the exam</w:t>
            </w:r>
            <w:r w:rsidR="006034DB">
              <w:rPr>
                <w:rFonts w:asciiTheme="minorHAnsi" w:eastAsia="Times New Roman" w:hAnsiTheme="minorHAnsi" w:cstheme="minorHAnsi"/>
                <w:b w:val="0"/>
                <w:bCs w:val="0"/>
                <w:color w:val="000000" w:themeColor="text1"/>
                <w:sz w:val="24"/>
                <w:szCs w:val="24"/>
                <w:u w:val="none"/>
                <w:lang w:eastAsia="en-CA"/>
              </w:rPr>
              <w:t>,</w:t>
            </w:r>
            <w:r w:rsidRPr="006314DE">
              <w:rPr>
                <w:rFonts w:asciiTheme="minorHAnsi" w:eastAsia="Times New Roman" w:hAnsiTheme="minorHAnsi" w:cstheme="minorHAnsi"/>
                <w:b w:val="0"/>
                <w:bCs w:val="0"/>
                <w:color w:val="000000" w:themeColor="text1"/>
                <w:sz w:val="24"/>
                <w:szCs w:val="24"/>
                <w:u w:val="none"/>
                <w:lang w:eastAsia="en-CA"/>
              </w:rPr>
              <w:t xml:space="preserve"> which </w:t>
            </w:r>
            <w:r w:rsidR="008F0589">
              <w:rPr>
                <w:rFonts w:asciiTheme="minorHAnsi" w:eastAsia="Times New Roman" w:hAnsiTheme="minorHAnsi" w:cstheme="minorHAnsi"/>
                <w:b w:val="0"/>
                <w:bCs w:val="0"/>
                <w:color w:val="000000" w:themeColor="text1"/>
                <w:sz w:val="24"/>
                <w:szCs w:val="24"/>
                <w:u w:val="none"/>
                <w:lang w:eastAsia="en-CA"/>
              </w:rPr>
              <w:t>will be included with</w:t>
            </w:r>
            <w:r w:rsidRPr="006314DE">
              <w:rPr>
                <w:rFonts w:asciiTheme="minorHAnsi" w:eastAsia="Times New Roman" w:hAnsiTheme="minorHAnsi" w:cstheme="minorHAnsi"/>
                <w:b w:val="0"/>
                <w:bCs w:val="0"/>
                <w:color w:val="000000" w:themeColor="text1"/>
                <w:sz w:val="24"/>
                <w:szCs w:val="24"/>
                <w:u w:val="none"/>
                <w:lang w:eastAsia="en-CA"/>
              </w:rPr>
              <w:t xml:space="preserve"> the </w:t>
            </w:r>
            <w:r w:rsidR="008F0589">
              <w:rPr>
                <w:rFonts w:asciiTheme="minorHAnsi" w:eastAsia="Times New Roman" w:hAnsiTheme="minorHAnsi" w:cstheme="minorHAnsi"/>
                <w:b w:val="0"/>
                <w:bCs w:val="0"/>
                <w:color w:val="000000" w:themeColor="text1"/>
                <w:sz w:val="24"/>
                <w:szCs w:val="24"/>
                <w:u w:val="none"/>
                <w:lang w:eastAsia="en-CA"/>
              </w:rPr>
              <w:t xml:space="preserve">final </w:t>
            </w:r>
            <w:r w:rsidRPr="006314DE">
              <w:rPr>
                <w:rFonts w:asciiTheme="minorHAnsi" w:eastAsia="Times New Roman" w:hAnsiTheme="minorHAnsi" w:cstheme="minorHAnsi"/>
                <w:b w:val="0"/>
                <w:bCs w:val="0"/>
                <w:color w:val="000000" w:themeColor="text1"/>
                <w:sz w:val="24"/>
                <w:szCs w:val="24"/>
                <w:u w:val="none"/>
                <w:lang w:eastAsia="en-CA"/>
              </w:rPr>
              <w:t xml:space="preserve">exam.  </w:t>
            </w:r>
            <w:r w:rsidRPr="006314DE">
              <w:rPr>
                <w:rFonts w:asciiTheme="minorHAnsi" w:eastAsia="Times New Roman" w:hAnsiTheme="minorHAnsi" w:cstheme="minorHAnsi"/>
                <w:b w:val="0"/>
                <w:bCs w:val="0"/>
                <w:color w:val="000000" w:themeColor="text1"/>
                <w:sz w:val="24"/>
                <w:szCs w:val="24"/>
                <w:u w:val="none"/>
                <w:lang w:val="en-CA" w:eastAsia="en-CA"/>
              </w:rPr>
              <w:t xml:space="preserve">Any student who misses the final exam without the instructor’s prior permission will receive a grade of zero.  Illness and family emergency are generally the only acceptable reasons for missing a final exam and a substitute exam will be administered in these cases.  A scientific or financial calculator </w:t>
            </w:r>
            <w:r w:rsidRPr="006314DE">
              <w:rPr>
                <w:rFonts w:asciiTheme="minorHAnsi" w:eastAsia="Times New Roman" w:hAnsiTheme="minorHAnsi" w:cstheme="minorHAnsi"/>
                <w:b w:val="0"/>
                <w:bCs w:val="0"/>
                <w:color w:val="000000" w:themeColor="text1"/>
                <w:sz w:val="24"/>
                <w:szCs w:val="24"/>
                <w:u w:val="none"/>
                <w:lang w:val="en-CA" w:eastAsia="en-CA"/>
              </w:rPr>
              <w:lastRenderedPageBreak/>
              <w:t>may be used during the exam.  Translators or other electronic devices</w:t>
            </w:r>
            <w:r w:rsidR="006034DB">
              <w:rPr>
                <w:rFonts w:asciiTheme="minorHAnsi" w:eastAsia="Times New Roman" w:hAnsiTheme="minorHAnsi" w:cstheme="minorHAnsi"/>
                <w:b w:val="0"/>
                <w:bCs w:val="0"/>
                <w:color w:val="000000" w:themeColor="text1"/>
                <w:sz w:val="24"/>
                <w:szCs w:val="24"/>
                <w:u w:val="none"/>
                <w:lang w:val="en-CA" w:eastAsia="en-CA"/>
              </w:rPr>
              <w:t>, such as cell phones,</w:t>
            </w:r>
            <w:r w:rsidRPr="006314DE">
              <w:rPr>
                <w:rFonts w:asciiTheme="minorHAnsi" w:eastAsia="Times New Roman" w:hAnsiTheme="minorHAnsi" w:cstheme="minorHAnsi"/>
                <w:b w:val="0"/>
                <w:bCs w:val="0"/>
                <w:color w:val="000000" w:themeColor="text1"/>
                <w:sz w:val="24"/>
                <w:szCs w:val="24"/>
                <w:u w:val="none"/>
                <w:lang w:val="en-CA" w:eastAsia="en-CA"/>
              </w:rPr>
              <w:t xml:space="preserve"> are not permitted.  </w:t>
            </w:r>
          </w:p>
        </w:tc>
      </w:tr>
    </w:tbl>
    <w:p w14:paraId="6B1E2A44" w14:textId="77777777" w:rsidR="00263D52" w:rsidRPr="00943A6D" w:rsidRDefault="00263D52" w:rsidP="00943A6D">
      <w:pPr>
        <w:keepLines/>
        <w:widowControl w:val="0"/>
        <w:autoSpaceDE w:val="0"/>
        <w:autoSpaceDN w:val="0"/>
        <w:adjustRightInd w:val="0"/>
        <w:spacing w:after="0" w:line="240" w:lineRule="auto"/>
        <w:rPr>
          <w:rFonts w:eastAsia="Times New Roman" w:cstheme="minorHAnsi"/>
          <w:b/>
          <w:bCs/>
          <w:color w:val="000000"/>
          <w:sz w:val="24"/>
          <w:szCs w:val="24"/>
        </w:rPr>
      </w:pPr>
    </w:p>
    <w:p w14:paraId="30CC7E48" w14:textId="1B7F2610" w:rsidR="0060577E" w:rsidRPr="00E111FE" w:rsidRDefault="0060577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Course Topics</w:t>
      </w:r>
    </w:p>
    <w:p w14:paraId="30154B0D" w14:textId="0E22BA0C" w:rsidR="0060577E" w:rsidRPr="00943A6D" w:rsidRDefault="0060577E"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0214"/>
      </w:tblGrid>
      <w:tr w:rsidR="0060577E" w:rsidRPr="0060577E" w14:paraId="5E43C3FD" w14:textId="77777777" w:rsidTr="00437DFB">
        <w:tc>
          <w:tcPr>
            <w:tcW w:w="10214" w:type="dxa"/>
          </w:tcPr>
          <w:p w14:paraId="53E7C4A5" w14:textId="77777777" w:rsidR="009C62F0" w:rsidRPr="006721C8" w:rsidRDefault="009C62F0" w:rsidP="009C62F0">
            <w:pPr>
              <w:numPr>
                <w:ilvl w:val="0"/>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Introduction to Financial Management</w:t>
            </w:r>
          </w:p>
          <w:p w14:paraId="7D6FE380" w14:textId="77777777" w:rsidR="009C62F0" w:rsidRPr="006721C8" w:rsidRDefault="009C62F0" w:rsidP="009C62F0">
            <w:pPr>
              <w:numPr>
                <w:ilvl w:val="0"/>
                <w:numId w:val="46"/>
              </w:numPr>
              <w:suppressAutoHyphens/>
              <w:ind w:left="69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Finance discipline</w:t>
            </w:r>
          </w:p>
          <w:p w14:paraId="4877A57A"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Financial management</w:t>
            </w:r>
          </w:p>
          <w:p w14:paraId="31141C74"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Investments and portfolio management</w:t>
            </w:r>
          </w:p>
          <w:p w14:paraId="6B944D87" w14:textId="77777777" w:rsidR="009C62F0" w:rsidRPr="006721C8" w:rsidRDefault="009C62F0" w:rsidP="009C62F0">
            <w:pPr>
              <w:numPr>
                <w:ilvl w:val="0"/>
                <w:numId w:val="46"/>
              </w:numPr>
              <w:suppressAutoHyphens/>
              <w:ind w:left="69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Finance function in the organization</w:t>
            </w:r>
          </w:p>
          <w:p w14:paraId="336F2782" w14:textId="77777777" w:rsidR="009C62F0" w:rsidRPr="006721C8" w:rsidRDefault="009C62F0" w:rsidP="009C62F0">
            <w:pPr>
              <w:numPr>
                <w:ilvl w:val="0"/>
                <w:numId w:val="46"/>
              </w:numPr>
              <w:suppressAutoHyphens/>
              <w:ind w:left="69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Professional designations in finance</w:t>
            </w:r>
          </w:p>
          <w:p w14:paraId="4A4B7C9E" w14:textId="77777777" w:rsidR="009C62F0" w:rsidRPr="006721C8" w:rsidRDefault="009C62F0" w:rsidP="009C62F0">
            <w:pPr>
              <w:numPr>
                <w:ilvl w:val="0"/>
                <w:numId w:val="46"/>
              </w:numPr>
              <w:suppressAutoHyphens/>
              <w:ind w:left="69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Goals of the firm and agency costs</w:t>
            </w:r>
          </w:p>
          <w:p w14:paraId="4CF8A3CC" w14:textId="77777777" w:rsidR="009C62F0" w:rsidRPr="006721C8" w:rsidRDefault="009C62F0" w:rsidP="009C62F0">
            <w:pPr>
              <w:numPr>
                <w:ilvl w:val="0"/>
                <w:numId w:val="46"/>
              </w:numPr>
              <w:suppressAutoHyphens/>
              <w:ind w:left="69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Reducing agency costs</w:t>
            </w:r>
          </w:p>
          <w:p w14:paraId="79B0A03F"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Corporate governance</w:t>
            </w:r>
          </w:p>
          <w:p w14:paraId="08009A9C"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Executive and director compensation</w:t>
            </w:r>
          </w:p>
          <w:p w14:paraId="1A3800C1"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Financial reporting</w:t>
            </w:r>
          </w:p>
          <w:p w14:paraId="7181BAC9" w14:textId="77777777" w:rsidR="009C62F0" w:rsidRPr="006721C8" w:rsidRDefault="009C62F0" w:rsidP="009C62F0">
            <w:pPr>
              <w:numPr>
                <w:ilvl w:val="0"/>
                <w:numId w:val="46"/>
              </w:numPr>
              <w:suppressAutoHyphens/>
              <w:ind w:left="69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Personal and corporate income taxes</w:t>
            </w:r>
          </w:p>
          <w:p w14:paraId="18E7A696"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Personal tax brackets and rates</w:t>
            </w:r>
          </w:p>
          <w:p w14:paraId="09EE7BD2"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Taxation of dividends versus capital gains</w:t>
            </w:r>
          </w:p>
          <w:p w14:paraId="1D10EB07"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Capital cost allowance</w:t>
            </w:r>
          </w:p>
          <w:p w14:paraId="2D1526D0" w14:textId="77777777" w:rsidR="009C62F0" w:rsidRPr="00D0639A"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 xml:space="preserve">Loss </w:t>
            </w:r>
            <w:r>
              <w:rPr>
                <w:rFonts w:asciiTheme="minorHAnsi" w:hAnsiTheme="minorHAnsi" w:cstheme="minorHAnsi"/>
                <w:b w:val="0"/>
                <w:bCs w:val="0"/>
                <w:color w:val="000000" w:themeColor="text1"/>
                <w:spacing w:val="-2"/>
                <w:sz w:val="24"/>
                <w:szCs w:val="24"/>
                <w:u w:val="none"/>
                <w:lang w:val="en-GB"/>
              </w:rPr>
              <w:t>carry</w:t>
            </w:r>
            <w:r w:rsidRPr="00D0639A">
              <w:rPr>
                <w:rFonts w:asciiTheme="minorHAnsi" w:hAnsiTheme="minorHAnsi" w:cstheme="minorHAnsi"/>
                <w:b w:val="0"/>
                <w:bCs w:val="0"/>
                <w:color w:val="000000" w:themeColor="text1"/>
                <w:spacing w:val="-2"/>
                <w:sz w:val="24"/>
                <w:szCs w:val="24"/>
                <w:u w:val="none"/>
                <w:lang w:val="en-GB"/>
              </w:rPr>
              <w:t xml:space="preserve">backs and </w:t>
            </w:r>
            <w:r>
              <w:rPr>
                <w:rFonts w:asciiTheme="minorHAnsi" w:hAnsiTheme="minorHAnsi" w:cstheme="minorHAnsi"/>
                <w:b w:val="0"/>
                <w:bCs w:val="0"/>
                <w:color w:val="000000" w:themeColor="text1"/>
                <w:spacing w:val="-2"/>
                <w:sz w:val="24"/>
                <w:szCs w:val="24"/>
                <w:u w:val="none"/>
                <w:lang w:val="en-GB"/>
              </w:rPr>
              <w:t>carryforwards</w:t>
            </w:r>
          </w:p>
          <w:p w14:paraId="1F7EC70A" w14:textId="2356E5B1" w:rsidR="009C62F0" w:rsidRPr="006721C8" w:rsidRDefault="006034DB"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Pr>
                <w:rFonts w:asciiTheme="minorHAnsi" w:hAnsiTheme="minorHAnsi" w:cstheme="minorHAnsi"/>
                <w:b w:val="0"/>
                <w:bCs w:val="0"/>
                <w:color w:val="000000" w:themeColor="text1"/>
                <w:spacing w:val="-2"/>
                <w:sz w:val="24"/>
                <w:szCs w:val="24"/>
                <w:u w:val="none"/>
                <w:lang w:val="en-GB"/>
              </w:rPr>
              <w:t>Investment</w:t>
            </w:r>
            <w:r w:rsidR="009C62F0" w:rsidRPr="006721C8">
              <w:rPr>
                <w:rFonts w:asciiTheme="minorHAnsi" w:hAnsiTheme="minorHAnsi" w:cstheme="minorHAnsi"/>
                <w:b w:val="0"/>
                <w:bCs w:val="0"/>
                <w:color w:val="000000" w:themeColor="text1"/>
                <w:spacing w:val="-2"/>
                <w:sz w:val="24"/>
                <w:szCs w:val="24"/>
                <w:u w:val="none"/>
                <w:lang w:val="en-GB"/>
              </w:rPr>
              <w:t xml:space="preserve"> tax credits</w:t>
            </w:r>
          </w:p>
          <w:p w14:paraId="5DA69D6D" w14:textId="77777777" w:rsidR="009C62F0" w:rsidRPr="006721C8" w:rsidRDefault="009C62F0" w:rsidP="009C62F0">
            <w:pPr>
              <w:numPr>
                <w:ilvl w:val="0"/>
                <w:numId w:val="46"/>
              </w:numPr>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Foreign tax credits</w:t>
            </w:r>
          </w:p>
          <w:p w14:paraId="5BF253C9" w14:textId="77777777" w:rsidR="009C62F0" w:rsidRPr="006721C8" w:rsidRDefault="009C62F0" w:rsidP="009C62F0">
            <w:pPr>
              <w:suppressAutoHyphens/>
              <w:ind w:left="720"/>
              <w:contextualSpacing/>
              <w:jc w:val="both"/>
              <w:rPr>
                <w:rFonts w:asciiTheme="minorHAnsi" w:hAnsiTheme="minorHAnsi" w:cstheme="minorHAnsi"/>
                <w:b w:val="0"/>
                <w:color w:val="000000" w:themeColor="text1"/>
                <w:spacing w:val="-2"/>
                <w:sz w:val="24"/>
                <w:szCs w:val="24"/>
                <w:u w:val="none"/>
                <w:lang w:val="en-GB"/>
              </w:rPr>
            </w:pPr>
          </w:p>
          <w:p w14:paraId="7A852327" w14:textId="77777777" w:rsidR="009C62F0" w:rsidRPr="006721C8" w:rsidRDefault="009C62F0" w:rsidP="009C62F0">
            <w:pPr>
              <w:numPr>
                <w:ilvl w:val="0"/>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Time Value of Money</w:t>
            </w:r>
          </w:p>
          <w:p w14:paraId="60A286E7" w14:textId="77777777" w:rsidR="009C62F0" w:rsidRPr="006721C8" w:rsidRDefault="009C62F0" w:rsidP="009C62F0">
            <w:pPr>
              <w:numPr>
                <w:ilvl w:val="1"/>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Future value and compounding</w:t>
            </w:r>
          </w:p>
          <w:p w14:paraId="561E2FF2" w14:textId="77777777" w:rsidR="009C62F0" w:rsidRPr="006721C8" w:rsidRDefault="009C62F0" w:rsidP="009C62F0">
            <w:pPr>
              <w:numPr>
                <w:ilvl w:val="1"/>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Present value and discounting</w:t>
            </w:r>
          </w:p>
          <w:p w14:paraId="5F22438F" w14:textId="77777777" w:rsidR="009C62F0" w:rsidRPr="006721C8" w:rsidRDefault="009C62F0" w:rsidP="009C62F0">
            <w:pPr>
              <w:numPr>
                <w:ilvl w:val="1"/>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Annuities and perpetuity</w:t>
            </w:r>
          </w:p>
          <w:p w14:paraId="4086AD53" w14:textId="77777777" w:rsidR="009C62F0" w:rsidRPr="006721C8" w:rsidRDefault="009C62F0" w:rsidP="009C62F0">
            <w:pPr>
              <w:numPr>
                <w:ilvl w:val="1"/>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Growing annuity or perpetuity</w:t>
            </w:r>
          </w:p>
          <w:p w14:paraId="09B423F8" w14:textId="77777777" w:rsidR="009C62F0" w:rsidRPr="006721C8" w:rsidRDefault="009C62F0" w:rsidP="009C62F0">
            <w:pPr>
              <w:numPr>
                <w:ilvl w:val="1"/>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Types of loans</w:t>
            </w:r>
          </w:p>
          <w:p w14:paraId="5ED49A43" w14:textId="77777777" w:rsidR="009C62F0" w:rsidRPr="006721C8" w:rsidRDefault="009C62F0" w:rsidP="009C62F0">
            <w:pPr>
              <w:numPr>
                <w:ilvl w:val="2"/>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Discount loans</w:t>
            </w:r>
          </w:p>
          <w:p w14:paraId="1D2EECE2" w14:textId="77777777" w:rsidR="009C62F0" w:rsidRPr="006721C8" w:rsidRDefault="009C62F0" w:rsidP="009C62F0">
            <w:pPr>
              <w:numPr>
                <w:ilvl w:val="2"/>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Interest only</w:t>
            </w:r>
          </w:p>
          <w:p w14:paraId="2C426D33" w14:textId="77777777" w:rsidR="009C62F0" w:rsidRPr="006721C8" w:rsidRDefault="009C62F0" w:rsidP="009C62F0">
            <w:pPr>
              <w:numPr>
                <w:ilvl w:val="2"/>
                <w:numId w:val="44"/>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Amortized</w:t>
            </w:r>
          </w:p>
          <w:p w14:paraId="0B6401DE" w14:textId="77777777" w:rsidR="009C62F0" w:rsidRPr="006721C8" w:rsidRDefault="009C62F0" w:rsidP="009C62F0">
            <w:pPr>
              <w:numPr>
                <w:ilvl w:val="2"/>
                <w:numId w:val="44"/>
              </w:numPr>
              <w:ind w:left="69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Goal Seek function in Excel</w:t>
            </w:r>
          </w:p>
          <w:p w14:paraId="16A847F1" w14:textId="77777777" w:rsidR="009C62F0" w:rsidRPr="006721C8" w:rsidRDefault="009C62F0" w:rsidP="009C62F0">
            <w:pPr>
              <w:numPr>
                <w:ilvl w:val="2"/>
                <w:numId w:val="44"/>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Predefined future value and present value functions in Excel</w:t>
            </w:r>
          </w:p>
          <w:p w14:paraId="50DC950F" w14:textId="77777777" w:rsidR="009C62F0" w:rsidRPr="006721C8" w:rsidRDefault="009C62F0" w:rsidP="009C62F0">
            <w:pPr>
              <w:contextualSpacing/>
              <w:rPr>
                <w:rFonts w:asciiTheme="minorHAnsi" w:hAnsiTheme="minorHAnsi" w:cstheme="minorHAnsi"/>
                <w:color w:val="000000" w:themeColor="text1"/>
                <w:spacing w:val="-2"/>
                <w:sz w:val="24"/>
                <w:szCs w:val="24"/>
                <w:lang w:val="en-GB"/>
              </w:rPr>
            </w:pPr>
          </w:p>
          <w:p w14:paraId="394F363E" w14:textId="77777777" w:rsidR="009C62F0" w:rsidRPr="006721C8" w:rsidRDefault="009C62F0" w:rsidP="009C62F0">
            <w:pPr>
              <w:pStyle w:val="ListParagraph"/>
              <w:numPr>
                <w:ilvl w:val="0"/>
                <w:numId w:val="38"/>
              </w:numPr>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color w:val="000000" w:themeColor="text1"/>
                <w:spacing w:val="-2"/>
                <w:sz w:val="24"/>
                <w:szCs w:val="24"/>
                <w:u w:val="none"/>
                <w:lang w:val="en-GB"/>
              </w:rPr>
              <w:t>Financial Statement Analysis</w:t>
            </w:r>
          </w:p>
          <w:p w14:paraId="2EE0C18A" w14:textId="77777777" w:rsidR="009C62F0" w:rsidRPr="006721C8" w:rsidRDefault="009C62F0" w:rsidP="009C62F0">
            <w:pPr>
              <w:numPr>
                <w:ilvl w:val="1"/>
                <w:numId w:val="39"/>
              </w:numPr>
              <w:tabs>
                <w:tab w:val="left" w:pos="720"/>
                <w:tab w:val="left" w:pos="1080"/>
              </w:tabs>
              <w:suppressAutoHyphens/>
              <w:ind w:left="72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Ratio analysis</w:t>
            </w:r>
          </w:p>
          <w:p w14:paraId="7F6D9CE0" w14:textId="77777777" w:rsidR="009C62F0" w:rsidRPr="006721C8" w:rsidRDefault="009C62F0" w:rsidP="009C62F0">
            <w:pPr>
              <w:numPr>
                <w:ilvl w:val="3"/>
                <w:numId w:val="40"/>
              </w:numPr>
              <w:tabs>
                <w:tab w:val="left" w:pos="720"/>
                <w:tab w:val="left" w:pos="1080"/>
              </w:tabs>
              <w:suppressAutoHyphens/>
              <w:ind w:left="108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Liquidity</w:t>
            </w:r>
            <w:r>
              <w:rPr>
                <w:rFonts w:asciiTheme="minorHAnsi" w:hAnsiTheme="minorHAnsi" w:cstheme="minorHAnsi"/>
                <w:b w:val="0"/>
                <w:bCs w:val="0"/>
                <w:color w:val="000000" w:themeColor="text1"/>
                <w:spacing w:val="-2"/>
                <w:sz w:val="24"/>
                <w:szCs w:val="24"/>
                <w:u w:val="none"/>
                <w:lang w:val="en-GB"/>
              </w:rPr>
              <w:t xml:space="preserve"> ratios</w:t>
            </w:r>
          </w:p>
          <w:p w14:paraId="2B284419" w14:textId="77777777" w:rsidR="009C62F0" w:rsidRPr="006721C8" w:rsidRDefault="009C62F0" w:rsidP="009C62F0">
            <w:pPr>
              <w:numPr>
                <w:ilvl w:val="3"/>
                <w:numId w:val="40"/>
              </w:numPr>
              <w:tabs>
                <w:tab w:val="left" w:pos="720"/>
                <w:tab w:val="left" w:pos="1080"/>
              </w:tabs>
              <w:suppressAutoHyphens/>
              <w:ind w:left="108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color w:val="000000" w:themeColor="text1"/>
                <w:spacing w:val="-2"/>
                <w:sz w:val="24"/>
                <w:szCs w:val="24"/>
                <w:u w:val="none"/>
                <w:lang w:val="en-GB"/>
              </w:rPr>
              <w:t>Activity or a</w:t>
            </w:r>
            <w:r w:rsidRPr="006721C8">
              <w:rPr>
                <w:rFonts w:asciiTheme="minorHAnsi" w:hAnsiTheme="minorHAnsi" w:cstheme="minorHAnsi"/>
                <w:b w:val="0"/>
                <w:bCs w:val="0"/>
                <w:color w:val="000000" w:themeColor="text1"/>
                <w:spacing w:val="-2"/>
                <w:sz w:val="24"/>
                <w:szCs w:val="24"/>
                <w:u w:val="none"/>
                <w:lang w:val="en-GB"/>
              </w:rPr>
              <w:t>sset management</w:t>
            </w:r>
            <w:r>
              <w:rPr>
                <w:rFonts w:asciiTheme="minorHAnsi" w:hAnsiTheme="minorHAnsi" w:cstheme="minorHAnsi"/>
                <w:b w:val="0"/>
                <w:bCs w:val="0"/>
                <w:color w:val="000000" w:themeColor="text1"/>
                <w:spacing w:val="-2"/>
                <w:sz w:val="24"/>
                <w:szCs w:val="24"/>
                <w:u w:val="none"/>
                <w:lang w:val="en-GB"/>
              </w:rPr>
              <w:t xml:space="preserve"> ratios</w:t>
            </w:r>
          </w:p>
          <w:p w14:paraId="42C93D56" w14:textId="77777777" w:rsidR="009C62F0" w:rsidRPr="006721C8" w:rsidRDefault="009C62F0" w:rsidP="009C62F0">
            <w:pPr>
              <w:numPr>
                <w:ilvl w:val="3"/>
                <w:numId w:val="40"/>
              </w:numPr>
              <w:tabs>
                <w:tab w:val="left" w:pos="720"/>
                <w:tab w:val="left" w:pos="1080"/>
              </w:tabs>
              <w:suppressAutoHyphens/>
              <w:ind w:left="108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Solvency</w:t>
            </w:r>
            <w:r w:rsidRPr="006721C8">
              <w:rPr>
                <w:rFonts w:asciiTheme="minorHAnsi" w:hAnsiTheme="minorHAnsi" w:cstheme="minorHAnsi"/>
                <w:b w:val="0"/>
                <w:color w:val="000000" w:themeColor="text1"/>
                <w:spacing w:val="-2"/>
                <w:sz w:val="24"/>
                <w:szCs w:val="24"/>
                <w:u w:val="none"/>
                <w:lang w:val="en-GB"/>
              </w:rPr>
              <w:t xml:space="preserve"> or long-term </w:t>
            </w:r>
            <w:r>
              <w:rPr>
                <w:rFonts w:asciiTheme="minorHAnsi" w:hAnsiTheme="minorHAnsi" w:cstheme="minorHAnsi"/>
                <w:b w:val="0"/>
                <w:color w:val="000000" w:themeColor="text1"/>
                <w:spacing w:val="-2"/>
                <w:sz w:val="24"/>
                <w:szCs w:val="24"/>
                <w:u w:val="none"/>
                <w:lang w:val="en-GB"/>
              </w:rPr>
              <w:t>debt-paying</w:t>
            </w:r>
            <w:r w:rsidRPr="006721C8">
              <w:rPr>
                <w:rFonts w:asciiTheme="minorHAnsi" w:hAnsiTheme="minorHAnsi" w:cstheme="minorHAnsi"/>
                <w:b w:val="0"/>
                <w:color w:val="000000" w:themeColor="text1"/>
                <w:spacing w:val="-2"/>
                <w:sz w:val="24"/>
                <w:szCs w:val="24"/>
                <w:u w:val="none"/>
                <w:lang w:val="en-GB"/>
              </w:rPr>
              <w:t xml:space="preserve"> ability</w:t>
            </w:r>
            <w:r>
              <w:rPr>
                <w:rFonts w:asciiTheme="minorHAnsi" w:hAnsiTheme="minorHAnsi" w:cstheme="minorHAnsi"/>
                <w:b w:val="0"/>
                <w:color w:val="000000" w:themeColor="text1"/>
                <w:spacing w:val="-2"/>
                <w:sz w:val="24"/>
                <w:szCs w:val="24"/>
                <w:u w:val="none"/>
                <w:lang w:val="en-GB"/>
              </w:rPr>
              <w:t xml:space="preserve"> ratios</w:t>
            </w:r>
          </w:p>
          <w:p w14:paraId="3D42E64E" w14:textId="77777777" w:rsidR="009C62F0" w:rsidRPr="006721C8" w:rsidRDefault="009C62F0" w:rsidP="009C62F0">
            <w:pPr>
              <w:numPr>
                <w:ilvl w:val="0"/>
                <w:numId w:val="42"/>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Coverage</w:t>
            </w:r>
            <w:r>
              <w:rPr>
                <w:rFonts w:asciiTheme="minorHAnsi" w:hAnsiTheme="minorHAnsi" w:cstheme="minorHAnsi"/>
                <w:b w:val="0"/>
                <w:bCs w:val="0"/>
                <w:color w:val="000000" w:themeColor="text1"/>
                <w:spacing w:val="-2"/>
                <w:sz w:val="24"/>
                <w:szCs w:val="24"/>
                <w:u w:val="none"/>
                <w:lang w:val="en-GB"/>
              </w:rPr>
              <w:t xml:space="preserve"> ratios</w:t>
            </w:r>
          </w:p>
          <w:p w14:paraId="4A8A24EA" w14:textId="77777777" w:rsidR="009C62F0" w:rsidRPr="006721C8" w:rsidRDefault="009C62F0" w:rsidP="009C62F0">
            <w:pPr>
              <w:numPr>
                <w:ilvl w:val="0"/>
                <w:numId w:val="42"/>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Leverage</w:t>
            </w:r>
            <w:r>
              <w:rPr>
                <w:rFonts w:asciiTheme="minorHAnsi" w:hAnsiTheme="minorHAnsi" w:cstheme="minorHAnsi"/>
                <w:b w:val="0"/>
                <w:bCs w:val="0"/>
                <w:color w:val="000000" w:themeColor="text1"/>
                <w:spacing w:val="-2"/>
                <w:sz w:val="24"/>
                <w:szCs w:val="24"/>
                <w:u w:val="none"/>
                <w:lang w:val="en-GB"/>
              </w:rPr>
              <w:t xml:space="preserve"> ratios</w:t>
            </w:r>
          </w:p>
          <w:p w14:paraId="30B6F209" w14:textId="77777777" w:rsidR="009C62F0" w:rsidRPr="006721C8" w:rsidRDefault="009C62F0" w:rsidP="009C62F0">
            <w:pPr>
              <w:numPr>
                <w:ilvl w:val="3"/>
                <w:numId w:val="40"/>
              </w:numPr>
              <w:tabs>
                <w:tab w:val="left" w:pos="720"/>
                <w:tab w:val="left" w:pos="1080"/>
              </w:tabs>
              <w:suppressAutoHyphens/>
              <w:ind w:left="108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Profitability</w:t>
            </w:r>
            <w:r>
              <w:rPr>
                <w:rFonts w:asciiTheme="minorHAnsi" w:hAnsiTheme="minorHAnsi" w:cstheme="minorHAnsi"/>
                <w:b w:val="0"/>
                <w:bCs w:val="0"/>
                <w:color w:val="000000" w:themeColor="text1"/>
                <w:spacing w:val="-2"/>
                <w:sz w:val="24"/>
                <w:szCs w:val="24"/>
                <w:u w:val="none"/>
                <w:lang w:val="en-GB"/>
              </w:rPr>
              <w:t xml:space="preserve"> ratios</w:t>
            </w:r>
          </w:p>
          <w:p w14:paraId="7570129E" w14:textId="77777777" w:rsidR="009C62F0" w:rsidRPr="006721C8" w:rsidRDefault="009C62F0" w:rsidP="009C62F0">
            <w:pPr>
              <w:numPr>
                <w:ilvl w:val="1"/>
                <w:numId w:val="43"/>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lastRenderedPageBreak/>
              <w:t>In relation to sales</w:t>
            </w:r>
          </w:p>
          <w:p w14:paraId="67871EF2" w14:textId="77777777" w:rsidR="009C62F0" w:rsidRPr="006721C8" w:rsidRDefault="009C62F0" w:rsidP="009C62F0">
            <w:pPr>
              <w:numPr>
                <w:ilvl w:val="1"/>
                <w:numId w:val="43"/>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In relation to investment</w:t>
            </w:r>
          </w:p>
          <w:p w14:paraId="45BB2B51" w14:textId="77777777" w:rsidR="009C62F0" w:rsidRPr="006721C8" w:rsidRDefault="009C62F0" w:rsidP="009C62F0">
            <w:pPr>
              <w:numPr>
                <w:ilvl w:val="0"/>
                <w:numId w:val="42"/>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color w:val="000000" w:themeColor="text1"/>
                <w:spacing w:val="-2"/>
                <w:sz w:val="24"/>
                <w:szCs w:val="24"/>
                <w:u w:val="none"/>
                <w:lang w:val="en-GB"/>
              </w:rPr>
              <w:t>Effects of financial leverage</w:t>
            </w:r>
          </w:p>
          <w:p w14:paraId="38799080" w14:textId="77777777" w:rsidR="009C62F0" w:rsidRPr="006721C8" w:rsidRDefault="009C62F0" w:rsidP="009C62F0">
            <w:pPr>
              <w:numPr>
                <w:ilvl w:val="0"/>
                <w:numId w:val="42"/>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color w:val="000000" w:themeColor="text1"/>
                <w:spacing w:val="-2"/>
                <w:sz w:val="24"/>
                <w:szCs w:val="24"/>
                <w:u w:val="none"/>
                <w:lang w:val="en-GB"/>
              </w:rPr>
              <w:t>3-way and 5-way a</w:t>
            </w:r>
            <w:r w:rsidRPr="006721C8">
              <w:rPr>
                <w:rFonts w:asciiTheme="minorHAnsi" w:hAnsiTheme="minorHAnsi" w:cstheme="minorHAnsi"/>
                <w:b w:val="0"/>
                <w:bCs w:val="0"/>
                <w:color w:val="000000" w:themeColor="text1"/>
                <w:spacing w:val="-2"/>
                <w:sz w:val="24"/>
                <w:szCs w:val="24"/>
                <w:u w:val="none"/>
                <w:lang w:val="en-GB"/>
              </w:rPr>
              <w:t>nalysis of return on equity</w:t>
            </w:r>
          </w:p>
          <w:p w14:paraId="2AA962AE" w14:textId="77777777" w:rsidR="009C62F0" w:rsidRPr="006721C8" w:rsidRDefault="009C62F0" w:rsidP="009C62F0">
            <w:pPr>
              <w:numPr>
                <w:ilvl w:val="0"/>
                <w:numId w:val="42"/>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Segmented reporting</w:t>
            </w:r>
          </w:p>
          <w:p w14:paraId="3F3B816E" w14:textId="77777777" w:rsidR="009C62F0" w:rsidRPr="006721C8" w:rsidRDefault="009C62F0" w:rsidP="009C62F0">
            <w:pPr>
              <w:numPr>
                <w:ilvl w:val="3"/>
                <w:numId w:val="40"/>
              </w:numPr>
              <w:tabs>
                <w:tab w:val="left" w:pos="720"/>
                <w:tab w:val="left" w:pos="1080"/>
              </w:tabs>
              <w:suppressAutoHyphens/>
              <w:ind w:left="108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Market valuation</w:t>
            </w:r>
            <w:r>
              <w:rPr>
                <w:rFonts w:asciiTheme="minorHAnsi" w:hAnsiTheme="minorHAnsi" w:cstheme="minorHAnsi"/>
                <w:b w:val="0"/>
                <w:bCs w:val="0"/>
                <w:color w:val="000000" w:themeColor="text1"/>
                <w:spacing w:val="-2"/>
                <w:sz w:val="24"/>
                <w:szCs w:val="24"/>
                <w:u w:val="none"/>
                <w:lang w:val="en-GB"/>
              </w:rPr>
              <w:t xml:space="preserve"> ratios</w:t>
            </w:r>
          </w:p>
          <w:p w14:paraId="68E13917" w14:textId="77777777" w:rsidR="009C62F0" w:rsidRPr="006721C8" w:rsidRDefault="009C62F0" w:rsidP="009C62F0">
            <w:pPr>
              <w:numPr>
                <w:ilvl w:val="0"/>
                <w:numId w:val="40"/>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 xml:space="preserve">Vertical analysis </w:t>
            </w:r>
            <w:r>
              <w:rPr>
                <w:rFonts w:asciiTheme="minorHAnsi" w:hAnsiTheme="minorHAnsi" w:cstheme="minorHAnsi"/>
                <w:b w:val="0"/>
                <w:bCs w:val="0"/>
                <w:color w:val="000000" w:themeColor="text1"/>
                <w:spacing w:val="-2"/>
                <w:sz w:val="24"/>
                <w:szCs w:val="24"/>
                <w:u w:val="none"/>
                <w:lang w:val="en-GB"/>
              </w:rPr>
              <w:t>using</w:t>
            </w:r>
            <w:r w:rsidRPr="006721C8">
              <w:rPr>
                <w:rFonts w:asciiTheme="minorHAnsi" w:hAnsiTheme="minorHAnsi" w:cstheme="minorHAnsi"/>
                <w:b w:val="0"/>
                <w:bCs w:val="0"/>
                <w:color w:val="000000" w:themeColor="text1"/>
                <w:spacing w:val="-2"/>
                <w:sz w:val="24"/>
                <w:szCs w:val="24"/>
                <w:u w:val="none"/>
                <w:lang w:val="en-GB"/>
              </w:rPr>
              <w:t xml:space="preserve"> common-sized financial statements</w:t>
            </w:r>
          </w:p>
          <w:p w14:paraId="23582948" w14:textId="77777777" w:rsidR="009C62F0" w:rsidRPr="006721C8" w:rsidRDefault="009C62F0" w:rsidP="009C62F0">
            <w:pPr>
              <w:numPr>
                <w:ilvl w:val="0"/>
                <w:numId w:val="40"/>
              </w:numPr>
              <w:tabs>
                <w:tab w:val="left" w:pos="720"/>
                <w:tab w:val="left" w:pos="1080"/>
              </w:tabs>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Horizontal analysis using common-sized financial statements</w:t>
            </w:r>
          </w:p>
          <w:p w14:paraId="083487A6" w14:textId="77777777" w:rsidR="009C62F0" w:rsidRPr="006721C8" w:rsidRDefault="009C62F0" w:rsidP="009C62F0">
            <w:pPr>
              <w:numPr>
                <w:ilvl w:val="1"/>
                <w:numId w:val="41"/>
              </w:numPr>
              <w:tabs>
                <w:tab w:val="left" w:pos="720"/>
                <w:tab w:val="left" w:pos="1080"/>
              </w:tabs>
              <w:suppressAutoHyphens/>
              <w:ind w:left="72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Cash flow analysis</w:t>
            </w:r>
          </w:p>
          <w:p w14:paraId="6244B2A2" w14:textId="77777777" w:rsidR="009C62F0" w:rsidRPr="006721C8" w:rsidRDefault="009C62F0" w:rsidP="009C62F0">
            <w:pPr>
              <w:numPr>
                <w:ilvl w:val="1"/>
                <w:numId w:val="41"/>
              </w:numPr>
              <w:tabs>
                <w:tab w:val="left" w:pos="1080"/>
                <w:tab w:val="left" w:pos="1140"/>
              </w:tabs>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Cash flow statement analysis</w:t>
            </w:r>
          </w:p>
          <w:p w14:paraId="0085EE10" w14:textId="77777777" w:rsidR="009C62F0" w:rsidRPr="006721C8" w:rsidRDefault="009C62F0" w:rsidP="009C62F0">
            <w:pPr>
              <w:numPr>
                <w:ilvl w:val="1"/>
                <w:numId w:val="41"/>
              </w:numPr>
              <w:tabs>
                <w:tab w:val="left" w:pos="1080"/>
                <w:tab w:val="left" w:pos="1140"/>
              </w:tabs>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 xml:space="preserve">Cash </w:t>
            </w:r>
            <w:r>
              <w:rPr>
                <w:rFonts w:asciiTheme="minorHAnsi" w:hAnsiTheme="minorHAnsi" w:cstheme="minorHAnsi"/>
                <w:b w:val="0"/>
                <w:bCs w:val="0"/>
                <w:color w:val="000000" w:themeColor="text1"/>
                <w:spacing w:val="-2"/>
                <w:sz w:val="24"/>
                <w:szCs w:val="24"/>
                <w:u w:val="none"/>
                <w:lang w:val="en-GB"/>
              </w:rPr>
              <w:t>flow-based</w:t>
            </w:r>
            <w:r w:rsidRPr="006721C8">
              <w:rPr>
                <w:rFonts w:asciiTheme="minorHAnsi" w:hAnsiTheme="minorHAnsi" w:cstheme="minorHAnsi"/>
                <w:b w:val="0"/>
                <w:bCs w:val="0"/>
                <w:color w:val="000000" w:themeColor="text1"/>
                <w:spacing w:val="-2"/>
                <w:sz w:val="24"/>
                <w:szCs w:val="24"/>
                <w:u w:val="none"/>
                <w:lang w:val="en-GB"/>
              </w:rPr>
              <w:t xml:space="preserve"> financial ratios</w:t>
            </w:r>
          </w:p>
          <w:p w14:paraId="2D0A7CEF" w14:textId="77777777" w:rsidR="009C62F0" w:rsidRPr="006721C8" w:rsidRDefault="009C62F0" w:rsidP="009C62F0">
            <w:pPr>
              <w:numPr>
                <w:ilvl w:val="1"/>
                <w:numId w:val="41"/>
              </w:numPr>
              <w:tabs>
                <w:tab w:val="left" w:pos="1080"/>
                <w:tab w:val="left" w:pos="1140"/>
              </w:tabs>
              <w:suppressAutoHyphens/>
              <w:ind w:left="105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Manipulation of financial statements</w:t>
            </w:r>
          </w:p>
          <w:p w14:paraId="06679B3F" w14:textId="77777777" w:rsidR="009C62F0" w:rsidRPr="006721C8" w:rsidRDefault="009C62F0" w:rsidP="009C62F0">
            <w:pPr>
              <w:numPr>
                <w:ilvl w:val="1"/>
                <w:numId w:val="41"/>
              </w:numPr>
              <w:tabs>
                <w:tab w:val="left" w:pos="720"/>
                <w:tab w:val="left" w:pos="1080"/>
              </w:tabs>
              <w:suppressAutoHyphens/>
              <w:ind w:left="720"/>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Industry average ratios and limitations</w:t>
            </w:r>
          </w:p>
          <w:p w14:paraId="47DCEAF1" w14:textId="77777777" w:rsidR="00A22912" w:rsidRPr="00DA4CE0" w:rsidRDefault="00A22912" w:rsidP="00A22912">
            <w:pPr>
              <w:widowControl w:val="0"/>
              <w:jc w:val="both"/>
              <w:rPr>
                <w:rFonts w:asciiTheme="minorHAnsi" w:hAnsiTheme="minorHAnsi" w:cstheme="minorHAnsi"/>
                <w:b w:val="0"/>
                <w:bCs w:val="0"/>
                <w:color w:val="auto"/>
                <w:spacing w:val="-2"/>
                <w:sz w:val="24"/>
                <w:szCs w:val="24"/>
                <w:u w:val="none"/>
                <w:lang w:val="en-GB"/>
              </w:rPr>
            </w:pPr>
          </w:p>
          <w:p w14:paraId="012DFABE" w14:textId="77777777" w:rsidR="00A22912" w:rsidRPr="00DA4CE0" w:rsidRDefault="00A22912" w:rsidP="00A22912">
            <w:pPr>
              <w:widowControl w:val="0"/>
              <w:numPr>
                <w:ilvl w:val="0"/>
                <w:numId w:val="38"/>
              </w:numPr>
              <w:contextualSpacing/>
              <w:jc w:val="both"/>
              <w:rPr>
                <w:rFonts w:asciiTheme="minorHAnsi" w:hAnsiTheme="minorHAnsi" w:cstheme="minorHAnsi"/>
                <w:b w:val="0"/>
                <w:bCs w:val="0"/>
                <w:color w:val="auto"/>
                <w:spacing w:val="-2"/>
                <w:sz w:val="24"/>
                <w:szCs w:val="24"/>
                <w:u w:val="none"/>
                <w:lang w:val="en-GB"/>
              </w:rPr>
            </w:pPr>
            <w:r w:rsidRPr="00DA4CE0">
              <w:rPr>
                <w:rFonts w:asciiTheme="minorHAnsi" w:hAnsiTheme="minorHAnsi" w:cstheme="minorHAnsi"/>
                <w:b w:val="0"/>
                <w:bCs w:val="0"/>
                <w:color w:val="auto"/>
                <w:spacing w:val="-2"/>
                <w:sz w:val="24"/>
                <w:szCs w:val="24"/>
                <w:u w:val="none"/>
                <w:lang w:val="en-GB"/>
              </w:rPr>
              <w:t>Maturity Matching</w:t>
            </w:r>
          </w:p>
          <w:p w14:paraId="5BF900AC" w14:textId="77777777" w:rsidR="00A22912" w:rsidRPr="00DA4CE0" w:rsidRDefault="00A22912" w:rsidP="00A22912">
            <w:pPr>
              <w:widowControl w:val="0"/>
              <w:numPr>
                <w:ilvl w:val="0"/>
                <w:numId w:val="50"/>
              </w:numPr>
              <w:tabs>
                <w:tab w:val="num" w:pos="-18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Rationale for matching the maturity of assets and liabilities</w:t>
            </w:r>
          </w:p>
          <w:p w14:paraId="7A9BA26B" w14:textId="77777777" w:rsidR="00A22912" w:rsidRPr="00DA4CE0" w:rsidRDefault="00A22912" w:rsidP="00A22912">
            <w:pPr>
              <w:widowControl w:val="0"/>
              <w:numPr>
                <w:ilvl w:val="0"/>
                <w:numId w:val="50"/>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Restrictive, flexible and compromise maturity matching policies</w:t>
            </w:r>
          </w:p>
          <w:p w14:paraId="3FB2E9AB" w14:textId="77777777" w:rsidR="00A22912" w:rsidRPr="00DA4CE0" w:rsidRDefault="00A22912" w:rsidP="00A22912">
            <w:pPr>
              <w:widowControl w:val="0"/>
              <w:numPr>
                <w:ilvl w:val="0"/>
                <w:numId w:val="50"/>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Mismatching the average terms of long-term assets and liabilities</w:t>
            </w:r>
          </w:p>
          <w:p w14:paraId="4DBB1645" w14:textId="77777777" w:rsidR="00A22912" w:rsidRPr="00DA4CE0" w:rsidRDefault="00A22912" w:rsidP="00A22912">
            <w:pPr>
              <w:widowControl w:val="0"/>
              <w:numPr>
                <w:ilvl w:val="0"/>
                <w:numId w:val="50"/>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Maturity matching in practice</w:t>
            </w:r>
          </w:p>
          <w:p w14:paraId="1D52240B" w14:textId="77777777" w:rsidR="00A22912" w:rsidRPr="00DA4CE0" w:rsidRDefault="00A22912" w:rsidP="00A22912">
            <w:pPr>
              <w:widowControl w:val="0"/>
              <w:numPr>
                <w:ilvl w:val="0"/>
                <w:numId w:val="50"/>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Temporary financing</w:t>
            </w:r>
          </w:p>
          <w:p w14:paraId="733D7EB4" w14:textId="77777777" w:rsidR="00A22912" w:rsidRPr="00DA4CE0" w:rsidRDefault="00A22912" w:rsidP="00A22912">
            <w:pPr>
              <w:widowControl w:val="0"/>
              <w:numPr>
                <w:ilvl w:val="0"/>
                <w:numId w:val="50"/>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Trade credit</w:t>
            </w:r>
          </w:p>
          <w:p w14:paraId="1932AEE3" w14:textId="77777777" w:rsidR="00A22912" w:rsidRPr="00DA4CE0" w:rsidRDefault="00A22912" w:rsidP="00A22912">
            <w:pPr>
              <w:widowControl w:val="0"/>
              <w:numPr>
                <w:ilvl w:val="0"/>
                <w:numId w:val="50"/>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Commercial line of credit</w:t>
            </w:r>
          </w:p>
          <w:p w14:paraId="486BF8BB" w14:textId="77777777" w:rsidR="00A22912" w:rsidRPr="00DA4CE0" w:rsidRDefault="00A22912" w:rsidP="00A22912">
            <w:pPr>
              <w:widowControl w:val="0"/>
              <w:numPr>
                <w:ilvl w:val="0"/>
                <w:numId w:val="50"/>
              </w:numPr>
              <w:tabs>
                <w:tab w:val="num" w:pos="-90"/>
                <w:tab w:val="left" w:pos="0"/>
              </w:tabs>
              <w:ind w:left="720"/>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Permanent financing</w:t>
            </w:r>
          </w:p>
          <w:p w14:paraId="7131F599" w14:textId="77777777" w:rsidR="00A22912" w:rsidRPr="00DA4CE0" w:rsidRDefault="00A22912" w:rsidP="00A22912">
            <w:pPr>
              <w:widowControl w:val="0"/>
              <w:numPr>
                <w:ilvl w:val="0"/>
                <w:numId w:val="50"/>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Commercial mortgage loans</w:t>
            </w:r>
          </w:p>
          <w:p w14:paraId="24A7DC5B" w14:textId="77777777" w:rsidR="00A22912" w:rsidRPr="00DA4CE0" w:rsidRDefault="00A22912" w:rsidP="00A22912">
            <w:pPr>
              <w:widowControl w:val="0"/>
              <w:numPr>
                <w:ilvl w:val="0"/>
                <w:numId w:val="50"/>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Term loans</w:t>
            </w:r>
          </w:p>
          <w:p w14:paraId="56BD4694" w14:textId="77777777" w:rsidR="00A22912" w:rsidRPr="00DA4CE0" w:rsidRDefault="00A22912" w:rsidP="00A22912">
            <w:pPr>
              <w:widowControl w:val="0"/>
              <w:numPr>
                <w:ilvl w:val="0"/>
                <w:numId w:val="50"/>
              </w:numPr>
              <w:tabs>
                <w:tab w:val="num" w:pos="-90"/>
                <w:tab w:val="left" w:pos="0"/>
              </w:tabs>
              <w:ind w:left="1047"/>
              <w:rPr>
                <w:rFonts w:asciiTheme="minorHAnsi" w:hAnsiTheme="minorHAnsi" w:cstheme="minorHAnsi"/>
                <w:b w:val="0"/>
                <w:bCs w:val="0"/>
                <w:color w:val="auto"/>
                <w:sz w:val="24"/>
                <w:szCs w:val="24"/>
                <w:u w:val="none"/>
              </w:rPr>
            </w:pPr>
            <w:r w:rsidRPr="00DA4CE0">
              <w:rPr>
                <w:rFonts w:asciiTheme="minorHAnsi" w:hAnsiTheme="minorHAnsi" w:cstheme="minorHAnsi"/>
                <w:b w:val="0"/>
                <w:bCs w:val="0"/>
                <w:color w:val="auto"/>
                <w:sz w:val="24"/>
                <w:szCs w:val="24"/>
                <w:u w:val="none"/>
              </w:rPr>
              <w:t>Revolving credit facilities</w:t>
            </w:r>
          </w:p>
          <w:p w14:paraId="74A7D94C" w14:textId="77777777" w:rsidR="00A22912" w:rsidRPr="006721C8" w:rsidRDefault="00A22912" w:rsidP="009C62F0">
            <w:pPr>
              <w:rPr>
                <w:rFonts w:asciiTheme="minorHAnsi" w:hAnsiTheme="minorHAnsi" w:cstheme="minorHAnsi"/>
                <w:b w:val="0"/>
                <w:color w:val="000000" w:themeColor="text1"/>
                <w:sz w:val="24"/>
                <w:szCs w:val="24"/>
                <w:u w:val="none"/>
              </w:rPr>
            </w:pPr>
          </w:p>
          <w:p w14:paraId="63025284" w14:textId="77777777" w:rsidR="009C62F0" w:rsidRPr="006721C8" w:rsidRDefault="009C62F0" w:rsidP="009C62F0">
            <w:pPr>
              <w:numPr>
                <w:ilvl w:val="0"/>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Capital Budgeting</w:t>
            </w:r>
          </w:p>
          <w:p w14:paraId="6B2470F6" w14:textId="77777777" w:rsidR="009C62F0" w:rsidRPr="006721C8" w:rsidRDefault="009C62F0" w:rsidP="009C62F0">
            <w:pPr>
              <w:numPr>
                <w:ilvl w:val="1"/>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color w:val="000000" w:themeColor="text1"/>
                <w:spacing w:val="-2"/>
                <w:sz w:val="24"/>
                <w:szCs w:val="24"/>
                <w:u w:val="none"/>
                <w:lang w:val="en-GB"/>
              </w:rPr>
              <w:t>Capital budgeting process</w:t>
            </w:r>
          </w:p>
          <w:p w14:paraId="700E737E" w14:textId="77777777" w:rsidR="009C62F0" w:rsidRPr="006721C8" w:rsidRDefault="009C62F0" w:rsidP="009C62F0">
            <w:pPr>
              <w:numPr>
                <w:ilvl w:val="1"/>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Capital budgeting methods and their limitations</w:t>
            </w:r>
          </w:p>
          <w:p w14:paraId="757198CA"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Payback</w:t>
            </w:r>
          </w:p>
          <w:p w14:paraId="21FF6C81"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Discounted payback</w:t>
            </w:r>
          </w:p>
          <w:p w14:paraId="5EF252B9"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Internal rate of return</w:t>
            </w:r>
          </w:p>
          <w:p w14:paraId="115C7673"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Net present value</w:t>
            </w:r>
          </w:p>
          <w:p w14:paraId="2338DB31" w14:textId="77777777" w:rsidR="009C62F0" w:rsidRPr="006721C8" w:rsidRDefault="009C62F0" w:rsidP="009C62F0">
            <w:pPr>
              <w:numPr>
                <w:ilvl w:val="1"/>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Complex net present value analysis</w:t>
            </w:r>
          </w:p>
          <w:p w14:paraId="573DB03B"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Standalone and replacement projects</w:t>
            </w:r>
          </w:p>
          <w:p w14:paraId="749EA192"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Initial costs and residual values</w:t>
            </w:r>
          </w:p>
          <w:p w14:paraId="04A94B97"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Changes in net working capital</w:t>
            </w:r>
          </w:p>
          <w:p w14:paraId="6DC5828B"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Tax shield from Capital Cost Allowance (CCA)</w:t>
            </w:r>
          </w:p>
          <w:p w14:paraId="4D2E1285" w14:textId="77777777" w:rsidR="009C62F0" w:rsidRPr="006721C8" w:rsidRDefault="009C62F0" w:rsidP="009C62F0">
            <w:pPr>
              <w:numPr>
                <w:ilvl w:val="2"/>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Estimating incremental/relevant cash inflows and outflows</w:t>
            </w:r>
          </w:p>
          <w:p w14:paraId="7B895440" w14:textId="77777777" w:rsidR="009C62F0" w:rsidRPr="006721C8" w:rsidRDefault="009C62F0" w:rsidP="009C62F0">
            <w:pPr>
              <w:numPr>
                <w:ilvl w:val="3"/>
                <w:numId w:val="38"/>
              </w:numPr>
              <w:suppressAutoHyphens/>
              <w:ind w:left="1053"/>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 xml:space="preserve">Sunk costs, opportunity costs, side effects and financing costs </w:t>
            </w:r>
          </w:p>
          <w:p w14:paraId="5E721695" w14:textId="77777777" w:rsidR="009C62F0" w:rsidRPr="006721C8" w:rsidRDefault="009C62F0" w:rsidP="009C62F0">
            <w:pPr>
              <w:rPr>
                <w:rFonts w:asciiTheme="minorHAnsi" w:hAnsiTheme="minorHAnsi" w:cstheme="minorHAnsi"/>
                <w:b w:val="0"/>
                <w:color w:val="000000" w:themeColor="text1"/>
                <w:sz w:val="24"/>
                <w:szCs w:val="24"/>
                <w:u w:val="none"/>
              </w:rPr>
            </w:pPr>
          </w:p>
          <w:p w14:paraId="59D92B5E" w14:textId="77777777" w:rsidR="009C62F0" w:rsidRPr="006721C8" w:rsidRDefault="009C62F0" w:rsidP="009C62F0">
            <w:pPr>
              <w:numPr>
                <w:ilvl w:val="0"/>
                <w:numId w:val="38"/>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Risk and Return and Stock Valuation</w:t>
            </w:r>
          </w:p>
          <w:p w14:paraId="7B619BCC" w14:textId="77777777" w:rsidR="009C62F0" w:rsidRPr="006721C8" w:rsidRDefault="009C62F0" w:rsidP="009C62F0">
            <w:pPr>
              <w:numPr>
                <w:ilvl w:val="0"/>
                <w:numId w:val="47"/>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Diversification</w:t>
            </w:r>
          </w:p>
          <w:p w14:paraId="6AA2DB77"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lastRenderedPageBreak/>
              <w:t xml:space="preserve">Non-diversifiable, systematic, </w:t>
            </w:r>
            <w:r w:rsidRPr="006721C8">
              <w:rPr>
                <w:rFonts w:asciiTheme="minorHAnsi" w:hAnsiTheme="minorHAnsi" w:cstheme="minorHAnsi"/>
                <w:b w:val="0"/>
                <w:color w:val="000000" w:themeColor="text1"/>
                <w:sz w:val="24"/>
                <w:szCs w:val="24"/>
                <w:u w:val="none"/>
              </w:rPr>
              <w:t>or</w:t>
            </w:r>
            <w:r w:rsidRPr="006721C8">
              <w:rPr>
                <w:rFonts w:asciiTheme="minorHAnsi" w:hAnsiTheme="minorHAnsi" w:cstheme="minorHAnsi"/>
                <w:b w:val="0"/>
                <w:bCs w:val="0"/>
                <w:color w:val="000000" w:themeColor="text1"/>
                <w:sz w:val="24"/>
                <w:szCs w:val="24"/>
                <w:u w:val="none"/>
              </w:rPr>
              <w:t xml:space="preserve"> market risk</w:t>
            </w:r>
          </w:p>
          <w:p w14:paraId="04CA55E7"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Asset classes and correlation coefficients</w:t>
            </w:r>
          </w:p>
          <w:p w14:paraId="614E2115" w14:textId="77777777" w:rsidR="009C62F0" w:rsidRPr="006721C8" w:rsidRDefault="009C62F0" w:rsidP="009C62F0">
            <w:pPr>
              <w:numPr>
                <w:ilvl w:val="0"/>
                <w:numId w:val="47"/>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Capital asset pricing model</w:t>
            </w:r>
          </w:p>
          <w:p w14:paraId="0D581C3E"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Beta</w:t>
            </w:r>
          </w:p>
          <w:p w14:paraId="0840226F"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Risk-free rate</w:t>
            </w:r>
          </w:p>
          <w:p w14:paraId="1F75C0BC"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 xml:space="preserve">Market risk premium </w:t>
            </w:r>
          </w:p>
          <w:p w14:paraId="036FBFEC" w14:textId="77777777" w:rsidR="009C62F0" w:rsidRPr="006721C8" w:rsidRDefault="009C62F0" w:rsidP="009C62F0">
            <w:pPr>
              <w:numPr>
                <w:ilvl w:val="0"/>
                <w:numId w:val="47"/>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Holding return components</w:t>
            </w:r>
          </w:p>
          <w:p w14:paraId="7122691E"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Dividend yield</w:t>
            </w:r>
          </w:p>
          <w:p w14:paraId="5027A06E"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Capital gains yield</w:t>
            </w:r>
          </w:p>
          <w:p w14:paraId="1B42719B" w14:textId="77777777" w:rsidR="009C62F0" w:rsidRPr="006721C8" w:rsidRDefault="009C62F0" w:rsidP="009C62F0">
            <w:pPr>
              <w:numPr>
                <w:ilvl w:val="0"/>
                <w:numId w:val="47"/>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Stock valuation</w:t>
            </w:r>
          </w:p>
          <w:p w14:paraId="5F0D1263"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Definitions of value</w:t>
            </w:r>
          </w:p>
          <w:p w14:paraId="138739F5"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Market value</w:t>
            </w:r>
          </w:p>
          <w:p w14:paraId="45C72540"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Fair market value</w:t>
            </w:r>
          </w:p>
          <w:p w14:paraId="03ECD967"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Intrinsic value</w:t>
            </w:r>
          </w:p>
          <w:p w14:paraId="305CED08"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Income approach</w:t>
            </w:r>
          </w:p>
          <w:p w14:paraId="77FE109D"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One-stage, two-stage, three-stage dividend discount model</w:t>
            </w:r>
          </w:p>
          <w:p w14:paraId="68D04687"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Market multiples approach</w:t>
            </w:r>
          </w:p>
          <w:p w14:paraId="192E8DAD"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Comparing P/E, P/S, P/BV multiples</w:t>
            </w:r>
          </w:p>
          <w:p w14:paraId="29FDD727"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P/E benchmark multiples</w:t>
            </w:r>
          </w:p>
          <w:p w14:paraId="0A33BA94" w14:textId="77777777" w:rsidR="009C62F0" w:rsidRPr="006721C8" w:rsidRDefault="009C62F0" w:rsidP="009C62F0">
            <w:pPr>
              <w:numPr>
                <w:ilvl w:val="0"/>
                <w:numId w:val="47"/>
              </w:numPr>
              <w:ind w:left="177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Comparable companies</w:t>
            </w:r>
          </w:p>
          <w:p w14:paraId="7D897736" w14:textId="77777777" w:rsidR="009C62F0" w:rsidRPr="006721C8" w:rsidRDefault="009C62F0" w:rsidP="009C62F0">
            <w:pPr>
              <w:numPr>
                <w:ilvl w:val="0"/>
                <w:numId w:val="47"/>
              </w:numPr>
              <w:ind w:left="177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Historical average multiples</w:t>
            </w:r>
          </w:p>
          <w:p w14:paraId="1DAF3C58"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Estimating EPS</w:t>
            </w:r>
          </w:p>
          <w:p w14:paraId="66AABAD5" w14:textId="77777777" w:rsidR="009C62F0" w:rsidRPr="006721C8" w:rsidRDefault="009C62F0" w:rsidP="009C62F0">
            <w:pPr>
              <w:numPr>
                <w:ilvl w:val="0"/>
                <w:numId w:val="47"/>
              </w:numPr>
              <w:ind w:left="177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Trailing and leading EPS</w:t>
            </w:r>
          </w:p>
          <w:p w14:paraId="3ECE666E" w14:textId="77777777" w:rsidR="009C62F0" w:rsidRPr="006721C8" w:rsidRDefault="009C62F0" w:rsidP="009C62F0">
            <w:pPr>
              <w:numPr>
                <w:ilvl w:val="0"/>
                <w:numId w:val="47"/>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Raising equity capital</w:t>
            </w:r>
          </w:p>
          <w:p w14:paraId="0F3C56C4"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New venture financing</w:t>
            </w:r>
          </w:p>
          <w:p w14:paraId="18D957A6"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Self-funding</w:t>
            </w:r>
          </w:p>
          <w:p w14:paraId="650448DB"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proofErr w:type="gramStart"/>
            <w:r w:rsidRPr="006721C8">
              <w:rPr>
                <w:rFonts w:asciiTheme="minorHAnsi" w:hAnsiTheme="minorHAnsi" w:cstheme="minorHAnsi"/>
                <w:b w:val="0"/>
                <w:bCs w:val="0"/>
                <w:color w:val="000000" w:themeColor="text1"/>
                <w:sz w:val="24"/>
                <w:szCs w:val="24"/>
                <w:u w:val="none"/>
              </w:rPr>
              <w:t>Crowdfunding</w:t>
            </w:r>
            <w:proofErr w:type="gramEnd"/>
          </w:p>
          <w:p w14:paraId="706BD352"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Angels, incubators, accelerators</w:t>
            </w:r>
          </w:p>
          <w:p w14:paraId="7396E1DA"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Venture capital</w:t>
            </w:r>
          </w:p>
          <w:p w14:paraId="7E636C24"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Private equity placements</w:t>
            </w:r>
          </w:p>
          <w:p w14:paraId="47389C56"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Advantages and disadvantages of going public</w:t>
            </w:r>
          </w:p>
          <w:p w14:paraId="61D26170"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Public equity placements</w:t>
            </w:r>
          </w:p>
          <w:p w14:paraId="5EF0E97E"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Secondary market</w:t>
            </w:r>
          </w:p>
          <w:p w14:paraId="5B3A5E83"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Stock exchanges</w:t>
            </w:r>
          </w:p>
          <w:p w14:paraId="6948BC53" w14:textId="77777777" w:rsidR="009C62F0" w:rsidRPr="006721C8" w:rsidRDefault="009C62F0" w:rsidP="009C62F0">
            <w:pPr>
              <w:numPr>
                <w:ilvl w:val="0"/>
                <w:numId w:val="47"/>
              </w:numPr>
              <w:ind w:left="177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Trading floors</w:t>
            </w:r>
          </w:p>
          <w:p w14:paraId="266DBC35" w14:textId="77777777" w:rsidR="009C62F0" w:rsidRPr="006721C8" w:rsidRDefault="009C62F0" w:rsidP="009C62F0">
            <w:pPr>
              <w:numPr>
                <w:ilvl w:val="0"/>
                <w:numId w:val="47"/>
              </w:numPr>
              <w:ind w:left="177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Role of a specialist or market maker</w:t>
            </w:r>
          </w:p>
          <w:p w14:paraId="5ADA00FD"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Electronic trading</w:t>
            </w:r>
          </w:p>
          <w:p w14:paraId="7864CB8A"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Electronic communication network (ECN)</w:t>
            </w:r>
          </w:p>
          <w:p w14:paraId="4DE160F9"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Stock market reporting</w:t>
            </w:r>
          </w:p>
          <w:p w14:paraId="5A520367"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Stock indexes</w:t>
            </w:r>
          </w:p>
          <w:p w14:paraId="1759632F" w14:textId="77777777" w:rsidR="009C62F0" w:rsidRPr="006721C8" w:rsidRDefault="009C62F0" w:rsidP="009C62F0">
            <w:pPr>
              <w:numPr>
                <w:ilvl w:val="0"/>
                <w:numId w:val="47"/>
              </w:numPr>
              <w:ind w:left="141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Market-capitalization weighted, equal-weighted, and price-weighted indexes</w:t>
            </w:r>
          </w:p>
          <w:p w14:paraId="5B3EB09A"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Characteristics of common and preferred shares</w:t>
            </w:r>
          </w:p>
          <w:p w14:paraId="0F09FC6F"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Choosing between preferred shares and debt</w:t>
            </w:r>
          </w:p>
          <w:p w14:paraId="0D25E4CD" w14:textId="77777777" w:rsidR="009C62F0" w:rsidRPr="006721C8" w:rsidRDefault="009C62F0" w:rsidP="009C62F0">
            <w:pPr>
              <w:numPr>
                <w:ilvl w:val="0"/>
                <w:numId w:val="47"/>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Efficient market hypothesis</w:t>
            </w:r>
          </w:p>
          <w:p w14:paraId="01C741FA"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lastRenderedPageBreak/>
              <w:t>Strong form efficiency</w:t>
            </w:r>
          </w:p>
          <w:p w14:paraId="543ABB75"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Semi-strong form efficiency</w:t>
            </w:r>
          </w:p>
          <w:p w14:paraId="6C3654B7" w14:textId="77777777" w:rsidR="009C62F0" w:rsidRPr="006721C8" w:rsidRDefault="009C62F0" w:rsidP="009C62F0">
            <w:pPr>
              <w:numPr>
                <w:ilvl w:val="0"/>
                <w:numId w:val="47"/>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Weak form efficiency</w:t>
            </w:r>
          </w:p>
          <w:p w14:paraId="7B5CDFD2" w14:textId="77777777" w:rsidR="009C62F0" w:rsidRPr="006721C8" w:rsidRDefault="009C62F0" w:rsidP="009C62F0">
            <w:pPr>
              <w:ind w:left="1050"/>
              <w:contextualSpacing/>
              <w:rPr>
                <w:rFonts w:asciiTheme="minorHAnsi" w:hAnsiTheme="minorHAnsi" w:cstheme="minorHAnsi"/>
                <w:b w:val="0"/>
                <w:color w:val="000000" w:themeColor="text1"/>
                <w:sz w:val="24"/>
                <w:szCs w:val="24"/>
                <w:u w:val="none"/>
              </w:rPr>
            </w:pPr>
          </w:p>
          <w:p w14:paraId="3503787F" w14:textId="77777777" w:rsidR="009C62F0" w:rsidRPr="006721C8" w:rsidRDefault="009C62F0" w:rsidP="009C62F0">
            <w:pPr>
              <w:numPr>
                <w:ilvl w:val="0"/>
                <w:numId w:val="38"/>
              </w:numPr>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Bond Valuation and Interest Rates</w:t>
            </w:r>
          </w:p>
          <w:p w14:paraId="613267B1" w14:textId="77777777" w:rsidR="009C62F0" w:rsidRPr="006721C8" w:rsidRDefault="009C62F0" w:rsidP="009C62F0">
            <w:pPr>
              <w:numPr>
                <w:ilvl w:val="0"/>
                <w:numId w:val="45"/>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Bond valuation</w:t>
            </w:r>
          </w:p>
          <w:p w14:paraId="65C0DD0C"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Valuing a straight bond</w:t>
            </w:r>
          </w:p>
          <w:p w14:paraId="32ECF6D8"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Premiums, discounts, par</w:t>
            </w:r>
            <w:r w:rsidRPr="006721C8">
              <w:rPr>
                <w:rFonts w:asciiTheme="minorHAnsi" w:hAnsiTheme="minorHAnsi" w:cstheme="minorHAnsi"/>
                <w:b w:val="0"/>
                <w:color w:val="000000" w:themeColor="text1"/>
                <w:sz w:val="24"/>
                <w:szCs w:val="24"/>
                <w:u w:val="none"/>
              </w:rPr>
              <w:t xml:space="preserve"> value</w:t>
            </w:r>
          </w:p>
          <w:p w14:paraId="47C67C02" w14:textId="77777777" w:rsidR="009C62F0" w:rsidRPr="006721C8" w:rsidRDefault="009C62F0" w:rsidP="009C62F0">
            <w:pPr>
              <w:numPr>
                <w:ilvl w:val="0"/>
                <w:numId w:val="45"/>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Bond quotes and yields</w:t>
            </w:r>
          </w:p>
          <w:p w14:paraId="249033C4"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Current yield</w:t>
            </w:r>
          </w:p>
          <w:p w14:paraId="4B1EB447"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Yield to maturity</w:t>
            </w:r>
          </w:p>
          <w:p w14:paraId="73F6EBF8" w14:textId="77777777" w:rsidR="009C62F0" w:rsidRPr="006721C8" w:rsidRDefault="009C62F0" w:rsidP="009C62F0">
            <w:pPr>
              <w:numPr>
                <w:ilvl w:val="0"/>
                <w:numId w:val="45"/>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Floating rate, zero-coupon, deep discount bonds</w:t>
            </w:r>
          </w:p>
          <w:p w14:paraId="62C783AD" w14:textId="77777777" w:rsidR="009C62F0" w:rsidRPr="006721C8" w:rsidRDefault="009C62F0" w:rsidP="009C62F0">
            <w:pPr>
              <w:numPr>
                <w:ilvl w:val="0"/>
                <w:numId w:val="45"/>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Interest rate risk</w:t>
            </w:r>
          </w:p>
          <w:p w14:paraId="1B1363FC" w14:textId="77777777" w:rsidR="009C62F0" w:rsidRPr="006721C8" w:rsidRDefault="009C62F0" w:rsidP="009C62F0">
            <w:pPr>
              <w:numPr>
                <w:ilvl w:val="0"/>
                <w:numId w:val="45"/>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Re-investment risk</w:t>
            </w:r>
          </w:p>
          <w:p w14:paraId="51EF6FBF" w14:textId="77777777" w:rsidR="009C62F0" w:rsidRPr="006721C8" w:rsidRDefault="009C62F0" w:rsidP="009C62F0">
            <w:pPr>
              <w:numPr>
                <w:ilvl w:val="0"/>
                <w:numId w:val="45"/>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Corporate bond features</w:t>
            </w:r>
          </w:p>
          <w:p w14:paraId="699ECAE0"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Interest rate and currency</w:t>
            </w:r>
          </w:p>
          <w:p w14:paraId="0BD9E113"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Bond indenture and protective covenants</w:t>
            </w:r>
          </w:p>
          <w:p w14:paraId="409C4662"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Bond sinking fund</w:t>
            </w:r>
          </w:p>
          <w:p w14:paraId="4644E515"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Collateral</w:t>
            </w:r>
          </w:p>
          <w:p w14:paraId="5C153B68"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Subordination</w:t>
            </w:r>
          </w:p>
          <w:p w14:paraId="3594EA63"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Credit rating</w:t>
            </w:r>
          </w:p>
          <w:p w14:paraId="2CF09722"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Callable bonds</w:t>
            </w:r>
          </w:p>
          <w:p w14:paraId="24E2AB8D"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Convertible bonds</w:t>
            </w:r>
          </w:p>
          <w:p w14:paraId="26DBFC8B" w14:textId="77777777" w:rsidR="009C62F0" w:rsidRPr="006721C8" w:rsidRDefault="009C62F0" w:rsidP="009C62F0">
            <w:pPr>
              <w:numPr>
                <w:ilvl w:val="0"/>
                <w:numId w:val="45"/>
              </w:numPr>
              <w:ind w:left="69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Corporate bond market</w:t>
            </w:r>
          </w:p>
          <w:p w14:paraId="60741C70"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Public placement</w:t>
            </w:r>
          </w:p>
          <w:p w14:paraId="6173DA83"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Private placement</w:t>
            </w:r>
          </w:p>
          <w:p w14:paraId="3492CE06" w14:textId="77777777" w:rsidR="009C62F0" w:rsidRPr="006721C8" w:rsidRDefault="009C62F0" w:rsidP="009C62F0">
            <w:pPr>
              <w:numPr>
                <w:ilvl w:val="0"/>
                <w:numId w:val="45"/>
              </w:numPr>
              <w:ind w:left="1050"/>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bCs w:val="0"/>
                <w:color w:val="000000" w:themeColor="text1"/>
                <w:sz w:val="24"/>
                <w:szCs w:val="24"/>
                <w:u w:val="none"/>
              </w:rPr>
              <w:t>Over-the-counter market</w:t>
            </w:r>
          </w:p>
          <w:p w14:paraId="7EF68E5F" w14:textId="77777777" w:rsidR="009C62F0" w:rsidRPr="006721C8" w:rsidRDefault="009C62F0" w:rsidP="009C62F0">
            <w:pPr>
              <w:numPr>
                <w:ilvl w:val="0"/>
                <w:numId w:val="45"/>
              </w:numPr>
              <w:ind w:left="69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Interest rate components</w:t>
            </w:r>
          </w:p>
          <w:p w14:paraId="53C0DCAE" w14:textId="77777777" w:rsidR="009C62F0" w:rsidRPr="006721C8" w:rsidRDefault="009C62F0" w:rsidP="009C62F0">
            <w:pPr>
              <w:numPr>
                <w:ilvl w:val="0"/>
                <w:numId w:val="45"/>
              </w:numPr>
              <w:ind w:left="69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Shape of the yield curve</w:t>
            </w:r>
          </w:p>
          <w:p w14:paraId="28DED6F4" w14:textId="77777777" w:rsidR="009C62F0" w:rsidRPr="006721C8" w:rsidRDefault="009C62F0" w:rsidP="009C62F0">
            <w:pPr>
              <w:numPr>
                <w:ilvl w:val="0"/>
                <w:numId w:val="45"/>
              </w:numPr>
              <w:ind w:left="69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Explaining the shape of the yield curve</w:t>
            </w:r>
          </w:p>
          <w:p w14:paraId="07E91D05" w14:textId="77777777" w:rsidR="009C62F0" w:rsidRPr="006721C8" w:rsidRDefault="009C62F0" w:rsidP="009C62F0">
            <w:pPr>
              <w:numPr>
                <w:ilvl w:val="0"/>
                <w:numId w:val="45"/>
              </w:numPr>
              <w:ind w:left="105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Liquidity premium theory</w:t>
            </w:r>
          </w:p>
          <w:p w14:paraId="150AFC25" w14:textId="77777777" w:rsidR="009C62F0" w:rsidRPr="006721C8" w:rsidRDefault="009C62F0" w:rsidP="009C62F0">
            <w:pPr>
              <w:numPr>
                <w:ilvl w:val="0"/>
                <w:numId w:val="45"/>
              </w:numPr>
              <w:ind w:left="105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Segmentation theory</w:t>
            </w:r>
          </w:p>
          <w:p w14:paraId="6177DB2D" w14:textId="77777777" w:rsidR="009C62F0" w:rsidRPr="006721C8" w:rsidRDefault="009C62F0" w:rsidP="009C62F0">
            <w:pPr>
              <w:numPr>
                <w:ilvl w:val="0"/>
                <w:numId w:val="45"/>
              </w:numPr>
              <w:ind w:left="105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Expectation theory</w:t>
            </w:r>
          </w:p>
          <w:p w14:paraId="4E202EFB" w14:textId="77777777" w:rsidR="009C62F0" w:rsidRPr="006721C8" w:rsidRDefault="009C62F0" w:rsidP="009C62F0">
            <w:pPr>
              <w:numPr>
                <w:ilvl w:val="0"/>
                <w:numId w:val="45"/>
              </w:numPr>
              <w:ind w:left="693"/>
              <w:contextualSpacing/>
              <w:rPr>
                <w:rFonts w:asciiTheme="minorHAnsi" w:hAnsiTheme="minorHAnsi" w:cstheme="minorHAnsi"/>
                <w:b w:val="0"/>
                <w:color w:val="000000" w:themeColor="text1"/>
                <w:sz w:val="24"/>
                <w:szCs w:val="24"/>
                <w:u w:val="none"/>
              </w:rPr>
            </w:pPr>
            <w:r w:rsidRPr="006721C8">
              <w:rPr>
                <w:rFonts w:asciiTheme="minorHAnsi" w:hAnsiTheme="minorHAnsi" w:cstheme="minorHAnsi"/>
                <w:b w:val="0"/>
                <w:color w:val="000000" w:themeColor="text1"/>
                <w:sz w:val="24"/>
                <w:szCs w:val="24"/>
                <w:u w:val="none"/>
              </w:rPr>
              <w:t>Interest rate forecasting using the yield curve</w:t>
            </w:r>
          </w:p>
          <w:p w14:paraId="43B720A9" w14:textId="77777777" w:rsidR="009C62F0" w:rsidRPr="006721C8" w:rsidRDefault="009C62F0" w:rsidP="009C62F0">
            <w:pPr>
              <w:suppressAutoHyphens/>
              <w:ind w:left="-720"/>
              <w:jc w:val="both"/>
              <w:rPr>
                <w:rFonts w:asciiTheme="minorHAnsi" w:hAnsiTheme="minorHAnsi" w:cstheme="minorHAnsi"/>
                <w:b w:val="0"/>
                <w:color w:val="000000" w:themeColor="text1"/>
                <w:spacing w:val="-2"/>
                <w:sz w:val="24"/>
                <w:szCs w:val="24"/>
                <w:u w:val="none"/>
                <w:lang w:val="en-GB"/>
              </w:rPr>
            </w:pPr>
          </w:p>
          <w:p w14:paraId="636CC630" w14:textId="77777777" w:rsidR="009C62F0" w:rsidRPr="006721C8" w:rsidRDefault="009C62F0" w:rsidP="009C62F0">
            <w:pPr>
              <w:numPr>
                <w:ilvl w:val="0"/>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Cost of Capital</w:t>
            </w:r>
          </w:p>
          <w:p w14:paraId="5EFC14A0" w14:textId="1D0C59D8" w:rsidR="009C62F0" w:rsidRPr="006721C8" w:rsidRDefault="006034DB" w:rsidP="009C62F0">
            <w:pPr>
              <w:numPr>
                <w:ilvl w:val="0"/>
                <w:numId w:val="5"/>
              </w:numPr>
              <w:contextualSpacing/>
              <w:jc w:val="both"/>
              <w:rPr>
                <w:rFonts w:asciiTheme="minorHAnsi" w:hAnsiTheme="minorHAnsi" w:cstheme="minorHAnsi"/>
                <w:b w:val="0"/>
                <w:color w:val="000000" w:themeColor="text1"/>
                <w:sz w:val="24"/>
                <w:szCs w:val="24"/>
                <w:u w:val="none"/>
                <w:lang w:val="en-GB"/>
              </w:rPr>
            </w:pPr>
            <w:r>
              <w:rPr>
                <w:rFonts w:asciiTheme="minorHAnsi" w:hAnsiTheme="minorHAnsi" w:cstheme="minorHAnsi"/>
                <w:b w:val="0"/>
                <w:bCs w:val="0"/>
                <w:color w:val="000000" w:themeColor="text1"/>
                <w:sz w:val="24"/>
                <w:szCs w:val="24"/>
                <w:u w:val="none"/>
                <w:lang w:val="en-GB"/>
              </w:rPr>
              <w:t>Weighted</w:t>
            </w:r>
            <w:r w:rsidR="009C62F0" w:rsidRPr="006721C8">
              <w:rPr>
                <w:rFonts w:asciiTheme="minorHAnsi" w:hAnsiTheme="minorHAnsi" w:cstheme="minorHAnsi"/>
                <w:b w:val="0"/>
                <w:bCs w:val="0"/>
                <w:color w:val="000000" w:themeColor="text1"/>
                <w:sz w:val="24"/>
                <w:szCs w:val="24"/>
                <w:u w:val="none"/>
                <w:lang w:val="en-GB"/>
              </w:rPr>
              <w:t xml:space="preserve"> average cost of capital (WACC)</w:t>
            </w:r>
          </w:p>
          <w:p w14:paraId="07B01B44" w14:textId="77777777" w:rsidR="009C62F0" w:rsidRPr="006721C8" w:rsidRDefault="009C62F0" w:rsidP="009C62F0">
            <w:pPr>
              <w:numPr>
                <w:ilvl w:val="0"/>
                <w:numId w:val="5"/>
              </w:numPr>
              <w:ind w:left="1057"/>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Valuing a business from the firm and equity perspectives</w:t>
            </w:r>
          </w:p>
          <w:p w14:paraId="0A12AAB7" w14:textId="77777777" w:rsidR="009C62F0" w:rsidRPr="006721C8" w:rsidRDefault="009C62F0" w:rsidP="009C62F0">
            <w:pPr>
              <w:numPr>
                <w:ilvl w:val="0"/>
                <w:numId w:val="5"/>
              </w:numPr>
              <w:ind w:left="1057"/>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Book, market value, and target capital structure weights</w:t>
            </w:r>
          </w:p>
          <w:p w14:paraId="092BEC00" w14:textId="77777777" w:rsidR="009C62F0" w:rsidRPr="006721C8" w:rsidRDefault="009C62F0" w:rsidP="009C62F0">
            <w:pPr>
              <w:numPr>
                <w:ilvl w:val="0"/>
                <w:numId w:val="5"/>
              </w:numPr>
              <w:ind w:left="1057"/>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Cost of common equity</w:t>
            </w:r>
          </w:p>
          <w:p w14:paraId="75097458" w14:textId="77777777" w:rsidR="009C62F0" w:rsidRPr="006721C8" w:rsidRDefault="009C62F0" w:rsidP="009C62F0">
            <w:pPr>
              <w:numPr>
                <w:ilvl w:val="1"/>
                <w:numId w:val="26"/>
              </w:numPr>
              <w:ind w:left="1417"/>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Capital asset pricing model (CAPM)</w:t>
            </w:r>
          </w:p>
          <w:p w14:paraId="06C14497" w14:textId="77777777" w:rsidR="009C62F0" w:rsidRPr="006721C8" w:rsidRDefault="009C62F0" w:rsidP="009C62F0">
            <w:pPr>
              <w:numPr>
                <w:ilvl w:val="1"/>
                <w:numId w:val="26"/>
              </w:numPr>
              <w:ind w:left="1417"/>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Implied cost of common equity</w:t>
            </w:r>
          </w:p>
          <w:p w14:paraId="3F7108A2" w14:textId="77777777" w:rsidR="009C62F0" w:rsidRPr="006721C8" w:rsidRDefault="009C62F0" w:rsidP="009C62F0">
            <w:pPr>
              <w:numPr>
                <w:ilvl w:val="1"/>
                <w:numId w:val="26"/>
              </w:numPr>
              <w:ind w:left="1417"/>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Treasury spread</w:t>
            </w:r>
          </w:p>
          <w:p w14:paraId="6E64F608" w14:textId="77777777" w:rsidR="009C62F0" w:rsidRPr="006721C8" w:rsidRDefault="009C62F0" w:rsidP="009C62F0">
            <w:pPr>
              <w:numPr>
                <w:ilvl w:val="1"/>
                <w:numId w:val="26"/>
              </w:numPr>
              <w:ind w:left="1054"/>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Cost of debt</w:t>
            </w:r>
          </w:p>
          <w:p w14:paraId="323F802D" w14:textId="77777777" w:rsidR="009C62F0" w:rsidRPr="006721C8" w:rsidRDefault="009C62F0" w:rsidP="009C62F0">
            <w:pPr>
              <w:numPr>
                <w:ilvl w:val="1"/>
                <w:numId w:val="26"/>
              </w:numPr>
              <w:ind w:left="1414"/>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lastRenderedPageBreak/>
              <w:t>Implied cost of debt</w:t>
            </w:r>
          </w:p>
          <w:p w14:paraId="49250E25" w14:textId="77777777" w:rsidR="009C62F0" w:rsidRPr="006721C8" w:rsidRDefault="009C62F0" w:rsidP="009C62F0">
            <w:pPr>
              <w:numPr>
                <w:ilvl w:val="1"/>
                <w:numId w:val="26"/>
              </w:numPr>
              <w:ind w:left="1414"/>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Treasury spread</w:t>
            </w:r>
          </w:p>
          <w:p w14:paraId="2D9C8C71" w14:textId="77777777" w:rsidR="009C62F0" w:rsidRPr="006721C8" w:rsidRDefault="009C62F0" w:rsidP="009C62F0">
            <w:pPr>
              <w:numPr>
                <w:ilvl w:val="1"/>
                <w:numId w:val="26"/>
              </w:numPr>
              <w:ind w:left="1054"/>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Cost of preferred shares</w:t>
            </w:r>
          </w:p>
          <w:p w14:paraId="69C48D36" w14:textId="77777777" w:rsidR="009C62F0" w:rsidRPr="006721C8" w:rsidRDefault="009C62F0" w:rsidP="009C62F0">
            <w:pPr>
              <w:numPr>
                <w:ilvl w:val="1"/>
                <w:numId w:val="26"/>
              </w:numPr>
              <w:ind w:left="1414"/>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Implied cost of preferred shares</w:t>
            </w:r>
          </w:p>
          <w:p w14:paraId="346A395E" w14:textId="77777777" w:rsidR="009C62F0" w:rsidRPr="006721C8" w:rsidRDefault="009C62F0" w:rsidP="009C62F0">
            <w:pPr>
              <w:numPr>
                <w:ilvl w:val="1"/>
                <w:numId w:val="26"/>
              </w:numPr>
              <w:ind w:left="1053"/>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color w:val="000000" w:themeColor="text1"/>
                <w:sz w:val="24"/>
                <w:szCs w:val="24"/>
                <w:u w:val="none"/>
                <w:lang w:val="en-GB"/>
              </w:rPr>
              <w:t>Incorporating issuance costs</w:t>
            </w:r>
          </w:p>
          <w:p w14:paraId="6A27A270" w14:textId="77777777" w:rsidR="009C62F0" w:rsidRPr="006721C8" w:rsidRDefault="009C62F0" w:rsidP="009C62F0">
            <w:pPr>
              <w:numPr>
                <w:ilvl w:val="1"/>
                <w:numId w:val="26"/>
              </w:numPr>
              <w:ind w:left="690"/>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Weighted marginal cost of capital</w:t>
            </w:r>
          </w:p>
          <w:p w14:paraId="0D8F93FC" w14:textId="77777777" w:rsidR="009C62F0" w:rsidRPr="006721C8" w:rsidRDefault="009C62F0" w:rsidP="009C62F0">
            <w:pPr>
              <w:numPr>
                <w:ilvl w:val="1"/>
                <w:numId w:val="26"/>
              </w:numPr>
              <w:ind w:left="1050"/>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Divisional cost of capital</w:t>
            </w:r>
          </w:p>
          <w:p w14:paraId="582CD03C" w14:textId="77777777" w:rsidR="009C62F0" w:rsidRPr="006721C8" w:rsidRDefault="009C62F0" w:rsidP="009C62F0">
            <w:pPr>
              <w:numPr>
                <w:ilvl w:val="1"/>
                <w:numId w:val="26"/>
              </w:numPr>
              <w:ind w:left="1050"/>
              <w:contextualSpacing/>
              <w:jc w:val="both"/>
              <w:rPr>
                <w:rFonts w:asciiTheme="minorHAnsi" w:hAnsiTheme="minorHAnsi" w:cstheme="minorHAnsi"/>
                <w:b w:val="0"/>
                <w:color w:val="000000" w:themeColor="text1"/>
                <w:sz w:val="24"/>
                <w:szCs w:val="24"/>
                <w:u w:val="none"/>
                <w:lang w:val="en-GB"/>
              </w:rPr>
            </w:pPr>
            <w:r w:rsidRPr="006721C8">
              <w:rPr>
                <w:rFonts w:asciiTheme="minorHAnsi" w:hAnsiTheme="minorHAnsi" w:cstheme="minorHAnsi"/>
                <w:b w:val="0"/>
                <w:bCs w:val="0"/>
                <w:color w:val="000000" w:themeColor="text1"/>
                <w:sz w:val="24"/>
                <w:szCs w:val="24"/>
                <w:u w:val="none"/>
                <w:lang w:val="en-GB"/>
              </w:rPr>
              <w:t>Adjusting for project risk</w:t>
            </w:r>
          </w:p>
          <w:p w14:paraId="4A3D75A6" w14:textId="77777777" w:rsidR="009C62F0" w:rsidRPr="006721C8" w:rsidRDefault="009C62F0" w:rsidP="009C62F0">
            <w:pPr>
              <w:suppressAutoHyphens/>
              <w:jc w:val="both"/>
              <w:rPr>
                <w:rFonts w:asciiTheme="minorHAnsi" w:hAnsiTheme="minorHAnsi" w:cstheme="minorHAnsi"/>
                <w:b w:val="0"/>
                <w:color w:val="000000" w:themeColor="text1"/>
                <w:spacing w:val="-2"/>
                <w:sz w:val="24"/>
                <w:szCs w:val="24"/>
                <w:u w:val="none"/>
                <w:lang w:val="en-GB"/>
              </w:rPr>
            </w:pPr>
          </w:p>
          <w:p w14:paraId="32D731B4" w14:textId="77777777" w:rsidR="009C62F0" w:rsidRPr="006721C8" w:rsidRDefault="009C62F0" w:rsidP="009C62F0">
            <w:pPr>
              <w:numPr>
                <w:ilvl w:val="0"/>
                <w:numId w:val="38"/>
              </w:numPr>
              <w:suppressAutoHyphens/>
              <w:contextualSpacing/>
              <w:jc w:val="both"/>
              <w:rPr>
                <w:rFonts w:asciiTheme="minorHAnsi" w:hAnsiTheme="minorHAnsi" w:cstheme="minorHAnsi"/>
                <w:b w:val="0"/>
                <w:color w:val="000000" w:themeColor="text1"/>
                <w:spacing w:val="-2"/>
                <w:sz w:val="24"/>
                <w:szCs w:val="24"/>
                <w:u w:val="none"/>
                <w:lang w:val="en-GB"/>
              </w:rPr>
            </w:pPr>
            <w:r w:rsidRPr="006721C8">
              <w:rPr>
                <w:rFonts w:asciiTheme="minorHAnsi" w:hAnsiTheme="minorHAnsi" w:cstheme="minorHAnsi"/>
                <w:b w:val="0"/>
                <w:bCs w:val="0"/>
                <w:color w:val="000000" w:themeColor="text1"/>
                <w:spacing w:val="-2"/>
                <w:sz w:val="24"/>
                <w:szCs w:val="24"/>
                <w:u w:val="none"/>
                <w:lang w:val="en-GB"/>
              </w:rPr>
              <w:t>Optimal Capital Structure</w:t>
            </w:r>
          </w:p>
          <w:p w14:paraId="049A9C6A" w14:textId="77777777" w:rsidR="009C62F0" w:rsidRPr="006721C8" w:rsidRDefault="009C62F0" w:rsidP="009C62F0">
            <w:pPr>
              <w:numPr>
                <w:ilvl w:val="0"/>
                <w:numId w:val="48"/>
              </w:numPr>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Definition of optimal capital structure</w:t>
            </w:r>
          </w:p>
          <w:p w14:paraId="3A6F2FB4" w14:textId="77777777" w:rsidR="009C62F0" w:rsidRPr="006721C8" w:rsidRDefault="009C62F0" w:rsidP="009C62F0">
            <w:pPr>
              <w:numPr>
                <w:ilvl w:val="0"/>
                <w:numId w:val="48"/>
              </w:numPr>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Business risk</w:t>
            </w:r>
          </w:p>
          <w:p w14:paraId="5685D1C6" w14:textId="77777777" w:rsidR="009C62F0" w:rsidRPr="006721C8" w:rsidRDefault="009C62F0" w:rsidP="009C62F0">
            <w:pPr>
              <w:numPr>
                <w:ilvl w:val="0"/>
                <w:numId w:val="48"/>
              </w:numPr>
              <w:tabs>
                <w:tab w:val="num" w:pos="1045"/>
              </w:tabs>
              <w:ind w:left="104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Sales risk</w:t>
            </w:r>
          </w:p>
          <w:p w14:paraId="66CD7A69" w14:textId="77777777" w:rsidR="009C62F0" w:rsidRPr="006721C8" w:rsidRDefault="009C62F0" w:rsidP="009C62F0">
            <w:pPr>
              <w:numPr>
                <w:ilvl w:val="0"/>
                <w:numId w:val="48"/>
              </w:numPr>
              <w:tabs>
                <w:tab w:val="num" w:pos="1045"/>
              </w:tabs>
              <w:ind w:left="104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Operating risk and cost structure</w:t>
            </w:r>
          </w:p>
          <w:p w14:paraId="73DDF40B" w14:textId="77777777" w:rsidR="009C62F0" w:rsidRPr="006721C8" w:rsidRDefault="009C62F0" w:rsidP="009C62F0">
            <w:pPr>
              <w:numPr>
                <w:ilvl w:val="0"/>
                <w:numId w:val="48"/>
              </w:numPr>
              <w:tabs>
                <w:tab w:val="num" w:pos="1045"/>
              </w:tabs>
              <w:ind w:left="104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Degree of operating leverage</w:t>
            </w:r>
          </w:p>
          <w:p w14:paraId="24E84B66" w14:textId="77777777" w:rsidR="009C62F0" w:rsidRPr="006721C8" w:rsidRDefault="009C62F0" w:rsidP="009C62F0">
            <w:pPr>
              <w:numPr>
                <w:ilvl w:val="0"/>
                <w:numId w:val="48"/>
              </w:numPr>
              <w:tabs>
                <w:tab w:val="num" w:pos="685"/>
              </w:tabs>
              <w:ind w:left="68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Financial risk</w:t>
            </w:r>
          </w:p>
          <w:p w14:paraId="7EA15634" w14:textId="77777777" w:rsidR="009C62F0" w:rsidRPr="006721C8" w:rsidRDefault="009C62F0" w:rsidP="009C62F0">
            <w:pPr>
              <w:numPr>
                <w:ilvl w:val="0"/>
                <w:numId w:val="48"/>
              </w:numPr>
              <w:ind w:left="1045" w:hanging="35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Degree of financial leverage</w:t>
            </w:r>
          </w:p>
          <w:p w14:paraId="0E74F40B" w14:textId="77777777" w:rsidR="009C62F0" w:rsidRPr="006721C8" w:rsidRDefault="009C62F0" w:rsidP="009C62F0">
            <w:pPr>
              <w:numPr>
                <w:ilvl w:val="0"/>
                <w:numId w:val="48"/>
              </w:numPr>
              <w:ind w:left="104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Degree of combined leverage</w:t>
            </w:r>
          </w:p>
          <w:p w14:paraId="37C2F3E2" w14:textId="77777777" w:rsidR="009C62F0" w:rsidRPr="006721C8" w:rsidRDefault="009C62F0" w:rsidP="009C62F0">
            <w:pPr>
              <w:numPr>
                <w:ilvl w:val="0"/>
                <w:numId w:val="48"/>
              </w:numPr>
              <w:tabs>
                <w:tab w:val="num" w:pos="1045"/>
              </w:tabs>
              <w:ind w:left="68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Tradeoff between business risk and financial risk</w:t>
            </w:r>
          </w:p>
          <w:p w14:paraId="4D12ED2F" w14:textId="77777777" w:rsidR="009C62F0" w:rsidRPr="006721C8" w:rsidRDefault="009C62F0" w:rsidP="009C62F0">
            <w:pPr>
              <w:numPr>
                <w:ilvl w:val="0"/>
                <w:numId w:val="48"/>
              </w:numPr>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Determination of the optimal capital structure</w:t>
            </w:r>
          </w:p>
          <w:p w14:paraId="7E9DA33D" w14:textId="77777777" w:rsidR="009C62F0" w:rsidRDefault="009C62F0" w:rsidP="009C62F0">
            <w:pPr>
              <w:numPr>
                <w:ilvl w:val="1"/>
                <w:numId w:val="49"/>
              </w:numPr>
              <w:tabs>
                <w:tab w:val="num" w:pos="1045"/>
              </w:tabs>
              <w:ind w:left="1045" w:hanging="355"/>
              <w:rPr>
                <w:rFonts w:asciiTheme="minorHAnsi" w:eastAsia="Times New Roman" w:hAnsiTheme="minorHAnsi" w:cstheme="minorHAnsi"/>
                <w:b w:val="0"/>
                <w:color w:val="000000" w:themeColor="text1"/>
                <w:sz w:val="24"/>
                <w:szCs w:val="24"/>
                <w:u w:val="none"/>
              </w:rPr>
            </w:pPr>
            <w:r w:rsidRPr="006721C8">
              <w:rPr>
                <w:rFonts w:asciiTheme="minorHAnsi" w:eastAsia="Times New Roman" w:hAnsiTheme="minorHAnsi" w:cstheme="minorHAnsi"/>
                <w:b w:val="0"/>
                <w:bCs w:val="0"/>
                <w:color w:val="000000" w:themeColor="text1"/>
                <w:sz w:val="24"/>
                <w:szCs w:val="24"/>
                <w:u w:val="none"/>
              </w:rPr>
              <w:t>Industry average ratios</w:t>
            </w:r>
          </w:p>
          <w:p w14:paraId="05EC88AB" w14:textId="041D99B0" w:rsidR="0054733A" w:rsidRPr="009C62F0" w:rsidRDefault="009C62F0" w:rsidP="009C62F0">
            <w:pPr>
              <w:numPr>
                <w:ilvl w:val="1"/>
                <w:numId w:val="49"/>
              </w:numPr>
              <w:tabs>
                <w:tab w:val="num" w:pos="1045"/>
              </w:tabs>
              <w:ind w:left="1045" w:hanging="355"/>
              <w:rPr>
                <w:rFonts w:asciiTheme="minorHAnsi" w:eastAsia="Times New Roman" w:hAnsiTheme="minorHAnsi" w:cstheme="minorHAnsi"/>
                <w:b w:val="0"/>
                <w:color w:val="000000" w:themeColor="text1"/>
                <w:sz w:val="24"/>
                <w:szCs w:val="24"/>
                <w:u w:val="none"/>
              </w:rPr>
            </w:pPr>
            <w:r w:rsidRPr="009C62F0">
              <w:rPr>
                <w:rFonts w:asciiTheme="minorHAnsi" w:eastAsia="Times New Roman" w:hAnsiTheme="minorHAnsi" w:cstheme="minorHAnsi"/>
                <w:b w:val="0"/>
                <w:bCs w:val="0"/>
                <w:color w:val="000000" w:themeColor="text1"/>
                <w:sz w:val="24"/>
                <w:szCs w:val="24"/>
                <w:u w:val="none"/>
              </w:rPr>
              <w:t>Worst-case scenario</w:t>
            </w:r>
          </w:p>
        </w:tc>
      </w:tr>
    </w:tbl>
    <w:p w14:paraId="01B50FD0" w14:textId="77777777" w:rsidR="005427B7" w:rsidRPr="0060577E" w:rsidRDefault="005427B7" w:rsidP="00943A6D">
      <w:pPr>
        <w:keepLines/>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20D08209" w14:textId="476B1418" w:rsidR="00D840EE" w:rsidRDefault="00D840EE" w:rsidP="00943A6D">
      <w:pPr>
        <w:keepLines/>
        <w:widowControl w:val="0"/>
        <w:autoSpaceDE w:val="0"/>
        <w:autoSpaceDN w:val="0"/>
        <w:adjustRightInd w:val="0"/>
        <w:spacing w:after="0" w:line="240" w:lineRule="auto"/>
        <w:rPr>
          <w:rFonts w:eastAsia="Times New Roman" w:cstheme="minorHAnsi"/>
          <w:b/>
          <w:bCs/>
          <w:color w:val="000000"/>
          <w:sz w:val="28"/>
          <w:szCs w:val="28"/>
        </w:rPr>
      </w:pPr>
      <w:r w:rsidRPr="00E111FE">
        <w:rPr>
          <w:rFonts w:eastAsia="Times New Roman" w:cstheme="minorHAnsi"/>
          <w:b/>
          <w:bCs/>
          <w:color w:val="000000"/>
          <w:sz w:val="28"/>
          <w:szCs w:val="28"/>
        </w:rPr>
        <w:t>Course Schedule</w:t>
      </w:r>
    </w:p>
    <w:p w14:paraId="20810F56" w14:textId="77777777" w:rsidR="006D30CD" w:rsidRPr="00943A6D" w:rsidRDefault="006D30CD" w:rsidP="00943A6D">
      <w:pPr>
        <w:keepLines/>
        <w:widowControl w:val="0"/>
        <w:autoSpaceDE w:val="0"/>
        <w:autoSpaceDN w:val="0"/>
        <w:adjustRightInd w:val="0"/>
        <w:spacing w:after="0" w:line="240" w:lineRule="auto"/>
        <w:rPr>
          <w:rFonts w:eastAsia="Times New Roman" w:cstheme="minorHAnsi"/>
          <w:b/>
          <w:bCs/>
          <w:color w:val="000000"/>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80"/>
        <w:gridCol w:w="3330"/>
        <w:gridCol w:w="4050"/>
      </w:tblGrid>
      <w:tr w:rsidR="00D746AE" w:rsidRPr="007A185A" w14:paraId="7E1BD0C2" w14:textId="77777777" w:rsidTr="00D335CF">
        <w:trPr>
          <w:trHeight w:val="170"/>
        </w:trPr>
        <w:tc>
          <w:tcPr>
            <w:tcW w:w="2880" w:type="dxa"/>
            <w:shd w:val="clear" w:color="auto" w:fill="D9D9D9" w:themeFill="background1" w:themeFillShade="D9"/>
            <w:tcMar>
              <w:top w:w="43" w:type="dxa"/>
              <w:left w:w="43" w:type="dxa"/>
              <w:bottom w:w="43" w:type="dxa"/>
              <w:right w:w="43" w:type="dxa"/>
            </w:tcMar>
            <w:vAlign w:val="center"/>
            <w:hideMark/>
          </w:tcPr>
          <w:p w14:paraId="6073BE83" w14:textId="77777777" w:rsidR="00D746AE" w:rsidRPr="00987BA9" w:rsidRDefault="00D746AE" w:rsidP="009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jc w:val="center"/>
              <w:rPr>
                <w:rFonts w:eastAsia="Times New Roman" w:cstheme="minorHAnsi"/>
                <w:color w:val="212529"/>
                <w:sz w:val="20"/>
                <w:szCs w:val="20"/>
                <w:lang w:eastAsia="en-CA"/>
              </w:rPr>
            </w:pPr>
            <w:r w:rsidRPr="00987BA9">
              <w:rPr>
                <w:rFonts w:eastAsia="Times New Roman" w:cstheme="minorHAnsi"/>
                <w:b/>
                <w:bCs/>
                <w:color w:val="212529"/>
                <w:sz w:val="20"/>
                <w:szCs w:val="20"/>
                <w:lang w:val="en-GB" w:eastAsia="en-CA"/>
              </w:rPr>
              <w:t>Week</w:t>
            </w:r>
          </w:p>
        </w:tc>
        <w:tc>
          <w:tcPr>
            <w:tcW w:w="3330" w:type="dxa"/>
            <w:shd w:val="clear" w:color="auto" w:fill="D9D9D9" w:themeFill="background1" w:themeFillShade="D9"/>
            <w:tcMar>
              <w:top w:w="43" w:type="dxa"/>
              <w:left w:w="43" w:type="dxa"/>
              <w:bottom w:w="43" w:type="dxa"/>
              <w:right w:w="43" w:type="dxa"/>
            </w:tcMar>
            <w:hideMark/>
          </w:tcPr>
          <w:p w14:paraId="5360894C" w14:textId="77777777" w:rsidR="00D746AE" w:rsidRPr="00987BA9" w:rsidRDefault="00D746AE" w:rsidP="009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12529"/>
                <w:sz w:val="20"/>
                <w:szCs w:val="20"/>
                <w:lang w:eastAsia="en-CA"/>
              </w:rPr>
            </w:pPr>
            <w:r w:rsidRPr="00987BA9">
              <w:rPr>
                <w:rFonts w:eastAsia="Times New Roman" w:cstheme="minorHAnsi"/>
                <w:b/>
                <w:bCs/>
                <w:color w:val="212529"/>
                <w:sz w:val="20"/>
                <w:szCs w:val="20"/>
                <w:lang w:val="en-GB" w:eastAsia="en-CA"/>
              </w:rPr>
              <w:t>Module</w:t>
            </w:r>
          </w:p>
        </w:tc>
        <w:tc>
          <w:tcPr>
            <w:tcW w:w="4050" w:type="dxa"/>
            <w:shd w:val="clear" w:color="auto" w:fill="D9D9D9" w:themeFill="background1" w:themeFillShade="D9"/>
            <w:tcMar>
              <w:top w:w="43" w:type="dxa"/>
              <w:left w:w="43" w:type="dxa"/>
              <w:bottom w:w="43" w:type="dxa"/>
              <w:right w:w="43" w:type="dxa"/>
            </w:tcMar>
            <w:hideMark/>
          </w:tcPr>
          <w:p w14:paraId="397FFD0E" w14:textId="77777777" w:rsidR="00D746AE" w:rsidRPr="00987BA9" w:rsidRDefault="00D746AE" w:rsidP="009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529"/>
                <w:sz w:val="20"/>
                <w:szCs w:val="20"/>
                <w:lang w:eastAsia="en-CA"/>
              </w:rPr>
            </w:pPr>
            <w:r w:rsidRPr="00987BA9">
              <w:rPr>
                <w:rFonts w:eastAsia="Times New Roman" w:cstheme="minorHAnsi"/>
                <w:b/>
                <w:color w:val="212529"/>
                <w:sz w:val="20"/>
                <w:szCs w:val="20"/>
                <w:lang w:eastAsia="en-CA"/>
              </w:rPr>
              <w:t>Evaluation</w:t>
            </w:r>
          </w:p>
        </w:tc>
      </w:tr>
      <w:tr w:rsidR="00334793" w:rsidRPr="007A185A" w14:paraId="0958461A" w14:textId="77777777" w:rsidTr="00D335CF">
        <w:tc>
          <w:tcPr>
            <w:tcW w:w="2880" w:type="dxa"/>
            <w:shd w:val="clear" w:color="auto" w:fill="FFFFFF" w:themeFill="background1"/>
            <w:tcMar>
              <w:top w:w="43" w:type="dxa"/>
              <w:left w:w="43" w:type="dxa"/>
              <w:bottom w:w="43" w:type="dxa"/>
              <w:right w:w="43" w:type="dxa"/>
            </w:tcMar>
            <w:vAlign w:val="center"/>
          </w:tcPr>
          <w:p w14:paraId="09662C71" w14:textId="3D5E7BB3" w:rsidR="00334793" w:rsidRDefault="00334793"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20"/>
                <w:szCs w:val="20"/>
                <w:lang w:eastAsia="en-CA"/>
              </w:rPr>
            </w:pPr>
            <w:r>
              <w:rPr>
                <w:rFonts w:eastAsia="Times New Roman" w:cstheme="minorHAnsi"/>
                <w:color w:val="000000" w:themeColor="text1"/>
                <w:sz w:val="20"/>
                <w:szCs w:val="20"/>
                <w:lang w:eastAsia="en-CA"/>
              </w:rPr>
              <w:t xml:space="preserve">September </w:t>
            </w:r>
            <w:r w:rsidR="00FD41BE">
              <w:rPr>
                <w:rFonts w:eastAsia="Times New Roman" w:cstheme="minorHAnsi"/>
                <w:color w:val="000000" w:themeColor="text1"/>
                <w:sz w:val="20"/>
                <w:szCs w:val="20"/>
                <w:lang w:eastAsia="en-CA"/>
              </w:rPr>
              <w:t>1-7</w:t>
            </w:r>
          </w:p>
          <w:p w14:paraId="0C24980B" w14:textId="4FF8AFAC" w:rsidR="00334793" w:rsidRPr="00FD41BE" w:rsidRDefault="00334793"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FD41BE">
              <w:rPr>
                <w:rFonts w:eastAsia="Times New Roman" w:cstheme="minorHAnsi"/>
                <w:b/>
                <w:bCs/>
                <w:color w:val="000000" w:themeColor="text1"/>
                <w:sz w:val="18"/>
                <w:szCs w:val="18"/>
                <w:lang w:eastAsia="en-CA"/>
              </w:rPr>
              <w:t xml:space="preserve">(September </w:t>
            </w:r>
            <w:r w:rsidR="00FD41BE" w:rsidRPr="00FD41BE">
              <w:rPr>
                <w:rFonts w:eastAsia="Times New Roman" w:cstheme="minorHAnsi"/>
                <w:b/>
                <w:bCs/>
                <w:color w:val="000000" w:themeColor="text1"/>
                <w:sz w:val="18"/>
                <w:szCs w:val="18"/>
                <w:lang w:eastAsia="en-CA"/>
              </w:rPr>
              <w:t>2</w:t>
            </w:r>
            <w:r w:rsidRPr="00FD41BE">
              <w:rPr>
                <w:rFonts w:eastAsia="Times New Roman" w:cstheme="minorHAnsi"/>
                <w:b/>
                <w:bCs/>
                <w:color w:val="000000" w:themeColor="text1"/>
                <w:sz w:val="18"/>
                <w:szCs w:val="18"/>
                <w:lang w:eastAsia="en-CA"/>
              </w:rPr>
              <w:t xml:space="preserve"> - Labour Day)</w:t>
            </w:r>
          </w:p>
        </w:tc>
        <w:tc>
          <w:tcPr>
            <w:tcW w:w="3330" w:type="dxa"/>
            <w:shd w:val="clear" w:color="auto" w:fill="FFFFFF" w:themeFill="background1"/>
            <w:tcMar>
              <w:top w:w="43" w:type="dxa"/>
              <w:left w:w="43" w:type="dxa"/>
              <w:bottom w:w="43" w:type="dxa"/>
              <w:right w:w="43" w:type="dxa"/>
            </w:tcMar>
            <w:vAlign w:val="center"/>
          </w:tcPr>
          <w:p w14:paraId="72E99152" w14:textId="027E6630" w:rsidR="00334793" w:rsidRPr="00987BA9" w:rsidRDefault="00E06B98"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Introduction to Financial Management</w:t>
            </w:r>
          </w:p>
        </w:tc>
        <w:tc>
          <w:tcPr>
            <w:tcW w:w="4050" w:type="dxa"/>
            <w:shd w:val="clear" w:color="auto" w:fill="FFFFFF" w:themeFill="background1"/>
            <w:tcMar>
              <w:top w:w="43" w:type="dxa"/>
              <w:left w:w="43" w:type="dxa"/>
              <w:bottom w:w="43" w:type="dxa"/>
              <w:right w:w="43" w:type="dxa"/>
            </w:tcMar>
            <w:vAlign w:val="center"/>
          </w:tcPr>
          <w:p w14:paraId="0578E0E4" w14:textId="32BA6716" w:rsidR="00334793" w:rsidRPr="00987BA9" w:rsidRDefault="0022798A"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334793" w:rsidRPr="007A185A" w14:paraId="4F048DED" w14:textId="77777777" w:rsidTr="00D335CF">
        <w:tc>
          <w:tcPr>
            <w:tcW w:w="2880" w:type="dxa"/>
            <w:shd w:val="clear" w:color="auto" w:fill="FFFFFF" w:themeFill="background1"/>
            <w:tcMar>
              <w:top w:w="43" w:type="dxa"/>
              <w:left w:w="43" w:type="dxa"/>
              <w:bottom w:w="43" w:type="dxa"/>
              <w:right w:w="43" w:type="dxa"/>
            </w:tcMar>
            <w:vAlign w:val="center"/>
          </w:tcPr>
          <w:p w14:paraId="1A85FA8F" w14:textId="2C775E61" w:rsidR="00334793" w:rsidRPr="00987BA9" w:rsidRDefault="00334793"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000000" w:themeColor="text1"/>
                <w:sz w:val="20"/>
                <w:szCs w:val="20"/>
                <w:lang w:eastAsia="en-CA"/>
              </w:rPr>
              <w:t xml:space="preserve">September </w:t>
            </w:r>
            <w:r w:rsidR="00FD41BE">
              <w:rPr>
                <w:rFonts w:eastAsia="Times New Roman" w:cstheme="minorHAnsi"/>
                <w:color w:val="000000" w:themeColor="text1"/>
                <w:sz w:val="20"/>
                <w:szCs w:val="20"/>
                <w:lang w:eastAsia="en-CA"/>
              </w:rPr>
              <w:t>8</w:t>
            </w:r>
            <w:r>
              <w:rPr>
                <w:rFonts w:eastAsia="Times New Roman" w:cstheme="minorHAnsi"/>
                <w:color w:val="000000" w:themeColor="text1"/>
                <w:sz w:val="20"/>
                <w:szCs w:val="20"/>
                <w:lang w:eastAsia="en-CA"/>
              </w:rPr>
              <w:t>-1</w:t>
            </w:r>
            <w:r w:rsidR="00FD41BE">
              <w:rPr>
                <w:rFonts w:eastAsia="Times New Roman" w:cstheme="minorHAnsi"/>
                <w:color w:val="000000" w:themeColor="text1"/>
                <w:sz w:val="20"/>
                <w:szCs w:val="20"/>
                <w:lang w:eastAsia="en-CA"/>
              </w:rPr>
              <w:t>4</w:t>
            </w:r>
          </w:p>
        </w:tc>
        <w:tc>
          <w:tcPr>
            <w:tcW w:w="3330" w:type="dxa"/>
            <w:shd w:val="clear" w:color="auto" w:fill="FFFFFF" w:themeFill="background1"/>
            <w:tcMar>
              <w:top w:w="43" w:type="dxa"/>
              <w:left w:w="43" w:type="dxa"/>
              <w:bottom w:w="43" w:type="dxa"/>
              <w:right w:w="43" w:type="dxa"/>
            </w:tcMar>
            <w:vAlign w:val="center"/>
          </w:tcPr>
          <w:p w14:paraId="34880CC1" w14:textId="6ABBF736" w:rsidR="00334793" w:rsidRPr="00987BA9" w:rsidRDefault="00E06B98"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Time Value of Money</w:t>
            </w:r>
          </w:p>
        </w:tc>
        <w:tc>
          <w:tcPr>
            <w:tcW w:w="4050" w:type="dxa"/>
            <w:shd w:val="clear" w:color="auto" w:fill="FFFFFF" w:themeFill="background1"/>
            <w:tcMar>
              <w:top w:w="43" w:type="dxa"/>
              <w:left w:w="43" w:type="dxa"/>
              <w:bottom w:w="43" w:type="dxa"/>
              <w:right w:w="43" w:type="dxa"/>
            </w:tcMar>
            <w:vAlign w:val="center"/>
          </w:tcPr>
          <w:p w14:paraId="1B0AE5DD" w14:textId="77777777" w:rsidR="00334793" w:rsidRDefault="00E06B98"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1 – Intro to Financial Management</w:t>
            </w:r>
          </w:p>
          <w:p w14:paraId="625E197C" w14:textId="7C4A9390" w:rsidR="0068291F" w:rsidRPr="00987BA9" w:rsidRDefault="0068291F"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September 13</w:t>
            </w:r>
          </w:p>
        </w:tc>
      </w:tr>
      <w:tr w:rsidR="00334793" w:rsidRPr="007A185A" w14:paraId="6789FE0E" w14:textId="77777777" w:rsidTr="00D335CF">
        <w:tc>
          <w:tcPr>
            <w:tcW w:w="2880" w:type="dxa"/>
            <w:shd w:val="clear" w:color="auto" w:fill="FFFFFF" w:themeFill="background1"/>
            <w:tcMar>
              <w:top w:w="43" w:type="dxa"/>
              <w:left w:w="43" w:type="dxa"/>
              <w:bottom w:w="43" w:type="dxa"/>
              <w:right w:w="43" w:type="dxa"/>
            </w:tcMar>
            <w:vAlign w:val="center"/>
          </w:tcPr>
          <w:p w14:paraId="7CC59BCE" w14:textId="7C5E3A9C" w:rsidR="00334793" w:rsidRPr="00987BA9" w:rsidRDefault="00334793"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000000" w:themeColor="text1"/>
                <w:sz w:val="20"/>
                <w:szCs w:val="20"/>
                <w:lang w:eastAsia="en-CA"/>
              </w:rPr>
              <w:t>September 1</w:t>
            </w:r>
            <w:r w:rsidR="00FD41BE">
              <w:rPr>
                <w:rFonts w:eastAsia="Times New Roman" w:cstheme="minorHAnsi"/>
                <w:color w:val="000000" w:themeColor="text1"/>
                <w:sz w:val="20"/>
                <w:szCs w:val="20"/>
                <w:lang w:eastAsia="en-CA"/>
              </w:rPr>
              <w:t>5</w:t>
            </w:r>
            <w:r>
              <w:rPr>
                <w:rFonts w:eastAsia="Times New Roman" w:cstheme="minorHAnsi"/>
                <w:color w:val="000000" w:themeColor="text1"/>
                <w:sz w:val="20"/>
                <w:szCs w:val="20"/>
                <w:lang w:eastAsia="en-CA"/>
              </w:rPr>
              <w:t>-2</w:t>
            </w:r>
            <w:r w:rsidR="00FD41BE">
              <w:rPr>
                <w:rFonts w:eastAsia="Times New Roman" w:cstheme="minorHAnsi"/>
                <w:color w:val="000000" w:themeColor="text1"/>
                <w:sz w:val="20"/>
                <w:szCs w:val="20"/>
                <w:lang w:eastAsia="en-CA"/>
              </w:rPr>
              <w:t>1</w:t>
            </w:r>
          </w:p>
        </w:tc>
        <w:tc>
          <w:tcPr>
            <w:tcW w:w="3330" w:type="dxa"/>
            <w:shd w:val="clear" w:color="auto" w:fill="FFFFFF" w:themeFill="background1"/>
            <w:tcMar>
              <w:top w:w="43" w:type="dxa"/>
              <w:left w:w="43" w:type="dxa"/>
              <w:bottom w:w="43" w:type="dxa"/>
              <w:right w:w="43" w:type="dxa"/>
            </w:tcMar>
            <w:vAlign w:val="center"/>
          </w:tcPr>
          <w:p w14:paraId="2227EB57" w14:textId="76866033" w:rsidR="00334793" w:rsidRPr="00987BA9" w:rsidRDefault="00E06B98"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Financial Statement Analysis</w:t>
            </w:r>
          </w:p>
        </w:tc>
        <w:tc>
          <w:tcPr>
            <w:tcW w:w="4050" w:type="dxa"/>
            <w:shd w:val="clear" w:color="auto" w:fill="FFFFFF" w:themeFill="background1"/>
            <w:tcMar>
              <w:top w:w="43" w:type="dxa"/>
              <w:left w:w="43" w:type="dxa"/>
              <w:bottom w:w="43" w:type="dxa"/>
              <w:right w:w="43" w:type="dxa"/>
            </w:tcMar>
            <w:vAlign w:val="center"/>
          </w:tcPr>
          <w:p w14:paraId="6938BA15" w14:textId="77777777" w:rsidR="00334793" w:rsidRDefault="00E06B98"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2 – Time Value of Money</w:t>
            </w:r>
          </w:p>
          <w:p w14:paraId="707C31A8" w14:textId="34C560D3" w:rsidR="0068291F" w:rsidRPr="00987BA9" w:rsidRDefault="0068291F"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September 20</w:t>
            </w:r>
          </w:p>
        </w:tc>
      </w:tr>
      <w:tr w:rsidR="00334793" w:rsidRPr="007A185A" w14:paraId="4AB805CB" w14:textId="77777777" w:rsidTr="00D335CF">
        <w:tc>
          <w:tcPr>
            <w:tcW w:w="2880" w:type="dxa"/>
            <w:shd w:val="clear" w:color="auto" w:fill="FFFFFF" w:themeFill="background1"/>
            <w:tcMar>
              <w:top w:w="43" w:type="dxa"/>
              <w:left w:w="43" w:type="dxa"/>
              <w:bottom w:w="43" w:type="dxa"/>
              <w:right w:w="43" w:type="dxa"/>
            </w:tcMar>
            <w:vAlign w:val="center"/>
          </w:tcPr>
          <w:p w14:paraId="33E43B06" w14:textId="4AB8E0B2" w:rsidR="00334793" w:rsidRPr="00987BA9" w:rsidRDefault="00334793"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000000" w:themeColor="text1"/>
                <w:sz w:val="20"/>
                <w:szCs w:val="20"/>
                <w:lang w:eastAsia="en-CA"/>
              </w:rPr>
              <w:t>September 2</w:t>
            </w:r>
            <w:r w:rsidR="00FD41BE">
              <w:rPr>
                <w:rFonts w:eastAsia="Times New Roman" w:cstheme="minorHAnsi"/>
                <w:color w:val="000000" w:themeColor="text1"/>
                <w:sz w:val="20"/>
                <w:szCs w:val="20"/>
                <w:lang w:eastAsia="en-CA"/>
              </w:rPr>
              <w:t>2</w:t>
            </w:r>
            <w:r>
              <w:rPr>
                <w:rFonts w:eastAsia="Times New Roman" w:cstheme="minorHAnsi"/>
                <w:color w:val="000000" w:themeColor="text1"/>
                <w:sz w:val="20"/>
                <w:szCs w:val="20"/>
                <w:lang w:eastAsia="en-CA"/>
              </w:rPr>
              <w:t>-</w:t>
            </w:r>
            <w:r w:rsidR="00FD41BE">
              <w:rPr>
                <w:rFonts w:eastAsia="Times New Roman" w:cstheme="minorHAnsi"/>
                <w:color w:val="000000" w:themeColor="text1"/>
                <w:sz w:val="20"/>
                <w:szCs w:val="20"/>
                <w:lang w:eastAsia="en-CA"/>
              </w:rPr>
              <w:t>28</w:t>
            </w:r>
          </w:p>
        </w:tc>
        <w:tc>
          <w:tcPr>
            <w:tcW w:w="3330" w:type="dxa"/>
            <w:shd w:val="clear" w:color="auto" w:fill="FFFFFF" w:themeFill="background1"/>
            <w:tcMar>
              <w:top w:w="43" w:type="dxa"/>
              <w:left w:w="43" w:type="dxa"/>
              <w:bottom w:w="43" w:type="dxa"/>
              <w:right w:w="43" w:type="dxa"/>
            </w:tcMar>
            <w:vAlign w:val="center"/>
          </w:tcPr>
          <w:p w14:paraId="09CB45E9" w14:textId="1030D272" w:rsidR="00334793" w:rsidRPr="00987BA9" w:rsidRDefault="00E06B98"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Financial Statement Analysis</w:t>
            </w:r>
          </w:p>
        </w:tc>
        <w:tc>
          <w:tcPr>
            <w:tcW w:w="4050" w:type="dxa"/>
            <w:shd w:val="clear" w:color="auto" w:fill="FFFFFF" w:themeFill="background1"/>
            <w:tcMar>
              <w:top w:w="43" w:type="dxa"/>
              <w:left w:w="43" w:type="dxa"/>
              <w:bottom w:w="43" w:type="dxa"/>
              <w:right w:w="43" w:type="dxa"/>
            </w:tcMar>
            <w:vAlign w:val="center"/>
          </w:tcPr>
          <w:p w14:paraId="5645B184" w14:textId="36BC9769" w:rsidR="00334793" w:rsidRPr="00987BA9" w:rsidRDefault="00334793" w:rsidP="00CF70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tc>
      </w:tr>
      <w:tr w:rsidR="00E06B98" w:rsidRPr="007A185A" w14:paraId="5B5435B5" w14:textId="77777777" w:rsidTr="00D335CF">
        <w:tc>
          <w:tcPr>
            <w:tcW w:w="2880" w:type="dxa"/>
            <w:shd w:val="clear" w:color="auto" w:fill="FFFFFF" w:themeFill="background1"/>
            <w:tcMar>
              <w:top w:w="43" w:type="dxa"/>
              <w:left w:w="43" w:type="dxa"/>
              <w:bottom w:w="43" w:type="dxa"/>
              <w:right w:w="43" w:type="dxa"/>
            </w:tcMar>
            <w:vAlign w:val="center"/>
          </w:tcPr>
          <w:p w14:paraId="2BE89651" w14:textId="65830CBD" w:rsidR="00E06B98"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20"/>
                <w:szCs w:val="20"/>
                <w:lang w:eastAsia="en-CA"/>
              </w:rPr>
            </w:pPr>
            <w:r>
              <w:rPr>
                <w:rFonts w:eastAsia="Times New Roman" w:cstheme="minorHAnsi"/>
                <w:color w:val="000000" w:themeColor="text1"/>
                <w:sz w:val="20"/>
                <w:szCs w:val="20"/>
                <w:lang w:eastAsia="en-CA"/>
              </w:rPr>
              <w:t>September 29-October 5</w:t>
            </w:r>
          </w:p>
          <w:p w14:paraId="10C32BB8" w14:textId="64FADE25" w:rsidR="00E06B98" w:rsidRPr="00FD41BE" w:rsidRDefault="00E06B98" w:rsidP="006829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 w:hanging="48"/>
              <w:rPr>
                <w:rFonts w:eastAsia="Times New Roman" w:cstheme="minorHAnsi"/>
                <w:b/>
                <w:bCs/>
                <w:color w:val="212529"/>
                <w:sz w:val="18"/>
                <w:szCs w:val="18"/>
                <w:lang w:eastAsia="en-CA"/>
              </w:rPr>
            </w:pPr>
            <w:r w:rsidRPr="00FD41BE">
              <w:rPr>
                <w:rFonts w:eastAsia="Times New Roman" w:cstheme="minorHAnsi"/>
                <w:b/>
                <w:bCs/>
                <w:color w:val="000000" w:themeColor="text1"/>
                <w:sz w:val="18"/>
                <w:szCs w:val="18"/>
                <w:lang w:eastAsia="en-CA"/>
              </w:rPr>
              <w:t>(September 30 - National Day for Truth and Reconciliation)</w:t>
            </w:r>
          </w:p>
        </w:tc>
        <w:tc>
          <w:tcPr>
            <w:tcW w:w="3330" w:type="dxa"/>
            <w:shd w:val="clear" w:color="auto" w:fill="FFFFFF" w:themeFill="background1"/>
            <w:tcMar>
              <w:top w:w="43" w:type="dxa"/>
              <w:left w:w="43" w:type="dxa"/>
              <w:bottom w:w="43" w:type="dxa"/>
              <w:right w:w="43" w:type="dxa"/>
            </w:tcMar>
            <w:vAlign w:val="center"/>
          </w:tcPr>
          <w:p w14:paraId="2A70E5B2" w14:textId="189A85F3"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Maturity Matching</w:t>
            </w:r>
          </w:p>
        </w:tc>
        <w:tc>
          <w:tcPr>
            <w:tcW w:w="4050" w:type="dxa"/>
            <w:shd w:val="clear" w:color="auto" w:fill="FFFFFF" w:themeFill="background1"/>
            <w:tcMar>
              <w:top w:w="43" w:type="dxa"/>
              <w:left w:w="43" w:type="dxa"/>
              <w:bottom w:w="43" w:type="dxa"/>
              <w:right w:w="43" w:type="dxa"/>
            </w:tcMar>
            <w:vAlign w:val="center"/>
          </w:tcPr>
          <w:p w14:paraId="5909E14D" w14:textId="77777777" w:rsidR="00E06B98"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3 – Financial Statement Analysis</w:t>
            </w:r>
          </w:p>
          <w:p w14:paraId="4828ABD0" w14:textId="4DFEEF76" w:rsidR="0068291F" w:rsidRPr="00987BA9" w:rsidRDefault="0068291F"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October 4</w:t>
            </w:r>
          </w:p>
        </w:tc>
      </w:tr>
      <w:tr w:rsidR="00E06B98" w:rsidRPr="007A185A" w14:paraId="6E2DCE06" w14:textId="77777777" w:rsidTr="00D335CF">
        <w:tc>
          <w:tcPr>
            <w:tcW w:w="2880" w:type="dxa"/>
            <w:shd w:val="clear" w:color="auto" w:fill="FFFFFF" w:themeFill="background1"/>
            <w:tcMar>
              <w:top w:w="43" w:type="dxa"/>
              <w:left w:w="43" w:type="dxa"/>
              <w:bottom w:w="43" w:type="dxa"/>
              <w:right w:w="43" w:type="dxa"/>
            </w:tcMar>
            <w:vAlign w:val="center"/>
          </w:tcPr>
          <w:p w14:paraId="489D5737" w14:textId="1F38AB94" w:rsidR="00E06B98" w:rsidRPr="00FD41BE"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20"/>
                <w:szCs w:val="20"/>
                <w:lang w:eastAsia="en-CA"/>
              </w:rPr>
            </w:pPr>
            <w:r>
              <w:rPr>
                <w:rFonts w:eastAsia="Times New Roman" w:cstheme="minorHAnsi"/>
                <w:color w:val="000000" w:themeColor="text1"/>
                <w:sz w:val="20"/>
                <w:szCs w:val="20"/>
                <w:lang w:eastAsia="en-CA"/>
              </w:rPr>
              <w:t>October 6-12</w:t>
            </w:r>
          </w:p>
        </w:tc>
        <w:tc>
          <w:tcPr>
            <w:tcW w:w="3330" w:type="dxa"/>
            <w:shd w:val="clear" w:color="auto" w:fill="FFFFFF" w:themeFill="background1"/>
            <w:tcMar>
              <w:top w:w="43" w:type="dxa"/>
              <w:left w:w="43" w:type="dxa"/>
              <w:bottom w:w="43" w:type="dxa"/>
              <w:right w:w="43" w:type="dxa"/>
            </w:tcMar>
            <w:vAlign w:val="center"/>
          </w:tcPr>
          <w:p w14:paraId="5727B97D" w14:textId="0B490750" w:rsidR="00E06B98" w:rsidRPr="00987BA9" w:rsidRDefault="00E24961"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Pr>
                <w:rFonts w:eastAsia="Times New Roman" w:cstheme="minorHAnsi"/>
                <w:bCs/>
                <w:color w:val="212529"/>
                <w:sz w:val="20"/>
                <w:szCs w:val="20"/>
                <w:lang w:val="en-GB" w:eastAsia="en-CA"/>
              </w:rPr>
              <w:t>Maturity Matching</w:t>
            </w:r>
          </w:p>
        </w:tc>
        <w:tc>
          <w:tcPr>
            <w:tcW w:w="4050" w:type="dxa"/>
            <w:shd w:val="clear" w:color="auto" w:fill="FFFFFF" w:themeFill="background1"/>
            <w:tcMar>
              <w:top w:w="43" w:type="dxa"/>
              <w:left w:w="43" w:type="dxa"/>
              <w:bottom w:w="43" w:type="dxa"/>
              <w:right w:w="43" w:type="dxa"/>
            </w:tcMar>
            <w:vAlign w:val="center"/>
          </w:tcPr>
          <w:p w14:paraId="4519DD40" w14:textId="77777777" w:rsidR="00E06B98"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val="en-GB" w:eastAsia="en-CA"/>
              </w:rPr>
            </w:pPr>
            <w:r w:rsidRPr="00E06B98">
              <w:rPr>
                <w:rFonts w:eastAsia="Times New Roman" w:cstheme="minorHAnsi"/>
                <w:color w:val="212529"/>
                <w:sz w:val="20"/>
                <w:szCs w:val="20"/>
                <w:lang w:val="en-GB" w:eastAsia="en-CA"/>
              </w:rPr>
              <w:t>Quiz 4 – Maturing Matching</w:t>
            </w:r>
          </w:p>
          <w:p w14:paraId="2A03C874" w14:textId="36AF0C22" w:rsidR="0068291F" w:rsidRPr="00E06B98" w:rsidRDefault="0068291F"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val="en-GB" w:eastAsia="en-CA"/>
              </w:rPr>
            </w:pPr>
            <w:r>
              <w:rPr>
                <w:rFonts w:eastAsia="Times New Roman" w:cstheme="minorHAnsi"/>
                <w:color w:val="212529"/>
                <w:sz w:val="20"/>
                <w:szCs w:val="20"/>
                <w:lang w:val="en-GB" w:eastAsia="en-CA"/>
              </w:rPr>
              <w:t>Friday, October 11</w:t>
            </w:r>
          </w:p>
        </w:tc>
      </w:tr>
      <w:tr w:rsidR="00E06B98" w:rsidRPr="007A185A" w14:paraId="556695E2" w14:textId="77777777" w:rsidTr="00D335CF">
        <w:tc>
          <w:tcPr>
            <w:tcW w:w="2880" w:type="dxa"/>
            <w:shd w:val="clear" w:color="auto" w:fill="FFFFFF" w:themeFill="background1"/>
            <w:tcMar>
              <w:top w:w="43" w:type="dxa"/>
              <w:left w:w="43" w:type="dxa"/>
              <w:bottom w:w="43" w:type="dxa"/>
              <w:right w:w="43" w:type="dxa"/>
            </w:tcMar>
            <w:vAlign w:val="center"/>
          </w:tcPr>
          <w:p w14:paraId="1654B4A0" w14:textId="5DF4BD04" w:rsidR="00E06B98"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20"/>
                <w:szCs w:val="20"/>
                <w:lang w:eastAsia="en-CA"/>
              </w:rPr>
            </w:pPr>
            <w:r>
              <w:rPr>
                <w:rFonts w:eastAsia="Times New Roman" w:cstheme="minorHAnsi"/>
                <w:color w:val="000000" w:themeColor="text1"/>
                <w:sz w:val="20"/>
                <w:szCs w:val="20"/>
                <w:lang w:eastAsia="en-CA"/>
              </w:rPr>
              <w:t>October 13-19</w:t>
            </w:r>
          </w:p>
          <w:p w14:paraId="6E45ABBF" w14:textId="450138E0" w:rsidR="00E06B98" w:rsidRPr="00FD41BE"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FD41BE">
              <w:rPr>
                <w:rFonts w:eastAsia="Times New Roman" w:cstheme="minorHAnsi"/>
                <w:b/>
                <w:bCs/>
                <w:color w:val="000000" w:themeColor="text1"/>
                <w:sz w:val="18"/>
                <w:szCs w:val="18"/>
                <w:lang w:eastAsia="en-CA"/>
              </w:rPr>
              <w:t>(October 14 – Thanksgiving)</w:t>
            </w:r>
          </w:p>
        </w:tc>
        <w:tc>
          <w:tcPr>
            <w:tcW w:w="3330" w:type="dxa"/>
            <w:shd w:val="clear" w:color="auto" w:fill="FFFFFF" w:themeFill="background1"/>
            <w:tcMar>
              <w:top w:w="43" w:type="dxa"/>
              <w:left w:w="43" w:type="dxa"/>
              <w:bottom w:w="43" w:type="dxa"/>
              <w:right w:w="43" w:type="dxa"/>
            </w:tcMar>
            <w:vAlign w:val="center"/>
          </w:tcPr>
          <w:p w14:paraId="01DAAA10" w14:textId="66D2B3C8"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bCs/>
                <w:color w:val="212529"/>
                <w:sz w:val="20"/>
                <w:szCs w:val="20"/>
                <w:lang w:val="en-GB" w:eastAsia="en-CA"/>
              </w:rPr>
              <w:t>Capital Budgeting</w:t>
            </w:r>
          </w:p>
        </w:tc>
        <w:tc>
          <w:tcPr>
            <w:tcW w:w="4050" w:type="dxa"/>
            <w:shd w:val="clear" w:color="auto" w:fill="FFFFFF" w:themeFill="background1"/>
            <w:tcMar>
              <w:top w:w="43" w:type="dxa"/>
              <w:left w:w="43" w:type="dxa"/>
              <w:bottom w:w="43" w:type="dxa"/>
              <w:right w:w="43" w:type="dxa"/>
            </w:tcMar>
            <w:vAlign w:val="center"/>
          </w:tcPr>
          <w:p w14:paraId="3EC9BC32" w14:textId="77777777" w:rsidR="007E266B"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Case 1 Due</w:t>
            </w:r>
            <w:r w:rsidR="0022798A">
              <w:rPr>
                <w:rFonts w:eastAsia="Times New Roman" w:cstheme="minorHAnsi"/>
                <w:color w:val="212529"/>
                <w:sz w:val="20"/>
                <w:szCs w:val="20"/>
                <w:lang w:eastAsia="en-CA"/>
              </w:rPr>
              <w:t xml:space="preserve"> – Financial Statement Analysis</w:t>
            </w:r>
          </w:p>
          <w:p w14:paraId="67983643" w14:textId="2823AC05" w:rsidR="007E266B" w:rsidRPr="00987BA9" w:rsidRDefault="007E266B"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Saturday, October 19</w:t>
            </w:r>
          </w:p>
        </w:tc>
      </w:tr>
      <w:tr w:rsidR="00E06B98" w:rsidRPr="007A185A" w14:paraId="13625A4D" w14:textId="77777777" w:rsidTr="00D335CF">
        <w:tc>
          <w:tcPr>
            <w:tcW w:w="2880" w:type="dxa"/>
            <w:shd w:val="clear" w:color="auto" w:fill="FFFFFF" w:themeFill="background1"/>
            <w:tcMar>
              <w:top w:w="43" w:type="dxa"/>
              <w:left w:w="43" w:type="dxa"/>
              <w:bottom w:w="43" w:type="dxa"/>
              <w:right w:w="43" w:type="dxa"/>
            </w:tcMar>
            <w:vAlign w:val="center"/>
          </w:tcPr>
          <w:p w14:paraId="5B90EE5E" w14:textId="5E02AEB7"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000000" w:themeColor="text1"/>
                <w:sz w:val="20"/>
                <w:szCs w:val="20"/>
                <w:lang w:eastAsia="en-CA"/>
              </w:rPr>
              <w:t>October 20-26</w:t>
            </w:r>
          </w:p>
        </w:tc>
        <w:tc>
          <w:tcPr>
            <w:tcW w:w="3330" w:type="dxa"/>
            <w:shd w:val="clear" w:color="auto" w:fill="FFFFFF" w:themeFill="background1"/>
            <w:tcMar>
              <w:top w:w="43" w:type="dxa"/>
              <w:left w:w="43" w:type="dxa"/>
              <w:bottom w:w="43" w:type="dxa"/>
              <w:right w:w="43" w:type="dxa"/>
            </w:tcMar>
            <w:vAlign w:val="center"/>
          </w:tcPr>
          <w:p w14:paraId="6215823C" w14:textId="4A4C350C"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Capital Budgeting</w:t>
            </w:r>
          </w:p>
        </w:tc>
        <w:tc>
          <w:tcPr>
            <w:tcW w:w="4050" w:type="dxa"/>
            <w:shd w:val="clear" w:color="auto" w:fill="FFFFFF" w:themeFill="background1"/>
            <w:tcMar>
              <w:top w:w="43" w:type="dxa"/>
              <w:left w:w="43" w:type="dxa"/>
              <w:bottom w:w="43" w:type="dxa"/>
              <w:right w:w="43" w:type="dxa"/>
            </w:tcMar>
            <w:vAlign w:val="center"/>
          </w:tcPr>
          <w:p w14:paraId="11F8CEBE" w14:textId="77777777" w:rsidR="00DD2E51" w:rsidRDefault="00DD2E51"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Mid-term exam</w:t>
            </w:r>
          </w:p>
          <w:p w14:paraId="6E321BD3" w14:textId="008175E4" w:rsidR="0068291F" w:rsidRPr="00987BA9" w:rsidRDefault="0068291F"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Tuesday, October 22</w:t>
            </w:r>
          </w:p>
        </w:tc>
      </w:tr>
      <w:tr w:rsidR="00E06B98" w:rsidRPr="007A185A" w14:paraId="03602898" w14:textId="77777777" w:rsidTr="00D335CF">
        <w:tc>
          <w:tcPr>
            <w:tcW w:w="2880" w:type="dxa"/>
            <w:shd w:val="clear" w:color="auto" w:fill="FFFFFF" w:themeFill="background1"/>
            <w:tcMar>
              <w:top w:w="43" w:type="dxa"/>
              <w:left w:w="43" w:type="dxa"/>
              <w:bottom w:w="43" w:type="dxa"/>
              <w:right w:w="43" w:type="dxa"/>
            </w:tcMar>
            <w:vAlign w:val="center"/>
          </w:tcPr>
          <w:p w14:paraId="3F2EFE22" w14:textId="10D065D5"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000000" w:themeColor="text1"/>
                <w:sz w:val="20"/>
                <w:szCs w:val="20"/>
                <w:lang w:eastAsia="en-CA"/>
              </w:rPr>
              <w:t>October 27-November 2</w:t>
            </w:r>
          </w:p>
        </w:tc>
        <w:tc>
          <w:tcPr>
            <w:tcW w:w="3330" w:type="dxa"/>
            <w:shd w:val="clear" w:color="auto" w:fill="FFFFFF" w:themeFill="background1"/>
            <w:tcMar>
              <w:top w:w="43" w:type="dxa"/>
              <w:left w:w="43" w:type="dxa"/>
              <w:bottom w:w="43" w:type="dxa"/>
              <w:right w:w="43" w:type="dxa"/>
            </w:tcMar>
            <w:vAlign w:val="center"/>
          </w:tcPr>
          <w:p w14:paraId="08D8471B" w14:textId="689BDA15"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E06B98">
              <w:rPr>
                <w:rFonts w:eastAsia="Times New Roman" w:cstheme="minorHAnsi"/>
                <w:color w:val="212529"/>
                <w:sz w:val="20"/>
                <w:szCs w:val="20"/>
                <w:lang w:eastAsia="en-CA"/>
              </w:rPr>
              <w:t>Risk and Return and Stock Valuation</w:t>
            </w:r>
          </w:p>
        </w:tc>
        <w:tc>
          <w:tcPr>
            <w:tcW w:w="4050" w:type="dxa"/>
            <w:shd w:val="clear" w:color="auto" w:fill="FFFFFF" w:themeFill="background1"/>
            <w:tcMar>
              <w:top w:w="43" w:type="dxa"/>
              <w:left w:w="43" w:type="dxa"/>
              <w:bottom w:w="43" w:type="dxa"/>
              <w:right w:w="43" w:type="dxa"/>
            </w:tcMar>
            <w:vAlign w:val="center"/>
          </w:tcPr>
          <w:p w14:paraId="38F14990" w14:textId="77777777" w:rsidR="00E06B98" w:rsidRDefault="004835D3"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5 – Capital Budgeting</w:t>
            </w:r>
          </w:p>
          <w:p w14:paraId="6C2C87BC" w14:textId="143173D5" w:rsidR="0068291F" w:rsidRPr="00987BA9" w:rsidRDefault="0068291F"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1</w:t>
            </w:r>
          </w:p>
        </w:tc>
      </w:tr>
      <w:tr w:rsidR="00E06B98" w:rsidRPr="007A185A" w14:paraId="212EB3C5" w14:textId="77777777" w:rsidTr="00D335CF">
        <w:tc>
          <w:tcPr>
            <w:tcW w:w="2880" w:type="dxa"/>
            <w:shd w:val="clear" w:color="auto" w:fill="FFFFFF" w:themeFill="background1"/>
            <w:tcMar>
              <w:top w:w="43" w:type="dxa"/>
              <w:left w:w="43" w:type="dxa"/>
              <w:bottom w:w="43" w:type="dxa"/>
              <w:right w:w="43" w:type="dxa"/>
            </w:tcMar>
            <w:vAlign w:val="center"/>
          </w:tcPr>
          <w:p w14:paraId="60D2C0E5" w14:textId="7CFE134D" w:rsidR="00E06B98"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20"/>
                <w:szCs w:val="20"/>
                <w:lang w:eastAsia="en-CA"/>
              </w:rPr>
            </w:pPr>
            <w:r>
              <w:rPr>
                <w:rFonts w:eastAsia="Times New Roman" w:cstheme="minorHAnsi"/>
                <w:color w:val="000000" w:themeColor="text1"/>
                <w:sz w:val="20"/>
                <w:szCs w:val="20"/>
                <w:lang w:eastAsia="en-CA"/>
              </w:rPr>
              <w:t>November 3-9</w:t>
            </w:r>
          </w:p>
          <w:p w14:paraId="1B01F4E9" w14:textId="5881EC16" w:rsidR="00E06B98" w:rsidRPr="00FD41BE"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hanging="49"/>
              <w:rPr>
                <w:rFonts w:eastAsia="Times New Roman" w:cstheme="minorHAnsi"/>
                <w:b/>
                <w:bCs/>
                <w:color w:val="212529"/>
                <w:sz w:val="18"/>
                <w:szCs w:val="18"/>
                <w:lang w:eastAsia="en-CA"/>
              </w:rPr>
            </w:pPr>
            <w:r w:rsidRPr="00FD41BE">
              <w:rPr>
                <w:rFonts w:eastAsia="Times New Roman" w:cstheme="minorHAnsi"/>
                <w:b/>
                <w:bCs/>
                <w:color w:val="000000" w:themeColor="text1"/>
                <w:sz w:val="18"/>
                <w:szCs w:val="18"/>
                <w:lang w:eastAsia="en-CA"/>
              </w:rPr>
              <w:lastRenderedPageBreak/>
              <w:t>(November 7-8 - Mid-term Break)</w:t>
            </w:r>
          </w:p>
        </w:tc>
        <w:tc>
          <w:tcPr>
            <w:tcW w:w="3330" w:type="dxa"/>
            <w:shd w:val="clear" w:color="auto" w:fill="FFFFFF" w:themeFill="background1"/>
            <w:tcMar>
              <w:top w:w="43" w:type="dxa"/>
              <w:left w:w="43" w:type="dxa"/>
              <w:bottom w:w="43" w:type="dxa"/>
              <w:right w:w="43" w:type="dxa"/>
            </w:tcMar>
            <w:vAlign w:val="center"/>
          </w:tcPr>
          <w:p w14:paraId="351D5022" w14:textId="3E0A57D5"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E06B98">
              <w:rPr>
                <w:rFonts w:eastAsia="Times New Roman" w:cstheme="minorHAnsi"/>
                <w:color w:val="212529"/>
                <w:sz w:val="20"/>
                <w:szCs w:val="20"/>
                <w:lang w:eastAsia="en-CA"/>
              </w:rPr>
              <w:lastRenderedPageBreak/>
              <w:t>Bond Valuation and Interest Rates</w:t>
            </w:r>
          </w:p>
        </w:tc>
        <w:tc>
          <w:tcPr>
            <w:tcW w:w="4050" w:type="dxa"/>
            <w:shd w:val="clear" w:color="auto" w:fill="FFFFFF" w:themeFill="background1"/>
            <w:tcMar>
              <w:top w:w="43" w:type="dxa"/>
              <w:left w:w="43" w:type="dxa"/>
              <w:bottom w:w="43" w:type="dxa"/>
              <w:right w:w="43" w:type="dxa"/>
            </w:tcMar>
            <w:vAlign w:val="center"/>
          </w:tcPr>
          <w:p w14:paraId="3421A49F" w14:textId="77777777" w:rsidR="00E06B98" w:rsidRDefault="004835D3"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6 – Risk and Return and Stock Valuation</w:t>
            </w:r>
          </w:p>
          <w:p w14:paraId="4097F8C0" w14:textId="519E20EF" w:rsidR="0068291F" w:rsidRPr="00987BA9" w:rsidRDefault="0068291F"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lastRenderedPageBreak/>
              <w:t>Friday, November 8</w:t>
            </w:r>
          </w:p>
        </w:tc>
      </w:tr>
      <w:tr w:rsidR="00E06B98" w:rsidRPr="007A185A" w14:paraId="17AB0A29" w14:textId="77777777" w:rsidTr="00D335CF">
        <w:tc>
          <w:tcPr>
            <w:tcW w:w="2880" w:type="dxa"/>
            <w:shd w:val="clear" w:color="auto" w:fill="FFFFFF" w:themeFill="background1"/>
            <w:tcMar>
              <w:top w:w="43" w:type="dxa"/>
              <w:left w:w="43" w:type="dxa"/>
              <w:bottom w:w="43" w:type="dxa"/>
              <w:right w:w="43" w:type="dxa"/>
            </w:tcMar>
            <w:vAlign w:val="center"/>
          </w:tcPr>
          <w:p w14:paraId="19BD1607" w14:textId="09CE99C7" w:rsidR="00E06B98"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000000" w:themeColor="text1"/>
                <w:sz w:val="20"/>
                <w:szCs w:val="20"/>
                <w:lang w:eastAsia="en-CA"/>
              </w:rPr>
            </w:pPr>
            <w:r>
              <w:rPr>
                <w:rFonts w:eastAsia="Times New Roman" w:cstheme="minorHAnsi"/>
                <w:color w:val="000000" w:themeColor="text1"/>
                <w:sz w:val="20"/>
                <w:szCs w:val="20"/>
                <w:lang w:eastAsia="en-CA"/>
              </w:rPr>
              <w:lastRenderedPageBreak/>
              <w:t>November 10-16</w:t>
            </w:r>
          </w:p>
          <w:p w14:paraId="17B35420" w14:textId="2BFB786D" w:rsidR="00E06B98" w:rsidRPr="00FD41BE"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FD41BE">
              <w:rPr>
                <w:rFonts w:eastAsia="Times New Roman" w:cstheme="minorHAnsi"/>
                <w:b/>
                <w:bCs/>
                <w:color w:val="212529"/>
                <w:sz w:val="18"/>
                <w:szCs w:val="18"/>
                <w:lang w:eastAsia="en-CA"/>
              </w:rPr>
              <w:t>(November 11 – Remembrance Day)</w:t>
            </w:r>
          </w:p>
        </w:tc>
        <w:tc>
          <w:tcPr>
            <w:tcW w:w="3330" w:type="dxa"/>
            <w:shd w:val="clear" w:color="auto" w:fill="FFFFFF" w:themeFill="background1"/>
            <w:tcMar>
              <w:top w:w="43" w:type="dxa"/>
              <w:left w:w="43" w:type="dxa"/>
              <w:bottom w:w="43" w:type="dxa"/>
              <w:right w:w="43" w:type="dxa"/>
            </w:tcMar>
            <w:vAlign w:val="center"/>
          </w:tcPr>
          <w:p w14:paraId="55AF1502" w14:textId="2DD8580D"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Cost of Capital</w:t>
            </w:r>
          </w:p>
        </w:tc>
        <w:tc>
          <w:tcPr>
            <w:tcW w:w="4050" w:type="dxa"/>
            <w:shd w:val="clear" w:color="auto" w:fill="FFFFFF" w:themeFill="background1"/>
            <w:tcMar>
              <w:top w:w="43" w:type="dxa"/>
              <w:left w:w="43" w:type="dxa"/>
              <w:bottom w:w="43" w:type="dxa"/>
              <w:right w:w="43" w:type="dxa"/>
            </w:tcMar>
            <w:vAlign w:val="center"/>
          </w:tcPr>
          <w:p w14:paraId="022DFBD0" w14:textId="77777777" w:rsidR="0068291F" w:rsidRDefault="0068291F" w:rsidP="006829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7 – Bond Valuation and Interest Rates</w:t>
            </w:r>
          </w:p>
          <w:p w14:paraId="38C5CF36" w14:textId="33D7B726" w:rsidR="0068291F" w:rsidRPr="00987BA9" w:rsidRDefault="0068291F"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15</w:t>
            </w:r>
          </w:p>
        </w:tc>
      </w:tr>
      <w:tr w:rsidR="00E06B98" w:rsidRPr="007A185A" w14:paraId="7950DAB2" w14:textId="77777777" w:rsidTr="00D335CF">
        <w:tc>
          <w:tcPr>
            <w:tcW w:w="2880" w:type="dxa"/>
            <w:shd w:val="clear" w:color="auto" w:fill="FFFFFF" w:themeFill="background1"/>
            <w:tcMar>
              <w:top w:w="43" w:type="dxa"/>
              <w:left w:w="43" w:type="dxa"/>
              <w:bottom w:w="43" w:type="dxa"/>
              <w:right w:w="43" w:type="dxa"/>
            </w:tcMar>
            <w:vAlign w:val="center"/>
          </w:tcPr>
          <w:p w14:paraId="17B17B92" w14:textId="384025BD"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000000" w:themeColor="text1"/>
                <w:sz w:val="20"/>
                <w:szCs w:val="20"/>
                <w:lang w:eastAsia="en-CA"/>
              </w:rPr>
              <w:t>November 17-23</w:t>
            </w:r>
          </w:p>
        </w:tc>
        <w:tc>
          <w:tcPr>
            <w:tcW w:w="3330" w:type="dxa"/>
            <w:shd w:val="clear" w:color="auto" w:fill="FFFFFF" w:themeFill="background1"/>
            <w:tcMar>
              <w:top w:w="43" w:type="dxa"/>
              <w:left w:w="43" w:type="dxa"/>
              <w:bottom w:w="43" w:type="dxa"/>
              <w:right w:w="43" w:type="dxa"/>
            </w:tcMar>
            <w:vAlign w:val="center"/>
          </w:tcPr>
          <w:p w14:paraId="0EDE5E1E" w14:textId="5FB6C41C"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2"/>
                <w:sz w:val="20"/>
                <w:szCs w:val="20"/>
                <w:lang w:val="en-GB"/>
              </w:rPr>
            </w:pPr>
            <w:r>
              <w:rPr>
                <w:rFonts w:eastAsia="Times New Roman" w:cstheme="minorHAnsi"/>
                <w:color w:val="212529"/>
                <w:sz w:val="20"/>
                <w:szCs w:val="20"/>
                <w:lang w:eastAsia="en-CA"/>
              </w:rPr>
              <w:t>Optimal Capital Structure</w:t>
            </w:r>
          </w:p>
        </w:tc>
        <w:tc>
          <w:tcPr>
            <w:tcW w:w="4050" w:type="dxa"/>
            <w:shd w:val="clear" w:color="auto" w:fill="FFFFFF" w:themeFill="background1"/>
            <w:tcMar>
              <w:top w:w="43" w:type="dxa"/>
              <w:left w:w="43" w:type="dxa"/>
              <w:bottom w:w="43" w:type="dxa"/>
              <w:right w:w="43" w:type="dxa"/>
            </w:tcMar>
            <w:vAlign w:val="center"/>
          </w:tcPr>
          <w:p w14:paraId="03CD62B8" w14:textId="7650C62D" w:rsidR="00E06B98" w:rsidRPr="00987BA9" w:rsidRDefault="004835D3"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8 – Cost of Capital</w:t>
            </w:r>
          </w:p>
        </w:tc>
      </w:tr>
      <w:tr w:rsidR="00E06B98" w:rsidRPr="007A185A" w14:paraId="1603C103" w14:textId="77777777" w:rsidTr="00D335CF">
        <w:tc>
          <w:tcPr>
            <w:tcW w:w="2880" w:type="dxa"/>
            <w:shd w:val="clear" w:color="auto" w:fill="FFFFFF" w:themeFill="background1"/>
            <w:tcMar>
              <w:top w:w="43" w:type="dxa"/>
              <w:left w:w="43" w:type="dxa"/>
              <w:bottom w:w="43" w:type="dxa"/>
              <w:right w:w="43" w:type="dxa"/>
            </w:tcMar>
            <w:vAlign w:val="center"/>
          </w:tcPr>
          <w:p w14:paraId="2DE2E529" w14:textId="399BE7A0"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000000" w:themeColor="text1"/>
                <w:sz w:val="20"/>
                <w:szCs w:val="20"/>
                <w:lang w:eastAsia="en-CA"/>
              </w:rPr>
              <w:t>November 24-November 30</w:t>
            </w:r>
          </w:p>
        </w:tc>
        <w:tc>
          <w:tcPr>
            <w:tcW w:w="3330" w:type="dxa"/>
            <w:shd w:val="clear" w:color="auto" w:fill="FFFFFF" w:themeFill="background1"/>
            <w:tcMar>
              <w:top w:w="43" w:type="dxa"/>
              <w:left w:w="43" w:type="dxa"/>
              <w:bottom w:w="43" w:type="dxa"/>
              <w:right w:w="43" w:type="dxa"/>
            </w:tcMar>
            <w:vAlign w:val="center"/>
          </w:tcPr>
          <w:p w14:paraId="747E3187" w14:textId="6E8A2647" w:rsidR="00E06B98" w:rsidRPr="00987BA9" w:rsidRDefault="00E06B98"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Optimal Capital Structure</w:t>
            </w:r>
          </w:p>
        </w:tc>
        <w:tc>
          <w:tcPr>
            <w:tcW w:w="4050" w:type="dxa"/>
            <w:shd w:val="clear" w:color="auto" w:fill="FFFFFF" w:themeFill="background1"/>
            <w:tcMar>
              <w:top w:w="43" w:type="dxa"/>
              <w:left w:w="43" w:type="dxa"/>
              <w:bottom w:w="43" w:type="dxa"/>
              <w:right w:w="43" w:type="dxa"/>
            </w:tcMar>
            <w:vAlign w:val="center"/>
          </w:tcPr>
          <w:p w14:paraId="713881F2" w14:textId="77777777" w:rsidR="00E06B98" w:rsidRDefault="004835D3"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9 – Optimal Capital Structure</w:t>
            </w:r>
          </w:p>
          <w:p w14:paraId="2DBB86D9" w14:textId="38851E4C" w:rsidR="0068291F" w:rsidRDefault="0068291F"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29</w:t>
            </w:r>
          </w:p>
          <w:p w14:paraId="28A64244" w14:textId="77777777" w:rsidR="0022798A" w:rsidRDefault="0022798A"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30A5CDDA" w14:textId="77777777" w:rsidR="0022798A" w:rsidRDefault="0022798A"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Case 3 Due – Capital Budgeting, Cost of Capital</w:t>
            </w:r>
          </w:p>
          <w:p w14:paraId="283F0DDE" w14:textId="07DF04E9" w:rsidR="007E266B" w:rsidRPr="00987BA9" w:rsidRDefault="007E266B" w:rsidP="00E06B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w:t>
            </w:r>
            <w:r w:rsidR="0068291F">
              <w:rPr>
                <w:rFonts w:eastAsia="Times New Roman" w:cstheme="minorHAnsi"/>
                <w:color w:val="212529"/>
                <w:sz w:val="20"/>
                <w:szCs w:val="20"/>
                <w:lang w:eastAsia="en-CA"/>
              </w:rPr>
              <w:t>, November 29</w:t>
            </w:r>
          </w:p>
        </w:tc>
      </w:tr>
    </w:tbl>
    <w:p w14:paraId="48935727" w14:textId="77777777" w:rsidR="00FC4E2C" w:rsidRPr="00943A6D" w:rsidRDefault="00FC4E2C" w:rsidP="00CF70F4">
      <w:pPr>
        <w:keepLines/>
        <w:shd w:val="clear" w:color="auto" w:fill="FFFFFF" w:themeFill="background1"/>
        <w:spacing w:after="0" w:line="240" w:lineRule="auto"/>
        <w:rPr>
          <w:rFonts w:eastAsia="Times New Roman" w:cs="Times New Roman"/>
          <w:b/>
          <w:sz w:val="24"/>
          <w:szCs w:val="24"/>
        </w:rPr>
      </w:pPr>
    </w:p>
    <w:p w14:paraId="58941DBC" w14:textId="582618D4" w:rsidR="00DB7CC0" w:rsidRDefault="00DB7CC0" w:rsidP="00943A6D">
      <w:pPr>
        <w:keepLines/>
        <w:spacing w:after="0" w:line="240" w:lineRule="auto"/>
        <w:rPr>
          <w:rFonts w:eastAsia="Times New Roman" w:cs="Times New Roman"/>
          <w:b/>
          <w:sz w:val="28"/>
          <w:szCs w:val="28"/>
        </w:rPr>
      </w:pPr>
      <w:r w:rsidRPr="003B4D4A">
        <w:rPr>
          <w:rFonts w:eastAsia="Times New Roman" w:cs="Times New Roman"/>
          <w:b/>
          <w:sz w:val="28"/>
          <w:szCs w:val="28"/>
        </w:rPr>
        <w:t xml:space="preserve">Honour Code </w:t>
      </w:r>
    </w:p>
    <w:p w14:paraId="454593C8" w14:textId="77777777" w:rsidR="00DB7CC0" w:rsidRPr="00943A6D" w:rsidRDefault="00DB7CC0" w:rsidP="00943A6D">
      <w:pPr>
        <w:keepLines/>
        <w:spacing w:after="0" w:line="240" w:lineRule="auto"/>
        <w:rPr>
          <w:rFonts w:eastAsia="Times New Roman" w:cs="Times New Roman"/>
          <w:b/>
          <w:sz w:val="24"/>
          <w:szCs w:val="24"/>
        </w:rPr>
      </w:pPr>
    </w:p>
    <w:tbl>
      <w:tblPr>
        <w:tblStyle w:val="TableGrid"/>
        <w:tblW w:w="0" w:type="auto"/>
        <w:tblLook w:val="04A0" w:firstRow="1" w:lastRow="0" w:firstColumn="1" w:lastColumn="0" w:noHBand="0" w:noVBand="1"/>
      </w:tblPr>
      <w:tblGrid>
        <w:gridCol w:w="10214"/>
      </w:tblGrid>
      <w:tr w:rsidR="00DB7CC0" w14:paraId="03896827" w14:textId="77777777" w:rsidTr="00A155CC">
        <w:trPr>
          <w:trHeight w:val="18"/>
        </w:trPr>
        <w:tc>
          <w:tcPr>
            <w:tcW w:w="10214"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9433B5F" w14:textId="77777777" w:rsidR="00DB7CC0" w:rsidRPr="006C104D" w:rsidRDefault="00DB7CC0" w:rsidP="00943A6D">
            <w:pPr>
              <w:keepLines/>
              <w:rPr>
                <w:rFonts w:asciiTheme="minorHAnsi" w:hAnsiTheme="minorHAnsi"/>
                <w:b w:val="0"/>
                <w:sz w:val="24"/>
                <w:szCs w:val="24"/>
                <w:u w:val="none"/>
              </w:rPr>
            </w:pPr>
            <w:r w:rsidRPr="006C104D">
              <w:rPr>
                <w:rFonts w:asciiTheme="minorHAnsi" w:hAnsiTheme="minorHAnsi"/>
                <w:b w:val="0"/>
                <w:sz w:val="24"/>
                <w:szCs w:val="24"/>
                <w:u w:val="none"/>
              </w:rPr>
              <w:t>SOBE’s honour code states:</w:t>
            </w:r>
          </w:p>
          <w:p w14:paraId="43496B93" w14:textId="77777777" w:rsidR="00DB7CC0" w:rsidRPr="00EC6E89" w:rsidRDefault="00DB7CC0" w:rsidP="00943A6D">
            <w:pPr>
              <w:keepLines/>
              <w:rPr>
                <w:rFonts w:asciiTheme="minorHAnsi" w:hAnsiTheme="minorHAnsi"/>
                <w:u w:val="none"/>
              </w:rPr>
            </w:pPr>
          </w:p>
          <w:p w14:paraId="72B0CBDA" w14:textId="2F0FB76B" w:rsidR="00DB7CC0" w:rsidRPr="00506B2F" w:rsidRDefault="00DB7CC0" w:rsidP="007E266B">
            <w:pPr>
              <w:keepLines/>
              <w:ind w:left="324" w:right="432"/>
              <w:rPr>
                <w:rFonts w:asciiTheme="minorHAnsi" w:hAnsiTheme="minorHAnsi"/>
                <w:b w:val="0"/>
                <w:sz w:val="24"/>
                <w:szCs w:val="24"/>
                <w:u w:val="none"/>
              </w:rPr>
            </w:pPr>
            <w:r w:rsidRPr="006C104D">
              <w:rPr>
                <w:rFonts w:asciiTheme="minorHAnsi" w:hAnsiTheme="minorHAnsi"/>
                <w:b w:val="0"/>
                <w:sz w:val="24"/>
                <w:szCs w:val="24"/>
                <w:u w:val="none"/>
              </w:rPr>
              <w:t xml:space="preserve">As a </w:t>
            </w:r>
            <w:r w:rsidR="00671BB8">
              <w:rPr>
                <w:rFonts w:asciiTheme="minorHAnsi" w:hAnsiTheme="minorHAnsi"/>
                <w:b w:val="0"/>
                <w:sz w:val="24"/>
                <w:szCs w:val="24"/>
                <w:u w:val="none"/>
              </w:rPr>
              <w:t xml:space="preserve">Gaglardi School of Business and Economics student </w:t>
            </w:r>
            <w:r w:rsidRPr="006C104D">
              <w:rPr>
                <w:rFonts w:asciiTheme="minorHAnsi" w:hAnsiTheme="minorHAnsi"/>
                <w:b w:val="0"/>
                <w:sz w:val="24"/>
                <w:szCs w:val="24"/>
                <w:u w:val="none"/>
              </w:rPr>
              <w:t>at Thompson Rivers University, I promise to act honestly, ethically</w:t>
            </w:r>
            <w:r>
              <w:rPr>
                <w:rFonts w:asciiTheme="minorHAnsi" w:hAnsiTheme="minorHAnsi"/>
                <w:b w:val="0"/>
                <w:sz w:val="24"/>
                <w:szCs w:val="24"/>
                <w:u w:val="none"/>
              </w:rPr>
              <w:t xml:space="preserve">, </w:t>
            </w:r>
            <w:r w:rsidRPr="006C104D">
              <w:rPr>
                <w:rFonts w:asciiTheme="minorHAnsi" w:hAnsiTheme="minorHAnsi"/>
                <w:b w:val="0"/>
                <w:sz w:val="24"/>
                <w:szCs w:val="24"/>
                <w:u w:val="none"/>
              </w:rPr>
              <w:t>and with integrity. I accept responsibility for my actions. I will not cheat, plagiarize, or condone such behaviour in others.</w:t>
            </w:r>
          </w:p>
        </w:tc>
      </w:tr>
    </w:tbl>
    <w:p w14:paraId="15D7CF85" w14:textId="77777777" w:rsidR="00506B2F" w:rsidRPr="00506B2F" w:rsidRDefault="00506B2F" w:rsidP="00943A6D">
      <w:pPr>
        <w:keepLines/>
        <w:spacing w:after="0" w:line="240" w:lineRule="auto"/>
        <w:rPr>
          <w:rFonts w:eastAsia="Times New Roman" w:cs="Times New Roman"/>
          <w:b/>
          <w:sz w:val="20"/>
          <w:szCs w:val="20"/>
        </w:rPr>
      </w:pPr>
    </w:p>
    <w:p w14:paraId="0422DC1D" w14:textId="6C911B79" w:rsidR="00DB7CC0" w:rsidRDefault="00DB7CC0" w:rsidP="00943A6D">
      <w:pPr>
        <w:keepLines/>
        <w:spacing w:after="0" w:line="240" w:lineRule="auto"/>
        <w:rPr>
          <w:rFonts w:eastAsia="Times New Roman" w:cs="Times New Roman"/>
          <w:b/>
          <w:sz w:val="28"/>
          <w:szCs w:val="28"/>
        </w:rPr>
      </w:pPr>
      <w:r w:rsidRPr="003B4D4A">
        <w:rPr>
          <w:rFonts w:eastAsia="Times New Roman" w:cs="Times New Roman"/>
          <w:b/>
          <w:sz w:val="28"/>
          <w:szCs w:val="28"/>
        </w:rPr>
        <w:t>Academic Integrity</w:t>
      </w:r>
    </w:p>
    <w:p w14:paraId="48630366" w14:textId="77777777" w:rsidR="00DB7CC0" w:rsidRPr="00506B2F" w:rsidRDefault="00DB7CC0" w:rsidP="00943A6D">
      <w:pPr>
        <w:keepLines/>
        <w:spacing w:after="0" w:line="240" w:lineRule="auto"/>
        <w:rPr>
          <w:rFonts w:eastAsia="Times New Roman" w:cs="Times New Roman"/>
          <w:b/>
          <w:sz w:val="20"/>
          <w:szCs w:val="20"/>
        </w:rPr>
      </w:pPr>
    </w:p>
    <w:tbl>
      <w:tblPr>
        <w:tblStyle w:val="TableGrid"/>
        <w:tblW w:w="0" w:type="auto"/>
        <w:tblLook w:val="04A0" w:firstRow="1" w:lastRow="0" w:firstColumn="1" w:lastColumn="0" w:noHBand="0" w:noVBand="1"/>
      </w:tblPr>
      <w:tblGrid>
        <w:gridCol w:w="10214"/>
      </w:tblGrid>
      <w:tr w:rsidR="00DB7CC0" w:rsidRPr="003B4D4A" w14:paraId="4FAF5D9C" w14:textId="77777777" w:rsidTr="009F140B">
        <w:trPr>
          <w:trHeight w:val="334"/>
        </w:trPr>
        <w:tc>
          <w:tcPr>
            <w:tcW w:w="10214" w:type="dxa"/>
            <w:tcMar>
              <w:top w:w="115" w:type="dxa"/>
              <w:left w:w="115" w:type="dxa"/>
              <w:bottom w:w="115" w:type="dxa"/>
              <w:right w:w="115" w:type="dxa"/>
            </w:tcMar>
          </w:tcPr>
          <w:p w14:paraId="1986491B" w14:textId="50C9861C" w:rsidR="00DB7CC0" w:rsidRPr="00DD34EF" w:rsidRDefault="00DB7CC0" w:rsidP="00943A6D">
            <w:pPr>
              <w:widowControl w:val="0"/>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 xml:space="preserve">TRU Policy </w:t>
            </w:r>
            <w:r w:rsidRPr="005835DF">
              <w:rPr>
                <w:rFonts w:asciiTheme="minorHAnsi" w:eastAsia="Times New Roman" w:hAnsiTheme="minorHAnsi" w:cs="Times New Roman"/>
                <w:sz w:val="24"/>
                <w:szCs w:val="24"/>
                <w:u w:val="none"/>
              </w:rPr>
              <w:t>ED 5-0 Academic Integrity</w:t>
            </w:r>
            <w:r>
              <w:rPr>
                <w:rFonts w:asciiTheme="minorHAnsi" w:eastAsia="Times New Roman" w:hAnsiTheme="minorHAnsi" w:cs="Times New Roman"/>
                <w:b w:val="0"/>
                <w:sz w:val="24"/>
                <w:szCs w:val="24"/>
                <w:u w:val="none"/>
              </w:rPr>
              <w:t xml:space="preserve"> outlines the different types of infractions and the enforcement mechanisms </w:t>
            </w:r>
            <w:r w:rsidR="00D5614A">
              <w:rPr>
                <w:rFonts w:asciiTheme="minorHAnsi" w:eastAsia="Times New Roman" w:hAnsiTheme="minorHAnsi" w:cs="Times New Roman"/>
                <w:b w:val="0"/>
                <w:sz w:val="24"/>
                <w:szCs w:val="24"/>
                <w:u w:val="none"/>
              </w:rPr>
              <w:t xml:space="preserve">used </w:t>
            </w:r>
            <w:r>
              <w:rPr>
                <w:rFonts w:asciiTheme="minorHAnsi" w:eastAsia="Times New Roman" w:hAnsiTheme="minorHAnsi" w:cs="Times New Roman"/>
                <w:b w:val="0"/>
                <w:sz w:val="24"/>
                <w:szCs w:val="24"/>
                <w:u w:val="none"/>
              </w:rPr>
              <w:t>by the university.  All students are encouraged to familiarize themselves with this policy to avoid a violation.</w:t>
            </w:r>
          </w:p>
        </w:tc>
      </w:tr>
    </w:tbl>
    <w:p w14:paraId="52A1CE89" w14:textId="77777777" w:rsidR="009F140B" w:rsidRPr="00943A6D" w:rsidRDefault="009F140B" w:rsidP="00943A6D">
      <w:pPr>
        <w:spacing w:after="0" w:line="240" w:lineRule="auto"/>
        <w:rPr>
          <w:rFonts w:eastAsia="Times New Roman" w:cs="Times New Roman"/>
          <w:b/>
          <w:sz w:val="24"/>
          <w:szCs w:val="24"/>
        </w:rPr>
      </w:pPr>
    </w:p>
    <w:p w14:paraId="4449DE3C" w14:textId="28474EAB" w:rsidR="00DB7CC0" w:rsidRDefault="00DB7CC0" w:rsidP="00943A6D">
      <w:pPr>
        <w:spacing w:after="0" w:line="240" w:lineRule="auto"/>
        <w:rPr>
          <w:rFonts w:eastAsia="Times New Roman" w:cs="Times New Roman"/>
          <w:b/>
          <w:sz w:val="28"/>
          <w:szCs w:val="28"/>
        </w:rPr>
      </w:pPr>
      <w:r>
        <w:rPr>
          <w:rFonts w:eastAsia="Times New Roman" w:cs="Times New Roman"/>
          <w:b/>
          <w:sz w:val="28"/>
          <w:szCs w:val="28"/>
        </w:rPr>
        <w:t>Grading</w:t>
      </w:r>
    </w:p>
    <w:p w14:paraId="60DF7D8F" w14:textId="77777777" w:rsidR="00DB7CC0" w:rsidRPr="00943A6D" w:rsidRDefault="00DB7CC0" w:rsidP="00943A6D">
      <w:pPr>
        <w:spacing w:after="0" w:line="240" w:lineRule="auto"/>
        <w:rPr>
          <w:rFonts w:eastAsia="Times New Roman" w:cs="Times New Roman"/>
          <w:b/>
          <w:sz w:val="24"/>
          <w:szCs w:val="24"/>
        </w:rPr>
      </w:pPr>
    </w:p>
    <w:tbl>
      <w:tblPr>
        <w:tblStyle w:val="TableGrid"/>
        <w:tblW w:w="0" w:type="auto"/>
        <w:tblLook w:val="04A0" w:firstRow="1" w:lastRow="0" w:firstColumn="1" w:lastColumn="0" w:noHBand="0" w:noVBand="1"/>
      </w:tblPr>
      <w:tblGrid>
        <w:gridCol w:w="10214"/>
      </w:tblGrid>
      <w:tr w:rsidR="00DB7CC0" w14:paraId="74CFD137" w14:textId="77777777" w:rsidTr="00B33038">
        <w:tc>
          <w:tcPr>
            <w:tcW w:w="10214" w:type="dxa"/>
            <w:tcMar>
              <w:top w:w="72" w:type="dxa"/>
              <w:left w:w="72" w:type="dxa"/>
              <w:bottom w:w="72" w:type="dxa"/>
              <w:right w:w="72" w:type="dxa"/>
            </w:tcMar>
          </w:tcPr>
          <w:p w14:paraId="78E0C803" w14:textId="2A809587" w:rsidR="00DB7CC0" w:rsidRDefault="00DB7CC0" w:rsidP="007E266B">
            <w:pPr>
              <w:ind w:right="160"/>
              <w:rPr>
                <w:rFonts w:ascii="Calibri" w:hAnsi="Calibri"/>
                <w:b w:val="0"/>
                <w:sz w:val="24"/>
                <w:szCs w:val="24"/>
                <w:u w:val="none"/>
              </w:rPr>
            </w:pPr>
            <w:r w:rsidRPr="001416F4">
              <w:rPr>
                <w:rFonts w:asciiTheme="minorHAnsi" w:eastAsia="Times New Roman" w:hAnsiTheme="minorHAnsi" w:cs="Times New Roman"/>
                <w:b w:val="0"/>
                <w:sz w:val="24"/>
                <w:szCs w:val="24"/>
                <w:u w:val="none"/>
              </w:rPr>
              <w:t xml:space="preserve">TRU Policy </w:t>
            </w:r>
            <w:r w:rsidRPr="00307753">
              <w:rPr>
                <w:rFonts w:asciiTheme="minorHAnsi" w:eastAsia="Times New Roman" w:hAnsiTheme="minorHAnsi" w:cs="Times New Roman"/>
                <w:sz w:val="24"/>
                <w:szCs w:val="24"/>
                <w:u w:val="none"/>
              </w:rPr>
              <w:t>ED 3-5 Grading Systems</w:t>
            </w:r>
            <w:r w:rsidRPr="001416F4">
              <w:rPr>
                <w:rFonts w:asciiTheme="minorHAnsi" w:eastAsia="Times New Roman" w:hAnsiTheme="minorHAnsi" w:cs="Times New Roman"/>
                <w:b w:val="0"/>
                <w:sz w:val="24"/>
                <w:szCs w:val="24"/>
                <w:u w:val="none"/>
              </w:rPr>
              <w:t xml:space="preserve"> </w:t>
            </w:r>
            <w:r>
              <w:rPr>
                <w:rFonts w:asciiTheme="minorHAnsi" w:eastAsia="Times New Roman" w:hAnsiTheme="minorHAnsi" w:cs="Times New Roman"/>
                <w:b w:val="0"/>
                <w:sz w:val="24"/>
                <w:szCs w:val="24"/>
                <w:u w:val="none"/>
              </w:rPr>
              <w:t xml:space="preserve">describes the grading system to be followed in all courses at TRU to help ensure the comparability of grades across campus.  </w:t>
            </w:r>
            <w:r w:rsidRPr="00D120AE">
              <w:rPr>
                <w:rFonts w:ascii="Calibri" w:hAnsi="Calibri"/>
                <w:b w:val="0"/>
                <w:sz w:val="24"/>
                <w:szCs w:val="24"/>
                <w:u w:val="none"/>
              </w:rPr>
              <w:t xml:space="preserve">Letter grades do </w:t>
            </w:r>
            <w:r>
              <w:rPr>
                <w:rFonts w:ascii="Calibri" w:hAnsi="Calibri"/>
                <w:b w:val="0"/>
                <w:sz w:val="24"/>
                <w:szCs w:val="24"/>
                <w:u w:val="none"/>
              </w:rPr>
              <w:t xml:space="preserve">not become official until they are </w:t>
            </w:r>
            <w:r w:rsidRPr="00D120AE">
              <w:rPr>
                <w:rFonts w:ascii="Calibri" w:hAnsi="Calibri"/>
                <w:b w:val="0"/>
                <w:sz w:val="24"/>
                <w:szCs w:val="24"/>
                <w:u w:val="none"/>
              </w:rPr>
              <w:t>approved by the</w:t>
            </w:r>
            <w:r>
              <w:rPr>
                <w:rFonts w:ascii="Calibri" w:hAnsi="Calibri"/>
                <w:b w:val="0"/>
                <w:sz w:val="24"/>
                <w:szCs w:val="24"/>
                <w:u w:val="none"/>
              </w:rPr>
              <w:t xml:space="preserve"> Chairperson responsible for the course</w:t>
            </w:r>
            <w:r w:rsidR="006034DB">
              <w:rPr>
                <w:rFonts w:ascii="Calibri" w:hAnsi="Calibri"/>
                <w:b w:val="0"/>
                <w:sz w:val="24"/>
                <w:szCs w:val="24"/>
                <w:u w:val="none"/>
              </w:rPr>
              <w:t>,</w:t>
            </w:r>
            <w:r w:rsidRPr="00D120AE">
              <w:rPr>
                <w:rFonts w:ascii="Calibri" w:hAnsi="Calibri"/>
                <w:b w:val="0"/>
                <w:sz w:val="24"/>
                <w:szCs w:val="24"/>
                <w:u w:val="none"/>
              </w:rPr>
              <w:t xml:space="preserve"> and they </w:t>
            </w:r>
            <w:r>
              <w:rPr>
                <w:rFonts w:ascii="Calibri" w:hAnsi="Calibri"/>
                <w:b w:val="0"/>
                <w:sz w:val="24"/>
                <w:szCs w:val="24"/>
                <w:u w:val="none"/>
              </w:rPr>
              <w:t xml:space="preserve">subsequently </w:t>
            </w:r>
            <w:r w:rsidRPr="00D120AE">
              <w:rPr>
                <w:rFonts w:ascii="Calibri" w:hAnsi="Calibri"/>
                <w:b w:val="0"/>
                <w:sz w:val="24"/>
                <w:szCs w:val="24"/>
                <w:u w:val="none"/>
              </w:rPr>
              <w:t xml:space="preserve">appear on the student’s transcript.  </w:t>
            </w:r>
            <w:r>
              <w:rPr>
                <w:rFonts w:asciiTheme="minorHAnsi" w:eastAsia="Times New Roman" w:hAnsiTheme="minorHAnsi" w:cs="Times New Roman"/>
                <w:b w:val="0"/>
                <w:sz w:val="24"/>
                <w:szCs w:val="24"/>
                <w:u w:val="none"/>
              </w:rPr>
              <w:t xml:space="preserve">For </w:t>
            </w:r>
            <w:r w:rsidR="00CD2202">
              <w:rPr>
                <w:rFonts w:asciiTheme="minorHAnsi" w:eastAsia="Times New Roman" w:hAnsiTheme="minorHAnsi" w:cs="Times New Roman"/>
                <w:b w:val="0"/>
                <w:sz w:val="24"/>
                <w:szCs w:val="24"/>
                <w:u w:val="none"/>
              </w:rPr>
              <w:t xml:space="preserve">an </w:t>
            </w:r>
            <w:r>
              <w:rPr>
                <w:rFonts w:asciiTheme="minorHAnsi" w:eastAsia="Times New Roman" w:hAnsiTheme="minorHAnsi" w:cs="Times New Roman"/>
                <w:b w:val="0"/>
                <w:sz w:val="24"/>
                <w:szCs w:val="24"/>
                <w:u w:val="none"/>
              </w:rPr>
              <w:t>undergraduate course, the letter grade system is:</w:t>
            </w:r>
          </w:p>
          <w:p w14:paraId="3DF28257" w14:textId="77777777" w:rsidR="002211F8" w:rsidRPr="00CA5076" w:rsidRDefault="002211F8" w:rsidP="00943A6D">
            <w:pPr>
              <w:rPr>
                <w:rFonts w:ascii="Calibri" w:hAnsi="Calibri"/>
                <w:b w:val="0"/>
                <w:sz w:val="24"/>
                <w:szCs w:val="24"/>
                <w:u w:val="none"/>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12"/>
              <w:gridCol w:w="1294"/>
              <w:gridCol w:w="4950"/>
            </w:tblGrid>
            <w:tr w:rsidR="00DB7CC0" w:rsidRPr="00D120AE" w14:paraId="68ED9426" w14:textId="77777777" w:rsidTr="007E266B">
              <w:trPr>
                <w:trHeight w:val="262"/>
              </w:trPr>
              <w:tc>
                <w:tcPr>
                  <w:tcW w:w="1496" w:type="dxa"/>
                  <w:shd w:val="clear" w:color="auto" w:fill="auto"/>
                  <w:tcMar>
                    <w:top w:w="115" w:type="dxa"/>
                    <w:left w:w="115" w:type="dxa"/>
                    <w:bottom w:w="115" w:type="dxa"/>
                    <w:right w:w="115" w:type="dxa"/>
                  </w:tcMar>
                  <w:vAlign w:val="center"/>
                </w:tcPr>
                <w:p w14:paraId="02BEB796"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Letter Grade</w:t>
                  </w:r>
                </w:p>
              </w:tc>
              <w:tc>
                <w:tcPr>
                  <w:tcW w:w="1412" w:type="dxa"/>
                  <w:shd w:val="clear" w:color="auto" w:fill="auto"/>
                  <w:vAlign w:val="center"/>
                </w:tcPr>
                <w:p w14:paraId="69959E67"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Numerical Grade</w:t>
                  </w:r>
                </w:p>
              </w:tc>
              <w:tc>
                <w:tcPr>
                  <w:tcW w:w="1294" w:type="dxa"/>
                  <w:shd w:val="clear" w:color="auto" w:fill="auto"/>
                  <w:vAlign w:val="center"/>
                </w:tcPr>
                <w:p w14:paraId="2BEAB601"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Grade Points</w:t>
                  </w:r>
                </w:p>
              </w:tc>
              <w:tc>
                <w:tcPr>
                  <w:tcW w:w="4950" w:type="dxa"/>
                  <w:shd w:val="clear" w:color="auto" w:fill="auto"/>
                  <w:tcMar>
                    <w:top w:w="115" w:type="dxa"/>
                    <w:left w:w="115" w:type="dxa"/>
                    <w:bottom w:w="115" w:type="dxa"/>
                    <w:right w:w="115" w:type="dxa"/>
                  </w:tcMar>
                  <w:vAlign w:val="center"/>
                </w:tcPr>
                <w:p w14:paraId="66551403" w14:textId="77777777" w:rsidR="00DB7CC0" w:rsidRPr="00506B2F" w:rsidRDefault="00DB7CC0" w:rsidP="00943A6D">
                  <w:pPr>
                    <w:spacing w:after="0" w:line="240" w:lineRule="auto"/>
                    <w:jc w:val="center"/>
                    <w:rPr>
                      <w:rFonts w:ascii="Calibri" w:eastAsia="Times New Roman" w:hAnsi="Calibri" w:cs="Arial"/>
                      <w:b/>
                      <w:bCs/>
                      <w:sz w:val="20"/>
                      <w:szCs w:val="20"/>
                    </w:rPr>
                  </w:pPr>
                  <w:r w:rsidRPr="00506B2F">
                    <w:rPr>
                      <w:rFonts w:ascii="Calibri" w:eastAsia="Times New Roman" w:hAnsi="Calibri" w:cs="Arial"/>
                      <w:b/>
                      <w:bCs/>
                      <w:sz w:val="20"/>
                      <w:szCs w:val="20"/>
                    </w:rPr>
                    <w:t>Letter Grade Definitions</w:t>
                  </w:r>
                </w:p>
              </w:tc>
            </w:tr>
            <w:tr w:rsidR="00DB7CC0" w:rsidRPr="00D120AE" w14:paraId="01C3CC2D" w14:textId="77777777" w:rsidTr="00B33038">
              <w:trPr>
                <w:trHeight w:val="789"/>
              </w:trPr>
              <w:tc>
                <w:tcPr>
                  <w:tcW w:w="1496" w:type="dxa"/>
                  <w:shd w:val="clear" w:color="auto" w:fill="auto"/>
                  <w:vAlign w:val="center"/>
                </w:tcPr>
                <w:p w14:paraId="7D596691"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A+</w:t>
                  </w:r>
                </w:p>
                <w:p w14:paraId="69C0D70A"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A</w:t>
                  </w:r>
                </w:p>
                <w:p w14:paraId="260678F8"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A-</w:t>
                  </w:r>
                </w:p>
              </w:tc>
              <w:tc>
                <w:tcPr>
                  <w:tcW w:w="1412" w:type="dxa"/>
                  <w:shd w:val="clear" w:color="auto" w:fill="auto"/>
                  <w:vAlign w:val="center"/>
                </w:tcPr>
                <w:p w14:paraId="615B8FDE"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90-100</w:t>
                  </w:r>
                </w:p>
                <w:p w14:paraId="10AB265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85-89</w:t>
                  </w:r>
                </w:p>
                <w:p w14:paraId="10E9D62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80-84</w:t>
                  </w:r>
                </w:p>
              </w:tc>
              <w:tc>
                <w:tcPr>
                  <w:tcW w:w="1294" w:type="dxa"/>
                  <w:shd w:val="clear" w:color="auto" w:fill="auto"/>
                  <w:tcMar>
                    <w:top w:w="115" w:type="dxa"/>
                    <w:left w:w="115" w:type="dxa"/>
                    <w:bottom w:w="115" w:type="dxa"/>
                    <w:right w:w="115" w:type="dxa"/>
                  </w:tcMar>
                  <w:vAlign w:val="center"/>
                </w:tcPr>
                <w:p w14:paraId="75C88E9F"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4.33</w:t>
                  </w:r>
                </w:p>
                <w:p w14:paraId="2A14536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4.00</w:t>
                  </w:r>
                </w:p>
                <w:p w14:paraId="68D0C17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3.67</w:t>
                  </w:r>
                </w:p>
              </w:tc>
              <w:tc>
                <w:tcPr>
                  <w:tcW w:w="4950" w:type="dxa"/>
                  <w:shd w:val="clear" w:color="auto" w:fill="auto"/>
                </w:tcPr>
                <w:p w14:paraId="2B9B5976" w14:textId="597E8019"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Excellent. Superior performance showing </w:t>
                  </w:r>
                  <w:r w:rsidR="00D5614A">
                    <w:rPr>
                      <w:rFonts w:ascii="Calibri" w:eastAsia="Times New Roman" w:hAnsi="Calibri" w:cs="Arial"/>
                      <w:bCs/>
                      <w:sz w:val="20"/>
                      <w:szCs w:val="20"/>
                    </w:rPr>
                    <w:t xml:space="preserve">a </w:t>
                  </w:r>
                  <w:r w:rsidRPr="00506B2F">
                    <w:rPr>
                      <w:rFonts w:ascii="Calibri" w:eastAsia="Times New Roman" w:hAnsi="Calibri" w:cs="Arial"/>
                      <w:bCs/>
                      <w:sz w:val="20"/>
                      <w:szCs w:val="20"/>
                    </w:rPr>
                    <w:t xml:space="preserve">comprehensive, in-depth understanding of </w:t>
                  </w:r>
                  <w:r w:rsidR="006034DB">
                    <w:rPr>
                      <w:rFonts w:ascii="Calibri" w:eastAsia="Times New Roman" w:hAnsi="Calibri" w:cs="Arial"/>
                      <w:bCs/>
                      <w:sz w:val="20"/>
                      <w:szCs w:val="20"/>
                    </w:rPr>
                    <w:t xml:space="preserve">the </w:t>
                  </w:r>
                  <w:r w:rsidRPr="00506B2F">
                    <w:rPr>
                      <w:rFonts w:ascii="Calibri" w:eastAsia="Times New Roman" w:hAnsi="Calibri" w:cs="Arial"/>
                      <w:bCs/>
                      <w:sz w:val="20"/>
                      <w:szCs w:val="20"/>
                    </w:rPr>
                    <w:t>subject matter.  Demonstrates initiative and fluency of expression.</w:t>
                  </w:r>
                </w:p>
              </w:tc>
            </w:tr>
            <w:tr w:rsidR="00DB7CC0" w:rsidRPr="00D120AE" w14:paraId="722D6A20" w14:textId="77777777" w:rsidTr="00B33038">
              <w:trPr>
                <w:trHeight w:val="763"/>
              </w:trPr>
              <w:tc>
                <w:tcPr>
                  <w:tcW w:w="1496" w:type="dxa"/>
                  <w:shd w:val="clear" w:color="auto" w:fill="auto"/>
                  <w:vAlign w:val="center"/>
                </w:tcPr>
                <w:p w14:paraId="4F7C98B0"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B+</w:t>
                  </w:r>
                </w:p>
                <w:p w14:paraId="79FA7692"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B</w:t>
                  </w:r>
                </w:p>
                <w:p w14:paraId="18A3BFB2"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B-</w:t>
                  </w:r>
                </w:p>
              </w:tc>
              <w:tc>
                <w:tcPr>
                  <w:tcW w:w="1412" w:type="dxa"/>
                  <w:shd w:val="clear" w:color="auto" w:fill="auto"/>
                  <w:vAlign w:val="center"/>
                </w:tcPr>
                <w:p w14:paraId="5CFDBE7E"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77-79</w:t>
                  </w:r>
                </w:p>
                <w:p w14:paraId="0D81D5C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73-76</w:t>
                  </w:r>
                </w:p>
                <w:p w14:paraId="48F2B2EB"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70-72</w:t>
                  </w:r>
                </w:p>
              </w:tc>
              <w:tc>
                <w:tcPr>
                  <w:tcW w:w="1294" w:type="dxa"/>
                  <w:shd w:val="clear" w:color="auto" w:fill="auto"/>
                  <w:vAlign w:val="center"/>
                </w:tcPr>
                <w:p w14:paraId="21C6BEBC"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3.33</w:t>
                  </w:r>
                </w:p>
                <w:p w14:paraId="608FF23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3.00</w:t>
                  </w:r>
                </w:p>
                <w:p w14:paraId="0D4BD923"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2.67</w:t>
                  </w:r>
                </w:p>
              </w:tc>
              <w:tc>
                <w:tcPr>
                  <w:tcW w:w="4950" w:type="dxa"/>
                  <w:shd w:val="clear" w:color="auto" w:fill="auto"/>
                </w:tcPr>
                <w:p w14:paraId="31D5CD30" w14:textId="7AECAE51"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Very Good.  Clearly above average performance with knowledge of principles and facts</w:t>
                  </w:r>
                  <w:r w:rsidR="006034DB">
                    <w:rPr>
                      <w:rFonts w:ascii="Calibri" w:eastAsia="Times New Roman" w:hAnsi="Calibri" w:cs="Arial"/>
                      <w:bCs/>
                      <w:sz w:val="20"/>
                      <w:szCs w:val="20"/>
                    </w:rPr>
                    <w:t>,</w:t>
                  </w:r>
                  <w:r w:rsidRPr="00506B2F">
                    <w:rPr>
                      <w:rFonts w:ascii="Calibri" w:eastAsia="Times New Roman" w:hAnsi="Calibri" w:cs="Arial"/>
                      <w:bCs/>
                      <w:sz w:val="20"/>
                      <w:szCs w:val="20"/>
                    </w:rPr>
                    <w:t xml:space="preserve"> generally complete with no serious deficiencies.</w:t>
                  </w:r>
                </w:p>
              </w:tc>
            </w:tr>
            <w:tr w:rsidR="00DB7CC0" w:rsidRPr="00D120AE" w14:paraId="01B1A5FF" w14:textId="77777777" w:rsidTr="00B33038">
              <w:trPr>
                <w:trHeight w:val="777"/>
              </w:trPr>
              <w:tc>
                <w:tcPr>
                  <w:tcW w:w="1496" w:type="dxa"/>
                  <w:shd w:val="clear" w:color="auto" w:fill="auto"/>
                  <w:vAlign w:val="center"/>
                </w:tcPr>
                <w:p w14:paraId="534D3699"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C+</w:t>
                  </w:r>
                </w:p>
                <w:p w14:paraId="543477DA"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C</w:t>
                  </w:r>
                </w:p>
              </w:tc>
              <w:tc>
                <w:tcPr>
                  <w:tcW w:w="1412" w:type="dxa"/>
                  <w:shd w:val="clear" w:color="auto" w:fill="auto"/>
                  <w:vAlign w:val="center"/>
                </w:tcPr>
                <w:p w14:paraId="7BE6D217"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65-69</w:t>
                  </w:r>
                </w:p>
                <w:p w14:paraId="6116ABC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60-64</w:t>
                  </w:r>
                </w:p>
              </w:tc>
              <w:tc>
                <w:tcPr>
                  <w:tcW w:w="1294" w:type="dxa"/>
                  <w:shd w:val="clear" w:color="auto" w:fill="auto"/>
                  <w:vAlign w:val="center"/>
                </w:tcPr>
                <w:p w14:paraId="3DC8A8A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2.33</w:t>
                  </w:r>
                </w:p>
                <w:p w14:paraId="55FB6483"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2.00</w:t>
                  </w:r>
                </w:p>
              </w:tc>
              <w:tc>
                <w:tcPr>
                  <w:tcW w:w="4950" w:type="dxa"/>
                  <w:shd w:val="clear" w:color="auto" w:fill="auto"/>
                </w:tcPr>
                <w:p w14:paraId="284BDEDE" w14:textId="4CE1DDF0"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Satisfactory.  </w:t>
                  </w:r>
                  <w:r w:rsidR="006034DB">
                    <w:rPr>
                      <w:rFonts w:ascii="Calibri" w:eastAsia="Times New Roman" w:hAnsi="Calibri" w:cs="Arial"/>
                      <w:bCs/>
                      <w:sz w:val="20"/>
                      <w:szCs w:val="20"/>
                    </w:rPr>
                    <w:t>A basic</w:t>
                  </w:r>
                  <w:r w:rsidRPr="00506B2F">
                    <w:rPr>
                      <w:rFonts w:ascii="Calibri" w:eastAsia="Times New Roman" w:hAnsi="Calibri" w:cs="Arial"/>
                      <w:bCs/>
                      <w:sz w:val="20"/>
                      <w:szCs w:val="20"/>
                    </w:rPr>
                    <w:t xml:space="preserve"> understanding with knowledge of principles and facts </w:t>
                  </w:r>
                  <w:r w:rsidR="00591F87">
                    <w:rPr>
                      <w:rFonts w:ascii="Calibri" w:eastAsia="Times New Roman" w:hAnsi="Calibri" w:cs="Arial"/>
                      <w:bCs/>
                      <w:sz w:val="20"/>
                      <w:szCs w:val="20"/>
                    </w:rPr>
                    <w:t xml:space="preserve">is </w:t>
                  </w:r>
                  <w:r w:rsidRPr="00506B2F">
                    <w:rPr>
                      <w:rFonts w:ascii="Calibri" w:eastAsia="Times New Roman" w:hAnsi="Calibri" w:cs="Arial"/>
                      <w:bCs/>
                      <w:sz w:val="20"/>
                      <w:szCs w:val="20"/>
                    </w:rPr>
                    <w:t xml:space="preserve">at least adequate </w:t>
                  </w:r>
                  <w:r w:rsidR="00591F87">
                    <w:rPr>
                      <w:rFonts w:ascii="Calibri" w:eastAsia="Times New Roman" w:hAnsi="Calibri" w:cs="Arial"/>
                      <w:bCs/>
                      <w:sz w:val="20"/>
                      <w:szCs w:val="20"/>
                    </w:rPr>
                    <w:t>for communicating</w:t>
                  </w:r>
                  <w:r w:rsidRPr="00506B2F">
                    <w:rPr>
                      <w:rFonts w:ascii="Calibri" w:eastAsia="Times New Roman" w:hAnsi="Calibri" w:cs="Arial"/>
                      <w:bCs/>
                      <w:sz w:val="20"/>
                      <w:szCs w:val="20"/>
                    </w:rPr>
                    <w:t xml:space="preserve"> intelligently in the discipline.</w:t>
                  </w:r>
                </w:p>
              </w:tc>
            </w:tr>
            <w:tr w:rsidR="00DB7CC0" w:rsidRPr="00D120AE" w14:paraId="690D463D" w14:textId="77777777" w:rsidTr="00B33038">
              <w:trPr>
                <w:trHeight w:val="499"/>
              </w:trPr>
              <w:tc>
                <w:tcPr>
                  <w:tcW w:w="1496" w:type="dxa"/>
                  <w:shd w:val="clear" w:color="auto" w:fill="auto"/>
                  <w:vAlign w:val="center"/>
                </w:tcPr>
                <w:p w14:paraId="1739D5B8"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lastRenderedPageBreak/>
                    <w:t>C-</w:t>
                  </w:r>
                </w:p>
              </w:tc>
              <w:tc>
                <w:tcPr>
                  <w:tcW w:w="1412" w:type="dxa"/>
                  <w:shd w:val="clear" w:color="auto" w:fill="auto"/>
                  <w:vAlign w:val="center"/>
                </w:tcPr>
                <w:p w14:paraId="20C8C286"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55-59</w:t>
                  </w:r>
                </w:p>
              </w:tc>
              <w:tc>
                <w:tcPr>
                  <w:tcW w:w="1294" w:type="dxa"/>
                  <w:shd w:val="clear" w:color="auto" w:fill="auto"/>
                  <w:vAlign w:val="center"/>
                </w:tcPr>
                <w:p w14:paraId="50DB4E85"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1.67</w:t>
                  </w:r>
                </w:p>
              </w:tc>
              <w:tc>
                <w:tcPr>
                  <w:tcW w:w="4950" w:type="dxa"/>
                  <w:shd w:val="clear" w:color="auto" w:fill="auto"/>
                </w:tcPr>
                <w:p w14:paraId="086014DE"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Pass.  Some understanding of principles and facts but with definite deficiencies.</w:t>
                  </w:r>
                </w:p>
              </w:tc>
            </w:tr>
            <w:tr w:rsidR="00DB7CC0" w:rsidRPr="00D120AE" w14:paraId="02716701" w14:textId="77777777" w:rsidTr="00B33038">
              <w:trPr>
                <w:trHeight w:val="777"/>
              </w:trPr>
              <w:tc>
                <w:tcPr>
                  <w:tcW w:w="1496" w:type="dxa"/>
                  <w:shd w:val="clear" w:color="auto" w:fill="auto"/>
                  <w:vAlign w:val="center"/>
                </w:tcPr>
                <w:p w14:paraId="3D4C77D7"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D</w:t>
                  </w:r>
                </w:p>
              </w:tc>
              <w:tc>
                <w:tcPr>
                  <w:tcW w:w="1412" w:type="dxa"/>
                  <w:shd w:val="clear" w:color="auto" w:fill="auto"/>
                  <w:vAlign w:val="center"/>
                </w:tcPr>
                <w:p w14:paraId="399E393D"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50-54</w:t>
                  </w:r>
                </w:p>
              </w:tc>
              <w:tc>
                <w:tcPr>
                  <w:tcW w:w="1294" w:type="dxa"/>
                  <w:shd w:val="clear" w:color="auto" w:fill="auto"/>
                  <w:vAlign w:val="center"/>
                </w:tcPr>
                <w:p w14:paraId="0606B39A"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1.00</w:t>
                  </w:r>
                </w:p>
              </w:tc>
              <w:tc>
                <w:tcPr>
                  <w:tcW w:w="4950" w:type="dxa"/>
                  <w:shd w:val="clear" w:color="auto" w:fill="auto"/>
                </w:tcPr>
                <w:p w14:paraId="4A24D7A3" w14:textId="119831E6"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Minimal Pass.  A passing grade </w:t>
                  </w:r>
                  <w:r w:rsidR="00A66E7E">
                    <w:rPr>
                      <w:rFonts w:ascii="Calibri" w:eastAsia="Times New Roman" w:hAnsi="Calibri" w:cs="Arial"/>
                      <w:bCs/>
                      <w:sz w:val="20"/>
                      <w:szCs w:val="20"/>
                    </w:rPr>
                    <w:t>indicates</w:t>
                  </w:r>
                  <w:r w:rsidRPr="00506B2F">
                    <w:rPr>
                      <w:rFonts w:ascii="Calibri" w:eastAsia="Times New Roman" w:hAnsi="Calibri" w:cs="Arial"/>
                      <w:bCs/>
                      <w:sz w:val="20"/>
                      <w:szCs w:val="20"/>
                    </w:rPr>
                    <w:t xml:space="preserve"> marginal performance.  </w:t>
                  </w:r>
                  <w:r w:rsidR="00591F87">
                    <w:rPr>
                      <w:rFonts w:ascii="Calibri" w:eastAsia="Times New Roman" w:hAnsi="Calibri" w:cs="Arial"/>
                      <w:bCs/>
                      <w:sz w:val="20"/>
                      <w:szCs w:val="20"/>
                    </w:rPr>
                    <w:t>Students are</w:t>
                  </w:r>
                  <w:r w:rsidRPr="00506B2F">
                    <w:rPr>
                      <w:rFonts w:ascii="Calibri" w:eastAsia="Times New Roman" w:hAnsi="Calibri" w:cs="Arial"/>
                      <w:bCs/>
                      <w:sz w:val="20"/>
                      <w:szCs w:val="20"/>
                    </w:rPr>
                    <w:t xml:space="preserve"> not likely to succeed in subsequent courses in the subject.</w:t>
                  </w:r>
                </w:p>
              </w:tc>
            </w:tr>
            <w:tr w:rsidR="00DB7CC0" w:rsidRPr="00D120AE" w14:paraId="00A8403A" w14:textId="77777777" w:rsidTr="00B33038">
              <w:trPr>
                <w:trHeight w:val="499"/>
              </w:trPr>
              <w:tc>
                <w:tcPr>
                  <w:tcW w:w="1496" w:type="dxa"/>
                  <w:shd w:val="clear" w:color="auto" w:fill="auto"/>
                  <w:vAlign w:val="center"/>
                </w:tcPr>
                <w:p w14:paraId="53893C39"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F</w:t>
                  </w:r>
                </w:p>
              </w:tc>
              <w:tc>
                <w:tcPr>
                  <w:tcW w:w="1412" w:type="dxa"/>
                  <w:shd w:val="clear" w:color="auto" w:fill="auto"/>
                  <w:vAlign w:val="center"/>
                </w:tcPr>
                <w:p w14:paraId="52D82CA7"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0-49</w:t>
                  </w:r>
                </w:p>
              </w:tc>
              <w:tc>
                <w:tcPr>
                  <w:tcW w:w="1294" w:type="dxa"/>
                  <w:shd w:val="clear" w:color="auto" w:fill="auto"/>
                  <w:vAlign w:val="center"/>
                </w:tcPr>
                <w:p w14:paraId="4A35DA4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0.00</w:t>
                  </w:r>
                </w:p>
              </w:tc>
              <w:tc>
                <w:tcPr>
                  <w:tcW w:w="4950" w:type="dxa"/>
                  <w:shd w:val="clear" w:color="auto" w:fill="auto"/>
                </w:tcPr>
                <w:p w14:paraId="0F02FCC8"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Unsatisfactory.  Fail.  Knowledge of principles and facts is fragmentary.</w:t>
                  </w:r>
                </w:p>
              </w:tc>
            </w:tr>
            <w:tr w:rsidR="00DB7CC0" w:rsidRPr="00D120AE" w14:paraId="3EA667A6" w14:textId="77777777" w:rsidTr="007C7352">
              <w:trPr>
                <w:trHeight w:val="737"/>
              </w:trPr>
              <w:tc>
                <w:tcPr>
                  <w:tcW w:w="1496" w:type="dxa"/>
                  <w:shd w:val="clear" w:color="auto" w:fill="auto"/>
                  <w:vAlign w:val="center"/>
                </w:tcPr>
                <w:p w14:paraId="51B4B40E" w14:textId="77777777" w:rsidR="00DB7CC0"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DNC</w:t>
                  </w:r>
                </w:p>
              </w:tc>
              <w:tc>
                <w:tcPr>
                  <w:tcW w:w="1412" w:type="dxa"/>
                  <w:shd w:val="clear" w:color="auto" w:fill="auto"/>
                  <w:vAlign w:val="center"/>
                </w:tcPr>
                <w:p w14:paraId="1C6C65C4" w14:textId="77777777" w:rsidR="00DB7CC0" w:rsidRPr="00506B2F" w:rsidRDefault="00DB7CC0" w:rsidP="00943A6D">
                  <w:pPr>
                    <w:spacing w:after="0" w:line="240" w:lineRule="auto"/>
                    <w:jc w:val="center"/>
                    <w:rPr>
                      <w:rFonts w:ascii="Calibri" w:eastAsia="Times New Roman" w:hAnsi="Calibri" w:cs="Arial"/>
                      <w:bCs/>
                      <w:sz w:val="20"/>
                      <w:szCs w:val="20"/>
                    </w:rPr>
                  </w:pPr>
                </w:p>
              </w:tc>
              <w:tc>
                <w:tcPr>
                  <w:tcW w:w="1294" w:type="dxa"/>
                  <w:shd w:val="clear" w:color="auto" w:fill="auto"/>
                  <w:vAlign w:val="center"/>
                </w:tcPr>
                <w:p w14:paraId="0588C5A2" w14:textId="77777777" w:rsidR="00DB7CC0" w:rsidRPr="00506B2F" w:rsidRDefault="00DB7CC0" w:rsidP="00943A6D">
                  <w:pPr>
                    <w:spacing w:after="0" w:line="240" w:lineRule="auto"/>
                    <w:jc w:val="center"/>
                    <w:rPr>
                      <w:rFonts w:ascii="Calibri" w:eastAsia="Times New Roman" w:hAnsi="Calibri" w:cs="Arial"/>
                      <w:bCs/>
                      <w:sz w:val="20"/>
                      <w:szCs w:val="20"/>
                    </w:rPr>
                  </w:pPr>
                  <w:r w:rsidRPr="00506B2F">
                    <w:rPr>
                      <w:rFonts w:ascii="Calibri" w:eastAsia="Times New Roman" w:hAnsi="Calibri" w:cs="Arial"/>
                      <w:bCs/>
                      <w:sz w:val="20"/>
                      <w:szCs w:val="20"/>
                    </w:rPr>
                    <w:t>0.00</w:t>
                  </w:r>
                </w:p>
              </w:tc>
              <w:tc>
                <w:tcPr>
                  <w:tcW w:w="4950" w:type="dxa"/>
                  <w:shd w:val="clear" w:color="auto" w:fill="auto"/>
                </w:tcPr>
                <w:p w14:paraId="6B127885" w14:textId="4391FA73" w:rsidR="00E33629" w:rsidRPr="00506B2F" w:rsidRDefault="00DB7CC0" w:rsidP="00943A6D">
                  <w:pPr>
                    <w:spacing w:after="0" w:line="240" w:lineRule="auto"/>
                    <w:rPr>
                      <w:rFonts w:ascii="Calibri" w:eastAsia="Times New Roman" w:hAnsi="Calibri" w:cs="Arial"/>
                      <w:bCs/>
                      <w:sz w:val="20"/>
                      <w:szCs w:val="20"/>
                    </w:rPr>
                  </w:pPr>
                  <w:r w:rsidRPr="00506B2F">
                    <w:rPr>
                      <w:rFonts w:ascii="Calibri" w:eastAsia="Times New Roman" w:hAnsi="Calibri" w:cs="Arial"/>
                      <w:bCs/>
                      <w:sz w:val="20"/>
                      <w:szCs w:val="20"/>
                    </w:rPr>
                    <w:t xml:space="preserve">Did not complete the course, less than 50% of </w:t>
                  </w:r>
                  <w:r w:rsidR="00A66E7E">
                    <w:rPr>
                      <w:rFonts w:ascii="Calibri" w:eastAsia="Times New Roman" w:hAnsi="Calibri" w:cs="Arial"/>
                      <w:bCs/>
                      <w:sz w:val="20"/>
                      <w:szCs w:val="20"/>
                    </w:rPr>
                    <w:t xml:space="preserve">the </w:t>
                  </w:r>
                  <w:r w:rsidRPr="00506B2F">
                    <w:rPr>
                      <w:rFonts w:ascii="Calibri" w:eastAsia="Times New Roman" w:hAnsi="Calibri" w:cs="Arial"/>
                      <w:bCs/>
                      <w:sz w:val="20"/>
                      <w:szCs w:val="20"/>
                    </w:rPr>
                    <w:t>course work completed, or mandatory course component(s) not completed.  No official withdrawal.</w:t>
                  </w:r>
                </w:p>
              </w:tc>
            </w:tr>
          </w:tbl>
          <w:p w14:paraId="10E32359" w14:textId="77777777" w:rsidR="00DB7CC0" w:rsidRDefault="00DB7CC0" w:rsidP="00943A6D">
            <w:pPr>
              <w:rPr>
                <w:rFonts w:eastAsia="Times New Roman" w:cs="Times New Roman"/>
                <w:b w:val="0"/>
                <w:sz w:val="28"/>
                <w:szCs w:val="28"/>
              </w:rPr>
            </w:pPr>
          </w:p>
        </w:tc>
      </w:tr>
    </w:tbl>
    <w:p w14:paraId="161A38F1" w14:textId="77777777" w:rsidR="00506B2F" w:rsidRPr="00943A6D" w:rsidRDefault="00506B2F" w:rsidP="00943A6D">
      <w:pPr>
        <w:spacing w:after="0" w:line="240" w:lineRule="auto"/>
        <w:rPr>
          <w:rFonts w:eastAsia="Times New Roman" w:cs="Times New Roman"/>
          <w:b/>
          <w:sz w:val="24"/>
          <w:szCs w:val="24"/>
        </w:rPr>
      </w:pPr>
    </w:p>
    <w:p w14:paraId="29F95888" w14:textId="531CE216" w:rsidR="00DB7CC0" w:rsidRPr="003B4D4A" w:rsidRDefault="00DB7CC0" w:rsidP="00943A6D">
      <w:pPr>
        <w:spacing w:after="0" w:line="240" w:lineRule="auto"/>
        <w:rPr>
          <w:rFonts w:eastAsia="Times New Roman" w:cs="Times New Roman"/>
          <w:b/>
          <w:sz w:val="28"/>
          <w:szCs w:val="28"/>
        </w:rPr>
      </w:pPr>
      <w:r>
        <w:rPr>
          <w:rFonts w:eastAsia="Times New Roman" w:cs="Times New Roman"/>
          <w:b/>
          <w:sz w:val="28"/>
          <w:szCs w:val="28"/>
        </w:rPr>
        <w:t>Attendance</w:t>
      </w:r>
    </w:p>
    <w:p w14:paraId="5DC633EB" w14:textId="77777777" w:rsidR="00DB7CC0" w:rsidRPr="00943A6D" w:rsidRDefault="00DB7CC0" w:rsidP="00943A6D">
      <w:pPr>
        <w:keepLines/>
        <w:spacing w:after="0" w:line="240" w:lineRule="auto"/>
        <w:rPr>
          <w:rFonts w:eastAsia="Times New Roman" w:cs="Times New Roman"/>
          <w:b/>
          <w:sz w:val="24"/>
          <w:szCs w:val="24"/>
        </w:rPr>
      </w:pPr>
    </w:p>
    <w:tbl>
      <w:tblPr>
        <w:tblStyle w:val="TableGrid"/>
        <w:tblW w:w="0" w:type="auto"/>
        <w:tblLook w:val="04A0" w:firstRow="1" w:lastRow="0" w:firstColumn="1" w:lastColumn="0" w:noHBand="0" w:noVBand="1"/>
      </w:tblPr>
      <w:tblGrid>
        <w:gridCol w:w="10214"/>
      </w:tblGrid>
      <w:tr w:rsidR="00DB7CC0" w:rsidRPr="003B4D4A" w14:paraId="0546FACB" w14:textId="77777777" w:rsidTr="00B33038">
        <w:trPr>
          <w:trHeight w:val="782"/>
        </w:trPr>
        <w:tc>
          <w:tcPr>
            <w:tcW w:w="10214" w:type="dxa"/>
            <w:tcMar>
              <w:top w:w="115" w:type="dxa"/>
              <w:left w:w="115" w:type="dxa"/>
              <w:bottom w:w="115" w:type="dxa"/>
              <w:right w:w="115" w:type="dxa"/>
            </w:tcMar>
          </w:tcPr>
          <w:p w14:paraId="7BC9CEE5" w14:textId="77777777" w:rsidR="00CD2202" w:rsidRPr="00564B53" w:rsidRDefault="00CD2202" w:rsidP="00CD2202">
            <w:pPr>
              <w:keepLines/>
              <w:ind w:right="118"/>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 xml:space="preserve">TRU Policy </w:t>
            </w:r>
            <w:r w:rsidRPr="00564B53">
              <w:rPr>
                <w:rFonts w:asciiTheme="minorHAnsi" w:eastAsia="Times New Roman" w:hAnsiTheme="minorHAnsi" w:cstheme="minorHAnsi"/>
                <w:color w:val="auto"/>
                <w:sz w:val="24"/>
                <w:szCs w:val="24"/>
                <w:u w:val="none"/>
              </w:rPr>
              <w:t>ED 3-5 Student Attendance</w:t>
            </w:r>
            <w:r w:rsidRPr="00564B53">
              <w:rPr>
                <w:rFonts w:asciiTheme="minorHAnsi" w:eastAsia="Times New Roman" w:hAnsiTheme="minorHAnsi" w:cstheme="minorHAnsi"/>
                <w:b w:val="0"/>
                <w:color w:val="auto"/>
                <w:sz w:val="24"/>
                <w:szCs w:val="24"/>
                <w:u w:val="none"/>
              </w:rPr>
              <w:t xml:space="preserve"> states that students may be:</w:t>
            </w:r>
          </w:p>
          <w:p w14:paraId="08132B5E" w14:textId="77777777" w:rsidR="00CD2202" w:rsidRPr="00564B53" w:rsidRDefault="00CD2202" w:rsidP="00CD2202">
            <w:pPr>
              <w:keepLines/>
              <w:ind w:right="118"/>
              <w:rPr>
                <w:rFonts w:asciiTheme="minorHAnsi" w:eastAsia="Times New Roman" w:hAnsiTheme="minorHAnsi" w:cstheme="minorHAnsi"/>
                <w:b w:val="0"/>
                <w:color w:val="auto"/>
                <w:sz w:val="24"/>
                <w:szCs w:val="24"/>
                <w:u w:val="none"/>
              </w:rPr>
            </w:pPr>
          </w:p>
          <w:p w14:paraId="62737882" w14:textId="0717612C" w:rsidR="00CD2202" w:rsidRPr="0078732A" w:rsidRDefault="00CD2202" w:rsidP="00CD2202">
            <w:pPr>
              <w:pStyle w:val="ListParagraph"/>
              <w:keepLines/>
              <w:numPr>
                <w:ilvl w:val="0"/>
                <w:numId w:val="34"/>
              </w:numPr>
              <w:ind w:right="118"/>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Removed from a course if they miss the first two classes without prior arrangements acceptable to the instructor.</w:t>
            </w:r>
          </w:p>
          <w:p w14:paraId="02E2F862" w14:textId="77777777" w:rsidR="00CD2202" w:rsidRPr="0078732A" w:rsidRDefault="00CD2202" w:rsidP="00CD2202">
            <w:pPr>
              <w:pStyle w:val="ListParagraph"/>
              <w:keepLines/>
              <w:numPr>
                <w:ilvl w:val="0"/>
                <w:numId w:val="34"/>
              </w:numPr>
              <w:ind w:right="118"/>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Refused admission to a course by the instructor for lateness, class misconduct, or failure to complete required work.</w:t>
            </w:r>
          </w:p>
          <w:p w14:paraId="585F8351" w14:textId="2CCFB6A2" w:rsidR="00CD2202" w:rsidRPr="00FB167C" w:rsidRDefault="00CD2202" w:rsidP="00CD2202">
            <w:pPr>
              <w:pStyle w:val="ListParagraph"/>
              <w:keepLines/>
              <w:numPr>
                <w:ilvl w:val="0"/>
                <w:numId w:val="34"/>
              </w:numPr>
              <w:ind w:right="118"/>
              <w:rPr>
                <w:rFonts w:asciiTheme="minorHAnsi" w:eastAsia="Times New Roman" w:hAnsiTheme="minorHAnsi" w:cstheme="minorHAnsi"/>
                <w:color w:val="auto"/>
                <w:sz w:val="24"/>
                <w:szCs w:val="24"/>
              </w:rPr>
            </w:pPr>
            <w:r w:rsidRPr="00564B53">
              <w:rPr>
                <w:rFonts w:asciiTheme="minorHAnsi" w:eastAsia="Times New Roman" w:hAnsiTheme="minorHAnsi" w:cstheme="minorHAnsi"/>
                <w:b w:val="0"/>
                <w:color w:val="auto"/>
                <w:sz w:val="24"/>
                <w:szCs w:val="24"/>
                <w:u w:val="none"/>
              </w:rPr>
              <w:t>Removed from a course by the instructor for deficient attendance without cause</w:t>
            </w:r>
            <w:r w:rsidR="006034DB">
              <w:rPr>
                <w:rFonts w:asciiTheme="minorHAnsi" w:eastAsia="Times New Roman" w:hAnsiTheme="minorHAnsi" w:cstheme="minorHAnsi"/>
                <w:b w:val="0"/>
                <w:color w:val="auto"/>
                <w:sz w:val="24"/>
                <w:szCs w:val="24"/>
                <w:u w:val="none"/>
              </w:rPr>
              <w:t>,</w:t>
            </w:r>
            <w:r w:rsidRPr="00564B53">
              <w:rPr>
                <w:rFonts w:asciiTheme="minorHAnsi" w:eastAsia="Times New Roman" w:hAnsiTheme="minorHAnsi" w:cstheme="minorHAnsi"/>
                <w:b w:val="0"/>
                <w:color w:val="auto"/>
                <w:sz w:val="24"/>
                <w:szCs w:val="24"/>
                <w:u w:val="none"/>
              </w:rPr>
              <w:t xml:space="preserve"> with the permission of the instructor’s Chairperson or Dean.</w:t>
            </w:r>
          </w:p>
          <w:p w14:paraId="633DB1B6" w14:textId="77777777" w:rsidR="00CD2202" w:rsidRDefault="00CD2202" w:rsidP="00CD2202">
            <w:pPr>
              <w:keepLines/>
              <w:ind w:right="118"/>
              <w:rPr>
                <w:rFonts w:eastAsia="Times New Roman" w:cstheme="minorHAnsi"/>
                <w:sz w:val="24"/>
                <w:szCs w:val="24"/>
              </w:rPr>
            </w:pPr>
          </w:p>
          <w:p w14:paraId="50D78A8D" w14:textId="03A31A5D" w:rsidR="00CD2202" w:rsidRPr="0060693D" w:rsidRDefault="00CD2202" w:rsidP="00CD2202">
            <w:pPr>
              <w:shd w:val="clear" w:color="auto" w:fill="FFFFFF"/>
              <w:ind w:right="118"/>
              <w:rPr>
                <w:rFonts w:asciiTheme="minorHAnsi" w:hAnsiTheme="minorHAnsi" w:cstheme="minorHAnsi"/>
                <w:b w:val="0"/>
                <w:bCs w:val="0"/>
                <w:sz w:val="24"/>
                <w:szCs w:val="24"/>
                <w:u w:val="none"/>
              </w:rPr>
            </w:pPr>
            <w:r w:rsidRPr="0060693D">
              <w:rPr>
                <w:rFonts w:asciiTheme="minorHAnsi" w:hAnsiTheme="minorHAnsi" w:cstheme="minorHAnsi"/>
                <w:b w:val="0"/>
                <w:bCs w:val="0"/>
                <w:sz w:val="24"/>
                <w:szCs w:val="24"/>
                <w:u w:val="none"/>
              </w:rPr>
              <w:t>This semester</w:t>
            </w:r>
            <w:r w:rsidR="006034DB">
              <w:rPr>
                <w:rFonts w:asciiTheme="minorHAnsi" w:hAnsiTheme="minorHAnsi" w:cstheme="minorHAnsi"/>
                <w:b w:val="0"/>
                <w:bCs w:val="0"/>
                <w:sz w:val="24"/>
                <w:szCs w:val="24"/>
                <w:u w:val="none"/>
              </w:rPr>
              <w:t>,</w:t>
            </w:r>
            <w:r w:rsidRPr="0060693D">
              <w:rPr>
                <w:rFonts w:asciiTheme="minorHAnsi" w:hAnsiTheme="minorHAnsi" w:cstheme="minorHAnsi"/>
                <w:b w:val="0"/>
                <w:bCs w:val="0"/>
                <w:sz w:val="24"/>
                <w:szCs w:val="24"/>
                <w:u w:val="none"/>
              </w:rPr>
              <w:t xml:space="preserve"> your instructor will enforce the following rules:</w:t>
            </w:r>
          </w:p>
          <w:p w14:paraId="77EB3197" w14:textId="77777777" w:rsidR="00CD2202" w:rsidRPr="00A762CB" w:rsidRDefault="00CD2202" w:rsidP="00CD2202">
            <w:pPr>
              <w:shd w:val="clear" w:color="auto" w:fill="FFFFFF"/>
              <w:ind w:left="720" w:right="118"/>
              <w:rPr>
                <w:rFonts w:asciiTheme="minorHAnsi" w:hAnsiTheme="minorHAnsi" w:cstheme="minorHAnsi"/>
                <w:sz w:val="24"/>
                <w:szCs w:val="24"/>
              </w:rPr>
            </w:pPr>
          </w:p>
          <w:p w14:paraId="14DA5D0D" w14:textId="77777777" w:rsidR="00CD2202" w:rsidRPr="00A762CB" w:rsidRDefault="00CD2202" w:rsidP="00CD2202">
            <w:pPr>
              <w:numPr>
                <w:ilvl w:val="0"/>
                <w:numId w:val="36"/>
              </w:numPr>
              <w:shd w:val="clear" w:color="auto" w:fill="FFFFFF"/>
              <w:ind w:left="324" w:right="11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Cell phones should be turned off and stored away during class unless authorized.</w:t>
            </w:r>
          </w:p>
          <w:p w14:paraId="1830847B" w14:textId="24263A0A" w:rsidR="00CD2202" w:rsidRPr="00A762CB" w:rsidRDefault="00CD2202" w:rsidP="00CD2202">
            <w:pPr>
              <w:pStyle w:val="ListParagraph"/>
              <w:numPr>
                <w:ilvl w:val="0"/>
                <w:numId w:val="36"/>
              </w:numPr>
              <w:ind w:left="324" w:right="11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are required to attend regularly.  Attendance will be taken</w:t>
            </w:r>
            <w:r w:rsidR="006034DB">
              <w:rPr>
                <w:rFonts w:asciiTheme="minorHAnsi" w:hAnsiTheme="minorHAnsi" w:cstheme="minorHAnsi"/>
                <w:b w:val="0"/>
                <w:bCs w:val="0"/>
                <w:sz w:val="24"/>
                <w:szCs w:val="24"/>
                <w:u w:val="none"/>
              </w:rPr>
              <w:t>,</w:t>
            </w:r>
            <w:r w:rsidRPr="00A762CB">
              <w:rPr>
                <w:rFonts w:asciiTheme="minorHAnsi" w:hAnsiTheme="minorHAnsi" w:cstheme="minorHAnsi"/>
                <w:b w:val="0"/>
                <w:bCs w:val="0"/>
                <w:sz w:val="24"/>
                <w:szCs w:val="24"/>
                <w:u w:val="none"/>
              </w:rPr>
              <w:t xml:space="preserve"> and those who miss more than five classes during the semester will be removed.  Students who are removed will receive a Withdrawal (“W”) on their transcript if they leave before the drop date set by TRU’s Registrar.  If they are removed after the drop date, they will receive a Did Not Complete (“DNC”).</w:t>
            </w:r>
          </w:p>
          <w:p w14:paraId="144BAC70" w14:textId="77777777" w:rsidR="00CD2202" w:rsidRDefault="00CD2202" w:rsidP="00CD2202">
            <w:pPr>
              <w:numPr>
                <w:ilvl w:val="0"/>
                <w:numId w:val="36"/>
              </w:numPr>
              <w:shd w:val="clear" w:color="auto" w:fill="FFFFFF"/>
              <w:ind w:left="324" w:right="118" w:hanging="354"/>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 xml:space="preserve">Students must arrive at class on time.  </w:t>
            </w:r>
            <w:r>
              <w:rPr>
                <w:rFonts w:asciiTheme="minorHAnsi" w:hAnsiTheme="minorHAnsi" w:cstheme="minorHAnsi"/>
                <w:b w:val="0"/>
                <w:bCs w:val="0"/>
                <w:sz w:val="24"/>
                <w:szCs w:val="24"/>
                <w:u w:val="none"/>
              </w:rPr>
              <w:t>T</w:t>
            </w:r>
            <w:r w:rsidRPr="00A762CB">
              <w:rPr>
                <w:rFonts w:asciiTheme="minorHAnsi" w:hAnsiTheme="minorHAnsi" w:cstheme="minorHAnsi"/>
                <w:b w:val="0"/>
                <w:bCs w:val="0"/>
                <w:sz w:val="24"/>
                <w:szCs w:val="24"/>
                <w:u w:val="none"/>
              </w:rPr>
              <w:t>he instructor may allow the student to enter the class</w:t>
            </w:r>
            <w:r>
              <w:rPr>
                <w:rFonts w:asciiTheme="minorHAnsi" w:hAnsiTheme="minorHAnsi" w:cstheme="minorHAnsi"/>
                <w:b w:val="0"/>
                <w:bCs w:val="0"/>
                <w:sz w:val="24"/>
                <w:szCs w:val="24"/>
                <w:u w:val="none"/>
              </w:rPr>
              <w:t>room</w:t>
            </w:r>
            <w:r w:rsidRPr="00A762CB">
              <w:rPr>
                <w:rFonts w:asciiTheme="minorHAnsi" w:hAnsiTheme="minorHAnsi" w:cstheme="minorHAnsi"/>
                <w:b w:val="0"/>
                <w:bCs w:val="0"/>
                <w:sz w:val="24"/>
                <w:szCs w:val="24"/>
                <w:u w:val="none"/>
              </w:rPr>
              <w:t xml:space="preserve"> or deny admission</w:t>
            </w:r>
            <w:r>
              <w:rPr>
                <w:rFonts w:asciiTheme="minorHAnsi" w:hAnsiTheme="minorHAnsi" w:cstheme="minorHAnsi"/>
                <w:b w:val="0"/>
                <w:bCs w:val="0"/>
                <w:sz w:val="24"/>
                <w:szCs w:val="24"/>
                <w:u w:val="none"/>
              </w:rPr>
              <w:t xml:space="preserve"> if late</w:t>
            </w:r>
            <w:r w:rsidRPr="00A762CB">
              <w:rPr>
                <w:rFonts w:asciiTheme="minorHAnsi" w:hAnsiTheme="minorHAnsi" w:cstheme="minorHAnsi"/>
                <w:b w:val="0"/>
                <w:bCs w:val="0"/>
                <w:sz w:val="24"/>
                <w:szCs w:val="24"/>
                <w:u w:val="none"/>
              </w:rPr>
              <w:t>.  In either situation, the student will be marked absent.</w:t>
            </w:r>
          </w:p>
          <w:p w14:paraId="1AE6047D" w14:textId="41B79CCB" w:rsidR="00DB7CC0" w:rsidRPr="00CD2202" w:rsidRDefault="00CD2202" w:rsidP="00CD2202">
            <w:pPr>
              <w:numPr>
                <w:ilvl w:val="0"/>
                <w:numId w:val="36"/>
              </w:numPr>
              <w:shd w:val="clear" w:color="auto" w:fill="FFFFFF"/>
              <w:ind w:left="324" w:right="118" w:hanging="354"/>
              <w:rPr>
                <w:rFonts w:asciiTheme="minorHAnsi" w:hAnsiTheme="minorHAnsi" w:cstheme="minorHAnsi"/>
                <w:b w:val="0"/>
                <w:bCs w:val="0"/>
                <w:sz w:val="24"/>
                <w:szCs w:val="24"/>
                <w:u w:val="none"/>
              </w:rPr>
            </w:pPr>
            <w:r w:rsidRPr="00CD2202">
              <w:rPr>
                <w:rFonts w:asciiTheme="minorHAnsi" w:hAnsiTheme="minorHAnsi" w:cstheme="minorHAnsi"/>
                <w:b w:val="0"/>
                <w:bCs w:val="0"/>
                <w:sz w:val="24"/>
                <w:szCs w:val="24"/>
                <w:u w:val="none"/>
              </w:rPr>
              <w:t>The absences permitted are for any reason</w:t>
            </w:r>
            <w:r w:rsidR="006034DB">
              <w:rPr>
                <w:rFonts w:asciiTheme="minorHAnsi" w:hAnsiTheme="minorHAnsi" w:cstheme="minorHAnsi"/>
                <w:b w:val="0"/>
                <w:bCs w:val="0"/>
                <w:sz w:val="24"/>
                <w:szCs w:val="24"/>
                <w:u w:val="none"/>
              </w:rPr>
              <w:t>,</w:t>
            </w:r>
            <w:r w:rsidRPr="00CD2202">
              <w:rPr>
                <w:rFonts w:asciiTheme="minorHAnsi" w:hAnsiTheme="minorHAnsi" w:cstheme="minorHAnsi"/>
                <w:b w:val="0"/>
                <w:bCs w:val="0"/>
                <w:sz w:val="24"/>
                <w:szCs w:val="24"/>
                <w:u w:val="none"/>
              </w:rPr>
              <w:t xml:space="preserve"> including work or medical.  Students who inform their instructors of their absence before the beginning of class will still be marked absent.  Students should set a goal of zero absences and use the absences permitted for emergencies only.  Exceptions are only made for students experiencing serious medical or family issues.</w:t>
            </w:r>
          </w:p>
        </w:tc>
      </w:tr>
    </w:tbl>
    <w:p w14:paraId="7ED4DC06" w14:textId="11772562" w:rsidR="00DB7CC0" w:rsidRPr="009F140B" w:rsidRDefault="00DB7CC0" w:rsidP="00943A6D">
      <w:pPr>
        <w:tabs>
          <w:tab w:val="left" w:pos="6583"/>
        </w:tabs>
        <w:spacing w:after="0" w:line="240" w:lineRule="auto"/>
        <w:rPr>
          <w:rFonts w:eastAsia="Times New Roman" w:cs="Times New Roman"/>
          <w:sz w:val="24"/>
          <w:szCs w:val="24"/>
        </w:rPr>
      </w:pPr>
      <w:r>
        <w:rPr>
          <w:rFonts w:eastAsia="Times New Roman" w:cs="Times New Roman"/>
          <w:sz w:val="24"/>
          <w:szCs w:val="24"/>
        </w:rPr>
        <w:tab/>
      </w:r>
    </w:p>
    <w:sectPr w:rsidR="00DB7CC0" w:rsidRPr="009F140B" w:rsidSect="0060577E">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2F30" w14:textId="77777777" w:rsidR="00FF18FD" w:rsidRDefault="00FF18FD" w:rsidP="007406D3">
      <w:pPr>
        <w:spacing w:after="0" w:line="240" w:lineRule="auto"/>
      </w:pPr>
      <w:r>
        <w:separator/>
      </w:r>
    </w:p>
  </w:endnote>
  <w:endnote w:type="continuationSeparator" w:id="0">
    <w:p w14:paraId="6926F4EC" w14:textId="77777777" w:rsidR="00FF18FD" w:rsidRDefault="00FF18FD" w:rsidP="007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6F9C" w14:textId="77777777" w:rsidR="007D463C" w:rsidRDefault="00DC7B9E">
    <w:pPr>
      <w:pStyle w:val="Footer"/>
    </w:pPr>
    <w:r>
      <w:pict w14:anchorId="3C55F186">
        <v:rect id="_x0000_i1025" style="width:0;height:1.5pt" o:hralign="center" o:hrstd="t" o:hr="t" fillcolor="#a0a0a0" stroked="f"/>
      </w:pict>
    </w:r>
  </w:p>
  <w:p w14:paraId="3728AD82" w14:textId="3037D674" w:rsidR="00A04DC9" w:rsidRPr="00DB7CC0" w:rsidRDefault="00AC7A66">
    <w:pPr>
      <w:pStyle w:val="Footer"/>
      <w:rPr>
        <w:rFonts w:asciiTheme="minorHAnsi" w:hAnsiTheme="minorHAnsi" w:cstheme="minorHAnsi"/>
      </w:rPr>
    </w:pPr>
    <w:r w:rsidRPr="00DB7CC0">
      <w:rPr>
        <w:rFonts w:asciiTheme="minorHAnsi" w:hAnsiTheme="minorHAnsi" w:cstheme="minorHAnsi"/>
      </w:rPr>
      <w:t xml:space="preserve">FNCE </w:t>
    </w:r>
    <w:r w:rsidR="009C62F0">
      <w:rPr>
        <w:rFonts w:asciiTheme="minorHAnsi" w:hAnsiTheme="minorHAnsi" w:cstheme="minorHAnsi"/>
      </w:rPr>
      <w:t>2</w:t>
    </w:r>
    <w:r w:rsidRPr="00DB7CC0">
      <w:rPr>
        <w:rFonts w:asciiTheme="minorHAnsi" w:hAnsiTheme="minorHAnsi" w:cstheme="minorHAnsi"/>
      </w:rPr>
      <w:t xml:space="preserve">120 </w:t>
    </w:r>
    <w:r w:rsidR="009C62F0">
      <w:rPr>
        <w:rFonts w:asciiTheme="minorHAnsi" w:hAnsiTheme="minorHAnsi" w:cstheme="minorHAnsi"/>
      </w:rPr>
      <w:t xml:space="preserve">Financial Management </w:t>
    </w:r>
    <w:r w:rsidR="007D463C" w:rsidRPr="00DB7CC0">
      <w:rPr>
        <w:rFonts w:asciiTheme="minorHAnsi" w:hAnsiTheme="minorHAnsi" w:cstheme="minorHAnsi"/>
      </w:rPr>
      <w:t xml:space="preserve">                                                                       </w:t>
    </w:r>
    <w:r w:rsidR="00DB7CC0">
      <w:rPr>
        <w:rFonts w:asciiTheme="minorHAnsi" w:hAnsiTheme="minorHAnsi" w:cstheme="minorHAnsi"/>
      </w:rPr>
      <w:t xml:space="preserve">         </w:t>
    </w:r>
    <w:r w:rsidR="009C62F0">
      <w:rPr>
        <w:rFonts w:asciiTheme="minorHAnsi" w:hAnsiTheme="minorHAnsi" w:cstheme="minorHAnsi"/>
      </w:rPr>
      <w:t xml:space="preserve">                               </w:t>
    </w:r>
    <w:r w:rsidR="007D463C" w:rsidRPr="00DB7CC0">
      <w:rPr>
        <w:rFonts w:asciiTheme="minorHAnsi" w:hAnsiTheme="minorHAnsi" w:cstheme="minorHAnsi"/>
      </w:rPr>
      <w:t xml:space="preserve">Page </w:t>
    </w:r>
    <w:r w:rsidR="007D463C" w:rsidRPr="00DB7CC0">
      <w:rPr>
        <w:rFonts w:asciiTheme="minorHAnsi" w:hAnsiTheme="minorHAnsi" w:cstheme="minorHAnsi"/>
      </w:rPr>
      <w:fldChar w:fldCharType="begin"/>
    </w:r>
    <w:r w:rsidR="007D463C" w:rsidRPr="00DB7CC0">
      <w:rPr>
        <w:rFonts w:asciiTheme="minorHAnsi" w:hAnsiTheme="minorHAnsi" w:cstheme="minorHAnsi"/>
      </w:rPr>
      <w:instrText xml:space="preserve"> PAGE   \* MERGEFORMAT </w:instrText>
    </w:r>
    <w:r w:rsidR="007D463C" w:rsidRPr="00DB7CC0">
      <w:rPr>
        <w:rFonts w:asciiTheme="minorHAnsi" w:hAnsiTheme="minorHAnsi" w:cstheme="minorHAnsi"/>
      </w:rPr>
      <w:fldChar w:fldCharType="separate"/>
    </w:r>
    <w:r w:rsidR="00FB449A" w:rsidRPr="00DB7CC0">
      <w:rPr>
        <w:rFonts w:asciiTheme="minorHAnsi" w:hAnsiTheme="minorHAnsi" w:cstheme="minorHAnsi"/>
        <w:noProof/>
      </w:rPr>
      <w:t>1</w:t>
    </w:r>
    <w:r w:rsidR="007D463C" w:rsidRPr="00DB7CC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62604" w14:textId="77777777" w:rsidR="00FF18FD" w:rsidRDefault="00FF18FD" w:rsidP="007406D3">
      <w:pPr>
        <w:spacing w:after="0" w:line="240" w:lineRule="auto"/>
      </w:pPr>
      <w:r>
        <w:separator/>
      </w:r>
    </w:p>
  </w:footnote>
  <w:footnote w:type="continuationSeparator" w:id="0">
    <w:p w14:paraId="166FCA0A" w14:textId="77777777" w:rsidR="00FF18FD" w:rsidRDefault="00FF18FD" w:rsidP="0074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5D9"/>
    <w:multiLevelType w:val="hybridMultilevel"/>
    <w:tmpl w:val="5532EB9E"/>
    <w:lvl w:ilvl="0" w:tplc="04090001">
      <w:start w:val="1"/>
      <w:numFmt w:val="bullet"/>
      <w:lvlText w:val=""/>
      <w:lvlJc w:val="left"/>
      <w:pPr>
        <w:ind w:left="4500" w:hanging="360"/>
      </w:pPr>
      <w:rPr>
        <w:rFonts w:ascii="Symbol" w:hAnsi="Symbol" w:hint="default"/>
      </w:rPr>
    </w:lvl>
    <w:lvl w:ilvl="1" w:tplc="04090001">
      <w:start w:val="1"/>
      <w:numFmt w:val="bullet"/>
      <w:lvlText w:val=""/>
      <w:lvlJc w:val="left"/>
      <w:pPr>
        <w:ind w:left="5220" w:hanging="360"/>
      </w:pPr>
      <w:rPr>
        <w:rFonts w:ascii="Symbol" w:hAnsi="Symbol"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 w15:restartNumberingAfterBreak="0">
    <w:nsid w:val="01A41686"/>
    <w:multiLevelType w:val="hybridMultilevel"/>
    <w:tmpl w:val="E6B2F5C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2077774"/>
    <w:multiLevelType w:val="multilevel"/>
    <w:tmpl w:val="26E8F0AC"/>
    <w:lvl w:ilvl="0">
      <w:start w:val="1"/>
      <w:numFmt w:val="decimal"/>
      <w:lvlText w:val="%1."/>
      <w:lvlJc w:val="left"/>
      <w:pPr>
        <w:ind w:left="360" w:hanging="360"/>
      </w:pPr>
      <w:rPr>
        <w:rFonts w:asciiTheme="minorHAnsi" w:eastAsiaTheme="minorEastAsia" w:hAnsiTheme="minorHAns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4668D6"/>
    <w:multiLevelType w:val="multilevel"/>
    <w:tmpl w:val="26E8F0AC"/>
    <w:lvl w:ilvl="0">
      <w:start w:val="1"/>
      <w:numFmt w:val="decimal"/>
      <w:lvlText w:val="%1."/>
      <w:lvlJc w:val="left"/>
      <w:pPr>
        <w:ind w:left="360" w:hanging="360"/>
      </w:pPr>
      <w:rPr>
        <w:rFonts w:asciiTheme="minorHAnsi" w:eastAsiaTheme="minorEastAsia" w:hAnsiTheme="minorHAns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765C2B"/>
    <w:multiLevelType w:val="hybridMultilevel"/>
    <w:tmpl w:val="3E106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D78DC"/>
    <w:multiLevelType w:val="hybridMultilevel"/>
    <w:tmpl w:val="CDDC0F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06C74"/>
    <w:multiLevelType w:val="hybridMultilevel"/>
    <w:tmpl w:val="E93646C2"/>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F085F2F"/>
    <w:multiLevelType w:val="hybridMultilevel"/>
    <w:tmpl w:val="D10409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0415270"/>
    <w:multiLevelType w:val="hybridMultilevel"/>
    <w:tmpl w:val="A860E15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00AE6"/>
    <w:multiLevelType w:val="hybridMultilevel"/>
    <w:tmpl w:val="A56251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50AE0"/>
    <w:multiLevelType w:val="hybridMultilevel"/>
    <w:tmpl w:val="D59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681E8B"/>
    <w:multiLevelType w:val="hybridMultilevel"/>
    <w:tmpl w:val="FB42B3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B535E"/>
    <w:multiLevelType w:val="hybridMultilevel"/>
    <w:tmpl w:val="E5D4A00E"/>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76536F7"/>
    <w:multiLevelType w:val="hybridMultilevel"/>
    <w:tmpl w:val="5498B45C"/>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71685B"/>
    <w:multiLevelType w:val="hybridMultilevel"/>
    <w:tmpl w:val="7124E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2397"/>
    <w:multiLevelType w:val="hybridMultilevel"/>
    <w:tmpl w:val="01405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AE62E4"/>
    <w:multiLevelType w:val="hybridMultilevel"/>
    <w:tmpl w:val="00D07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F09C9"/>
    <w:multiLevelType w:val="hybridMultilevel"/>
    <w:tmpl w:val="3D96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B3BBE"/>
    <w:multiLevelType w:val="hybridMultilevel"/>
    <w:tmpl w:val="301AD38E"/>
    <w:lvl w:ilvl="0" w:tplc="F4DA1A9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2EC32E69"/>
    <w:multiLevelType w:val="hybridMultilevel"/>
    <w:tmpl w:val="5F08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F70EC"/>
    <w:multiLevelType w:val="hybridMultilevel"/>
    <w:tmpl w:val="A3E66184"/>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34FF56F9"/>
    <w:multiLevelType w:val="hybridMultilevel"/>
    <w:tmpl w:val="BF8ACAD4"/>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56701B6"/>
    <w:multiLevelType w:val="hybridMultilevel"/>
    <w:tmpl w:val="83860A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681C5D"/>
    <w:multiLevelType w:val="hybridMultilevel"/>
    <w:tmpl w:val="A3CAE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C70B1"/>
    <w:multiLevelType w:val="hybridMultilevel"/>
    <w:tmpl w:val="FAB0EF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3A6E5CD4"/>
    <w:multiLevelType w:val="hybridMultilevel"/>
    <w:tmpl w:val="081A218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6" w15:restartNumberingAfterBreak="0">
    <w:nsid w:val="416179AF"/>
    <w:multiLevelType w:val="hybridMultilevel"/>
    <w:tmpl w:val="F4DE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051A9"/>
    <w:multiLevelType w:val="multilevel"/>
    <w:tmpl w:val="2564B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978A2"/>
    <w:multiLevelType w:val="hybridMultilevel"/>
    <w:tmpl w:val="5D5285E0"/>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4667225B"/>
    <w:multiLevelType w:val="hybridMultilevel"/>
    <w:tmpl w:val="9112E8F8"/>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BC63026"/>
    <w:multiLevelType w:val="hybridMultilevel"/>
    <w:tmpl w:val="E12E4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9133C"/>
    <w:multiLevelType w:val="multilevel"/>
    <w:tmpl w:val="1F0EE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268F3"/>
    <w:multiLevelType w:val="hybridMultilevel"/>
    <w:tmpl w:val="9AD0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6E2B63"/>
    <w:multiLevelType w:val="hybridMultilevel"/>
    <w:tmpl w:val="4DCE2F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EA7B61"/>
    <w:multiLevelType w:val="hybridMultilevel"/>
    <w:tmpl w:val="FA564C34"/>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3F47F52"/>
    <w:multiLevelType w:val="hybridMultilevel"/>
    <w:tmpl w:val="A6B037F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A06FD"/>
    <w:multiLevelType w:val="hybridMultilevel"/>
    <w:tmpl w:val="A95815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1A3DAC"/>
    <w:multiLevelType w:val="hybridMultilevel"/>
    <w:tmpl w:val="7718472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F5C"/>
    <w:multiLevelType w:val="hybridMultilevel"/>
    <w:tmpl w:val="E048C4D8"/>
    <w:lvl w:ilvl="0" w:tplc="10090001">
      <w:start w:val="1"/>
      <w:numFmt w:val="bullet"/>
      <w:lvlText w:val=""/>
      <w:lvlJc w:val="left"/>
      <w:pPr>
        <w:tabs>
          <w:tab w:val="num" w:pos="1320"/>
        </w:tabs>
        <w:ind w:left="1320" w:hanging="360"/>
      </w:pPr>
      <w:rPr>
        <w:rFonts w:ascii="Symbol" w:hAnsi="Symbol" w:hint="default"/>
      </w:rPr>
    </w:lvl>
    <w:lvl w:ilvl="1" w:tplc="10090003" w:tentative="1">
      <w:start w:val="1"/>
      <w:numFmt w:val="bullet"/>
      <w:lvlText w:val="o"/>
      <w:lvlJc w:val="left"/>
      <w:pPr>
        <w:tabs>
          <w:tab w:val="num" w:pos="2040"/>
        </w:tabs>
        <w:ind w:left="2040" w:hanging="360"/>
      </w:pPr>
      <w:rPr>
        <w:rFonts w:ascii="Courier New" w:hAnsi="Courier New" w:cs="Courier New" w:hint="default"/>
      </w:rPr>
    </w:lvl>
    <w:lvl w:ilvl="2" w:tplc="10090005" w:tentative="1">
      <w:start w:val="1"/>
      <w:numFmt w:val="bullet"/>
      <w:lvlText w:val=""/>
      <w:lvlJc w:val="left"/>
      <w:pPr>
        <w:tabs>
          <w:tab w:val="num" w:pos="2760"/>
        </w:tabs>
        <w:ind w:left="2760" w:hanging="360"/>
      </w:pPr>
      <w:rPr>
        <w:rFonts w:ascii="Wingdings" w:hAnsi="Wingdings" w:hint="default"/>
      </w:rPr>
    </w:lvl>
    <w:lvl w:ilvl="3" w:tplc="10090001" w:tentative="1">
      <w:start w:val="1"/>
      <w:numFmt w:val="bullet"/>
      <w:lvlText w:val=""/>
      <w:lvlJc w:val="left"/>
      <w:pPr>
        <w:tabs>
          <w:tab w:val="num" w:pos="3480"/>
        </w:tabs>
        <w:ind w:left="3480" w:hanging="360"/>
      </w:pPr>
      <w:rPr>
        <w:rFonts w:ascii="Symbol" w:hAnsi="Symbol" w:hint="default"/>
      </w:rPr>
    </w:lvl>
    <w:lvl w:ilvl="4" w:tplc="10090003" w:tentative="1">
      <w:start w:val="1"/>
      <w:numFmt w:val="bullet"/>
      <w:lvlText w:val="o"/>
      <w:lvlJc w:val="left"/>
      <w:pPr>
        <w:tabs>
          <w:tab w:val="num" w:pos="4200"/>
        </w:tabs>
        <w:ind w:left="4200" w:hanging="360"/>
      </w:pPr>
      <w:rPr>
        <w:rFonts w:ascii="Courier New" w:hAnsi="Courier New" w:cs="Courier New" w:hint="default"/>
      </w:rPr>
    </w:lvl>
    <w:lvl w:ilvl="5" w:tplc="10090005" w:tentative="1">
      <w:start w:val="1"/>
      <w:numFmt w:val="bullet"/>
      <w:lvlText w:val=""/>
      <w:lvlJc w:val="left"/>
      <w:pPr>
        <w:tabs>
          <w:tab w:val="num" w:pos="4920"/>
        </w:tabs>
        <w:ind w:left="4920" w:hanging="360"/>
      </w:pPr>
      <w:rPr>
        <w:rFonts w:ascii="Wingdings" w:hAnsi="Wingdings" w:hint="default"/>
      </w:rPr>
    </w:lvl>
    <w:lvl w:ilvl="6" w:tplc="10090001" w:tentative="1">
      <w:start w:val="1"/>
      <w:numFmt w:val="bullet"/>
      <w:lvlText w:val=""/>
      <w:lvlJc w:val="left"/>
      <w:pPr>
        <w:tabs>
          <w:tab w:val="num" w:pos="5640"/>
        </w:tabs>
        <w:ind w:left="5640" w:hanging="360"/>
      </w:pPr>
      <w:rPr>
        <w:rFonts w:ascii="Symbol" w:hAnsi="Symbol" w:hint="default"/>
      </w:rPr>
    </w:lvl>
    <w:lvl w:ilvl="7" w:tplc="10090003" w:tentative="1">
      <w:start w:val="1"/>
      <w:numFmt w:val="bullet"/>
      <w:lvlText w:val="o"/>
      <w:lvlJc w:val="left"/>
      <w:pPr>
        <w:tabs>
          <w:tab w:val="num" w:pos="6360"/>
        </w:tabs>
        <w:ind w:left="6360" w:hanging="360"/>
      </w:pPr>
      <w:rPr>
        <w:rFonts w:ascii="Courier New" w:hAnsi="Courier New" w:cs="Courier New" w:hint="default"/>
      </w:rPr>
    </w:lvl>
    <w:lvl w:ilvl="8" w:tplc="10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59C354E9"/>
    <w:multiLevelType w:val="hybridMultilevel"/>
    <w:tmpl w:val="4B22B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BE6B54"/>
    <w:multiLevelType w:val="hybridMultilevel"/>
    <w:tmpl w:val="CD4C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71A5F"/>
    <w:multiLevelType w:val="hybridMultilevel"/>
    <w:tmpl w:val="E070CB2C"/>
    <w:lvl w:ilvl="0" w:tplc="04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F534908"/>
    <w:multiLevelType w:val="hybridMultilevel"/>
    <w:tmpl w:val="10B423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5FE5255D"/>
    <w:multiLevelType w:val="hybridMultilevel"/>
    <w:tmpl w:val="3424AC3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C7385E"/>
    <w:multiLevelType w:val="hybridMultilevel"/>
    <w:tmpl w:val="FAFAD652"/>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C9053B"/>
    <w:multiLevelType w:val="hybridMultilevel"/>
    <w:tmpl w:val="D3D65DEE"/>
    <w:lvl w:ilvl="0" w:tplc="F4DA1A9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6" w15:restartNumberingAfterBreak="0">
    <w:nsid w:val="6CAF48EE"/>
    <w:multiLevelType w:val="hybridMultilevel"/>
    <w:tmpl w:val="424E0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A93082"/>
    <w:multiLevelType w:val="hybridMultilevel"/>
    <w:tmpl w:val="35EA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8360EE"/>
    <w:multiLevelType w:val="hybridMultilevel"/>
    <w:tmpl w:val="B3CE78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54017E"/>
    <w:multiLevelType w:val="hybridMultilevel"/>
    <w:tmpl w:val="E726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950E85"/>
    <w:multiLevelType w:val="hybridMultilevel"/>
    <w:tmpl w:val="8A5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261213">
    <w:abstractNumId w:val="18"/>
  </w:num>
  <w:num w:numId="2" w16cid:durableId="144204193">
    <w:abstractNumId w:val="21"/>
  </w:num>
  <w:num w:numId="3" w16cid:durableId="922110040">
    <w:abstractNumId w:val="12"/>
  </w:num>
  <w:num w:numId="4" w16cid:durableId="1961719084">
    <w:abstractNumId w:val="34"/>
  </w:num>
  <w:num w:numId="5" w16cid:durableId="1003510171">
    <w:abstractNumId w:val="16"/>
  </w:num>
  <w:num w:numId="6" w16cid:durableId="1101293694">
    <w:abstractNumId w:val="8"/>
  </w:num>
  <w:num w:numId="7" w16cid:durableId="1637756574">
    <w:abstractNumId w:val="47"/>
  </w:num>
  <w:num w:numId="8" w16cid:durableId="2049186198">
    <w:abstractNumId w:val="43"/>
  </w:num>
  <w:num w:numId="9" w16cid:durableId="1100106911">
    <w:abstractNumId w:val="17"/>
  </w:num>
  <w:num w:numId="10" w16cid:durableId="765153610">
    <w:abstractNumId w:val="37"/>
  </w:num>
  <w:num w:numId="11" w16cid:durableId="1186750587">
    <w:abstractNumId w:val="26"/>
  </w:num>
  <w:num w:numId="12" w16cid:durableId="100537031">
    <w:abstractNumId w:val="35"/>
  </w:num>
  <w:num w:numId="13" w16cid:durableId="2033801075">
    <w:abstractNumId w:val="4"/>
  </w:num>
  <w:num w:numId="14" w16cid:durableId="338194417">
    <w:abstractNumId w:val="41"/>
  </w:num>
  <w:num w:numId="15" w16cid:durableId="2134404102">
    <w:abstractNumId w:val="49"/>
  </w:num>
  <w:num w:numId="16" w16cid:durableId="265962271">
    <w:abstractNumId w:val="6"/>
  </w:num>
  <w:num w:numId="17" w16cid:durableId="1456365003">
    <w:abstractNumId w:val="29"/>
  </w:num>
  <w:num w:numId="18" w16cid:durableId="784034702">
    <w:abstractNumId w:val="45"/>
  </w:num>
  <w:num w:numId="19" w16cid:durableId="1968001820">
    <w:abstractNumId w:val="28"/>
  </w:num>
  <w:num w:numId="20" w16cid:durableId="1007026928">
    <w:abstractNumId w:val="20"/>
  </w:num>
  <w:num w:numId="21" w16cid:durableId="253243115">
    <w:abstractNumId w:val="19"/>
  </w:num>
  <w:num w:numId="22" w16cid:durableId="130055317">
    <w:abstractNumId w:val="36"/>
  </w:num>
  <w:num w:numId="23" w16cid:durableId="2131897190">
    <w:abstractNumId w:val="25"/>
  </w:num>
  <w:num w:numId="24" w16cid:durableId="649872997">
    <w:abstractNumId w:val="30"/>
  </w:num>
  <w:num w:numId="25" w16cid:durableId="1070880460">
    <w:abstractNumId w:val="9"/>
  </w:num>
  <w:num w:numId="26" w16cid:durableId="623775688">
    <w:abstractNumId w:val="11"/>
  </w:num>
  <w:num w:numId="27" w16cid:durableId="499199214">
    <w:abstractNumId w:val="32"/>
  </w:num>
  <w:num w:numId="28" w16cid:durableId="32197580">
    <w:abstractNumId w:val="0"/>
  </w:num>
  <w:num w:numId="29" w16cid:durableId="600601855">
    <w:abstractNumId w:val="33"/>
  </w:num>
  <w:num w:numId="30" w16cid:durableId="1050615861">
    <w:abstractNumId w:val="5"/>
  </w:num>
  <w:num w:numId="31" w16cid:durableId="1923176334">
    <w:abstractNumId w:val="22"/>
  </w:num>
  <w:num w:numId="32" w16cid:durableId="1969780364">
    <w:abstractNumId w:val="1"/>
  </w:num>
  <w:num w:numId="33" w16cid:durableId="569004588">
    <w:abstractNumId w:val="13"/>
  </w:num>
  <w:num w:numId="34" w16cid:durableId="805201200">
    <w:abstractNumId w:val="10"/>
  </w:num>
  <w:num w:numId="35" w16cid:durableId="2044013438">
    <w:abstractNumId w:val="44"/>
  </w:num>
  <w:num w:numId="36" w16cid:durableId="727724954">
    <w:abstractNumId w:val="50"/>
  </w:num>
  <w:num w:numId="37" w16cid:durableId="1801148323">
    <w:abstractNumId w:val="23"/>
  </w:num>
  <w:num w:numId="38" w16cid:durableId="1912229472">
    <w:abstractNumId w:val="3"/>
  </w:num>
  <w:num w:numId="39" w16cid:durableId="888110262">
    <w:abstractNumId w:val="46"/>
  </w:num>
  <w:num w:numId="40" w16cid:durableId="252250989">
    <w:abstractNumId w:val="40"/>
  </w:num>
  <w:num w:numId="41" w16cid:durableId="565919939">
    <w:abstractNumId w:val="14"/>
  </w:num>
  <w:num w:numId="42" w16cid:durableId="1715497171">
    <w:abstractNumId w:val="15"/>
  </w:num>
  <w:num w:numId="43" w16cid:durableId="1686250091">
    <w:abstractNumId w:val="48"/>
  </w:num>
  <w:num w:numId="44" w16cid:durableId="800805541">
    <w:abstractNumId w:val="2"/>
  </w:num>
  <w:num w:numId="45" w16cid:durableId="736439526">
    <w:abstractNumId w:val="24"/>
  </w:num>
  <w:num w:numId="46" w16cid:durableId="1719278724">
    <w:abstractNumId w:val="7"/>
  </w:num>
  <w:num w:numId="47" w16cid:durableId="1111046440">
    <w:abstractNumId w:val="42"/>
  </w:num>
  <w:num w:numId="48" w16cid:durableId="177357652">
    <w:abstractNumId w:val="31"/>
  </w:num>
  <w:num w:numId="49" w16cid:durableId="545143335">
    <w:abstractNumId w:val="27"/>
  </w:num>
  <w:num w:numId="50" w16cid:durableId="1233660634">
    <w:abstractNumId w:val="38"/>
  </w:num>
  <w:num w:numId="51" w16cid:durableId="1108114537">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zc1MjIzMDMyMLZQ0lEKTi0uzszPAykwrAUAnE2lRywAAAA="/>
  </w:docVars>
  <w:rsids>
    <w:rsidRoot w:val="0060577E"/>
    <w:rsid w:val="0000281C"/>
    <w:rsid w:val="00011ABC"/>
    <w:rsid w:val="00024417"/>
    <w:rsid w:val="00024A8A"/>
    <w:rsid w:val="0004153F"/>
    <w:rsid w:val="00062159"/>
    <w:rsid w:val="00070DB9"/>
    <w:rsid w:val="000711AB"/>
    <w:rsid w:val="000730E6"/>
    <w:rsid w:val="000741C2"/>
    <w:rsid w:val="000A62AE"/>
    <w:rsid w:val="000A6998"/>
    <w:rsid w:val="000B6ADE"/>
    <w:rsid w:val="000D2130"/>
    <w:rsid w:val="000D78FB"/>
    <w:rsid w:val="000E79CB"/>
    <w:rsid w:val="000F554A"/>
    <w:rsid w:val="000F5BE7"/>
    <w:rsid w:val="00111F20"/>
    <w:rsid w:val="00116B3A"/>
    <w:rsid w:val="001240E7"/>
    <w:rsid w:val="001265F1"/>
    <w:rsid w:val="00130F0A"/>
    <w:rsid w:val="001605D9"/>
    <w:rsid w:val="0017223F"/>
    <w:rsid w:val="00183CAC"/>
    <w:rsid w:val="001866E3"/>
    <w:rsid w:val="001C4DED"/>
    <w:rsid w:val="001C5031"/>
    <w:rsid w:val="001D5C92"/>
    <w:rsid w:val="001E0B7A"/>
    <w:rsid w:val="001E2D84"/>
    <w:rsid w:val="001E48D9"/>
    <w:rsid w:val="001E4FE8"/>
    <w:rsid w:val="001E5932"/>
    <w:rsid w:val="001E7291"/>
    <w:rsid w:val="001F5B79"/>
    <w:rsid w:val="002036BE"/>
    <w:rsid w:val="002036F6"/>
    <w:rsid w:val="002055F1"/>
    <w:rsid w:val="002211F8"/>
    <w:rsid w:val="0022798A"/>
    <w:rsid w:val="00251180"/>
    <w:rsid w:val="00256CC3"/>
    <w:rsid w:val="00257A39"/>
    <w:rsid w:val="00263D52"/>
    <w:rsid w:val="00275220"/>
    <w:rsid w:val="00285FD8"/>
    <w:rsid w:val="002932C8"/>
    <w:rsid w:val="002945E8"/>
    <w:rsid w:val="002B34F9"/>
    <w:rsid w:val="002C2A47"/>
    <w:rsid w:val="002D65BB"/>
    <w:rsid w:val="002D7607"/>
    <w:rsid w:val="002E4B0A"/>
    <w:rsid w:val="002E5774"/>
    <w:rsid w:val="002F0AEB"/>
    <w:rsid w:val="00306209"/>
    <w:rsid w:val="00315E6C"/>
    <w:rsid w:val="00322BEA"/>
    <w:rsid w:val="0032325F"/>
    <w:rsid w:val="00325EE2"/>
    <w:rsid w:val="00330B00"/>
    <w:rsid w:val="00334793"/>
    <w:rsid w:val="003423C9"/>
    <w:rsid w:val="003476DC"/>
    <w:rsid w:val="00347F07"/>
    <w:rsid w:val="003664CE"/>
    <w:rsid w:val="0038633E"/>
    <w:rsid w:val="00395C18"/>
    <w:rsid w:val="003A09CB"/>
    <w:rsid w:val="003A792A"/>
    <w:rsid w:val="003B54C6"/>
    <w:rsid w:val="003B7C4D"/>
    <w:rsid w:val="003C251D"/>
    <w:rsid w:val="003C616D"/>
    <w:rsid w:val="003E5782"/>
    <w:rsid w:val="003F20EB"/>
    <w:rsid w:val="003F751B"/>
    <w:rsid w:val="004004BF"/>
    <w:rsid w:val="00412549"/>
    <w:rsid w:val="00423982"/>
    <w:rsid w:val="00433F12"/>
    <w:rsid w:val="00437DFB"/>
    <w:rsid w:val="004416DC"/>
    <w:rsid w:val="0044227C"/>
    <w:rsid w:val="00442804"/>
    <w:rsid w:val="004548FD"/>
    <w:rsid w:val="00470F36"/>
    <w:rsid w:val="00476880"/>
    <w:rsid w:val="00482A1C"/>
    <w:rsid w:val="004835D3"/>
    <w:rsid w:val="00490743"/>
    <w:rsid w:val="0049250F"/>
    <w:rsid w:val="004A0D3A"/>
    <w:rsid w:val="004A2FC1"/>
    <w:rsid w:val="004B02BD"/>
    <w:rsid w:val="004C3549"/>
    <w:rsid w:val="004D3DD5"/>
    <w:rsid w:val="004D471E"/>
    <w:rsid w:val="004E6460"/>
    <w:rsid w:val="004E69D9"/>
    <w:rsid w:val="004F32C1"/>
    <w:rsid w:val="00506B2F"/>
    <w:rsid w:val="005166B3"/>
    <w:rsid w:val="005302EA"/>
    <w:rsid w:val="005339F7"/>
    <w:rsid w:val="005427B7"/>
    <w:rsid w:val="0054733A"/>
    <w:rsid w:val="00550BDC"/>
    <w:rsid w:val="005641A4"/>
    <w:rsid w:val="005657D9"/>
    <w:rsid w:val="005671E8"/>
    <w:rsid w:val="00591F87"/>
    <w:rsid w:val="0059398E"/>
    <w:rsid w:val="00594E43"/>
    <w:rsid w:val="005B0984"/>
    <w:rsid w:val="005B46FA"/>
    <w:rsid w:val="005B7B5C"/>
    <w:rsid w:val="005C6F68"/>
    <w:rsid w:val="005D40D1"/>
    <w:rsid w:val="005E0993"/>
    <w:rsid w:val="005E3C97"/>
    <w:rsid w:val="005E3F57"/>
    <w:rsid w:val="005F4184"/>
    <w:rsid w:val="005F4260"/>
    <w:rsid w:val="005F4B6C"/>
    <w:rsid w:val="00600BAA"/>
    <w:rsid w:val="006034DB"/>
    <w:rsid w:val="0060577E"/>
    <w:rsid w:val="00621C82"/>
    <w:rsid w:val="006252E7"/>
    <w:rsid w:val="00625657"/>
    <w:rsid w:val="0062643B"/>
    <w:rsid w:val="006369FC"/>
    <w:rsid w:val="006472F2"/>
    <w:rsid w:val="0065086D"/>
    <w:rsid w:val="00663789"/>
    <w:rsid w:val="0066650C"/>
    <w:rsid w:val="00666B2E"/>
    <w:rsid w:val="00671BB8"/>
    <w:rsid w:val="0067385D"/>
    <w:rsid w:val="0068291F"/>
    <w:rsid w:val="00687DAB"/>
    <w:rsid w:val="00693224"/>
    <w:rsid w:val="006A0E00"/>
    <w:rsid w:val="006A2E7B"/>
    <w:rsid w:val="006B2E82"/>
    <w:rsid w:val="006C19D3"/>
    <w:rsid w:val="006D30CD"/>
    <w:rsid w:val="006D7092"/>
    <w:rsid w:val="006E20EB"/>
    <w:rsid w:val="006E7E5C"/>
    <w:rsid w:val="006F5CE3"/>
    <w:rsid w:val="00711184"/>
    <w:rsid w:val="00721F26"/>
    <w:rsid w:val="00731774"/>
    <w:rsid w:val="007406D3"/>
    <w:rsid w:val="007415A2"/>
    <w:rsid w:val="00752087"/>
    <w:rsid w:val="00756318"/>
    <w:rsid w:val="00760793"/>
    <w:rsid w:val="00763B46"/>
    <w:rsid w:val="00771F30"/>
    <w:rsid w:val="00775812"/>
    <w:rsid w:val="00792855"/>
    <w:rsid w:val="007A24FE"/>
    <w:rsid w:val="007B0CD3"/>
    <w:rsid w:val="007B4D47"/>
    <w:rsid w:val="007C6D9E"/>
    <w:rsid w:val="007C7352"/>
    <w:rsid w:val="007D463C"/>
    <w:rsid w:val="007D4D03"/>
    <w:rsid w:val="007D65C7"/>
    <w:rsid w:val="007D705F"/>
    <w:rsid w:val="007E266B"/>
    <w:rsid w:val="007E7819"/>
    <w:rsid w:val="007F1EB1"/>
    <w:rsid w:val="00813161"/>
    <w:rsid w:val="00814DB9"/>
    <w:rsid w:val="00823563"/>
    <w:rsid w:val="00833BF7"/>
    <w:rsid w:val="008354C3"/>
    <w:rsid w:val="00842E1C"/>
    <w:rsid w:val="00855B16"/>
    <w:rsid w:val="00862F25"/>
    <w:rsid w:val="008708E8"/>
    <w:rsid w:val="00873AA8"/>
    <w:rsid w:val="00875C39"/>
    <w:rsid w:val="00895E51"/>
    <w:rsid w:val="008A4E2C"/>
    <w:rsid w:val="008A7BB7"/>
    <w:rsid w:val="008B1817"/>
    <w:rsid w:val="008C0CED"/>
    <w:rsid w:val="008C4837"/>
    <w:rsid w:val="008D4A7F"/>
    <w:rsid w:val="008E307C"/>
    <w:rsid w:val="008E57FC"/>
    <w:rsid w:val="008F0589"/>
    <w:rsid w:val="008F61DC"/>
    <w:rsid w:val="00915BBE"/>
    <w:rsid w:val="00920F2D"/>
    <w:rsid w:val="00922CC7"/>
    <w:rsid w:val="00932DB8"/>
    <w:rsid w:val="00943A6D"/>
    <w:rsid w:val="009456FF"/>
    <w:rsid w:val="00954494"/>
    <w:rsid w:val="009613FB"/>
    <w:rsid w:val="009663E0"/>
    <w:rsid w:val="00966A40"/>
    <w:rsid w:val="00967E87"/>
    <w:rsid w:val="00972B5E"/>
    <w:rsid w:val="00987A44"/>
    <w:rsid w:val="00987BA9"/>
    <w:rsid w:val="009A0473"/>
    <w:rsid w:val="009B4976"/>
    <w:rsid w:val="009C62F0"/>
    <w:rsid w:val="009C7C4A"/>
    <w:rsid w:val="009D4281"/>
    <w:rsid w:val="009D4D8F"/>
    <w:rsid w:val="009D71C6"/>
    <w:rsid w:val="009E48EA"/>
    <w:rsid w:val="009E5430"/>
    <w:rsid w:val="009E62C7"/>
    <w:rsid w:val="009E793B"/>
    <w:rsid w:val="009F03A8"/>
    <w:rsid w:val="009F140B"/>
    <w:rsid w:val="009F1521"/>
    <w:rsid w:val="009F19C7"/>
    <w:rsid w:val="009F1D08"/>
    <w:rsid w:val="009F3872"/>
    <w:rsid w:val="009F7813"/>
    <w:rsid w:val="00A04DC9"/>
    <w:rsid w:val="00A1263E"/>
    <w:rsid w:val="00A155CC"/>
    <w:rsid w:val="00A16530"/>
    <w:rsid w:val="00A22912"/>
    <w:rsid w:val="00A24C11"/>
    <w:rsid w:val="00A53AF7"/>
    <w:rsid w:val="00A556D2"/>
    <w:rsid w:val="00A66E7E"/>
    <w:rsid w:val="00A74501"/>
    <w:rsid w:val="00A748BC"/>
    <w:rsid w:val="00A80506"/>
    <w:rsid w:val="00A92173"/>
    <w:rsid w:val="00A937A8"/>
    <w:rsid w:val="00AA6DF4"/>
    <w:rsid w:val="00AC02C6"/>
    <w:rsid w:val="00AC65DB"/>
    <w:rsid w:val="00AC7A66"/>
    <w:rsid w:val="00AD33A2"/>
    <w:rsid w:val="00AD50FB"/>
    <w:rsid w:val="00AD5CA2"/>
    <w:rsid w:val="00AF18CC"/>
    <w:rsid w:val="00AF4ECC"/>
    <w:rsid w:val="00AF6A90"/>
    <w:rsid w:val="00B016C2"/>
    <w:rsid w:val="00B20FC1"/>
    <w:rsid w:val="00B348B0"/>
    <w:rsid w:val="00B43AE8"/>
    <w:rsid w:val="00B5038C"/>
    <w:rsid w:val="00B652DF"/>
    <w:rsid w:val="00B75E40"/>
    <w:rsid w:val="00B76D92"/>
    <w:rsid w:val="00B90D0D"/>
    <w:rsid w:val="00B91989"/>
    <w:rsid w:val="00BA7B66"/>
    <w:rsid w:val="00BB1A8F"/>
    <w:rsid w:val="00BB59E2"/>
    <w:rsid w:val="00BB7521"/>
    <w:rsid w:val="00BC5DA3"/>
    <w:rsid w:val="00BE10B7"/>
    <w:rsid w:val="00BE468C"/>
    <w:rsid w:val="00BE4D96"/>
    <w:rsid w:val="00C03977"/>
    <w:rsid w:val="00C15ED0"/>
    <w:rsid w:val="00C16BA9"/>
    <w:rsid w:val="00C2202C"/>
    <w:rsid w:val="00C515D4"/>
    <w:rsid w:val="00C64546"/>
    <w:rsid w:val="00C70DF1"/>
    <w:rsid w:val="00C80BA7"/>
    <w:rsid w:val="00CA4C1B"/>
    <w:rsid w:val="00CA5697"/>
    <w:rsid w:val="00CB6479"/>
    <w:rsid w:val="00CD2202"/>
    <w:rsid w:val="00CD7135"/>
    <w:rsid w:val="00CE3AF4"/>
    <w:rsid w:val="00CF5FDB"/>
    <w:rsid w:val="00CF70F4"/>
    <w:rsid w:val="00D01A3B"/>
    <w:rsid w:val="00D2032D"/>
    <w:rsid w:val="00D22C46"/>
    <w:rsid w:val="00D23931"/>
    <w:rsid w:val="00D335CF"/>
    <w:rsid w:val="00D42A25"/>
    <w:rsid w:val="00D46AFF"/>
    <w:rsid w:val="00D53A08"/>
    <w:rsid w:val="00D5614A"/>
    <w:rsid w:val="00D57B57"/>
    <w:rsid w:val="00D57C85"/>
    <w:rsid w:val="00D60A05"/>
    <w:rsid w:val="00D676E6"/>
    <w:rsid w:val="00D746AE"/>
    <w:rsid w:val="00D840EE"/>
    <w:rsid w:val="00DA157A"/>
    <w:rsid w:val="00DA24A1"/>
    <w:rsid w:val="00DA2BAC"/>
    <w:rsid w:val="00DA3090"/>
    <w:rsid w:val="00DA7B91"/>
    <w:rsid w:val="00DB0081"/>
    <w:rsid w:val="00DB1C5E"/>
    <w:rsid w:val="00DB7CC0"/>
    <w:rsid w:val="00DC0CA8"/>
    <w:rsid w:val="00DC7B9E"/>
    <w:rsid w:val="00DD2E51"/>
    <w:rsid w:val="00DD46B2"/>
    <w:rsid w:val="00E06B98"/>
    <w:rsid w:val="00E111FE"/>
    <w:rsid w:val="00E133A5"/>
    <w:rsid w:val="00E15D82"/>
    <w:rsid w:val="00E24961"/>
    <w:rsid w:val="00E32557"/>
    <w:rsid w:val="00E33629"/>
    <w:rsid w:val="00E34D29"/>
    <w:rsid w:val="00E409FF"/>
    <w:rsid w:val="00E52AAD"/>
    <w:rsid w:val="00E64384"/>
    <w:rsid w:val="00E778C5"/>
    <w:rsid w:val="00EB2813"/>
    <w:rsid w:val="00EB329E"/>
    <w:rsid w:val="00EC166B"/>
    <w:rsid w:val="00ED1A18"/>
    <w:rsid w:val="00F15895"/>
    <w:rsid w:val="00F175DD"/>
    <w:rsid w:val="00F20FB9"/>
    <w:rsid w:val="00F23D34"/>
    <w:rsid w:val="00F2759C"/>
    <w:rsid w:val="00F307D6"/>
    <w:rsid w:val="00F31AF8"/>
    <w:rsid w:val="00F413BC"/>
    <w:rsid w:val="00F515A5"/>
    <w:rsid w:val="00F6179E"/>
    <w:rsid w:val="00F658C5"/>
    <w:rsid w:val="00F82FED"/>
    <w:rsid w:val="00F8394B"/>
    <w:rsid w:val="00F94F89"/>
    <w:rsid w:val="00F970A4"/>
    <w:rsid w:val="00FA5ED0"/>
    <w:rsid w:val="00FB449A"/>
    <w:rsid w:val="00FC4E2C"/>
    <w:rsid w:val="00FC55FE"/>
    <w:rsid w:val="00FD41BE"/>
    <w:rsid w:val="00FD4F0D"/>
    <w:rsid w:val="00FE192A"/>
    <w:rsid w:val="00FE27A3"/>
    <w:rsid w:val="00FF0557"/>
    <w:rsid w:val="00FF1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07311"/>
  <w15:docId w15:val="{F98EBA45-600F-46DE-91FB-2041D58C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77E"/>
    <w:pPr>
      <w:spacing w:after="0" w:line="240" w:lineRule="auto"/>
    </w:pPr>
    <w:rPr>
      <w:rFonts w:ascii="Arial" w:hAnsi="Arial" w:cs="Arial"/>
      <w:b/>
      <w:bCs/>
      <w:color w:val="000000"/>
      <w:sz w:val="20"/>
      <w:szCs w:val="20"/>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05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0577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7E"/>
    <w:rPr>
      <w:rFonts w:ascii="Tahoma" w:hAnsi="Tahoma" w:cs="Tahoma"/>
      <w:sz w:val="16"/>
      <w:szCs w:val="16"/>
    </w:rPr>
  </w:style>
  <w:style w:type="paragraph" w:styleId="ListParagraph">
    <w:name w:val="List Paragraph"/>
    <w:basedOn w:val="Normal"/>
    <w:uiPriority w:val="34"/>
    <w:qFormat/>
    <w:rsid w:val="0060577E"/>
    <w:pPr>
      <w:ind w:left="720"/>
      <w:contextualSpacing/>
    </w:pPr>
  </w:style>
  <w:style w:type="paragraph" w:styleId="Header">
    <w:name w:val="header"/>
    <w:basedOn w:val="Normal"/>
    <w:link w:val="HeaderChar"/>
    <w:uiPriority w:val="99"/>
    <w:unhideWhenUsed/>
    <w:rsid w:val="0074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3"/>
  </w:style>
  <w:style w:type="paragraph" w:styleId="BodyText2">
    <w:name w:val="Body Text 2"/>
    <w:basedOn w:val="Normal"/>
    <w:link w:val="BodyText2Char"/>
    <w:rsid w:val="00BE10B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10B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175089">
      <w:bodyDiv w:val="1"/>
      <w:marLeft w:val="0"/>
      <w:marRight w:val="0"/>
      <w:marTop w:val="0"/>
      <w:marBottom w:val="0"/>
      <w:divBdr>
        <w:top w:val="none" w:sz="0" w:space="0" w:color="auto"/>
        <w:left w:val="none" w:sz="0" w:space="0" w:color="auto"/>
        <w:bottom w:val="none" w:sz="0" w:space="0" w:color="auto"/>
        <w:right w:val="none" w:sz="0" w:space="0" w:color="auto"/>
      </w:divBdr>
      <w:divsChild>
        <w:div w:id="834959706">
          <w:marLeft w:val="450"/>
          <w:marRight w:val="0"/>
          <w:marTop w:val="0"/>
          <w:marBottom w:val="0"/>
          <w:divBdr>
            <w:top w:val="none" w:sz="0" w:space="0" w:color="auto"/>
            <w:left w:val="none" w:sz="0" w:space="0" w:color="auto"/>
            <w:bottom w:val="none" w:sz="0" w:space="0" w:color="auto"/>
            <w:right w:val="none" w:sz="0" w:space="0" w:color="auto"/>
          </w:divBdr>
          <w:divsChild>
            <w:div w:id="385420243">
              <w:marLeft w:val="0"/>
              <w:marRight w:val="0"/>
              <w:marTop w:val="0"/>
              <w:marBottom w:val="0"/>
              <w:divBdr>
                <w:top w:val="none" w:sz="0" w:space="0" w:color="auto"/>
                <w:left w:val="none" w:sz="0" w:space="0" w:color="auto"/>
                <w:bottom w:val="none" w:sz="0" w:space="0" w:color="auto"/>
                <w:right w:val="none" w:sz="0" w:space="0" w:color="auto"/>
              </w:divBdr>
              <w:divsChild>
                <w:div w:id="924263564">
                  <w:marLeft w:val="0"/>
                  <w:marRight w:val="0"/>
                  <w:marTop w:val="0"/>
                  <w:marBottom w:val="0"/>
                  <w:divBdr>
                    <w:top w:val="none" w:sz="0" w:space="0" w:color="auto"/>
                    <w:left w:val="none" w:sz="0" w:space="0" w:color="auto"/>
                    <w:bottom w:val="none" w:sz="0" w:space="0" w:color="auto"/>
                    <w:right w:val="none" w:sz="0" w:space="0" w:color="auto"/>
                  </w:divBdr>
                  <w:divsChild>
                    <w:div w:id="478307470">
                      <w:marLeft w:val="0"/>
                      <w:marRight w:val="0"/>
                      <w:marTop w:val="0"/>
                      <w:marBottom w:val="0"/>
                      <w:divBdr>
                        <w:top w:val="none" w:sz="0" w:space="0" w:color="auto"/>
                        <w:left w:val="none" w:sz="0" w:space="0" w:color="auto"/>
                        <w:bottom w:val="none" w:sz="0" w:space="0" w:color="auto"/>
                        <w:right w:val="none" w:sz="0" w:space="0" w:color="auto"/>
                      </w:divBdr>
                      <w:divsChild>
                        <w:div w:id="15156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331">
          <w:marLeft w:val="450"/>
          <w:marRight w:val="0"/>
          <w:marTop w:val="0"/>
          <w:marBottom w:val="0"/>
          <w:divBdr>
            <w:top w:val="none" w:sz="0" w:space="0" w:color="auto"/>
            <w:left w:val="none" w:sz="0" w:space="0" w:color="auto"/>
            <w:bottom w:val="none" w:sz="0" w:space="0" w:color="auto"/>
            <w:right w:val="none" w:sz="0" w:space="0" w:color="auto"/>
          </w:divBdr>
          <w:divsChild>
            <w:div w:id="245723511">
              <w:marLeft w:val="0"/>
              <w:marRight w:val="0"/>
              <w:marTop w:val="0"/>
              <w:marBottom w:val="0"/>
              <w:divBdr>
                <w:top w:val="none" w:sz="0" w:space="0" w:color="auto"/>
                <w:left w:val="none" w:sz="0" w:space="0" w:color="auto"/>
                <w:bottom w:val="none" w:sz="0" w:space="0" w:color="auto"/>
                <w:right w:val="none" w:sz="0" w:space="0" w:color="auto"/>
              </w:divBdr>
              <w:divsChild>
                <w:div w:id="1728529767">
                  <w:marLeft w:val="0"/>
                  <w:marRight w:val="0"/>
                  <w:marTop w:val="0"/>
                  <w:marBottom w:val="0"/>
                  <w:divBdr>
                    <w:top w:val="none" w:sz="0" w:space="0" w:color="auto"/>
                    <w:left w:val="none" w:sz="0" w:space="0" w:color="auto"/>
                    <w:bottom w:val="none" w:sz="0" w:space="0" w:color="auto"/>
                    <w:right w:val="none" w:sz="0" w:space="0" w:color="auto"/>
                  </w:divBdr>
                  <w:divsChild>
                    <w:div w:id="1081492154">
                      <w:marLeft w:val="0"/>
                      <w:marRight w:val="0"/>
                      <w:marTop w:val="0"/>
                      <w:marBottom w:val="0"/>
                      <w:divBdr>
                        <w:top w:val="none" w:sz="0" w:space="0" w:color="auto"/>
                        <w:left w:val="none" w:sz="0" w:space="0" w:color="auto"/>
                        <w:bottom w:val="none" w:sz="0" w:space="0" w:color="auto"/>
                        <w:right w:val="none" w:sz="0" w:space="0" w:color="auto"/>
                      </w:divBdr>
                      <w:divsChild>
                        <w:div w:id="6009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8430">
          <w:marLeft w:val="450"/>
          <w:marRight w:val="0"/>
          <w:marTop w:val="0"/>
          <w:marBottom w:val="0"/>
          <w:divBdr>
            <w:top w:val="none" w:sz="0" w:space="0" w:color="auto"/>
            <w:left w:val="none" w:sz="0" w:space="0" w:color="auto"/>
            <w:bottom w:val="none" w:sz="0" w:space="0" w:color="auto"/>
            <w:right w:val="none" w:sz="0" w:space="0" w:color="auto"/>
          </w:divBdr>
          <w:divsChild>
            <w:div w:id="1960603431">
              <w:marLeft w:val="450"/>
              <w:marRight w:val="0"/>
              <w:marTop w:val="0"/>
              <w:marBottom w:val="0"/>
              <w:divBdr>
                <w:top w:val="none" w:sz="0" w:space="0" w:color="auto"/>
                <w:left w:val="none" w:sz="0" w:space="0" w:color="auto"/>
                <w:bottom w:val="none" w:sz="0" w:space="0" w:color="auto"/>
                <w:right w:val="none" w:sz="0" w:space="0" w:color="auto"/>
              </w:divBdr>
              <w:divsChild>
                <w:div w:id="1474444959">
                  <w:marLeft w:val="0"/>
                  <w:marRight w:val="0"/>
                  <w:marTop w:val="0"/>
                  <w:marBottom w:val="0"/>
                  <w:divBdr>
                    <w:top w:val="none" w:sz="0" w:space="0" w:color="auto"/>
                    <w:left w:val="none" w:sz="0" w:space="0" w:color="auto"/>
                    <w:bottom w:val="none" w:sz="0" w:space="0" w:color="auto"/>
                    <w:right w:val="none" w:sz="0" w:space="0" w:color="auto"/>
                  </w:divBdr>
                  <w:divsChild>
                    <w:div w:id="791946959">
                      <w:marLeft w:val="0"/>
                      <w:marRight w:val="0"/>
                      <w:marTop w:val="0"/>
                      <w:marBottom w:val="0"/>
                      <w:divBdr>
                        <w:top w:val="none" w:sz="0" w:space="0" w:color="auto"/>
                        <w:left w:val="none" w:sz="0" w:space="0" w:color="auto"/>
                        <w:bottom w:val="none" w:sz="0" w:space="0" w:color="auto"/>
                        <w:right w:val="none" w:sz="0" w:space="0" w:color="auto"/>
                      </w:divBdr>
                      <w:divsChild>
                        <w:div w:id="2093427759">
                          <w:marLeft w:val="0"/>
                          <w:marRight w:val="0"/>
                          <w:marTop w:val="0"/>
                          <w:marBottom w:val="0"/>
                          <w:divBdr>
                            <w:top w:val="none" w:sz="0" w:space="0" w:color="auto"/>
                            <w:left w:val="none" w:sz="0" w:space="0" w:color="auto"/>
                            <w:bottom w:val="none" w:sz="0" w:space="0" w:color="auto"/>
                            <w:right w:val="none" w:sz="0" w:space="0" w:color="auto"/>
                          </w:divBdr>
                          <w:divsChild>
                            <w:div w:id="13176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7571">
              <w:marLeft w:val="450"/>
              <w:marRight w:val="0"/>
              <w:marTop w:val="0"/>
              <w:marBottom w:val="0"/>
              <w:divBdr>
                <w:top w:val="none" w:sz="0" w:space="0" w:color="auto"/>
                <w:left w:val="none" w:sz="0" w:space="0" w:color="auto"/>
                <w:bottom w:val="none" w:sz="0" w:space="0" w:color="auto"/>
                <w:right w:val="none" w:sz="0" w:space="0" w:color="auto"/>
              </w:divBdr>
            </w:div>
            <w:div w:id="276059487">
              <w:marLeft w:val="450"/>
              <w:marRight w:val="0"/>
              <w:marTop w:val="0"/>
              <w:marBottom w:val="0"/>
              <w:divBdr>
                <w:top w:val="none" w:sz="0" w:space="0" w:color="auto"/>
                <w:left w:val="none" w:sz="0" w:space="0" w:color="auto"/>
                <w:bottom w:val="none" w:sz="0" w:space="0" w:color="auto"/>
                <w:right w:val="none" w:sz="0" w:space="0" w:color="auto"/>
              </w:divBdr>
            </w:div>
          </w:divsChild>
        </w:div>
        <w:div w:id="988250073">
          <w:marLeft w:val="450"/>
          <w:marRight w:val="0"/>
          <w:marTop w:val="0"/>
          <w:marBottom w:val="0"/>
          <w:divBdr>
            <w:top w:val="none" w:sz="0" w:space="0" w:color="auto"/>
            <w:left w:val="none" w:sz="0" w:space="0" w:color="auto"/>
            <w:bottom w:val="none" w:sz="0" w:space="0" w:color="auto"/>
            <w:right w:val="none" w:sz="0" w:space="0" w:color="auto"/>
          </w:divBdr>
          <w:divsChild>
            <w:div w:id="1955167285">
              <w:marLeft w:val="0"/>
              <w:marRight w:val="0"/>
              <w:marTop w:val="0"/>
              <w:marBottom w:val="0"/>
              <w:divBdr>
                <w:top w:val="none" w:sz="0" w:space="0" w:color="auto"/>
                <w:left w:val="none" w:sz="0" w:space="0" w:color="auto"/>
                <w:bottom w:val="none" w:sz="0" w:space="0" w:color="auto"/>
                <w:right w:val="none" w:sz="0" w:space="0" w:color="auto"/>
              </w:divBdr>
              <w:divsChild>
                <w:div w:id="1790082427">
                  <w:marLeft w:val="0"/>
                  <w:marRight w:val="0"/>
                  <w:marTop w:val="0"/>
                  <w:marBottom w:val="0"/>
                  <w:divBdr>
                    <w:top w:val="none" w:sz="0" w:space="0" w:color="auto"/>
                    <w:left w:val="none" w:sz="0" w:space="0" w:color="auto"/>
                    <w:bottom w:val="none" w:sz="0" w:space="0" w:color="auto"/>
                    <w:right w:val="none" w:sz="0" w:space="0" w:color="auto"/>
                  </w:divBdr>
                  <w:divsChild>
                    <w:div w:id="1465275064">
                      <w:marLeft w:val="0"/>
                      <w:marRight w:val="0"/>
                      <w:marTop w:val="0"/>
                      <w:marBottom w:val="0"/>
                      <w:divBdr>
                        <w:top w:val="none" w:sz="0" w:space="0" w:color="auto"/>
                        <w:left w:val="none" w:sz="0" w:space="0" w:color="auto"/>
                        <w:bottom w:val="none" w:sz="0" w:space="0" w:color="auto"/>
                        <w:right w:val="none" w:sz="0" w:space="0" w:color="auto"/>
                      </w:divBdr>
                      <w:divsChild>
                        <w:div w:id="9094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0388">
          <w:marLeft w:val="450"/>
          <w:marRight w:val="0"/>
          <w:marTop w:val="0"/>
          <w:marBottom w:val="0"/>
          <w:divBdr>
            <w:top w:val="none" w:sz="0" w:space="0" w:color="auto"/>
            <w:left w:val="none" w:sz="0" w:space="0" w:color="auto"/>
            <w:bottom w:val="none" w:sz="0" w:space="0" w:color="auto"/>
            <w:right w:val="none" w:sz="0" w:space="0" w:color="auto"/>
          </w:divBdr>
          <w:divsChild>
            <w:div w:id="1382242879">
              <w:marLeft w:val="0"/>
              <w:marRight w:val="0"/>
              <w:marTop w:val="0"/>
              <w:marBottom w:val="0"/>
              <w:divBdr>
                <w:top w:val="none" w:sz="0" w:space="0" w:color="auto"/>
                <w:left w:val="none" w:sz="0" w:space="0" w:color="auto"/>
                <w:bottom w:val="none" w:sz="0" w:space="0" w:color="auto"/>
                <w:right w:val="none" w:sz="0" w:space="0" w:color="auto"/>
              </w:divBdr>
              <w:divsChild>
                <w:div w:id="2021740171">
                  <w:marLeft w:val="0"/>
                  <w:marRight w:val="0"/>
                  <w:marTop w:val="0"/>
                  <w:marBottom w:val="0"/>
                  <w:divBdr>
                    <w:top w:val="none" w:sz="0" w:space="0" w:color="auto"/>
                    <w:left w:val="none" w:sz="0" w:space="0" w:color="auto"/>
                    <w:bottom w:val="none" w:sz="0" w:space="0" w:color="auto"/>
                    <w:right w:val="none" w:sz="0" w:space="0" w:color="auto"/>
                  </w:divBdr>
                  <w:divsChild>
                    <w:div w:id="1520582443">
                      <w:marLeft w:val="0"/>
                      <w:marRight w:val="0"/>
                      <w:marTop w:val="0"/>
                      <w:marBottom w:val="0"/>
                      <w:divBdr>
                        <w:top w:val="none" w:sz="0" w:space="0" w:color="auto"/>
                        <w:left w:val="none" w:sz="0" w:space="0" w:color="auto"/>
                        <w:bottom w:val="none" w:sz="0" w:space="0" w:color="auto"/>
                        <w:right w:val="none" w:sz="0" w:space="0" w:color="auto"/>
                      </w:divBdr>
                      <w:divsChild>
                        <w:div w:id="11822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9202">
          <w:marLeft w:val="0"/>
          <w:marRight w:val="0"/>
          <w:marTop w:val="0"/>
          <w:marBottom w:val="0"/>
          <w:divBdr>
            <w:top w:val="none" w:sz="0" w:space="0" w:color="auto"/>
            <w:left w:val="none" w:sz="0" w:space="0" w:color="auto"/>
            <w:bottom w:val="none" w:sz="0" w:space="0" w:color="auto"/>
            <w:right w:val="none" w:sz="0" w:space="0" w:color="auto"/>
          </w:divBdr>
        </w:div>
        <w:div w:id="10496965">
          <w:marLeft w:val="450"/>
          <w:marRight w:val="0"/>
          <w:marTop w:val="0"/>
          <w:marBottom w:val="0"/>
          <w:divBdr>
            <w:top w:val="none" w:sz="0" w:space="0" w:color="auto"/>
            <w:left w:val="none" w:sz="0" w:space="0" w:color="auto"/>
            <w:bottom w:val="none" w:sz="0" w:space="0" w:color="auto"/>
            <w:right w:val="none" w:sz="0" w:space="0" w:color="auto"/>
          </w:divBdr>
          <w:divsChild>
            <w:div w:id="2014337806">
              <w:marLeft w:val="0"/>
              <w:marRight w:val="0"/>
              <w:marTop w:val="0"/>
              <w:marBottom w:val="0"/>
              <w:divBdr>
                <w:top w:val="none" w:sz="0" w:space="0" w:color="auto"/>
                <w:left w:val="none" w:sz="0" w:space="0" w:color="auto"/>
                <w:bottom w:val="none" w:sz="0" w:space="0" w:color="auto"/>
                <w:right w:val="none" w:sz="0" w:space="0" w:color="auto"/>
              </w:divBdr>
              <w:divsChild>
                <w:div w:id="656613001">
                  <w:marLeft w:val="0"/>
                  <w:marRight w:val="0"/>
                  <w:marTop w:val="0"/>
                  <w:marBottom w:val="0"/>
                  <w:divBdr>
                    <w:top w:val="none" w:sz="0" w:space="0" w:color="auto"/>
                    <w:left w:val="none" w:sz="0" w:space="0" w:color="auto"/>
                    <w:bottom w:val="none" w:sz="0" w:space="0" w:color="auto"/>
                    <w:right w:val="none" w:sz="0" w:space="0" w:color="auto"/>
                  </w:divBdr>
                </w:div>
              </w:divsChild>
            </w:div>
            <w:div w:id="1467238028">
              <w:marLeft w:val="0"/>
              <w:marRight w:val="0"/>
              <w:marTop w:val="0"/>
              <w:marBottom w:val="0"/>
              <w:divBdr>
                <w:top w:val="none" w:sz="0" w:space="0" w:color="auto"/>
                <w:left w:val="none" w:sz="0" w:space="0" w:color="auto"/>
                <w:bottom w:val="none" w:sz="0" w:space="0" w:color="auto"/>
                <w:right w:val="none" w:sz="0" w:space="0" w:color="auto"/>
              </w:divBdr>
            </w:div>
            <w:div w:id="1972129883">
              <w:marLeft w:val="0"/>
              <w:marRight w:val="0"/>
              <w:marTop w:val="0"/>
              <w:marBottom w:val="0"/>
              <w:divBdr>
                <w:top w:val="none" w:sz="0" w:space="0" w:color="auto"/>
                <w:left w:val="none" w:sz="0" w:space="0" w:color="auto"/>
                <w:bottom w:val="none" w:sz="0" w:space="0" w:color="auto"/>
                <w:right w:val="none" w:sz="0" w:space="0" w:color="auto"/>
              </w:divBdr>
            </w:div>
            <w:div w:id="1479761851">
              <w:marLeft w:val="0"/>
              <w:marRight w:val="0"/>
              <w:marTop w:val="0"/>
              <w:marBottom w:val="0"/>
              <w:divBdr>
                <w:top w:val="none" w:sz="0" w:space="0" w:color="auto"/>
                <w:left w:val="none" w:sz="0" w:space="0" w:color="auto"/>
                <w:bottom w:val="none" w:sz="0" w:space="0" w:color="auto"/>
                <w:right w:val="none" w:sz="0" w:space="0" w:color="auto"/>
              </w:divBdr>
            </w:div>
            <w:div w:id="642588233">
              <w:marLeft w:val="0"/>
              <w:marRight w:val="0"/>
              <w:marTop w:val="0"/>
              <w:marBottom w:val="0"/>
              <w:divBdr>
                <w:top w:val="none" w:sz="0" w:space="0" w:color="auto"/>
                <w:left w:val="none" w:sz="0" w:space="0" w:color="auto"/>
                <w:bottom w:val="none" w:sz="0" w:space="0" w:color="auto"/>
                <w:right w:val="none" w:sz="0" w:space="0" w:color="auto"/>
              </w:divBdr>
            </w:div>
            <w:div w:id="1520045076">
              <w:marLeft w:val="0"/>
              <w:marRight w:val="0"/>
              <w:marTop w:val="0"/>
              <w:marBottom w:val="0"/>
              <w:divBdr>
                <w:top w:val="none" w:sz="0" w:space="0" w:color="auto"/>
                <w:left w:val="none" w:sz="0" w:space="0" w:color="auto"/>
                <w:bottom w:val="none" w:sz="0" w:space="0" w:color="auto"/>
                <w:right w:val="none" w:sz="0" w:space="0" w:color="auto"/>
              </w:divBdr>
            </w:div>
            <w:div w:id="1680617314">
              <w:marLeft w:val="0"/>
              <w:marRight w:val="0"/>
              <w:marTop w:val="0"/>
              <w:marBottom w:val="0"/>
              <w:divBdr>
                <w:top w:val="none" w:sz="0" w:space="0" w:color="auto"/>
                <w:left w:val="none" w:sz="0" w:space="0" w:color="auto"/>
                <w:bottom w:val="none" w:sz="0" w:space="0" w:color="auto"/>
                <w:right w:val="none" w:sz="0" w:space="0" w:color="auto"/>
              </w:divBdr>
            </w:div>
            <w:div w:id="1439762649">
              <w:marLeft w:val="0"/>
              <w:marRight w:val="0"/>
              <w:marTop w:val="0"/>
              <w:marBottom w:val="0"/>
              <w:divBdr>
                <w:top w:val="none" w:sz="0" w:space="0" w:color="auto"/>
                <w:left w:val="none" w:sz="0" w:space="0" w:color="auto"/>
                <w:bottom w:val="none" w:sz="0" w:space="0" w:color="auto"/>
                <w:right w:val="none" w:sz="0" w:space="0" w:color="auto"/>
              </w:divBdr>
            </w:div>
          </w:divsChild>
        </w:div>
        <w:div w:id="494734815">
          <w:marLeft w:val="450"/>
          <w:marRight w:val="0"/>
          <w:marTop w:val="0"/>
          <w:marBottom w:val="0"/>
          <w:divBdr>
            <w:top w:val="none" w:sz="0" w:space="0" w:color="auto"/>
            <w:left w:val="none" w:sz="0" w:space="0" w:color="auto"/>
            <w:bottom w:val="none" w:sz="0" w:space="0" w:color="auto"/>
            <w:right w:val="none" w:sz="0" w:space="0" w:color="auto"/>
          </w:divBdr>
          <w:divsChild>
            <w:div w:id="903639425">
              <w:marLeft w:val="0"/>
              <w:marRight w:val="0"/>
              <w:marTop w:val="0"/>
              <w:marBottom w:val="0"/>
              <w:divBdr>
                <w:top w:val="none" w:sz="0" w:space="0" w:color="auto"/>
                <w:left w:val="none" w:sz="0" w:space="0" w:color="auto"/>
                <w:bottom w:val="none" w:sz="0" w:space="0" w:color="auto"/>
                <w:right w:val="none" w:sz="0" w:space="0" w:color="auto"/>
              </w:divBdr>
            </w:div>
            <w:div w:id="505169827">
              <w:marLeft w:val="0"/>
              <w:marRight w:val="0"/>
              <w:marTop w:val="0"/>
              <w:marBottom w:val="0"/>
              <w:divBdr>
                <w:top w:val="none" w:sz="0" w:space="0" w:color="auto"/>
                <w:left w:val="none" w:sz="0" w:space="0" w:color="auto"/>
                <w:bottom w:val="none" w:sz="0" w:space="0" w:color="auto"/>
                <w:right w:val="none" w:sz="0" w:space="0" w:color="auto"/>
              </w:divBdr>
            </w:div>
            <w:div w:id="1114592966">
              <w:marLeft w:val="0"/>
              <w:marRight w:val="0"/>
              <w:marTop w:val="0"/>
              <w:marBottom w:val="0"/>
              <w:divBdr>
                <w:top w:val="none" w:sz="0" w:space="0" w:color="auto"/>
                <w:left w:val="none" w:sz="0" w:space="0" w:color="auto"/>
                <w:bottom w:val="none" w:sz="0" w:space="0" w:color="auto"/>
                <w:right w:val="none" w:sz="0" w:space="0" w:color="auto"/>
              </w:divBdr>
            </w:div>
          </w:divsChild>
        </w:div>
        <w:div w:id="888538799">
          <w:marLeft w:val="450"/>
          <w:marRight w:val="0"/>
          <w:marTop w:val="0"/>
          <w:marBottom w:val="0"/>
          <w:divBdr>
            <w:top w:val="none" w:sz="0" w:space="0" w:color="auto"/>
            <w:left w:val="none" w:sz="0" w:space="0" w:color="auto"/>
            <w:bottom w:val="none" w:sz="0" w:space="0" w:color="auto"/>
            <w:right w:val="none" w:sz="0" w:space="0" w:color="auto"/>
          </w:divBdr>
          <w:divsChild>
            <w:div w:id="739598293">
              <w:marLeft w:val="0"/>
              <w:marRight w:val="0"/>
              <w:marTop w:val="0"/>
              <w:marBottom w:val="0"/>
              <w:divBdr>
                <w:top w:val="none" w:sz="0" w:space="0" w:color="auto"/>
                <w:left w:val="none" w:sz="0" w:space="0" w:color="auto"/>
                <w:bottom w:val="none" w:sz="0" w:space="0" w:color="auto"/>
                <w:right w:val="none" w:sz="0" w:space="0" w:color="auto"/>
              </w:divBdr>
            </w:div>
            <w:div w:id="330375687">
              <w:marLeft w:val="0"/>
              <w:marRight w:val="0"/>
              <w:marTop w:val="0"/>
              <w:marBottom w:val="0"/>
              <w:divBdr>
                <w:top w:val="none" w:sz="0" w:space="0" w:color="auto"/>
                <w:left w:val="none" w:sz="0" w:space="0" w:color="auto"/>
                <w:bottom w:val="none" w:sz="0" w:space="0" w:color="auto"/>
                <w:right w:val="none" w:sz="0" w:space="0" w:color="auto"/>
              </w:divBdr>
            </w:div>
            <w:div w:id="1944418003">
              <w:marLeft w:val="0"/>
              <w:marRight w:val="0"/>
              <w:marTop w:val="0"/>
              <w:marBottom w:val="0"/>
              <w:divBdr>
                <w:top w:val="none" w:sz="0" w:space="0" w:color="auto"/>
                <w:left w:val="none" w:sz="0" w:space="0" w:color="auto"/>
                <w:bottom w:val="none" w:sz="0" w:space="0" w:color="auto"/>
                <w:right w:val="none" w:sz="0" w:space="0" w:color="auto"/>
              </w:divBdr>
            </w:div>
          </w:divsChild>
        </w:div>
        <w:div w:id="2034912720">
          <w:marLeft w:val="0"/>
          <w:marRight w:val="0"/>
          <w:marTop w:val="0"/>
          <w:marBottom w:val="0"/>
          <w:divBdr>
            <w:top w:val="none" w:sz="0" w:space="0" w:color="auto"/>
            <w:left w:val="none" w:sz="0" w:space="0" w:color="auto"/>
            <w:bottom w:val="none" w:sz="0" w:space="0" w:color="auto"/>
            <w:right w:val="none" w:sz="0" w:space="0" w:color="auto"/>
          </w:divBdr>
        </w:div>
        <w:div w:id="981929692">
          <w:marLeft w:val="0"/>
          <w:marRight w:val="0"/>
          <w:marTop w:val="0"/>
          <w:marBottom w:val="0"/>
          <w:divBdr>
            <w:top w:val="none" w:sz="0" w:space="0" w:color="auto"/>
            <w:left w:val="none" w:sz="0" w:space="0" w:color="auto"/>
            <w:bottom w:val="none" w:sz="0" w:space="0" w:color="auto"/>
            <w:right w:val="none" w:sz="0" w:space="0" w:color="auto"/>
          </w:divBdr>
        </w:div>
        <w:div w:id="43945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2402</Words>
  <Characters>13960</Characters>
  <Application>Microsoft Office Word</Application>
  <DocSecurity>0</DocSecurity>
  <Lines>517</Lines>
  <Paragraphs>419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Daniel Thompson</cp:lastModifiedBy>
  <cp:revision>2</cp:revision>
  <cp:lastPrinted>2024-08-30T20:13:00Z</cp:lastPrinted>
  <dcterms:created xsi:type="dcterms:W3CDTF">2025-07-16T16:54:00Z</dcterms:created>
  <dcterms:modified xsi:type="dcterms:W3CDTF">2025-07-16T16:54:00Z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bdd07b4e70709fe87f33ffc264cca7703ed41a497cb7254629a984552c24a787</vt:lpwstr>
  </property>
</Properties>
</file>