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2E7AA" w14:textId="77777777" w:rsidR="003418A9" w:rsidRDefault="003418A9" w:rsidP="003418A9">
      <w:pPr>
        <w:pStyle w:val="Title"/>
        <w:rPr>
          <w:rFonts w:ascii="Gisha" w:hAnsi="Gisha" w:cs="Gisha"/>
          <w:sz w:val="52"/>
          <w:szCs w:val="52"/>
        </w:rPr>
      </w:pPr>
    </w:p>
    <w:p w14:paraId="6CF09822" w14:textId="77777777" w:rsidR="003418A9" w:rsidRDefault="003418A9" w:rsidP="003418A9">
      <w:pPr>
        <w:pStyle w:val="Title"/>
        <w:rPr>
          <w:rFonts w:ascii="Gisha" w:hAnsi="Gisha" w:cs="Gisha"/>
          <w:sz w:val="52"/>
          <w:szCs w:val="52"/>
        </w:rPr>
      </w:pPr>
    </w:p>
    <w:p w14:paraId="2F813F10" w14:textId="1BA031DE" w:rsidR="003418A9" w:rsidRDefault="003418A9" w:rsidP="003418A9">
      <w:pPr>
        <w:pStyle w:val="Title"/>
        <w:rPr>
          <w:rFonts w:ascii="Gisha" w:hAnsi="Gisha" w:cs="Gisha"/>
          <w:sz w:val="52"/>
          <w:szCs w:val="52"/>
        </w:rPr>
      </w:pPr>
    </w:p>
    <w:p w14:paraId="6BA5D455" w14:textId="77777777" w:rsidR="00E13F17" w:rsidRDefault="00E13F17" w:rsidP="003418A9">
      <w:pPr>
        <w:pStyle w:val="Title"/>
        <w:rPr>
          <w:rFonts w:ascii="Gisha" w:hAnsi="Gisha" w:cs="Gisha"/>
          <w:sz w:val="52"/>
          <w:szCs w:val="52"/>
        </w:rPr>
      </w:pPr>
    </w:p>
    <w:p w14:paraId="67868633" w14:textId="77777777" w:rsidR="003418A9" w:rsidRDefault="003418A9" w:rsidP="003418A9">
      <w:pPr>
        <w:pStyle w:val="Title"/>
        <w:rPr>
          <w:rFonts w:ascii="Gisha" w:hAnsi="Gisha" w:cs="Gisha"/>
          <w:sz w:val="52"/>
          <w:szCs w:val="52"/>
        </w:rPr>
      </w:pPr>
    </w:p>
    <w:p w14:paraId="102CBF8E" w14:textId="77777777" w:rsidR="003418A9" w:rsidRDefault="003418A9" w:rsidP="003418A9">
      <w:pPr>
        <w:pStyle w:val="Title"/>
        <w:rPr>
          <w:rFonts w:ascii="Gisha" w:hAnsi="Gisha" w:cs="Gisha"/>
          <w:sz w:val="52"/>
          <w:szCs w:val="52"/>
        </w:rPr>
      </w:pPr>
    </w:p>
    <w:p w14:paraId="5994B024" w14:textId="7E8FAF02" w:rsidR="003418A9" w:rsidRPr="00AC5481" w:rsidRDefault="003418A9" w:rsidP="003418A9">
      <w:pPr>
        <w:pStyle w:val="Title"/>
        <w:rPr>
          <w:rFonts w:ascii="Gisha" w:hAnsi="Gisha" w:cs="Gisha"/>
          <w:sz w:val="50"/>
          <w:szCs w:val="50"/>
        </w:rPr>
      </w:pPr>
      <w:r w:rsidRPr="00AC5481">
        <w:rPr>
          <w:rFonts w:ascii="Gisha" w:hAnsi="Gisha" w:cs="Gisha"/>
          <w:sz w:val="50"/>
          <w:szCs w:val="50"/>
        </w:rPr>
        <w:t xml:space="preserve">Introduction to </w:t>
      </w:r>
      <w:r w:rsidR="00AC5481" w:rsidRPr="00AC5481">
        <w:rPr>
          <w:rFonts w:ascii="Gisha" w:hAnsi="Gisha" w:cs="Gisha"/>
          <w:sz w:val="50"/>
          <w:szCs w:val="50"/>
        </w:rPr>
        <w:t>Financial Management</w:t>
      </w:r>
    </w:p>
    <w:p w14:paraId="0D0DA5D5" w14:textId="77777777" w:rsidR="003418A9" w:rsidRPr="001968F7" w:rsidRDefault="003418A9" w:rsidP="003418A9">
      <w:pPr>
        <w:pStyle w:val="Title"/>
        <w:rPr>
          <w:rFonts w:ascii="Gisha" w:hAnsi="Gisha" w:cs="Gisha"/>
          <w:sz w:val="40"/>
          <w:szCs w:val="40"/>
        </w:rPr>
      </w:pPr>
    </w:p>
    <w:p w14:paraId="5F9FA44F" w14:textId="4E5C1F8C" w:rsidR="003418A9" w:rsidRPr="001968F7" w:rsidRDefault="00956793" w:rsidP="003418A9">
      <w:pPr>
        <w:pStyle w:val="Title"/>
        <w:rPr>
          <w:rFonts w:ascii="Gisha" w:hAnsi="Gisha" w:cs="Gisha"/>
          <w:sz w:val="40"/>
          <w:szCs w:val="40"/>
        </w:rPr>
      </w:pPr>
      <w:r>
        <w:rPr>
          <w:rFonts w:ascii="Gisha" w:hAnsi="Gisha" w:cs="Gisha"/>
          <w:sz w:val="40"/>
          <w:szCs w:val="40"/>
        </w:rPr>
        <w:t>Answer Keys</w:t>
      </w:r>
    </w:p>
    <w:p w14:paraId="41BA012C" w14:textId="63749ADE" w:rsidR="003418A9" w:rsidRDefault="003418A9">
      <w:r>
        <w:br w:type="page"/>
      </w:r>
    </w:p>
    <w:p w14:paraId="28BD8628" w14:textId="236583B0" w:rsidR="00C81233" w:rsidRPr="006717A1" w:rsidRDefault="00C81233" w:rsidP="00956793">
      <w:pPr>
        <w:spacing w:after="0" w:line="240" w:lineRule="auto"/>
        <w:ind w:left="360" w:hanging="360"/>
        <w:rPr>
          <w:rFonts w:ascii="Gisha" w:hAnsi="Gisha" w:cs="Gisha"/>
          <w:b/>
          <w:bCs/>
          <w:sz w:val="28"/>
          <w:szCs w:val="28"/>
        </w:rPr>
      </w:pPr>
      <w:r>
        <w:rPr>
          <w:rFonts w:ascii="Gisha" w:hAnsi="Gisha" w:cs="Gisha"/>
          <w:b/>
          <w:bCs/>
          <w:sz w:val="28"/>
          <w:szCs w:val="28"/>
        </w:rPr>
        <w:lastRenderedPageBreak/>
        <w:t>Share Price Maximization</w:t>
      </w:r>
    </w:p>
    <w:p w14:paraId="46C4208E" w14:textId="77777777" w:rsidR="007377BF" w:rsidRPr="00956793" w:rsidRDefault="007377BF" w:rsidP="00956793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0A610331" w14:textId="78C3E5E8" w:rsidR="007377BF" w:rsidRPr="007377BF" w:rsidRDefault="007377BF" w:rsidP="00956793">
      <w:pPr>
        <w:spacing w:after="0" w:line="240" w:lineRule="auto"/>
        <w:rPr>
          <w:rFonts w:ascii="Gisha" w:hAnsi="Gisha" w:cs="Gisha"/>
          <w:b/>
          <w:bCs/>
          <w:sz w:val="24"/>
          <w:szCs w:val="24"/>
        </w:rPr>
      </w:pPr>
      <w:r w:rsidRPr="007377BF">
        <w:rPr>
          <w:rFonts w:ascii="Gisha" w:hAnsi="Gisha" w:cs="Gisha"/>
          <w:b/>
          <w:bCs/>
          <w:sz w:val="24"/>
          <w:szCs w:val="24"/>
        </w:rPr>
        <w:t>REQUIRED:</w:t>
      </w:r>
    </w:p>
    <w:p w14:paraId="0E57EEAB" w14:textId="5E6BD37C" w:rsidR="007377BF" w:rsidRDefault="007377BF" w:rsidP="007377BF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53B39F02" w14:textId="4422B420" w:rsidR="003709ED" w:rsidRDefault="003709ED" w:rsidP="003709ED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 xml:space="preserve">Augusta’s share price will </w:t>
      </w:r>
      <w:r w:rsidR="00D87E32">
        <w:rPr>
          <w:rFonts w:ascii="Gisha" w:hAnsi="Gisha" w:cs="Gisha"/>
          <w:sz w:val="24"/>
          <w:szCs w:val="24"/>
        </w:rPr>
        <w:t>decline</w:t>
      </w:r>
      <w:r>
        <w:rPr>
          <w:rFonts w:ascii="Gisha" w:hAnsi="Gisha" w:cs="Gisha"/>
          <w:sz w:val="24"/>
          <w:szCs w:val="24"/>
        </w:rPr>
        <w:t xml:space="preserve"> because the company’s estimated cash flows per share are expected to fall and its cost of capital is expected to rise because of increased competition from a new U.S. competitor.  </w:t>
      </w:r>
      <w:r w:rsidR="007466D2">
        <w:rPr>
          <w:rFonts w:ascii="Gisha" w:hAnsi="Gisha" w:cs="Gisha"/>
          <w:sz w:val="24"/>
          <w:szCs w:val="24"/>
        </w:rPr>
        <w:t xml:space="preserve">Both these factors will cause investors to pay less for the share.  </w:t>
      </w:r>
      <w:r>
        <w:rPr>
          <w:rFonts w:ascii="Gisha" w:hAnsi="Gisha" w:cs="Gisha"/>
          <w:sz w:val="24"/>
          <w:szCs w:val="24"/>
        </w:rPr>
        <w:t>The share price should fall to approximately:</w:t>
      </w:r>
    </w:p>
    <w:p w14:paraId="0FE6366E" w14:textId="77777777" w:rsidR="00D87E32" w:rsidRPr="003709ED" w:rsidRDefault="00D87E32" w:rsidP="00D87E32">
      <w:pPr>
        <w:pStyle w:val="ListParagraph"/>
        <w:spacing w:after="0" w:line="240" w:lineRule="auto"/>
        <w:ind w:left="360"/>
        <w:rPr>
          <w:rFonts w:ascii="Gisha" w:hAnsi="Gisha" w:cs="Gisha"/>
          <w:sz w:val="24"/>
          <w:szCs w:val="24"/>
        </w:rPr>
      </w:pPr>
    </w:p>
    <w:p w14:paraId="3C095102" w14:textId="7DDDF798" w:rsidR="003709ED" w:rsidRDefault="003709ED" w:rsidP="00D87E32">
      <w:pPr>
        <w:widowControl w:val="0"/>
        <w:spacing w:after="0" w:line="240" w:lineRule="auto"/>
        <w:jc w:val="center"/>
        <w:rPr>
          <w:rFonts w:ascii="Gisha" w:eastAsia="Times New Roman" w:hAnsi="Gisha" w:cs="Gisha"/>
          <w:sz w:val="24"/>
          <w:szCs w:val="24"/>
          <w:lang w:eastAsia="en-CA"/>
        </w:rPr>
      </w:pPr>
      <w:r w:rsidRPr="00ED1453">
        <w:rPr>
          <w:rFonts w:ascii="Cambria Math" w:eastAsia="Times New Roman" w:hAnsi="Cambria Math" w:cs="Gisha"/>
          <w:sz w:val="20"/>
          <w:szCs w:val="20"/>
          <w:lang w:eastAsia="en-CA"/>
        </w:rPr>
        <w:t>Share value</w:t>
      </w:r>
      <w:r w:rsidRPr="005D7EF2">
        <w:rPr>
          <w:rFonts w:ascii="Gisha" w:eastAsia="Times New Roman" w:hAnsi="Gisha" w:cs="Gisha" w:hint="cs"/>
          <w:sz w:val="24"/>
          <w:szCs w:val="24"/>
          <w:lang w:eastAsia="en-CA"/>
        </w:rPr>
        <w:t xml:space="preserve"> = </w:t>
      </w:r>
      <m:oMath>
        <m:f>
          <m:fPr>
            <m:ctrlPr>
              <w:rPr>
                <w:rFonts w:ascii="Cambria Math" w:eastAsia="Times New Roman" w:hAnsi="Cambria Math" w:cs="Gisha" w:hint="cs"/>
                <w:iCs/>
                <w:sz w:val="28"/>
                <w:szCs w:val="28"/>
                <w:lang w:eastAsia="en-CA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Gisha"/>
                <w:sz w:val="28"/>
                <w:szCs w:val="28"/>
                <w:lang w:eastAsia="en-CA"/>
              </w:rPr>
              <m:t>2.85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Gisha"/>
                <w:sz w:val="28"/>
                <w:szCs w:val="28"/>
                <w:lang w:eastAsia="en-CA"/>
              </w:rPr>
              <m:t>.095</m:t>
            </m:r>
          </m:den>
        </m:f>
      </m:oMath>
      <w:r w:rsidR="00D87E32">
        <w:rPr>
          <w:rFonts w:ascii="Gisha" w:eastAsia="Times New Roman" w:hAnsi="Gisha" w:cs="Gisha"/>
          <w:iCs/>
          <w:sz w:val="24"/>
          <w:szCs w:val="24"/>
          <w:lang w:eastAsia="en-CA"/>
        </w:rPr>
        <w:t xml:space="preserve"> = CAD 30.00</w:t>
      </w:r>
    </w:p>
    <w:p w14:paraId="47708053" w14:textId="41F7BE9A" w:rsidR="00D87E32" w:rsidRDefault="00D87E32" w:rsidP="00D87E32">
      <w:pPr>
        <w:widowControl w:val="0"/>
        <w:spacing w:after="0" w:line="240" w:lineRule="auto"/>
        <w:jc w:val="center"/>
        <w:rPr>
          <w:rFonts w:ascii="Gisha" w:eastAsia="Times New Roman" w:hAnsi="Gisha" w:cs="Gisha"/>
          <w:sz w:val="24"/>
          <w:szCs w:val="24"/>
          <w:lang w:eastAsia="en-CA"/>
        </w:rPr>
      </w:pPr>
    </w:p>
    <w:p w14:paraId="7E23E8B1" w14:textId="6F1AF1DB" w:rsidR="00D87E32" w:rsidRPr="00CF5E49" w:rsidRDefault="00D87E32" w:rsidP="00CF5E49">
      <w:pPr>
        <w:pStyle w:val="ListParagraph"/>
        <w:widowControl w:val="0"/>
        <w:numPr>
          <w:ilvl w:val="0"/>
          <w:numId w:val="12"/>
        </w:numPr>
        <w:spacing w:after="0" w:line="240" w:lineRule="auto"/>
        <w:ind w:left="360"/>
        <w:rPr>
          <w:rFonts w:ascii="Gisha" w:eastAsia="Times New Roman" w:hAnsi="Gisha" w:cs="Gisha"/>
          <w:sz w:val="24"/>
          <w:szCs w:val="24"/>
          <w:lang w:eastAsia="en-CA"/>
        </w:rPr>
      </w:pPr>
      <w:r>
        <w:rPr>
          <w:rFonts w:ascii="Gisha" w:eastAsia="Times New Roman" w:hAnsi="Gisha" w:cs="Gisha"/>
          <w:sz w:val="24"/>
          <w:szCs w:val="24"/>
          <w:lang w:eastAsia="en-CA"/>
        </w:rPr>
        <w:t>RRR is the rate of return re</w:t>
      </w:r>
      <w:r w:rsidR="007466D2">
        <w:rPr>
          <w:rFonts w:ascii="Gisha" w:eastAsia="Times New Roman" w:hAnsi="Gisha" w:cs="Gisha"/>
          <w:sz w:val="24"/>
          <w:szCs w:val="24"/>
          <w:lang w:eastAsia="en-CA"/>
        </w:rPr>
        <w:t xml:space="preserve">quired </w:t>
      </w:r>
      <w:r>
        <w:rPr>
          <w:rFonts w:ascii="Gisha" w:eastAsia="Times New Roman" w:hAnsi="Gisha" w:cs="Gisha"/>
          <w:sz w:val="24"/>
          <w:szCs w:val="24"/>
          <w:lang w:eastAsia="en-CA"/>
        </w:rPr>
        <w:t xml:space="preserve">by investors </w:t>
      </w:r>
      <w:r w:rsidR="007466D2">
        <w:rPr>
          <w:rFonts w:ascii="Gisha" w:eastAsia="Times New Roman" w:hAnsi="Gisha" w:cs="Gisha"/>
          <w:sz w:val="24"/>
          <w:szCs w:val="24"/>
          <w:lang w:eastAsia="en-CA"/>
        </w:rPr>
        <w:t>to be fairly compensated for the</w:t>
      </w:r>
      <w:r>
        <w:rPr>
          <w:rFonts w:ascii="Gisha" w:eastAsia="Times New Roman" w:hAnsi="Gisha" w:cs="Gisha"/>
          <w:sz w:val="24"/>
          <w:szCs w:val="24"/>
          <w:lang w:eastAsia="en-CA"/>
        </w:rPr>
        <w:t xml:space="preserve"> investment</w:t>
      </w:r>
      <w:r w:rsidR="00CF5E49">
        <w:rPr>
          <w:rFonts w:ascii="Gisha" w:eastAsia="Times New Roman" w:hAnsi="Gisha" w:cs="Gisha"/>
          <w:sz w:val="24"/>
          <w:szCs w:val="24"/>
          <w:lang w:eastAsia="en-CA"/>
        </w:rPr>
        <w:t>’s risk</w:t>
      </w:r>
      <w:r>
        <w:rPr>
          <w:rFonts w:ascii="Gisha" w:eastAsia="Times New Roman" w:hAnsi="Gisha" w:cs="Gisha"/>
          <w:sz w:val="24"/>
          <w:szCs w:val="24"/>
          <w:lang w:eastAsia="en-CA"/>
        </w:rPr>
        <w:t>.   It relates the dividend</w:t>
      </w:r>
      <w:r w:rsidR="007466D2">
        <w:rPr>
          <w:rFonts w:ascii="Gisha" w:eastAsia="Times New Roman" w:hAnsi="Gisha" w:cs="Gisha"/>
          <w:sz w:val="24"/>
          <w:szCs w:val="24"/>
          <w:lang w:eastAsia="en-CA"/>
        </w:rPr>
        <w:t>s</w:t>
      </w:r>
      <w:r>
        <w:rPr>
          <w:rFonts w:ascii="Gisha" w:eastAsia="Times New Roman" w:hAnsi="Gisha" w:cs="Gisha"/>
          <w:sz w:val="24"/>
          <w:szCs w:val="24"/>
          <w:lang w:eastAsia="en-CA"/>
        </w:rPr>
        <w:t xml:space="preserve"> earned in perpetuity </w:t>
      </w:r>
      <w:r w:rsidR="007466D2">
        <w:rPr>
          <w:rFonts w:ascii="Gisha" w:eastAsia="Times New Roman" w:hAnsi="Gisha" w:cs="Gisha"/>
          <w:sz w:val="24"/>
          <w:szCs w:val="24"/>
          <w:lang w:eastAsia="en-CA"/>
        </w:rPr>
        <w:t xml:space="preserve">(i.e. what you get) </w:t>
      </w:r>
      <w:r>
        <w:rPr>
          <w:rFonts w:ascii="Gisha" w:eastAsia="Times New Roman" w:hAnsi="Gisha" w:cs="Gisha"/>
          <w:sz w:val="24"/>
          <w:szCs w:val="24"/>
          <w:lang w:eastAsia="en-CA"/>
        </w:rPr>
        <w:t>to the current market value of the share</w:t>
      </w:r>
      <w:r w:rsidR="007466D2">
        <w:rPr>
          <w:rFonts w:ascii="Gisha" w:eastAsia="Times New Roman" w:hAnsi="Gisha" w:cs="Gisha"/>
          <w:sz w:val="24"/>
          <w:szCs w:val="24"/>
          <w:lang w:eastAsia="en-CA"/>
        </w:rPr>
        <w:t xml:space="preserve"> (i.e. what you must invest to earn it)</w:t>
      </w:r>
      <w:r>
        <w:rPr>
          <w:rFonts w:ascii="Gisha" w:eastAsia="Times New Roman" w:hAnsi="Gisha" w:cs="Gisha"/>
          <w:sz w:val="24"/>
          <w:szCs w:val="24"/>
          <w:lang w:eastAsia="en-CA"/>
        </w:rPr>
        <w:t>.</w:t>
      </w:r>
      <w:r w:rsidR="007466D2">
        <w:rPr>
          <w:rFonts w:ascii="Gisha" w:eastAsia="Times New Roman" w:hAnsi="Gisha" w:cs="Gisha"/>
          <w:sz w:val="24"/>
          <w:szCs w:val="24"/>
          <w:lang w:eastAsia="en-CA"/>
        </w:rPr>
        <w:t xml:space="preserve">  </w:t>
      </w:r>
      <w:r>
        <w:rPr>
          <w:rFonts w:ascii="Gisha" w:eastAsia="Times New Roman" w:hAnsi="Gisha" w:cs="Gisha"/>
          <w:sz w:val="24"/>
          <w:szCs w:val="24"/>
          <w:lang w:eastAsia="en-CA"/>
        </w:rPr>
        <w:t>Augusta’s RRR is:</w:t>
      </w:r>
    </w:p>
    <w:p w14:paraId="62E6F0A1" w14:textId="50372431" w:rsidR="00D87E32" w:rsidRPr="00D87E32" w:rsidRDefault="00CA75A6" w:rsidP="00D87E32">
      <w:pPr>
        <w:widowControl w:val="0"/>
        <w:spacing w:after="0" w:line="240" w:lineRule="auto"/>
        <w:jc w:val="center"/>
        <w:rPr>
          <w:rFonts w:ascii="Gisha" w:eastAsia="Times New Roman" w:hAnsi="Gisha" w:cs="Gisha"/>
          <w:sz w:val="24"/>
          <w:szCs w:val="24"/>
          <w:lang w:eastAsia="en-CA"/>
        </w:rPr>
      </w:pPr>
      <w:r>
        <w:rPr>
          <w:rFonts w:ascii="Cambria Math" w:eastAsia="Times New Roman" w:hAnsi="Cambria Math" w:cs="Gisha"/>
          <w:sz w:val="20"/>
          <w:szCs w:val="20"/>
          <w:lang w:eastAsia="en-CA"/>
        </w:rPr>
        <w:t>RRR</w:t>
      </w:r>
      <w:r w:rsidR="00D87E32" w:rsidRPr="00D87E32">
        <w:rPr>
          <w:rFonts w:ascii="Gisha" w:eastAsia="Times New Roman" w:hAnsi="Gisha" w:cs="Gisha" w:hint="cs"/>
          <w:sz w:val="24"/>
          <w:szCs w:val="24"/>
          <w:lang w:eastAsia="en-CA"/>
        </w:rPr>
        <w:t xml:space="preserve"> = </w:t>
      </w:r>
      <m:oMath>
        <m:f>
          <m:fPr>
            <m:ctrlPr>
              <w:rPr>
                <w:rFonts w:ascii="Cambria Math" w:eastAsia="Times New Roman" w:hAnsi="Cambria Math" w:cs="Gisha" w:hint="cs"/>
                <w:iCs/>
                <w:sz w:val="28"/>
                <w:szCs w:val="28"/>
                <w:lang w:eastAsia="en-CA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Gisha"/>
                <w:sz w:val="28"/>
                <w:szCs w:val="28"/>
                <w:lang w:eastAsia="en-CA"/>
              </w:rPr>
              <m:t>2.85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Gisha"/>
                <w:sz w:val="28"/>
                <w:szCs w:val="28"/>
                <w:lang w:eastAsia="en-CA"/>
              </w:rPr>
              <m:t>30.00</m:t>
            </m:r>
          </m:den>
        </m:f>
      </m:oMath>
      <w:r w:rsidR="00D87E32" w:rsidRPr="00D87E32">
        <w:rPr>
          <w:rFonts w:ascii="Gisha" w:eastAsia="Times New Roman" w:hAnsi="Gisha" w:cs="Gisha"/>
          <w:iCs/>
          <w:sz w:val="24"/>
          <w:szCs w:val="24"/>
          <w:lang w:eastAsia="en-CA"/>
        </w:rPr>
        <w:t xml:space="preserve"> = </w:t>
      </w:r>
      <w:r w:rsidR="00D87E32">
        <w:rPr>
          <w:rFonts w:ascii="Gisha" w:eastAsia="Times New Roman" w:hAnsi="Gisha" w:cs="Gisha"/>
          <w:iCs/>
          <w:sz w:val="24"/>
          <w:szCs w:val="24"/>
          <w:lang w:eastAsia="en-CA"/>
        </w:rPr>
        <w:t>.095 or 9.5%</w:t>
      </w:r>
    </w:p>
    <w:p w14:paraId="012EB4E7" w14:textId="77777777" w:rsidR="007466D2" w:rsidRDefault="007466D2" w:rsidP="00D87E32">
      <w:pPr>
        <w:widowControl w:val="0"/>
        <w:spacing w:after="0" w:line="240" w:lineRule="auto"/>
        <w:rPr>
          <w:rFonts w:ascii="Gisha" w:eastAsia="Times New Roman" w:hAnsi="Gisha" w:cs="Gisha"/>
          <w:sz w:val="24"/>
          <w:szCs w:val="24"/>
          <w:lang w:eastAsia="en-CA"/>
        </w:rPr>
      </w:pPr>
    </w:p>
    <w:p w14:paraId="5586CD1C" w14:textId="06E52CF3" w:rsidR="00D87E32" w:rsidRPr="00D87E32" w:rsidRDefault="00FD5F04" w:rsidP="007466D2">
      <w:pPr>
        <w:widowControl w:val="0"/>
        <w:spacing w:after="0" w:line="240" w:lineRule="auto"/>
        <w:ind w:left="360"/>
        <w:rPr>
          <w:rFonts w:ascii="Gisha" w:eastAsia="Times New Roman" w:hAnsi="Gisha" w:cs="Gisha"/>
          <w:sz w:val="24"/>
          <w:szCs w:val="24"/>
          <w:lang w:eastAsia="en-CA"/>
        </w:rPr>
      </w:pPr>
      <w:r>
        <w:rPr>
          <w:rFonts w:ascii="Gisha" w:eastAsia="Times New Roman" w:hAnsi="Gisha" w:cs="Gisha"/>
          <w:sz w:val="24"/>
          <w:szCs w:val="24"/>
          <w:lang w:eastAsia="en-CA"/>
        </w:rPr>
        <w:t>The cost</w:t>
      </w:r>
      <w:r w:rsidR="007466D2">
        <w:rPr>
          <w:rFonts w:ascii="Gisha" w:eastAsia="Times New Roman" w:hAnsi="Gisha" w:cs="Gisha"/>
          <w:sz w:val="24"/>
          <w:szCs w:val="24"/>
          <w:lang w:eastAsia="en-CA"/>
        </w:rPr>
        <w:t xml:space="preserve"> of capital is what compan</w:t>
      </w:r>
      <w:r w:rsidR="00CF5E49">
        <w:rPr>
          <w:rFonts w:ascii="Gisha" w:eastAsia="Times New Roman" w:hAnsi="Gisha" w:cs="Gisha"/>
          <w:sz w:val="24"/>
          <w:szCs w:val="24"/>
          <w:lang w:eastAsia="en-CA"/>
        </w:rPr>
        <w:t>ies</w:t>
      </w:r>
      <w:r w:rsidR="007466D2">
        <w:rPr>
          <w:rFonts w:ascii="Gisha" w:eastAsia="Times New Roman" w:hAnsi="Gisha" w:cs="Gisha"/>
          <w:sz w:val="24"/>
          <w:szCs w:val="24"/>
          <w:lang w:eastAsia="en-CA"/>
        </w:rPr>
        <w:t xml:space="preserve"> must pay investors to raise capital.  Investors expect to receive the RRR</w:t>
      </w:r>
      <w:r w:rsidR="009F09E1">
        <w:rPr>
          <w:rFonts w:ascii="Gisha" w:eastAsia="Times New Roman" w:hAnsi="Gisha" w:cs="Gisha"/>
          <w:sz w:val="24"/>
          <w:szCs w:val="24"/>
          <w:lang w:eastAsia="en-CA"/>
        </w:rPr>
        <w:t>,</w:t>
      </w:r>
      <w:r w:rsidR="007466D2">
        <w:rPr>
          <w:rFonts w:ascii="Gisha" w:eastAsia="Times New Roman" w:hAnsi="Gisha" w:cs="Gisha"/>
          <w:sz w:val="24"/>
          <w:szCs w:val="24"/>
          <w:lang w:eastAsia="en-CA"/>
        </w:rPr>
        <w:t xml:space="preserve"> which is determined by investment</w:t>
      </w:r>
      <w:r w:rsidR="00CF5E49">
        <w:rPr>
          <w:rFonts w:ascii="Gisha" w:eastAsia="Times New Roman" w:hAnsi="Gisha" w:cs="Gisha"/>
          <w:sz w:val="24"/>
          <w:szCs w:val="24"/>
          <w:lang w:eastAsia="en-CA"/>
        </w:rPr>
        <w:t xml:space="preserve"> risk</w:t>
      </w:r>
      <w:r w:rsidR="007466D2">
        <w:rPr>
          <w:rFonts w:ascii="Gisha" w:eastAsia="Times New Roman" w:hAnsi="Gisha" w:cs="Gisha"/>
          <w:sz w:val="24"/>
          <w:szCs w:val="24"/>
          <w:lang w:eastAsia="en-CA"/>
        </w:rPr>
        <w:t xml:space="preserve">.  </w:t>
      </w:r>
      <w:r w:rsidR="00EC11CE">
        <w:rPr>
          <w:rFonts w:ascii="Gisha" w:eastAsia="Times New Roman" w:hAnsi="Gisha" w:cs="Gisha"/>
          <w:sz w:val="24"/>
          <w:szCs w:val="24"/>
          <w:lang w:eastAsia="en-CA"/>
        </w:rPr>
        <w:t xml:space="preserve">With </w:t>
      </w:r>
      <w:r w:rsidR="007466D2">
        <w:rPr>
          <w:rFonts w:ascii="Gisha" w:eastAsia="Times New Roman" w:hAnsi="Gisha" w:cs="Gisha"/>
          <w:sz w:val="24"/>
          <w:szCs w:val="24"/>
          <w:lang w:eastAsia="en-CA"/>
        </w:rPr>
        <w:t>efficient capital markets, the cost of capital and RRR are the same.</w:t>
      </w:r>
    </w:p>
    <w:p w14:paraId="5A05656E" w14:textId="77777777" w:rsidR="00C81233" w:rsidRDefault="00C81233" w:rsidP="00283622">
      <w:pPr>
        <w:spacing w:after="0" w:line="240" w:lineRule="auto"/>
        <w:ind w:left="360" w:hanging="360"/>
        <w:rPr>
          <w:rFonts w:ascii="Gisha" w:hAnsi="Gisha" w:cs="Gisha"/>
          <w:b/>
          <w:bCs/>
          <w:sz w:val="28"/>
          <w:szCs w:val="28"/>
        </w:rPr>
      </w:pPr>
    </w:p>
    <w:p w14:paraId="537E20CF" w14:textId="77777777" w:rsidR="00C81233" w:rsidRDefault="00C81233" w:rsidP="00283622">
      <w:pPr>
        <w:spacing w:after="0" w:line="240" w:lineRule="auto"/>
        <w:ind w:left="360" w:hanging="360"/>
        <w:rPr>
          <w:rFonts w:ascii="Gisha" w:hAnsi="Gisha" w:cs="Gisha"/>
          <w:b/>
          <w:bCs/>
          <w:sz w:val="28"/>
          <w:szCs w:val="28"/>
        </w:rPr>
      </w:pPr>
    </w:p>
    <w:p w14:paraId="7ED4BD5F" w14:textId="77777777" w:rsidR="00C81233" w:rsidRDefault="00C81233">
      <w:pPr>
        <w:rPr>
          <w:rFonts w:ascii="Gisha" w:hAnsi="Gisha" w:cs="Gisha"/>
          <w:b/>
          <w:bCs/>
          <w:sz w:val="28"/>
          <w:szCs w:val="28"/>
        </w:rPr>
      </w:pPr>
      <w:r>
        <w:rPr>
          <w:rFonts w:ascii="Gisha" w:hAnsi="Gisha" w:cs="Gisha"/>
          <w:b/>
          <w:bCs/>
          <w:sz w:val="28"/>
          <w:szCs w:val="28"/>
        </w:rPr>
        <w:br w:type="page"/>
      </w:r>
    </w:p>
    <w:p w14:paraId="7C3F11B2" w14:textId="5963FAB4" w:rsidR="00C81233" w:rsidRPr="006717A1" w:rsidRDefault="00C81233" w:rsidP="00C81233">
      <w:pPr>
        <w:spacing w:after="0" w:line="240" w:lineRule="auto"/>
        <w:ind w:left="360" w:hanging="360"/>
        <w:rPr>
          <w:rFonts w:ascii="Gisha" w:hAnsi="Gisha" w:cs="Gisha"/>
          <w:b/>
          <w:bCs/>
          <w:sz w:val="28"/>
          <w:szCs w:val="28"/>
        </w:rPr>
      </w:pPr>
      <w:r>
        <w:rPr>
          <w:rFonts w:ascii="Gisha" w:hAnsi="Gisha" w:cs="Gisha"/>
          <w:b/>
          <w:bCs/>
          <w:sz w:val="28"/>
          <w:szCs w:val="28"/>
        </w:rPr>
        <w:lastRenderedPageBreak/>
        <w:t>Average and Marginal Tax Rates</w:t>
      </w:r>
    </w:p>
    <w:p w14:paraId="72197700" w14:textId="77777777" w:rsidR="00C81233" w:rsidRPr="006717A1" w:rsidRDefault="00C81233" w:rsidP="00956793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0370059D" w14:textId="6B2FCD11" w:rsidR="00C81233" w:rsidRPr="00E774FF" w:rsidRDefault="00E774FF" w:rsidP="00283622">
      <w:pPr>
        <w:spacing w:after="0" w:line="240" w:lineRule="auto"/>
        <w:ind w:left="360" w:hanging="360"/>
        <w:rPr>
          <w:rFonts w:ascii="Gisha" w:hAnsi="Gisha" w:cs="Gisha"/>
          <w:b/>
          <w:bCs/>
          <w:sz w:val="24"/>
          <w:szCs w:val="24"/>
        </w:rPr>
      </w:pPr>
      <w:r w:rsidRPr="00E774FF">
        <w:rPr>
          <w:rFonts w:ascii="Gisha" w:hAnsi="Gisha" w:cs="Gisha"/>
          <w:b/>
          <w:bCs/>
          <w:sz w:val="24"/>
          <w:szCs w:val="24"/>
        </w:rPr>
        <w:t>REQUIRED:</w:t>
      </w:r>
    </w:p>
    <w:p w14:paraId="7BB5394C" w14:textId="01936ECA" w:rsidR="00C81233" w:rsidRPr="00E774FF" w:rsidRDefault="00C81233" w:rsidP="00E774FF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78F6C585" w14:textId="3262179F" w:rsidR="00E774FF" w:rsidRDefault="00E774FF" w:rsidP="00E774FF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 w:rsidRPr="00E774FF">
        <w:rPr>
          <w:rFonts w:ascii="Gisha" w:hAnsi="Gisha" w:cs="Gisha"/>
          <w:sz w:val="24"/>
          <w:szCs w:val="24"/>
        </w:rPr>
        <w:t>Average tax rate</w:t>
      </w:r>
      <w:r w:rsidR="00C63FDA">
        <w:rPr>
          <w:rFonts w:ascii="Gisha" w:hAnsi="Gisha" w:cs="Gish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Gisha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Gisha"/>
                <w:sz w:val="28"/>
                <w:szCs w:val="28"/>
              </w:rPr>
              <m:t>55,954.87</m:t>
            </m:r>
          </m:num>
          <m:den>
            <m:r>
              <w:rPr>
                <w:rFonts w:ascii="Cambria Math" w:hAnsi="Cambria Math" w:cs="Gisha"/>
                <w:sz w:val="28"/>
                <w:szCs w:val="28"/>
              </w:rPr>
              <m:t>156,000.00</m:t>
            </m:r>
          </m:den>
        </m:f>
      </m:oMath>
      <w:r w:rsidR="00C63FDA">
        <w:rPr>
          <w:rFonts w:ascii="Gisha" w:eastAsiaTheme="minorEastAsia" w:hAnsi="Gisha" w:cs="Gisha"/>
          <w:sz w:val="24"/>
          <w:szCs w:val="24"/>
        </w:rPr>
        <w:t xml:space="preserve"> = </w:t>
      </w:r>
      <w:r w:rsidR="004A693C">
        <w:rPr>
          <w:rFonts w:ascii="Gisha" w:eastAsiaTheme="minorEastAsia" w:hAnsi="Gisha" w:cs="Gisha"/>
          <w:sz w:val="24"/>
          <w:szCs w:val="24"/>
        </w:rPr>
        <w:t>.3587 or 35.</w:t>
      </w:r>
      <w:r w:rsidR="0095284B">
        <w:rPr>
          <w:rFonts w:ascii="Gisha" w:eastAsiaTheme="minorEastAsia" w:hAnsi="Gisha" w:cs="Gisha"/>
          <w:sz w:val="24"/>
          <w:szCs w:val="24"/>
        </w:rPr>
        <w:t>8</w:t>
      </w:r>
      <w:r w:rsidR="004A693C">
        <w:rPr>
          <w:rFonts w:ascii="Gisha" w:eastAsiaTheme="minorEastAsia" w:hAnsi="Gisha" w:cs="Gisha"/>
          <w:sz w:val="24"/>
          <w:szCs w:val="24"/>
        </w:rPr>
        <w:t>7%</w:t>
      </w:r>
    </w:p>
    <w:p w14:paraId="498F36BE" w14:textId="1DF820A8" w:rsidR="00E774FF" w:rsidRDefault="00E774FF" w:rsidP="00E774FF">
      <w:pPr>
        <w:spacing w:after="0" w:line="240" w:lineRule="auto"/>
        <w:rPr>
          <w:rFonts w:ascii="Gisha" w:hAnsi="Gisha" w:cs="Gisha"/>
          <w:sz w:val="24"/>
          <w:szCs w:val="24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435"/>
        <w:gridCol w:w="1440"/>
        <w:gridCol w:w="2160"/>
        <w:gridCol w:w="1620"/>
      </w:tblGrid>
      <w:tr w:rsidR="00E774FF" w14:paraId="624FE446" w14:textId="0101A7D2" w:rsidTr="00C63FDA">
        <w:tc>
          <w:tcPr>
            <w:tcW w:w="1435" w:type="dxa"/>
            <w:vAlign w:val="center"/>
          </w:tcPr>
          <w:p w14:paraId="37E2F7BC" w14:textId="77777777" w:rsidR="00E774FF" w:rsidRPr="00E774FF" w:rsidRDefault="00E774FF" w:rsidP="00E774FF">
            <w:pPr>
              <w:ind w:left="720" w:hanging="720"/>
              <w:jc w:val="center"/>
              <w:rPr>
                <w:rFonts w:ascii="Gisha" w:hAnsi="Gisha" w:cs="Gisha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46C290" w14:textId="7B553F0F" w:rsidR="00E774FF" w:rsidRPr="00E774FF" w:rsidRDefault="00E774FF" w:rsidP="00E774FF">
            <w:pPr>
              <w:jc w:val="center"/>
              <w:rPr>
                <w:rFonts w:ascii="Gisha" w:hAnsi="Gisha" w:cs="Gisha"/>
                <w:b/>
                <w:bCs/>
                <w:sz w:val="24"/>
                <w:szCs w:val="24"/>
              </w:rPr>
            </w:pPr>
            <w:r w:rsidRPr="00E774FF">
              <w:rPr>
                <w:rFonts w:ascii="Gisha" w:hAnsi="Gisha" w:cs="Gisha"/>
                <w:b/>
                <w:bCs/>
                <w:sz w:val="24"/>
                <w:szCs w:val="24"/>
              </w:rPr>
              <w:t>Tax Rate</w:t>
            </w:r>
          </w:p>
        </w:tc>
        <w:tc>
          <w:tcPr>
            <w:tcW w:w="2160" w:type="dxa"/>
          </w:tcPr>
          <w:p w14:paraId="4AA2CAEE" w14:textId="0D08DF9F" w:rsidR="00E774FF" w:rsidRPr="00E774FF" w:rsidRDefault="00E774FF" w:rsidP="00E774FF">
            <w:pPr>
              <w:jc w:val="center"/>
              <w:rPr>
                <w:rFonts w:ascii="Gisha" w:hAnsi="Gisha" w:cs="Gisha"/>
                <w:b/>
                <w:bCs/>
                <w:sz w:val="24"/>
                <w:szCs w:val="24"/>
              </w:rPr>
            </w:pPr>
            <w:r w:rsidRPr="00E774FF">
              <w:rPr>
                <w:rFonts w:ascii="Gisha" w:hAnsi="Gisha" w:cs="Gisha"/>
                <w:b/>
                <w:bCs/>
                <w:sz w:val="24"/>
                <w:szCs w:val="24"/>
              </w:rPr>
              <w:t>Earnings</w:t>
            </w:r>
            <w:r>
              <w:rPr>
                <w:rFonts w:ascii="Gisha" w:hAnsi="Gisha" w:cs="Gisha"/>
                <w:b/>
                <w:bCs/>
                <w:sz w:val="24"/>
                <w:szCs w:val="24"/>
              </w:rPr>
              <w:t xml:space="preserve"> (CAD)</w:t>
            </w:r>
          </w:p>
        </w:tc>
        <w:tc>
          <w:tcPr>
            <w:tcW w:w="1620" w:type="dxa"/>
          </w:tcPr>
          <w:p w14:paraId="378FD1AC" w14:textId="65781DB6" w:rsidR="00E774FF" w:rsidRPr="00E774FF" w:rsidRDefault="00E774FF" w:rsidP="00E774FF">
            <w:pPr>
              <w:jc w:val="center"/>
              <w:rPr>
                <w:rFonts w:ascii="Gisha" w:hAnsi="Gisha" w:cs="Gisha"/>
                <w:b/>
                <w:bCs/>
                <w:sz w:val="24"/>
                <w:szCs w:val="24"/>
              </w:rPr>
            </w:pPr>
            <w:r w:rsidRPr="00E774FF">
              <w:rPr>
                <w:rFonts w:ascii="Gisha" w:hAnsi="Gisha" w:cs="Gisha"/>
                <w:b/>
                <w:bCs/>
                <w:sz w:val="24"/>
                <w:szCs w:val="24"/>
              </w:rPr>
              <w:t>Taxes</w:t>
            </w:r>
            <w:r>
              <w:rPr>
                <w:rFonts w:ascii="Gisha" w:hAnsi="Gisha" w:cs="Gisha"/>
                <w:b/>
                <w:bCs/>
                <w:sz w:val="24"/>
                <w:szCs w:val="24"/>
              </w:rPr>
              <w:t xml:space="preserve"> (CAD)</w:t>
            </w:r>
          </w:p>
        </w:tc>
      </w:tr>
      <w:tr w:rsidR="00E774FF" w14:paraId="1389B9E1" w14:textId="236B77AC" w:rsidTr="00C63FDA">
        <w:tc>
          <w:tcPr>
            <w:tcW w:w="1435" w:type="dxa"/>
            <w:vMerge w:val="restart"/>
            <w:vAlign w:val="center"/>
          </w:tcPr>
          <w:p w14:paraId="62BF2BD6" w14:textId="64DF8D91" w:rsidR="00E774FF" w:rsidRPr="00E774FF" w:rsidRDefault="00E774FF" w:rsidP="00E774FF">
            <w:pPr>
              <w:ind w:left="720" w:hanging="720"/>
              <w:jc w:val="center"/>
              <w:rPr>
                <w:rFonts w:ascii="Gisha" w:hAnsi="Gisha" w:cs="Gisha"/>
                <w:b/>
                <w:bCs/>
                <w:sz w:val="24"/>
                <w:szCs w:val="24"/>
              </w:rPr>
            </w:pPr>
            <w:r w:rsidRPr="00E774FF">
              <w:rPr>
                <w:rFonts w:ascii="Gisha" w:hAnsi="Gisha" w:cs="Gisha"/>
                <w:b/>
                <w:bCs/>
                <w:sz w:val="24"/>
                <w:szCs w:val="24"/>
              </w:rPr>
              <w:t>Federal</w:t>
            </w:r>
          </w:p>
        </w:tc>
        <w:tc>
          <w:tcPr>
            <w:tcW w:w="1440" w:type="dxa"/>
          </w:tcPr>
          <w:p w14:paraId="5B01A28F" w14:textId="3825C4DA" w:rsidR="00E774FF" w:rsidRDefault="00E774FF" w:rsidP="00E774FF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667DB9">
              <w:rPr>
                <w:rFonts w:ascii="Gisha" w:eastAsia="Times New Roman" w:hAnsi="Gisha" w:cs="Gisha"/>
                <w:sz w:val="20"/>
                <w:szCs w:val="20"/>
                <w:lang w:val="en-US"/>
              </w:rPr>
              <w:t>15.00%</w:t>
            </w:r>
          </w:p>
        </w:tc>
        <w:tc>
          <w:tcPr>
            <w:tcW w:w="2160" w:type="dxa"/>
          </w:tcPr>
          <w:p w14:paraId="68C61E6A" w14:textId="51FC03D5" w:rsidR="00E774FF" w:rsidRDefault="00E774FF" w:rsidP="00E774FF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 xml:space="preserve">48,535 </w:t>
            </w:r>
            <w:r>
              <w:rPr>
                <w:rFonts w:ascii="Gisha" w:hAnsi="Gisha" w:cs="Gisha" w:hint="cs"/>
                <w:sz w:val="24"/>
                <w:szCs w:val="24"/>
              </w:rPr>
              <w:t>−</w:t>
            </w:r>
            <w:r>
              <w:rPr>
                <w:rFonts w:ascii="Gisha" w:hAnsi="Gisha" w:cs="Gisha"/>
                <w:sz w:val="24"/>
                <w:szCs w:val="24"/>
              </w:rPr>
              <w:t xml:space="preserve"> 0</w:t>
            </w:r>
          </w:p>
        </w:tc>
        <w:tc>
          <w:tcPr>
            <w:tcW w:w="1620" w:type="dxa"/>
          </w:tcPr>
          <w:p w14:paraId="6CDACBA9" w14:textId="16C26087" w:rsidR="00E774FF" w:rsidRDefault="00C63FDA" w:rsidP="00C63FDA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7,380.25</w:t>
            </w:r>
          </w:p>
        </w:tc>
      </w:tr>
      <w:tr w:rsidR="00E774FF" w14:paraId="64EBD238" w14:textId="20C40BDB" w:rsidTr="00C63FDA">
        <w:tc>
          <w:tcPr>
            <w:tcW w:w="1435" w:type="dxa"/>
            <w:vMerge/>
          </w:tcPr>
          <w:p w14:paraId="25AC9966" w14:textId="77777777" w:rsidR="00E774FF" w:rsidRPr="00E774FF" w:rsidRDefault="00E774FF" w:rsidP="00E774FF">
            <w:pPr>
              <w:ind w:left="720" w:hanging="720"/>
              <w:jc w:val="center"/>
              <w:rPr>
                <w:rFonts w:ascii="Gisha" w:hAnsi="Gisha" w:cs="Gisha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859B6B" w14:textId="1BFDC267" w:rsidR="00E774FF" w:rsidRDefault="00E774FF" w:rsidP="00E774FF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667DB9">
              <w:rPr>
                <w:rFonts w:ascii="Gisha" w:eastAsia="Times New Roman" w:hAnsi="Gisha" w:cs="Gisha"/>
                <w:sz w:val="20"/>
                <w:szCs w:val="20"/>
                <w:lang w:val="en-US"/>
              </w:rPr>
              <w:t>20.50%</w:t>
            </w:r>
          </w:p>
        </w:tc>
        <w:tc>
          <w:tcPr>
            <w:tcW w:w="2160" w:type="dxa"/>
          </w:tcPr>
          <w:p w14:paraId="45A84F02" w14:textId="0832DB04" w:rsidR="00E774FF" w:rsidRDefault="00E774FF" w:rsidP="00E774FF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97,06</w:t>
            </w:r>
            <w:r w:rsidR="00CA75A6">
              <w:rPr>
                <w:rFonts w:ascii="Gisha" w:hAnsi="Gisha" w:cs="Gisha"/>
                <w:sz w:val="24"/>
                <w:szCs w:val="24"/>
              </w:rPr>
              <w:t>9</w:t>
            </w:r>
            <w:r>
              <w:rPr>
                <w:rFonts w:ascii="Gisha" w:hAnsi="Gisha" w:cs="Gisha"/>
                <w:sz w:val="24"/>
                <w:szCs w:val="24"/>
              </w:rPr>
              <w:t xml:space="preserve"> – 48,535</w:t>
            </w:r>
          </w:p>
        </w:tc>
        <w:tc>
          <w:tcPr>
            <w:tcW w:w="1620" w:type="dxa"/>
          </w:tcPr>
          <w:p w14:paraId="1C0794F8" w14:textId="0A20B9BD" w:rsidR="00E774FF" w:rsidRDefault="00C63FDA" w:rsidP="00C63FDA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9,94</w:t>
            </w:r>
            <w:r w:rsidR="005048C0">
              <w:rPr>
                <w:rFonts w:ascii="Gisha" w:hAnsi="Gisha" w:cs="Gisha"/>
                <w:sz w:val="24"/>
                <w:szCs w:val="24"/>
              </w:rPr>
              <w:t>9.47</w:t>
            </w:r>
          </w:p>
        </w:tc>
      </w:tr>
      <w:tr w:rsidR="00E774FF" w14:paraId="7277D2EA" w14:textId="69EAC1B6" w:rsidTr="00C63FDA">
        <w:tc>
          <w:tcPr>
            <w:tcW w:w="1435" w:type="dxa"/>
            <w:vMerge/>
          </w:tcPr>
          <w:p w14:paraId="45ECAE06" w14:textId="77777777" w:rsidR="00E774FF" w:rsidRPr="00E774FF" w:rsidRDefault="00E774FF" w:rsidP="00E774FF">
            <w:pPr>
              <w:ind w:left="720" w:hanging="720"/>
              <w:jc w:val="center"/>
              <w:rPr>
                <w:rFonts w:ascii="Gisha" w:hAnsi="Gisha" w:cs="Gisha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DCE370" w14:textId="7117AFC6" w:rsidR="00E774FF" w:rsidRDefault="00E774FF" w:rsidP="00E774FF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667DB9">
              <w:rPr>
                <w:rFonts w:ascii="Gisha" w:eastAsia="Times New Roman" w:hAnsi="Gisha" w:cs="Gisha"/>
                <w:sz w:val="20"/>
                <w:szCs w:val="20"/>
                <w:lang w:val="en-US"/>
              </w:rPr>
              <w:t>26.00%</w:t>
            </w:r>
          </w:p>
        </w:tc>
        <w:tc>
          <w:tcPr>
            <w:tcW w:w="2160" w:type="dxa"/>
          </w:tcPr>
          <w:p w14:paraId="6C0E0F8F" w14:textId="47299F4F" w:rsidR="00E774FF" w:rsidRDefault="00E774FF" w:rsidP="00E774FF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150,473 – 97,06</w:t>
            </w:r>
            <w:r w:rsidR="00CA75A6">
              <w:rPr>
                <w:rFonts w:ascii="Gisha" w:hAnsi="Gisha" w:cs="Gisha"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14:paraId="6E16583A" w14:textId="6979BDDE" w:rsidR="00E774FF" w:rsidRDefault="00C63FDA" w:rsidP="00C63FDA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13,88</w:t>
            </w:r>
            <w:r w:rsidR="005048C0">
              <w:rPr>
                <w:rFonts w:ascii="Gisha" w:hAnsi="Gisha" w:cs="Gisha"/>
                <w:sz w:val="24"/>
                <w:szCs w:val="24"/>
              </w:rPr>
              <w:t>5.04</w:t>
            </w:r>
          </w:p>
        </w:tc>
      </w:tr>
      <w:tr w:rsidR="00E774FF" w14:paraId="365F9265" w14:textId="6A43A599" w:rsidTr="00C63FDA">
        <w:tc>
          <w:tcPr>
            <w:tcW w:w="1435" w:type="dxa"/>
            <w:vMerge/>
          </w:tcPr>
          <w:p w14:paraId="79E33F7C" w14:textId="77777777" w:rsidR="00E774FF" w:rsidRPr="00E774FF" w:rsidRDefault="00E774FF" w:rsidP="00E774FF">
            <w:pPr>
              <w:ind w:left="720" w:hanging="720"/>
              <w:jc w:val="center"/>
              <w:rPr>
                <w:rFonts w:ascii="Gisha" w:hAnsi="Gisha" w:cs="Gisha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076838" w14:textId="34BF2E46" w:rsidR="00E774FF" w:rsidRDefault="00E774FF" w:rsidP="00E774FF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667DB9">
              <w:rPr>
                <w:rFonts w:ascii="Gisha" w:eastAsia="Times New Roman" w:hAnsi="Gisha" w:cs="Gisha"/>
                <w:sz w:val="20"/>
                <w:szCs w:val="20"/>
                <w:lang w:val="en-US"/>
              </w:rPr>
              <w:t>29.00%</w:t>
            </w:r>
          </w:p>
        </w:tc>
        <w:tc>
          <w:tcPr>
            <w:tcW w:w="2160" w:type="dxa"/>
          </w:tcPr>
          <w:p w14:paraId="1D35DCAD" w14:textId="098C1380" w:rsidR="00E774FF" w:rsidRDefault="00C63FDA" w:rsidP="00C63FDA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156,000 – 150,473</w:t>
            </w:r>
          </w:p>
        </w:tc>
        <w:tc>
          <w:tcPr>
            <w:tcW w:w="1620" w:type="dxa"/>
          </w:tcPr>
          <w:p w14:paraId="4034DA97" w14:textId="420E5619" w:rsidR="00E774FF" w:rsidRDefault="00C63FDA" w:rsidP="00C63FDA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1,602.83</w:t>
            </w:r>
          </w:p>
        </w:tc>
      </w:tr>
      <w:tr w:rsidR="00E774FF" w14:paraId="49C7C23F" w14:textId="383C122C" w:rsidTr="00C63FDA">
        <w:tc>
          <w:tcPr>
            <w:tcW w:w="1435" w:type="dxa"/>
            <w:vMerge w:val="restart"/>
            <w:vAlign w:val="center"/>
          </w:tcPr>
          <w:p w14:paraId="3AA2FD44" w14:textId="12C65BE3" w:rsidR="00E774FF" w:rsidRPr="00E774FF" w:rsidRDefault="00E774FF" w:rsidP="00E774FF">
            <w:pPr>
              <w:ind w:left="720" w:hanging="720"/>
              <w:jc w:val="center"/>
              <w:rPr>
                <w:rFonts w:ascii="Gisha" w:hAnsi="Gisha" w:cs="Gisha"/>
                <w:b/>
                <w:bCs/>
                <w:sz w:val="24"/>
                <w:szCs w:val="24"/>
              </w:rPr>
            </w:pPr>
            <w:r w:rsidRPr="00E774FF">
              <w:rPr>
                <w:rFonts w:ascii="Gisha" w:hAnsi="Gisha" w:cs="Gisha"/>
                <w:b/>
                <w:bCs/>
                <w:sz w:val="24"/>
                <w:szCs w:val="24"/>
              </w:rPr>
              <w:t>Manitoba</w:t>
            </w:r>
          </w:p>
        </w:tc>
        <w:tc>
          <w:tcPr>
            <w:tcW w:w="1440" w:type="dxa"/>
          </w:tcPr>
          <w:p w14:paraId="19DAF8DD" w14:textId="2EDAAE3B" w:rsidR="00E774FF" w:rsidRDefault="00E774FF" w:rsidP="00E774FF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667DB9">
              <w:rPr>
                <w:rFonts w:ascii="Gisha" w:eastAsia="Times New Roman" w:hAnsi="Gisha" w:cs="Gisha"/>
                <w:sz w:val="20"/>
                <w:szCs w:val="20"/>
                <w:lang w:val="en-US"/>
              </w:rPr>
              <w:t>10.80%</w:t>
            </w:r>
          </w:p>
        </w:tc>
        <w:tc>
          <w:tcPr>
            <w:tcW w:w="2160" w:type="dxa"/>
          </w:tcPr>
          <w:p w14:paraId="008A03FD" w14:textId="723FB920" w:rsidR="00E774FF" w:rsidRDefault="00C63FDA" w:rsidP="00C63FDA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 xml:space="preserve">33,389 </w:t>
            </w:r>
            <w:r>
              <w:rPr>
                <w:rFonts w:ascii="Gisha" w:hAnsi="Gisha" w:cs="Gisha" w:hint="cs"/>
                <w:sz w:val="24"/>
                <w:szCs w:val="24"/>
              </w:rPr>
              <w:t>−</w:t>
            </w:r>
            <w:r>
              <w:rPr>
                <w:rFonts w:ascii="Gisha" w:hAnsi="Gisha" w:cs="Gisha"/>
                <w:sz w:val="24"/>
                <w:szCs w:val="24"/>
              </w:rPr>
              <w:t xml:space="preserve"> 0</w:t>
            </w:r>
          </w:p>
        </w:tc>
        <w:tc>
          <w:tcPr>
            <w:tcW w:w="1620" w:type="dxa"/>
          </w:tcPr>
          <w:p w14:paraId="7391F321" w14:textId="2B53EA34" w:rsidR="00E774FF" w:rsidRDefault="00C63FDA" w:rsidP="00C63FDA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3,606.01</w:t>
            </w:r>
          </w:p>
        </w:tc>
      </w:tr>
      <w:tr w:rsidR="00E774FF" w14:paraId="6E23550E" w14:textId="41292E54" w:rsidTr="00C63FDA">
        <w:tc>
          <w:tcPr>
            <w:tcW w:w="1435" w:type="dxa"/>
            <w:vMerge/>
          </w:tcPr>
          <w:p w14:paraId="0F73D3B7" w14:textId="77777777" w:rsidR="00E774FF" w:rsidRDefault="00E774FF" w:rsidP="00E774FF">
            <w:pPr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8DD6D7" w14:textId="165ADDFC" w:rsidR="00E774FF" w:rsidRDefault="00E774FF" w:rsidP="00E774FF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667DB9">
              <w:rPr>
                <w:rFonts w:ascii="Gisha" w:eastAsia="Times New Roman" w:hAnsi="Gisha" w:cs="Gisha"/>
                <w:sz w:val="20"/>
                <w:szCs w:val="20"/>
                <w:lang w:val="en-US"/>
              </w:rPr>
              <w:t>12.75%</w:t>
            </w:r>
          </w:p>
        </w:tc>
        <w:tc>
          <w:tcPr>
            <w:tcW w:w="2160" w:type="dxa"/>
          </w:tcPr>
          <w:p w14:paraId="0177DB43" w14:textId="57DF8B52" w:rsidR="00E774FF" w:rsidRDefault="00C63FDA" w:rsidP="00C63FDA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72,164 – 33,3</w:t>
            </w:r>
            <w:r w:rsidR="00CF5E49">
              <w:rPr>
                <w:rFonts w:ascii="Gisha" w:hAnsi="Gisha" w:cs="Gisha"/>
                <w:sz w:val="24"/>
                <w:szCs w:val="24"/>
              </w:rPr>
              <w:t>89</w:t>
            </w:r>
          </w:p>
        </w:tc>
        <w:tc>
          <w:tcPr>
            <w:tcW w:w="1620" w:type="dxa"/>
          </w:tcPr>
          <w:p w14:paraId="63E3115F" w14:textId="285334E0" w:rsidR="00E774FF" w:rsidRDefault="00C63FDA" w:rsidP="00C63FDA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4,943.</w:t>
            </w:r>
            <w:r w:rsidR="00CF5E49">
              <w:rPr>
                <w:rFonts w:ascii="Gisha" w:hAnsi="Gisha" w:cs="Gisha"/>
                <w:sz w:val="24"/>
                <w:szCs w:val="24"/>
              </w:rPr>
              <w:t>81</w:t>
            </w:r>
          </w:p>
        </w:tc>
      </w:tr>
      <w:tr w:rsidR="00E774FF" w14:paraId="09265A15" w14:textId="191E66F2" w:rsidTr="00C63FDA">
        <w:tc>
          <w:tcPr>
            <w:tcW w:w="1435" w:type="dxa"/>
            <w:vMerge/>
          </w:tcPr>
          <w:p w14:paraId="5C82F15F" w14:textId="77777777" w:rsidR="00E774FF" w:rsidRDefault="00E774FF" w:rsidP="00E774FF">
            <w:pPr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72B57C" w14:textId="3702CA24" w:rsidR="00E774FF" w:rsidRDefault="00E774FF" w:rsidP="00E774FF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667DB9">
              <w:rPr>
                <w:rFonts w:ascii="Gisha" w:eastAsia="Times New Roman" w:hAnsi="Gisha" w:cs="Gisha"/>
                <w:sz w:val="20"/>
                <w:szCs w:val="20"/>
                <w:lang w:val="en-US"/>
              </w:rPr>
              <w:t>17.40%</w:t>
            </w:r>
          </w:p>
        </w:tc>
        <w:tc>
          <w:tcPr>
            <w:tcW w:w="2160" w:type="dxa"/>
          </w:tcPr>
          <w:p w14:paraId="19A92613" w14:textId="6E9E2980" w:rsidR="00E774FF" w:rsidRDefault="00C63FDA" w:rsidP="00C63FDA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156,000 – 72,16</w:t>
            </w:r>
            <w:r w:rsidR="00CF5E49">
              <w:rPr>
                <w:rFonts w:ascii="Gisha" w:hAnsi="Gisha" w:cs="Gisha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14:paraId="3E6007F0" w14:textId="390724DB" w:rsidR="00E774FF" w:rsidRDefault="00C63FDA" w:rsidP="00C63FDA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14,587.</w:t>
            </w:r>
            <w:r w:rsidR="00CF5E49">
              <w:rPr>
                <w:rFonts w:ascii="Gisha" w:hAnsi="Gisha" w:cs="Gisha"/>
                <w:sz w:val="24"/>
                <w:szCs w:val="24"/>
              </w:rPr>
              <w:t>46</w:t>
            </w:r>
          </w:p>
        </w:tc>
      </w:tr>
      <w:tr w:rsidR="00C63FDA" w14:paraId="0E22100B" w14:textId="77777777" w:rsidTr="00C63FDA">
        <w:tc>
          <w:tcPr>
            <w:tcW w:w="5035" w:type="dxa"/>
            <w:gridSpan w:val="3"/>
          </w:tcPr>
          <w:p w14:paraId="13B3D9A0" w14:textId="77777777" w:rsidR="00C63FDA" w:rsidRDefault="00C63FDA" w:rsidP="00C63FDA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5B07915" w14:textId="656A9C6E" w:rsidR="00C63FDA" w:rsidRDefault="00C63FDA" w:rsidP="00C63FDA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55,95</w:t>
            </w:r>
            <w:r w:rsidR="005048C0">
              <w:rPr>
                <w:rFonts w:ascii="Gisha" w:hAnsi="Gisha" w:cs="Gisha"/>
                <w:sz w:val="24"/>
                <w:szCs w:val="24"/>
              </w:rPr>
              <w:t>4.87</w:t>
            </w:r>
          </w:p>
        </w:tc>
      </w:tr>
    </w:tbl>
    <w:p w14:paraId="4EDBB996" w14:textId="77777777" w:rsidR="004A693C" w:rsidRDefault="004A693C" w:rsidP="004A693C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32B9BDC9" w14:textId="3D711361" w:rsidR="00E774FF" w:rsidRDefault="004A693C" w:rsidP="004A693C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 w:rsidRPr="004A693C">
        <w:rPr>
          <w:rFonts w:ascii="Gisha" w:hAnsi="Gisha" w:cs="Gisha"/>
          <w:sz w:val="24"/>
          <w:szCs w:val="24"/>
        </w:rPr>
        <w:t>Marginal tax rate = 29.00% + 17.40% = 46.4%</w:t>
      </w:r>
    </w:p>
    <w:p w14:paraId="3601462F" w14:textId="69EE39A9" w:rsidR="00B24A85" w:rsidRDefault="00B24A85" w:rsidP="004A693C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</w:p>
    <w:p w14:paraId="7326F842" w14:textId="0C81ACA9" w:rsidR="00B24A85" w:rsidRPr="004A693C" w:rsidRDefault="00B24A85" w:rsidP="004A693C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 w:rsidRPr="00B24A85">
        <w:rPr>
          <w:rFonts w:ascii="Gisha" w:hAnsi="Gisha" w:cs="Gisha"/>
          <w:b/>
          <w:bCs/>
          <w:sz w:val="24"/>
          <w:szCs w:val="24"/>
        </w:rPr>
        <w:t>Note:</w:t>
      </w:r>
      <w:r>
        <w:rPr>
          <w:rFonts w:ascii="Gisha" w:hAnsi="Gisha" w:cs="Gisha"/>
          <w:sz w:val="24"/>
          <w:szCs w:val="24"/>
        </w:rPr>
        <w:t xml:space="preserve">  Taxes are calculated for each of the federal and provincial tax brackets until the taxpayer’s income of CAD 155,000 is exhausted.  Rates rise based on the </w:t>
      </w:r>
      <w:r w:rsidR="00FD5F04">
        <w:rPr>
          <w:rFonts w:ascii="Gisha" w:hAnsi="Gisha" w:cs="Gisha"/>
          <w:sz w:val="24"/>
          <w:szCs w:val="24"/>
        </w:rPr>
        <w:t>principle</w:t>
      </w:r>
      <w:r>
        <w:rPr>
          <w:rFonts w:ascii="Gisha" w:hAnsi="Gisha" w:cs="Gisha"/>
          <w:sz w:val="24"/>
          <w:szCs w:val="24"/>
        </w:rPr>
        <w:t xml:space="preserve"> of progressive income taxation.  </w:t>
      </w:r>
      <w:r w:rsidR="00F20D58">
        <w:rPr>
          <w:rFonts w:ascii="Gisha" w:hAnsi="Gisha" w:cs="Gisha"/>
          <w:sz w:val="24"/>
          <w:szCs w:val="24"/>
        </w:rPr>
        <w:t>The average tax rate is the weighted average tax rate paid in the different brackets. The m</w:t>
      </w:r>
      <w:r>
        <w:rPr>
          <w:rFonts w:ascii="Gisha" w:hAnsi="Gisha" w:cs="Gisha"/>
          <w:sz w:val="24"/>
          <w:szCs w:val="24"/>
        </w:rPr>
        <w:t>arginal tax rate is the tax rate paid on the last dollar earned</w:t>
      </w:r>
      <w:r w:rsidR="009F09E1">
        <w:rPr>
          <w:rFonts w:ascii="Gisha" w:hAnsi="Gisha" w:cs="Gisha"/>
          <w:sz w:val="24"/>
          <w:szCs w:val="24"/>
        </w:rPr>
        <w:t>,</w:t>
      </w:r>
      <w:r>
        <w:rPr>
          <w:rFonts w:ascii="Gisha" w:hAnsi="Gisha" w:cs="Gisha"/>
          <w:sz w:val="24"/>
          <w:szCs w:val="24"/>
        </w:rPr>
        <w:t xml:space="preserve"> which is the sum of the rates in the </w:t>
      </w:r>
      <w:r w:rsidR="00F20D58">
        <w:rPr>
          <w:rFonts w:ascii="Gisha" w:hAnsi="Gisha" w:cs="Gisha"/>
          <w:sz w:val="24"/>
          <w:szCs w:val="24"/>
        </w:rPr>
        <w:t xml:space="preserve">last </w:t>
      </w:r>
      <w:r>
        <w:rPr>
          <w:rFonts w:ascii="Gisha" w:hAnsi="Gisha" w:cs="Gisha"/>
          <w:sz w:val="24"/>
          <w:szCs w:val="24"/>
        </w:rPr>
        <w:t>two tax brackets.</w:t>
      </w:r>
    </w:p>
    <w:p w14:paraId="1DD9FF1B" w14:textId="09CF5FC1" w:rsidR="00E774FF" w:rsidRDefault="00E774FF" w:rsidP="00E774FF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739924AF" w14:textId="77777777" w:rsidR="00E774FF" w:rsidRPr="00E774FF" w:rsidRDefault="00E774FF" w:rsidP="00E774FF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078A785F" w14:textId="77777777" w:rsidR="00C81233" w:rsidRDefault="00C81233">
      <w:pPr>
        <w:rPr>
          <w:rFonts w:ascii="Gisha" w:hAnsi="Gisha" w:cs="Gisha"/>
          <w:b/>
          <w:bCs/>
          <w:sz w:val="28"/>
          <w:szCs w:val="28"/>
        </w:rPr>
      </w:pPr>
      <w:r>
        <w:rPr>
          <w:rFonts w:ascii="Gisha" w:hAnsi="Gisha" w:cs="Gisha"/>
          <w:b/>
          <w:bCs/>
          <w:sz w:val="28"/>
          <w:szCs w:val="28"/>
        </w:rPr>
        <w:br w:type="page"/>
      </w:r>
    </w:p>
    <w:p w14:paraId="0B662A45" w14:textId="659388D7" w:rsidR="003418A9" w:rsidRPr="006717A1" w:rsidRDefault="00227748" w:rsidP="00283622">
      <w:pPr>
        <w:spacing w:after="0" w:line="240" w:lineRule="auto"/>
        <w:ind w:left="360" w:hanging="360"/>
        <w:rPr>
          <w:rFonts w:ascii="Gisha" w:hAnsi="Gisha" w:cs="Gisha"/>
          <w:b/>
          <w:bCs/>
          <w:sz w:val="28"/>
          <w:szCs w:val="28"/>
        </w:rPr>
      </w:pPr>
      <w:r>
        <w:rPr>
          <w:rFonts w:ascii="Gisha" w:hAnsi="Gisha" w:cs="Gisha"/>
          <w:b/>
          <w:bCs/>
          <w:sz w:val="28"/>
          <w:szCs w:val="28"/>
        </w:rPr>
        <w:lastRenderedPageBreak/>
        <w:t>Effective Tax Rates on Capital Gains and Dividends</w:t>
      </w:r>
    </w:p>
    <w:p w14:paraId="13778AB5" w14:textId="33E2DA0B" w:rsidR="003418A9" w:rsidRDefault="003418A9" w:rsidP="00956793">
      <w:pPr>
        <w:spacing w:after="0" w:line="240" w:lineRule="auto"/>
      </w:pPr>
    </w:p>
    <w:p w14:paraId="20D39644" w14:textId="00E40B60" w:rsidR="00B66F10" w:rsidRPr="00B66F10" w:rsidRDefault="00B66F10" w:rsidP="00B66F10">
      <w:pPr>
        <w:spacing w:after="0" w:line="240" w:lineRule="auto"/>
        <w:ind w:left="360" w:hanging="360"/>
        <w:rPr>
          <w:rFonts w:ascii="Gisha" w:hAnsi="Gisha" w:cs="Gisha"/>
          <w:b/>
          <w:bCs/>
          <w:sz w:val="24"/>
          <w:szCs w:val="24"/>
        </w:rPr>
      </w:pPr>
      <w:r w:rsidRPr="00B66F10">
        <w:rPr>
          <w:rFonts w:ascii="Gisha" w:hAnsi="Gisha" w:cs="Gisha" w:hint="cs"/>
          <w:b/>
          <w:bCs/>
          <w:sz w:val="24"/>
          <w:szCs w:val="24"/>
        </w:rPr>
        <w:t>REQUIRED:</w:t>
      </w:r>
    </w:p>
    <w:p w14:paraId="423225DB" w14:textId="0C176E00" w:rsidR="00B66F10" w:rsidRDefault="00B66F10" w:rsidP="00B66F10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79E3ABB8" w14:textId="5F7AFE5E" w:rsidR="00956793" w:rsidRPr="00B66F10" w:rsidRDefault="00956793" w:rsidP="00B66F10">
      <w:pPr>
        <w:spacing w:after="0" w:line="240" w:lineRule="auto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1.</w:t>
      </w:r>
    </w:p>
    <w:tbl>
      <w:tblPr>
        <w:tblW w:w="5416" w:type="dxa"/>
        <w:tblInd w:w="1790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600" w:firstRow="0" w:lastRow="0" w:firstColumn="0" w:lastColumn="0" w:noHBand="1" w:noVBand="1"/>
      </w:tblPr>
      <w:tblGrid>
        <w:gridCol w:w="4320"/>
        <w:gridCol w:w="1096"/>
      </w:tblGrid>
      <w:tr w:rsidR="00CD479A" w:rsidRPr="00377A75" w14:paraId="2733A5FD" w14:textId="77777777" w:rsidTr="00FA3F0B">
        <w:trPr>
          <w:trHeight w:val="16"/>
        </w:trPr>
        <w:tc>
          <w:tcPr>
            <w:tcW w:w="5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15BA4D49" w14:textId="77777777" w:rsidR="00CD479A" w:rsidRPr="00CD479A" w:rsidRDefault="00CD479A" w:rsidP="00B45F36">
            <w:pPr>
              <w:pStyle w:val="ListParagraph"/>
              <w:widowControl w:val="0"/>
              <w:spacing w:after="0" w:line="240" w:lineRule="auto"/>
              <w:ind w:left="49" w:hanging="49"/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CD479A">
              <w:rPr>
                <w:rFonts w:ascii="Gisha" w:hAnsi="Gisha" w:cs="Gisha" w:hint="cs"/>
                <w:b/>
                <w:sz w:val="20"/>
                <w:szCs w:val="20"/>
              </w:rPr>
              <w:t>Capital Gains (CAD)</w:t>
            </w:r>
          </w:p>
        </w:tc>
      </w:tr>
      <w:tr w:rsidR="00CD479A" w:rsidRPr="00377A75" w14:paraId="52C91CE9" w14:textId="77777777" w:rsidTr="00FA3F0B">
        <w:trPr>
          <w:trHeight w:val="16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0373A4CB" w14:textId="77777777" w:rsidR="00CD479A" w:rsidRPr="002C4E3B" w:rsidRDefault="00CD479A" w:rsidP="000C2298">
            <w:pPr>
              <w:widowControl w:val="0"/>
              <w:spacing w:after="0" w:line="240" w:lineRule="auto"/>
              <w:rPr>
                <w:rFonts w:ascii="Gisha" w:hAnsi="Gisha" w:cs="Gisha"/>
                <w:sz w:val="20"/>
                <w:szCs w:val="20"/>
              </w:rPr>
            </w:pPr>
            <w:r w:rsidRPr="002C4E3B">
              <w:rPr>
                <w:rFonts w:ascii="Gisha" w:hAnsi="Gisha" w:cs="Gisha" w:hint="cs"/>
                <w:sz w:val="20"/>
                <w:szCs w:val="20"/>
              </w:rPr>
              <w:t xml:space="preserve">Capital gains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0685B6F9" w14:textId="5BEC33C0" w:rsidR="00CD479A" w:rsidRPr="002C4E3B" w:rsidRDefault="00CD479A" w:rsidP="000C2298">
            <w:pPr>
              <w:widowControl w:val="0"/>
              <w:spacing w:after="0" w:line="240" w:lineRule="auto"/>
              <w:jc w:val="right"/>
              <w:rPr>
                <w:rFonts w:ascii="Gisha" w:hAnsi="Gisha" w:cs="Gisha"/>
                <w:sz w:val="20"/>
                <w:szCs w:val="20"/>
              </w:rPr>
            </w:pPr>
            <w:r w:rsidRPr="002C4E3B">
              <w:rPr>
                <w:rFonts w:ascii="Gisha" w:hAnsi="Gisha" w:cs="Gisha" w:hint="cs"/>
                <w:sz w:val="20"/>
                <w:szCs w:val="20"/>
              </w:rPr>
              <w:t>1</w:t>
            </w:r>
            <w:r>
              <w:rPr>
                <w:rFonts w:ascii="Gisha" w:hAnsi="Gisha" w:cs="Gisha"/>
                <w:sz w:val="20"/>
                <w:szCs w:val="20"/>
              </w:rPr>
              <w:t>0,000</w:t>
            </w:r>
          </w:p>
        </w:tc>
      </w:tr>
      <w:tr w:rsidR="00CD479A" w:rsidRPr="00377A75" w14:paraId="65A19FAE" w14:textId="77777777" w:rsidTr="00FA3F0B">
        <w:trPr>
          <w:trHeight w:val="16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0867082A" w14:textId="463F9341" w:rsidR="00CD479A" w:rsidRPr="002C4E3B" w:rsidRDefault="00CD479A" w:rsidP="000C2298">
            <w:pPr>
              <w:widowControl w:val="0"/>
              <w:spacing w:after="0" w:line="240" w:lineRule="auto"/>
              <w:rPr>
                <w:rFonts w:ascii="Gisha" w:hAnsi="Gisha" w:cs="Gisha"/>
                <w:sz w:val="20"/>
                <w:szCs w:val="20"/>
              </w:rPr>
            </w:pPr>
            <w:r w:rsidRPr="002C4E3B">
              <w:rPr>
                <w:rFonts w:ascii="Gisha" w:hAnsi="Gisha" w:cs="Gisha" w:hint="cs"/>
                <w:sz w:val="20"/>
                <w:szCs w:val="20"/>
              </w:rPr>
              <w:t>Taxable capital gains (50%</w:t>
            </w:r>
            <w:r w:rsidR="00FA3F0B">
              <w:rPr>
                <w:rFonts w:ascii="Gisha" w:hAnsi="Gisha" w:cs="Gisha"/>
                <w:sz w:val="20"/>
                <w:szCs w:val="20"/>
              </w:rPr>
              <w:t xml:space="preserve"> </w:t>
            </w:r>
            <w:r w:rsidR="00FA3F0B">
              <w:rPr>
                <w:rFonts w:ascii="Gisha" w:hAnsi="Gisha" w:cs="Gisha" w:hint="cs"/>
                <w:sz w:val="20"/>
                <w:szCs w:val="20"/>
              </w:rPr>
              <w:t>×</w:t>
            </w:r>
            <w:r w:rsidR="00FA3F0B">
              <w:rPr>
                <w:rFonts w:ascii="Gisha" w:hAnsi="Gisha" w:cs="Gisha"/>
                <w:sz w:val="20"/>
                <w:szCs w:val="20"/>
              </w:rPr>
              <w:t>10,000)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73B0EDD9" w14:textId="062838C0" w:rsidR="00CD479A" w:rsidRPr="002C4E3B" w:rsidRDefault="00CD479A" w:rsidP="000C2298">
            <w:pPr>
              <w:widowControl w:val="0"/>
              <w:spacing w:after="0" w:line="240" w:lineRule="auto"/>
              <w:jc w:val="right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5,000</w:t>
            </w:r>
          </w:p>
        </w:tc>
      </w:tr>
      <w:tr w:rsidR="00CD479A" w:rsidRPr="00377A75" w14:paraId="7A0CA820" w14:textId="77777777" w:rsidTr="00FA3F0B">
        <w:trPr>
          <w:trHeight w:val="16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0477CE2D" w14:textId="121C03F0" w:rsidR="00CD479A" w:rsidRPr="002C4E3B" w:rsidRDefault="00CD479A" w:rsidP="000C2298">
            <w:pPr>
              <w:widowControl w:val="0"/>
              <w:spacing w:after="0" w:line="240" w:lineRule="auto"/>
              <w:rPr>
                <w:rFonts w:ascii="Gisha" w:hAnsi="Gisha" w:cs="Gisha"/>
                <w:sz w:val="20"/>
                <w:szCs w:val="20"/>
              </w:rPr>
            </w:pPr>
            <w:r w:rsidRPr="002C4E3B">
              <w:rPr>
                <w:rFonts w:ascii="Gisha" w:hAnsi="Gisha" w:cs="Gisha" w:hint="cs"/>
                <w:sz w:val="20"/>
                <w:szCs w:val="20"/>
              </w:rPr>
              <w:t>Federal tax (</w:t>
            </w:r>
            <w:r>
              <w:rPr>
                <w:rFonts w:ascii="Gisha" w:hAnsi="Gisha" w:cs="Gisha"/>
                <w:sz w:val="20"/>
                <w:szCs w:val="20"/>
              </w:rPr>
              <w:t>33</w:t>
            </w:r>
            <w:r w:rsidRPr="002C4E3B">
              <w:rPr>
                <w:rFonts w:ascii="Gisha" w:hAnsi="Gisha" w:cs="Gisha" w:hint="cs"/>
                <w:sz w:val="20"/>
                <w:szCs w:val="20"/>
              </w:rPr>
              <w:t>%</w:t>
            </w:r>
            <w:r w:rsidR="00FA3F0B">
              <w:rPr>
                <w:rFonts w:ascii="Gisha" w:hAnsi="Gisha" w:cs="Gisha"/>
                <w:sz w:val="20"/>
                <w:szCs w:val="20"/>
              </w:rPr>
              <w:t xml:space="preserve"> </w:t>
            </w:r>
            <w:r w:rsidR="00FA3F0B">
              <w:rPr>
                <w:rFonts w:ascii="Gisha" w:hAnsi="Gisha" w:cs="Gisha" w:hint="cs"/>
                <w:sz w:val="20"/>
                <w:szCs w:val="20"/>
              </w:rPr>
              <w:t>×</w:t>
            </w:r>
            <w:r w:rsidR="00FA3F0B">
              <w:rPr>
                <w:rFonts w:ascii="Gisha" w:hAnsi="Gisha" w:cs="Gisha"/>
                <w:sz w:val="20"/>
                <w:szCs w:val="20"/>
              </w:rPr>
              <w:t xml:space="preserve"> 5,000</w:t>
            </w:r>
            <w:r w:rsidRPr="002C4E3B">
              <w:rPr>
                <w:rFonts w:ascii="Gisha" w:hAnsi="Gisha" w:cs="Gisha" w:hint="cs"/>
                <w:sz w:val="20"/>
                <w:szCs w:val="20"/>
              </w:rPr>
              <w:t>)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032D4069" w14:textId="78EC6C9C" w:rsidR="00CD479A" w:rsidRPr="002C4E3B" w:rsidRDefault="00CD479A" w:rsidP="000C2298">
            <w:pPr>
              <w:widowControl w:val="0"/>
              <w:spacing w:after="0" w:line="240" w:lineRule="auto"/>
              <w:jc w:val="right"/>
              <w:rPr>
                <w:rFonts w:ascii="Gisha" w:hAnsi="Gisha" w:cs="Gisha"/>
                <w:sz w:val="20"/>
                <w:szCs w:val="20"/>
              </w:rPr>
            </w:pPr>
            <w:r w:rsidRPr="002C4E3B">
              <w:rPr>
                <w:rFonts w:ascii="Gisha" w:hAnsi="Gisha" w:cs="Gisha" w:hint="cs"/>
                <w:sz w:val="20"/>
                <w:szCs w:val="20"/>
              </w:rPr>
              <w:t>1</w:t>
            </w:r>
            <w:r>
              <w:rPr>
                <w:rFonts w:ascii="Gisha" w:hAnsi="Gisha" w:cs="Gisha"/>
                <w:sz w:val="20"/>
                <w:szCs w:val="20"/>
              </w:rPr>
              <w:t>,6</w:t>
            </w:r>
            <w:r w:rsidRPr="002C4E3B">
              <w:rPr>
                <w:rFonts w:ascii="Gisha" w:hAnsi="Gisha" w:cs="Gisha" w:hint="cs"/>
                <w:sz w:val="20"/>
                <w:szCs w:val="20"/>
              </w:rPr>
              <w:t>50</w:t>
            </w:r>
          </w:p>
        </w:tc>
      </w:tr>
      <w:tr w:rsidR="00CD479A" w:rsidRPr="00377A75" w14:paraId="0F53E59A" w14:textId="77777777" w:rsidTr="00FA3F0B">
        <w:trPr>
          <w:trHeight w:val="16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529AC55E" w14:textId="00121834" w:rsidR="00CD479A" w:rsidRPr="002C4E3B" w:rsidRDefault="00CD479A" w:rsidP="000C2298">
            <w:pPr>
              <w:widowControl w:val="0"/>
              <w:spacing w:after="0" w:line="240" w:lineRule="auto"/>
              <w:rPr>
                <w:rFonts w:ascii="Gisha" w:hAnsi="Gisha" w:cs="Gisha"/>
                <w:sz w:val="20"/>
                <w:szCs w:val="20"/>
              </w:rPr>
            </w:pPr>
            <w:r w:rsidRPr="002C4E3B">
              <w:rPr>
                <w:rFonts w:ascii="Gisha" w:hAnsi="Gisha" w:cs="Gisha" w:hint="cs"/>
                <w:sz w:val="20"/>
                <w:szCs w:val="20"/>
              </w:rPr>
              <w:t>Provincial tax (1</w:t>
            </w:r>
            <w:r>
              <w:rPr>
                <w:rFonts w:ascii="Gisha" w:hAnsi="Gisha" w:cs="Gisha"/>
                <w:sz w:val="20"/>
                <w:szCs w:val="20"/>
              </w:rPr>
              <w:t>7.40</w:t>
            </w:r>
            <w:r w:rsidRPr="002C4E3B">
              <w:rPr>
                <w:rFonts w:ascii="Gisha" w:hAnsi="Gisha" w:cs="Gisha" w:hint="cs"/>
                <w:sz w:val="20"/>
                <w:szCs w:val="20"/>
              </w:rPr>
              <w:t>%</w:t>
            </w:r>
            <w:r w:rsidR="00FA3F0B">
              <w:rPr>
                <w:rFonts w:ascii="Gisha" w:hAnsi="Gisha" w:cs="Gisha"/>
                <w:sz w:val="20"/>
                <w:szCs w:val="20"/>
              </w:rPr>
              <w:t xml:space="preserve"> </w:t>
            </w:r>
            <w:r w:rsidR="00FA3F0B">
              <w:rPr>
                <w:rFonts w:ascii="Gisha" w:hAnsi="Gisha" w:cs="Gisha" w:hint="cs"/>
                <w:sz w:val="20"/>
                <w:szCs w:val="20"/>
              </w:rPr>
              <w:t>×</w:t>
            </w:r>
            <w:r w:rsidR="00FA3F0B">
              <w:rPr>
                <w:rFonts w:ascii="Gisha" w:hAnsi="Gisha" w:cs="Gisha"/>
                <w:sz w:val="20"/>
                <w:szCs w:val="20"/>
              </w:rPr>
              <w:t xml:space="preserve"> 5,000</w:t>
            </w:r>
            <w:r w:rsidRPr="002C4E3B">
              <w:rPr>
                <w:rFonts w:ascii="Gisha" w:hAnsi="Gisha" w:cs="Gisha" w:hint="cs"/>
                <w:sz w:val="20"/>
                <w:szCs w:val="20"/>
              </w:rPr>
              <w:t>)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16928DBA" w14:textId="1986D6FA" w:rsidR="00CD479A" w:rsidRPr="002C4E3B" w:rsidRDefault="00CD479A" w:rsidP="000C2298">
            <w:pPr>
              <w:widowControl w:val="0"/>
              <w:spacing w:after="0" w:line="240" w:lineRule="auto"/>
              <w:jc w:val="right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870</w:t>
            </w:r>
          </w:p>
        </w:tc>
      </w:tr>
      <w:tr w:rsidR="00CD479A" w:rsidRPr="00377A75" w14:paraId="3CC46CFA" w14:textId="77777777" w:rsidTr="00FA3F0B">
        <w:trPr>
          <w:trHeight w:val="16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209BEDEF" w14:textId="6AE22E45" w:rsidR="00CD479A" w:rsidRPr="002C4E3B" w:rsidRDefault="00CD479A" w:rsidP="000C2298">
            <w:pPr>
              <w:widowControl w:val="0"/>
              <w:spacing w:after="0" w:line="240" w:lineRule="auto"/>
              <w:rPr>
                <w:rFonts w:ascii="Gisha" w:hAnsi="Gisha" w:cs="Gisha"/>
                <w:sz w:val="20"/>
                <w:szCs w:val="20"/>
              </w:rPr>
            </w:pPr>
            <w:r w:rsidRPr="002C4E3B">
              <w:rPr>
                <w:rFonts w:ascii="Gisha" w:hAnsi="Gisha" w:cs="Gisha" w:hint="cs"/>
                <w:sz w:val="20"/>
                <w:szCs w:val="20"/>
              </w:rPr>
              <w:t>Taxes payable</w:t>
            </w:r>
            <w:r w:rsidR="00FA3F0B">
              <w:rPr>
                <w:rFonts w:ascii="Gisha" w:hAnsi="Gisha" w:cs="Gisha"/>
                <w:sz w:val="20"/>
                <w:szCs w:val="20"/>
              </w:rPr>
              <w:t xml:space="preserve"> (1,650 + 870)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1903AB04" w14:textId="503F515C" w:rsidR="00CD479A" w:rsidRPr="002C4E3B" w:rsidRDefault="00CD479A" w:rsidP="000C2298">
            <w:pPr>
              <w:widowControl w:val="0"/>
              <w:spacing w:after="0" w:line="240" w:lineRule="auto"/>
              <w:jc w:val="right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2,520</w:t>
            </w:r>
          </w:p>
        </w:tc>
      </w:tr>
      <w:tr w:rsidR="00CD479A" w:rsidRPr="00377A75" w14:paraId="45ABAA16" w14:textId="77777777" w:rsidTr="00FA3F0B">
        <w:trPr>
          <w:trHeight w:val="16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56959952" w14:textId="55057A82" w:rsidR="00CD479A" w:rsidRPr="002C4E3B" w:rsidRDefault="00CD479A" w:rsidP="000C2298">
            <w:pPr>
              <w:widowControl w:val="0"/>
              <w:spacing w:after="0" w:line="240" w:lineRule="auto"/>
              <w:rPr>
                <w:rFonts w:ascii="Gisha" w:hAnsi="Gisha" w:cs="Gisha"/>
                <w:sz w:val="20"/>
                <w:szCs w:val="20"/>
              </w:rPr>
            </w:pPr>
            <w:r w:rsidRPr="002C4E3B">
              <w:rPr>
                <w:rFonts w:ascii="Gisha" w:hAnsi="Gisha" w:cs="Gisha" w:hint="cs"/>
                <w:sz w:val="20"/>
                <w:szCs w:val="20"/>
              </w:rPr>
              <w:t>Effective tax rate</w:t>
            </w:r>
            <w:r w:rsidR="00FA3F0B">
              <w:rPr>
                <w:rFonts w:ascii="Gisha" w:hAnsi="Gisha" w:cs="Gisha"/>
                <w:sz w:val="20"/>
                <w:szCs w:val="20"/>
              </w:rPr>
              <w:t xml:space="preserve"> (2,520 </w:t>
            </w:r>
            <w:r w:rsidR="00FA3F0B">
              <w:rPr>
                <w:rFonts w:ascii="Gisha" w:hAnsi="Gisha" w:cs="Gisha" w:hint="cs"/>
                <w:sz w:val="20"/>
                <w:szCs w:val="20"/>
              </w:rPr>
              <w:t>÷</w:t>
            </w:r>
            <w:r w:rsidR="00FA3F0B">
              <w:rPr>
                <w:rFonts w:ascii="Gisha" w:hAnsi="Gisha" w:cs="Gisha"/>
                <w:sz w:val="20"/>
                <w:szCs w:val="20"/>
              </w:rPr>
              <w:t>10,000)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4427CB36" w14:textId="34B85329" w:rsidR="00CD479A" w:rsidRPr="002C4E3B" w:rsidRDefault="00CD479A" w:rsidP="000C2298">
            <w:pPr>
              <w:widowControl w:val="0"/>
              <w:spacing w:after="0" w:line="240" w:lineRule="auto"/>
              <w:jc w:val="right"/>
              <w:rPr>
                <w:rFonts w:ascii="Gisha" w:hAnsi="Gisha" w:cs="Gisha"/>
                <w:sz w:val="20"/>
                <w:szCs w:val="20"/>
              </w:rPr>
            </w:pPr>
            <w:r w:rsidRPr="002C4E3B">
              <w:rPr>
                <w:rFonts w:ascii="Gisha" w:hAnsi="Gisha" w:cs="Gisha" w:hint="cs"/>
                <w:sz w:val="20"/>
                <w:szCs w:val="20"/>
              </w:rPr>
              <w:t>2</w:t>
            </w:r>
            <w:r>
              <w:rPr>
                <w:rFonts w:ascii="Gisha" w:hAnsi="Gisha" w:cs="Gisha"/>
                <w:sz w:val="20"/>
                <w:szCs w:val="20"/>
              </w:rPr>
              <w:t>5.20</w:t>
            </w:r>
            <w:r w:rsidRPr="002C4E3B">
              <w:rPr>
                <w:rFonts w:ascii="Gisha" w:hAnsi="Gisha" w:cs="Gisha" w:hint="cs"/>
                <w:sz w:val="20"/>
                <w:szCs w:val="20"/>
              </w:rPr>
              <w:t>%</w:t>
            </w:r>
          </w:p>
        </w:tc>
      </w:tr>
    </w:tbl>
    <w:p w14:paraId="65A8F52B" w14:textId="77777777" w:rsidR="00CD479A" w:rsidRPr="00377A75" w:rsidRDefault="00CD479A" w:rsidP="00CD479A">
      <w:pPr>
        <w:widowControl w:val="0"/>
        <w:spacing w:after="0" w:line="240" w:lineRule="auto"/>
        <w:rPr>
          <w:rFonts w:ascii="Gisha" w:hAnsi="Gisha" w:cs="Gisha"/>
          <w:b/>
          <w:sz w:val="20"/>
          <w:szCs w:val="20"/>
        </w:rPr>
      </w:pPr>
    </w:p>
    <w:tbl>
      <w:tblPr>
        <w:tblW w:w="7037" w:type="dxa"/>
        <w:tblInd w:w="1070" w:type="dxa"/>
        <w:tblCellMar>
          <w:top w:w="43" w:type="dxa"/>
          <w:left w:w="43" w:type="dxa"/>
          <w:bottom w:w="43" w:type="dxa"/>
          <w:right w:w="43" w:type="dxa"/>
        </w:tblCellMar>
        <w:tblLook w:val="0600" w:firstRow="0" w:lastRow="0" w:firstColumn="0" w:lastColumn="0" w:noHBand="1" w:noVBand="1"/>
      </w:tblPr>
      <w:tblGrid>
        <w:gridCol w:w="5850"/>
        <w:gridCol w:w="1177"/>
        <w:gridCol w:w="10"/>
      </w:tblGrid>
      <w:tr w:rsidR="00CD479A" w:rsidRPr="00377A75" w14:paraId="287B74A7" w14:textId="77777777" w:rsidTr="009F09E1">
        <w:trPr>
          <w:trHeight w:val="16"/>
        </w:trPr>
        <w:tc>
          <w:tcPr>
            <w:tcW w:w="70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1DD25108" w14:textId="77777777" w:rsidR="00CD479A" w:rsidRPr="00CD479A" w:rsidRDefault="00CD479A" w:rsidP="000C2298">
            <w:pPr>
              <w:widowControl w:val="0"/>
              <w:spacing w:after="0" w:line="240" w:lineRule="auto"/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CD479A">
              <w:rPr>
                <w:rFonts w:ascii="Gisha" w:hAnsi="Gisha" w:cs="Gisha" w:hint="cs"/>
                <w:b/>
                <w:sz w:val="20"/>
                <w:szCs w:val="20"/>
              </w:rPr>
              <w:t>Dividends (CAD)</w:t>
            </w:r>
          </w:p>
        </w:tc>
      </w:tr>
      <w:tr w:rsidR="00CD479A" w:rsidRPr="00377A75" w14:paraId="03DB868C" w14:textId="77777777" w:rsidTr="009F09E1">
        <w:trPr>
          <w:gridAfter w:val="1"/>
          <w:wAfter w:w="10" w:type="dxa"/>
          <w:trHeight w:val="16"/>
        </w:trPr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2336EEDB" w14:textId="77777777" w:rsidR="00CD479A" w:rsidRPr="002C4E3B" w:rsidRDefault="00CD479A" w:rsidP="000C2298">
            <w:pPr>
              <w:widowControl w:val="0"/>
              <w:spacing w:after="0" w:line="240" w:lineRule="auto"/>
              <w:rPr>
                <w:rFonts w:ascii="Gisha" w:hAnsi="Gisha" w:cs="Gisha"/>
                <w:bCs/>
                <w:sz w:val="20"/>
                <w:szCs w:val="20"/>
              </w:rPr>
            </w:pPr>
            <w:r w:rsidRPr="002C4E3B">
              <w:rPr>
                <w:rFonts w:ascii="Gisha" w:hAnsi="Gisha" w:cs="Gisha" w:hint="cs"/>
                <w:bCs/>
                <w:sz w:val="20"/>
                <w:szCs w:val="20"/>
              </w:rPr>
              <w:t>Dividend income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0D760647" w14:textId="7BA78146" w:rsidR="00CD479A" w:rsidRPr="002C4E3B" w:rsidRDefault="00CD479A" w:rsidP="000C2298">
            <w:pPr>
              <w:widowControl w:val="0"/>
              <w:spacing w:after="0" w:line="240" w:lineRule="auto"/>
              <w:jc w:val="right"/>
              <w:rPr>
                <w:rFonts w:ascii="Gisha" w:hAnsi="Gisha" w:cs="Gisha"/>
                <w:bCs/>
                <w:sz w:val="20"/>
                <w:szCs w:val="20"/>
              </w:rPr>
            </w:pPr>
            <w:r>
              <w:rPr>
                <w:rFonts w:ascii="Gisha" w:hAnsi="Gisha" w:cs="Gisha"/>
                <w:bCs/>
                <w:sz w:val="20"/>
                <w:szCs w:val="20"/>
              </w:rPr>
              <w:t>10,00</w:t>
            </w:r>
            <w:r w:rsidRPr="002C4E3B">
              <w:rPr>
                <w:rFonts w:ascii="Gisha" w:hAnsi="Gisha" w:cs="Gisha" w:hint="cs"/>
                <w:bCs/>
                <w:sz w:val="20"/>
                <w:szCs w:val="20"/>
              </w:rPr>
              <w:t>0</w:t>
            </w:r>
          </w:p>
        </w:tc>
      </w:tr>
      <w:tr w:rsidR="00CD479A" w:rsidRPr="00377A75" w14:paraId="35851165" w14:textId="77777777" w:rsidTr="009F09E1">
        <w:trPr>
          <w:gridAfter w:val="1"/>
          <w:wAfter w:w="10" w:type="dxa"/>
          <w:trHeight w:val="16"/>
        </w:trPr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17C5578B" w14:textId="77777777" w:rsidR="00CD479A" w:rsidRPr="002C4E3B" w:rsidRDefault="00CD479A" w:rsidP="000C2298">
            <w:pPr>
              <w:widowControl w:val="0"/>
              <w:spacing w:after="0" w:line="240" w:lineRule="auto"/>
              <w:rPr>
                <w:rFonts w:ascii="Gisha" w:hAnsi="Gisha" w:cs="Gisha"/>
                <w:bCs/>
                <w:sz w:val="20"/>
                <w:szCs w:val="20"/>
              </w:rPr>
            </w:pPr>
            <w:r w:rsidRPr="002C4E3B">
              <w:rPr>
                <w:rFonts w:ascii="Gisha" w:hAnsi="Gisha" w:cs="Gisha" w:hint="cs"/>
                <w:bCs/>
                <w:sz w:val="20"/>
                <w:szCs w:val="20"/>
              </w:rPr>
              <w:t>Gross-up (38% of dividend income)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08BC2932" w14:textId="28E9CC52" w:rsidR="00CD479A" w:rsidRPr="002C4E3B" w:rsidRDefault="00CD479A" w:rsidP="000C2298">
            <w:pPr>
              <w:widowControl w:val="0"/>
              <w:spacing w:after="0" w:line="240" w:lineRule="auto"/>
              <w:jc w:val="right"/>
              <w:rPr>
                <w:rFonts w:ascii="Gisha" w:hAnsi="Gisha" w:cs="Gisha"/>
                <w:bCs/>
                <w:sz w:val="20"/>
                <w:szCs w:val="20"/>
              </w:rPr>
            </w:pPr>
            <w:r w:rsidRPr="002C4E3B">
              <w:rPr>
                <w:rFonts w:ascii="Gisha" w:hAnsi="Gisha" w:cs="Gisha" w:hint="cs"/>
                <w:bCs/>
                <w:sz w:val="20"/>
                <w:szCs w:val="20"/>
              </w:rPr>
              <w:t>3</w:t>
            </w:r>
            <w:r>
              <w:rPr>
                <w:rFonts w:ascii="Gisha" w:hAnsi="Gisha" w:cs="Gisha"/>
                <w:bCs/>
                <w:sz w:val="20"/>
                <w:szCs w:val="20"/>
              </w:rPr>
              <w:t>,8</w:t>
            </w:r>
            <w:r w:rsidRPr="002C4E3B">
              <w:rPr>
                <w:rFonts w:ascii="Gisha" w:hAnsi="Gisha" w:cs="Gisha" w:hint="cs"/>
                <w:bCs/>
                <w:sz w:val="20"/>
                <w:szCs w:val="20"/>
              </w:rPr>
              <w:t>0</w:t>
            </w:r>
            <w:r>
              <w:rPr>
                <w:rFonts w:ascii="Gisha" w:hAnsi="Gisha" w:cs="Gisha"/>
                <w:bCs/>
                <w:sz w:val="20"/>
                <w:szCs w:val="20"/>
              </w:rPr>
              <w:t>0</w:t>
            </w:r>
          </w:p>
        </w:tc>
      </w:tr>
      <w:tr w:rsidR="00CD479A" w:rsidRPr="00377A75" w14:paraId="4DC4DE9C" w14:textId="77777777" w:rsidTr="009F09E1">
        <w:trPr>
          <w:gridAfter w:val="1"/>
          <w:wAfter w:w="10" w:type="dxa"/>
          <w:trHeight w:val="16"/>
        </w:trPr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4CF92C4D" w14:textId="488082E0" w:rsidR="00CD479A" w:rsidRPr="002C4E3B" w:rsidRDefault="00CD479A" w:rsidP="000C2298">
            <w:pPr>
              <w:widowControl w:val="0"/>
              <w:spacing w:after="0" w:line="240" w:lineRule="auto"/>
              <w:jc w:val="right"/>
              <w:rPr>
                <w:rFonts w:ascii="Gisha" w:hAnsi="Gisha" w:cs="Gisha"/>
                <w:bCs/>
                <w:sz w:val="20"/>
                <w:szCs w:val="20"/>
              </w:rPr>
            </w:pPr>
            <w:r w:rsidRPr="002C4E3B">
              <w:rPr>
                <w:rFonts w:ascii="Gisha" w:hAnsi="Gisha" w:cs="Gisha"/>
                <w:bCs/>
                <w:sz w:val="20"/>
                <w:szCs w:val="20"/>
              </w:rPr>
              <w:t xml:space="preserve">Grossed-up </w:t>
            </w:r>
            <w:r w:rsidRPr="002C4E3B">
              <w:rPr>
                <w:rFonts w:ascii="Gisha" w:hAnsi="Gisha" w:cs="Gisha" w:hint="cs"/>
                <w:bCs/>
                <w:sz w:val="20"/>
                <w:szCs w:val="20"/>
              </w:rPr>
              <w:t>dividend</w:t>
            </w:r>
            <w:r w:rsidR="00FA3F0B">
              <w:rPr>
                <w:rFonts w:ascii="Gisha" w:hAnsi="Gisha" w:cs="Gisha"/>
                <w:bCs/>
                <w:sz w:val="20"/>
                <w:szCs w:val="20"/>
              </w:rPr>
              <w:t xml:space="preserve"> (Dividend income + Gross-up)  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0E25734C" w14:textId="7022AE68" w:rsidR="00CD479A" w:rsidRPr="002C4E3B" w:rsidRDefault="00CD479A" w:rsidP="000C2298">
            <w:pPr>
              <w:widowControl w:val="0"/>
              <w:spacing w:after="0" w:line="240" w:lineRule="auto"/>
              <w:jc w:val="right"/>
              <w:rPr>
                <w:rFonts w:ascii="Gisha" w:hAnsi="Gisha" w:cs="Gisha"/>
                <w:bCs/>
                <w:sz w:val="20"/>
                <w:szCs w:val="20"/>
              </w:rPr>
            </w:pPr>
            <w:r w:rsidRPr="002C4E3B">
              <w:rPr>
                <w:rFonts w:ascii="Gisha" w:hAnsi="Gisha" w:cs="Gisha" w:hint="cs"/>
                <w:bCs/>
                <w:sz w:val="20"/>
                <w:szCs w:val="20"/>
              </w:rPr>
              <w:t>1</w:t>
            </w:r>
            <w:r>
              <w:rPr>
                <w:rFonts w:ascii="Gisha" w:hAnsi="Gisha" w:cs="Gisha"/>
                <w:bCs/>
                <w:sz w:val="20"/>
                <w:szCs w:val="20"/>
              </w:rPr>
              <w:t>3,800</w:t>
            </w:r>
          </w:p>
        </w:tc>
      </w:tr>
      <w:tr w:rsidR="00CD479A" w:rsidRPr="00377A75" w14:paraId="53BEF373" w14:textId="77777777" w:rsidTr="009F09E1">
        <w:trPr>
          <w:gridAfter w:val="1"/>
          <w:wAfter w:w="10" w:type="dxa"/>
          <w:trHeight w:val="16"/>
        </w:trPr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149CE2C3" w14:textId="383A48E9" w:rsidR="00CD479A" w:rsidRPr="002C4E3B" w:rsidRDefault="00CD479A" w:rsidP="000C2298">
            <w:pPr>
              <w:widowControl w:val="0"/>
              <w:spacing w:after="0" w:line="240" w:lineRule="auto"/>
              <w:rPr>
                <w:rFonts w:ascii="Gisha" w:hAnsi="Gisha" w:cs="Gisha"/>
                <w:bCs/>
                <w:sz w:val="20"/>
                <w:szCs w:val="20"/>
              </w:rPr>
            </w:pPr>
            <w:r w:rsidRPr="002C4E3B">
              <w:rPr>
                <w:rFonts w:ascii="Gisha" w:hAnsi="Gisha" w:cs="Gisha" w:hint="cs"/>
                <w:bCs/>
                <w:sz w:val="20"/>
                <w:szCs w:val="20"/>
              </w:rPr>
              <w:t>Federal tax (</w:t>
            </w:r>
            <w:r>
              <w:rPr>
                <w:rFonts w:ascii="Gisha" w:hAnsi="Gisha" w:cs="Gisha"/>
                <w:bCs/>
                <w:sz w:val="20"/>
                <w:szCs w:val="20"/>
              </w:rPr>
              <w:t>33%</w:t>
            </w:r>
            <w:r w:rsidRPr="002C4E3B">
              <w:rPr>
                <w:rFonts w:ascii="Gisha" w:hAnsi="Gisha" w:cs="Gisha" w:hint="cs"/>
                <w:bCs/>
                <w:sz w:val="20"/>
                <w:szCs w:val="20"/>
              </w:rPr>
              <w:t xml:space="preserve"> of </w:t>
            </w:r>
            <w:r w:rsidRPr="002C4E3B">
              <w:rPr>
                <w:rFonts w:ascii="Gisha" w:hAnsi="Gisha" w:cs="Gisha"/>
                <w:bCs/>
                <w:sz w:val="20"/>
                <w:szCs w:val="20"/>
              </w:rPr>
              <w:t xml:space="preserve">gross-up </w:t>
            </w:r>
            <w:r w:rsidRPr="002C4E3B">
              <w:rPr>
                <w:rFonts w:ascii="Gisha" w:hAnsi="Gisha" w:cs="Gisha" w:hint="cs"/>
                <w:bCs/>
                <w:sz w:val="20"/>
                <w:szCs w:val="20"/>
              </w:rPr>
              <w:t>dividend)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61B40F61" w14:textId="57AB60F9" w:rsidR="00CD479A" w:rsidRPr="002C4E3B" w:rsidRDefault="00CD479A" w:rsidP="000C2298">
            <w:pPr>
              <w:widowControl w:val="0"/>
              <w:spacing w:after="0" w:line="240" w:lineRule="auto"/>
              <w:jc w:val="right"/>
              <w:rPr>
                <w:rFonts w:ascii="Gisha" w:hAnsi="Gisha" w:cs="Gisha"/>
                <w:bCs/>
                <w:sz w:val="20"/>
                <w:szCs w:val="20"/>
              </w:rPr>
            </w:pPr>
            <w:r>
              <w:rPr>
                <w:rFonts w:ascii="Gisha" w:hAnsi="Gisha" w:cs="Gisha"/>
                <w:bCs/>
                <w:sz w:val="20"/>
                <w:szCs w:val="20"/>
              </w:rPr>
              <w:t>4,554</w:t>
            </w:r>
          </w:p>
        </w:tc>
      </w:tr>
      <w:tr w:rsidR="00CD479A" w:rsidRPr="00377A75" w14:paraId="7F7DD979" w14:textId="77777777" w:rsidTr="009F09E1">
        <w:trPr>
          <w:gridAfter w:val="1"/>
          <w:wAfter w:w="10" w:type="dxa"/>
          <w:trHeight w:val="16"/>
        </w:trPr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5F8E5C3D" w14:textId="1F06AE50" w:rsidR="00CD479A" w:rsidRPr="002C4E3B" w:rsidRDefault="00CD479A" w:rsidP="000C2298">
            <w:pPr>
              <w:widowControl w:val="0"/>
              <w:spacing w:after="0" w:line="240" w:lineRule="auto"/>
              <w:rPr>
                <w:rFonts w:ascii="Gisha" w:hAnsi="Gisha" w:cs="Gisha"/>
                <w:bCs/>
                <w:sz w:val="20"/>
                <w:szCs w:val="20"/>
              </w:rPr>
            </w:pPr>
            <w:r w:rsidRPr="002C4E3B">
              <w:rPr>
                <w:rFonts w:ascii="Gisha" w:hAnsi="Gisha" w:cs="Gisha" w:hint="cs"/>
                <w:bCs/>
                <w:sz w:val="20"/>
                <w:szCs w:val="20"/>
              </w:rPr>
              <w:t>Provincial tax (1</w:t>
            </w:r>
            <w:r>
              <w:rPr>
                <w:rFonts w:ascii="Gisha" w:hAnsi="Gisha" w:cs="Gisha"/>
                <w:bCs/>
                <w:sz w:val="20"/>
                <w:szCs w:val="20"/>
              </w:rPr>
              <w:t>7.40</w:t>
            </w:r>
            <w:r w:rsidRPr="002C4E3B">
              <w:rPr>
                <w:rFonts w:ascii="Gisha" w:hAnsi="Gisha" w:cs="Gisha" w:hint="cs"/>
                <w:bCs/>
                <w:sz w:val="20"/>
                <w:szCs w:val="20"/>
              </w:rPr>
              <w:t xml:space="preserve">% of </w:t>
            </w:r>
            <w:r w:rsidRPr="002C4E3B">
              <w:rPr>
                <w:rFonts w:ascii="Gisha" w:hAnsi="Gisha" w:cs="Gisha"/>
                <w:bCs/>
                <w:sz w:val="20"/>
                <w:szCs w:val="20"/>
              </w:rPr>
              <w:t xml:space="preserve">grossed-up </w:t>
            </w:r>
            <w:r w:rsidRPr="002C4E3B">
              <w:rPr>
                <w:rFonts w:ascii="Gisha" w:hAnsi="Gisha" w:cs="Gisha" w:hint="cs"/>
                <w:bCs/>
                <w:sz w:val="20"/>
                <w:szCs w:val="20"/>
              </w:rPr>
              <w:t>dividend)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73758BB7" w14:textId="6542C88A" w:rsidR="00CD479A" w:rsidRPr="002C4E3B" w:rsidRDefault="00CD479A" w:rsidP="000C2298">
            <w:pPr>
              <w:widowControl w:val="0"/>
              <w:spacing w:after="0" w:line="240" w:lineRule="auto"/>
              <w:jc w:val="right"/>
              <w:rPr>
                <w:rFonts w:ascii="Gisha" w:hAnsi="Gisha" w:cs="Gisha"/>
                <w:bCs/>
                <w:sz w:val="20"/>
                <w:szCs w:val="20"/>
              </w:rPr>
            </w:pPr>
            <w:r>
              <w:rPr>
                <w:rFonts w:ascii="Gisha" w:hAnsi="Gisha" w:cs="Gisha"/>
                <w:bCs/>
                <w:sz w:val="20"/>
                <w:szCs w:val="20"/>
              </w:rPr>
              <w:t>2,401</w:t>
            </w:r>
          </w:p>
        </w:tc>
      </w:tr>
      <w:tr w:rsidR="00CD479A" w:rsidRPr="00377A75" w14:paraId="07934C9F" w14:textId="77777777" w:rsidTr="009F09E1">
        <w:trPr>
          <w:gridAfter w:val="1"/>
          <w:wAfter w:w="10" w:type="dxa"/>
          <w:trHeight w:val="16"/>
        </w:trPr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A0CE9AD" w14:textId="77777777" w:rsidR="00CD479A" w:rsidRPr="002C4E3B" w:rsidRDefault="00CD479A" w:rsidP="000C2298">
            <w:pPr>
              <w:widowControl w:val="0"/>
              <w:spacing w:after="0" w:line="240" w:lineRule="auto"/>
              <w:jc w:val="right"/>
              <w:rPr>
                <w:rFonts w:ascii="Gisha" w:hAnsi="Gisha" w:cs="Gisha"/>
                <w:bCs/>
                <w:sz w:val="20"/>
                <w:szCs w:val="20"/>
              </w:rPr>
            </w:pPr>
            <w:r w:rsidRPr="002C4E3B">
              <w:rPr>
                <w:rFonts w:ascii="Gisha" w:hAnsi="Gisha" w:cs="Gisha"/>
                <w:bCs/>
                <w:sz w:val="20"/>
                <w:szCs w:val="20"/>
              </w:rPr>
              <w:t>Total personal income tax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C6D48EB" w14:textId="20A12094" w:rsidR="00CD479A" w:rsidRPr="002C4E3B" w:rsidRDefault="00CD479A" w:rsidP="000C2298">
            <w:pPr>
              <w:widowControl w:val="0"/>
              <w:spacing w:after="0" w:line="240" w:lineRule="auto"/>
              <w:jc w:val="right"/>
              <w:rPr>
                <w:rFonts w:ascii="Gisha" w:hAnsi="Gisha" w:cs="Gisha"/>
                <w:bCs/>
                <w:sz w:val="20"/>
                <w:szCs w:val="20"/>
              </w:rPr>
            </w:pPr>
            <w:r>
              <w:rPr>
                <w:rFonts w:ascii="Gisha" w:hAnsi="Gisha" w:cs="Gisha"/>
                <w:bCs/>
                <w:sz w:val="20"/>
                <w:szCs w:val="20"/>
              </w:rPr>
              <w:t>6,955</w:t>
            </w:r>
          </w:p>
        </w:tc>
      </w:tr>
      <w:tr w:rsidR="00CD479A" w:rsidRPr="00377A75" w14:paraId="630381F3" w14:textId="77777777" w:rsidTr="009F09E1">
        <w:trPr>
          <w:gridAfter w:val="1"/>
          <w:wAfter w:w="10" w:type="dxa"/>
          <w:trHeight w:val="16"/>
        </w:trPr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38EF1CF2" w14:textId="77777777" w:rsidR="00CD479A" w:rsidRPr="002C4E3B" w:rsidRDefault="00CD479A" w:rsidP="000C2298">
            <w:pPr>
              <w:widowControl w:val="0"/>
              <w:spacing w:after="0" w:line="240" w:lineRule="auto"/>
              <w:rPr>
                <w:rFonts w:ascii="Gisha" w:hAnsi="Gisha" w:cs="Gisha"/>
                <w:bCs/>
                <w:sz w:val="20"/>
                <w:szCs w:val="20"/>
              </w:rPr>
            </w:pPr>
            <w:r w:rsidRPr="002C4E3B">
              <w:rPr>
                <w:rFonts w:ascii="Gisha" w:hAnsi="Gisha" w:cs="Gisha" w:hint="cs"/>
                <w:bCs/>
                <w:sz w:val="20"/>
                <w:szCs w:val="20"/>
              </w:rPr>
              <w:t xml:space="preserve">Federal dividend tax credit (15.02% of grossed-up dividend) 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483637B2" w14:textId="1C7115BB" w:rsidR="00CD479A" w:rsidRPr="002C4E3B" w:rsidRDefault="00BF73E9" w:rsidP="000C2298">
            <w:pPr>
              <w:widowControl w:val="0"/>
              <w:spacing w:after="0" w:line="240" w:lineRule="auto"/>
              <w:jc w:val="right"/>
              <w:rPr>
                <w:rFonts w:ascii="Gisha" w:hAnsi="Gisha" w:cs="Gisha"/>
                <w:bCs/>
                <w:sz w:val="20"/>
                <w:szCs w:val="20"/>
              </w:rPr>
            </w:pPr>
            <w:r>
              <w:rPr>
                <w:rFonts w:ascii="Gisha" w:hAnsi="Gisha" w:cs="Gisha"/>
                <w:bCs/>
                <w:sz w:val="20"/>
                <w:szCs w:val="20"/>
              </w:rPr>
              <w:t>2,073</w:t>
            </w:r>
          </w:p>
        </w:tc>
      </w:tr>
      <w:tr w:rsidR="00CD479A" w:rsidRPr="00377A75" w14:paraId="5F886C56" w14:textId="77777777" w:rsidTr="009F09E1">
        <w:trPr>
          <w:gridAfter w:val="1"/>
          <w:wAfter w:w="10" w:type="dxa"/>
          <w:trHeight w:val="16"/>
        </w:trPr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189D42C3" w14:textId="35F4F421" w:rsidR="00CD479A" w:rsidRPr="002C4E3B" w:rsidRDefault="00CD479A" w:rsidP="000C2298">
            <w:pPr>
              <w:widowControl w:val="0"/>
              <w:spacing w:after="0" w:line="240" w:lineRule="auto"/>
              <w:rPr>
                <w:rFonts w:ascii="Gisha" w:hAnsi="Gisha" w:cs="Gisha"/>
                <w:bCs/>
                <w:sz w:val="20"/>
                <w:szCs w:val="20"/>
              </w:rPr>
            </w:pPr>
            <w:r w:rsidRPr="002C4E3B">
              <w:rPr>
                <w:rFonts w:ascii="Gisha" w:hAnsi="Gisha" w:cs="Gisha" w:hint="cs"/>
                <w:bCs/>
                <w:sz w:val="20"/>
                <w:szCs w:val="20"/>
              </w:rPr>
              <w:t>Provincial dividend tax credit (</w:t>
            </w:r>
            <w:r w:rsidR="00D46F2C">
              <w:rPr>
                <w:rFonts w:ascii="Gisha" w:hAnsi="Gisha" w:cs="Gisha"/>
                <w:bCs/>
                <w:sz w:val="20"/>
                <w:szCs w:val="20"/>
              </w:rPr>
              <w:t>8</w:t>
            </w:r>
            <w:r w:rsidRPr="002C4E3B">
              <w:rPr>
                <w:rFonts w:ascii="Gisha" w:hAnsi="Gisha" w:cs="Gisha" w:hint="cs"/>
                <w:bCs/>
                <w:sz w:val="20"/>
                <w:szCs w:val="20"/>
              </w:rPr>
              <w:t>% of grossed-up dividend)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6416F380" w14:textId="76374352" w:rsidR="00CD479A" w:rsidRPr="002C4E3B" w:rsidRDefault="00CD479A" w:rsidP="000C2298">
            <w:pPr>
              <w:widowControl w:val="0"/>
              <w:spacing w:after="0" w:line="240" w:lineRule="auto"/>
              <w:jc w:val="right"/>
              <w:rPr>
                <w:rFonts w:ascii="Gisha" w:hAnsi="Gisha" w:cs="Gisha"/>
                <w:bCs/>
                <w:sz w:val="20"/>
                <w:szCs w:val="20"/>
              </w:rPr>
            </w:pPr>
            <w:r w:rsidRPr="002C4E3B">
              <w:rPr>
                <w:rFonts w:ascii="Gisha" w:hAnsi="Gisha" w:cs="Gisha" w:hint="cs"/>
                <w:bCs/>
                <w:sz w:val="20"/>
                <w:szCs w:val="20"/>
              </w:rPr>
              <w:t>1</w:t>
            </w:r>
            <w:r w:rsidR="00BF73E9">
              <w:rPr>
                <w:rFonts w:ascii="Gisha" w:hAnsi="Gisha" w:cs="Gisha"/>
                <w:bCs/>
                <w:sz w:val="20"/>
                <w:szCs w:val="20"/>
              </w:rPr>
              <w:t>,</w:t>
            </w:r>
            <w:r w:rsidR="00D46F2C">
              <w:rPr>
                <w:rFonts w:ascii="Gisha" w:hAnsi="Gisha" w:cs="Gisha"/>
                <w:bCs/>
                <w:sz w:val="20"/>
                <w:szCs w:val="20"/>
              </w:rPr>
              <w:t>104</w:t>
            </w:r>
          </w:p>
        </w:tc>
      </w:tr>
      <w:tr w:rsidR="00CD479A" w:rsidRPr="00377A75" w14:paraId="26E4FEC6" w14:textId="77777777" w:rsidTr="009F09E1">
        <w:trPr>
          <w:gridAfter w:val="1"/>
          <w:wAfter w:w="10" w:type="dxa"/>
          <w:trHeight w:val="16"/>
        </w:trPr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FB0FC3B" w14:textId="77777777" w:rsidR="00CD479A" w:rsidRPr="002C4E3B" w:rsidRDefault="00CD479A" w:rsidP="000C2298">
            <w:pPr>
              <w:widowControl w:val="0"/>
              <w:spacing w:after="0" w:line="240" w:lineRule="auto"/>
              <w:jc w:val="right"/>
              <w:rPr>
                <w:rFonts w:ascii="Gisha" w:hAnsi="Gisha" w:cs="Gisha"/>
                <w:bCs/>
                <w:sz w:val="20"/>
                <w:szCs w:val="20"/>
              </w:rPr>
            </w:pPr>
            <w:r w:rsidRPr="002C4E3B">
              <w:rPr>
                <w:rFonts w:ascii="Gisha" w:hAnsi="Gisha" w:cs="Gisha"/>
                <w:bCs/>
                <w:sz w:val="20"/>
                <w:szCs w:val="20"/>
              </w:rPr>
              <w:t xml:space="preserve">Total corporate tax paid  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3C926DF" w14:textId="24CF3D94" w:rsidR="00CD479A" w:rsidRPr="002C4E3B" w:rsidRDefault="00CD479A" w:rsidP="000C2298">
            <w:pPr>
              <w:widowControl w:val="0"/>
              <w:spacing w:after="0" w:line="240" w:lineRule="auto"/>
              <w:jc w:val="right"/>
              <w:rPr>
                <w:rFonts w:ascii="Gisha" w:hAnsi="Gisha" w:cs="Gisha"/>
                <w:bCs/>
                <w:sz w:val="20"/>
                <w:szCs w:val="20"/>
              </w:rPr>
            </w:pPr>
            <w:r w:rsidRPr="002C4E3B">
              <w:rPr>
                <w:rFonts w:ascii="Gisha" w:hAnsi="Gisha" w:cs="Gisha"/>
                <w:bCs/>
                <w:sz w:val="20"/>
                <w:szCs w:val="20"/>
              </w:rPr>
              <w:t>3</w:t>
            </w:r>
            <w:r w:rsidR="00BF73E9">
              <w:rPr>
                <w:rFonts w:ascii="Gisha" w:hAnsi="Gisha" w:cs="Gisha"/>
                <w:bCs/>
                <w:sz w:val="20"/>
                <w:szCs w:val="20"/>
              </w:rPr>
              <w:t>,</w:t>
            </w:r>
            <w:r w:rsidR="00D46F2C">
              <w:rPr>
                <w:rFonts w:ascii="Gisha" w:hAnsi="Gisha" w:cs="Gisha"/>
                <w:bCs/>
                <w:sz w:val="20"/>
                <w:szCs w:val="20"/>
              </w:rPr>
              <w:t>177</w:t>
            </w:r>
          </w:p>
        </w:tc>
      </w:tr>
      <w:tr w:rsidR="00CD479A" w:rsidRPr="00377A75" w14:paraId="5D2AF384" w14:textId="77777777" w:rsidTr="009F09E1">
        <w:trPr>
          <w:gridAfter w:val="1"/>
          <w:wAfter w:w="10" w:type="dxa"/>
          <w:trHeight w:val="16"/>
        </w:trPr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3A0EA987" w14:textId="670A5E50" w:rsidR="00CD479A" w:rsidRPr="002C4E3B" w:rsidRDefault="00CD479A" w:rsidP="000C2298">
            <w:pPr>
              <w:widowControl w:val="0"/>
              <w:spacing w:after="0" w:line="240" w:lineRule="auto"/>
              <w:jc w:val="right"/>
              <w:rPr>
                <w:rFonts w:ascii="Gisha" w:hAnsi="Gisha" w:cs="Gisha"/>
                <w:bCs/>
                <w:sz w:val="20"/>
                <w:szCs w:val="20"/>
              </w:rPr>
            </w:pPr>
            <w:r w:rsidRPr="002C4E3B">
              <w:rPr>
                <w:rFonts w:ascii="Gisha" w:hAnsi="Gisha" w:cs="Gisha" w:hint="cs"/>
                <w:bCs/>
                <w:sz w:val="20"/>
                <w:szCs w:val="20"/>
              </w:rPr>
              <w:t>Taxes payable</w:t>
            </w:r>
            <w:r w:rsidR="00FA3F0B">
              <w:rPr>
                <w:rFonts w:ascii="Gisha" w:hAnsi="Gisha" w:cs="Gisha"/>
                <w:bCs/>
                <w:sz w:val="20"/>
                <w:szCs w:val="20"/>
              </w:rPr>
              <w:t xml:space="preserve"> (Personal income tax – Corporate income </w:t>
            </w:r>
            <w:r w:rsidR="009F09E1">
              <w:rPr>
                <w:rFonts w:ascii="Gisha" w:hAnsi="Gisha" w:cs="Gisha"/>
                <w:bCs/>
                <w:sz w:val="20"/>
                <w:szCs w:val="20"/>
              </w:rPr>
              <w:t xml:space="preserve">tax </w:t>
            </w:r>
            <w:r w:rsidR="000B2F31">
              <w:rPr>
                <w:rFonts w:ascii="Gisha" w:hAnsi="Gisha" w:cs="Gisha"/>
                <w:bCs/>
                <w:sz w:val="20"/>
                <w:szCs w:val="20"/>
              </w:rPr>
              <w:t>paid</w:t>
            </w:r>
            <w:r w:rsidR="00FA3F0B">
              <w:rPr>
                <w:rFonts w:ascii="Gisha" w:hAnsi="Gisha" w:cs="Gisha"/>
                <w:bCs/>
                <w:sz w:val="20"/>
                <w:szCs w:val="20"/>
              </w:rPr>
              <w:t>)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5F8A7157" w14:textId="0807EAE7" w:rsidR="00CD479A" w:rsidRPr="002C4E3B" w:rsidRDefault="00BF73E9" w:rsidP="00BF73E9">
            <w:pPr>
              <w:widowControl w:val="0"/>
              <w:spacing w:after="0" w:line="240" w:lineRule="auto"/>
              <w:jc w:val="right"/>
              <w:rPr>
                <w:rFonts w:ascii="Gisha" w:hAnsi="Gisha" w:cs="Gisha"/>
                <w:bCs/>
                <w:sz w:val="20"/>
                <w:szCs w:val="20"/>
              </w:rPr>
            </w:pPr>
            <w:r>
              <w:rPr>
                <w:rFonts w:ascii="Gisha" w:hAnsi="Gisha" w:cs="Gisha"/>
                <w:bCs/>
                <w:sz w:val="20"/>
                <w:szCs w:val="20"/>
              </w:rPr>
              <w:t>3,</w:t>
            </w:r>
            <w:r w:rsidR="00D46F2C">
              <w:rPr>
                <w:rFonts w:ascii="Gisha" w:hAnsi="Gisha" w:cs="Gisha"/>
                <w:bCs/>
                <w:sz w:val="20"/>
                <w:szCs w:val="20"/>
              </w:rPr>
              <w:t>778</w:t>
            </w:r>
          </w:p>
        </w:tc>
      </w:tr>
      <w:tr w:rsidR="00CD479A" w:rsidRPr="00377A75" w14:paraId="410BD624" w14:textId="77777777" w:rsidTr="009F09E1">
        <w:trPr>
          <w:gridAfter w:val="1"/>
          <w:wAfter w:w="10" w:type="dxa"/>
          <w:trHeight w:val="16"/>
        </w:trPr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53CCF1C8" w14:textId="1F0BF233" w:rsidR="00CD479A" w:rsidRPr="002C4E3B" w:rsidRDefault="00CD479A" w:rsidP="000C2298">
            <w:pPr>
              <w:widowControl w:val="0"/>
              <w:spacing w:after="0" w:line="240" w:lineRule="auto"/>
              <w:jc w:val="right"/>
              <w:rPr>
                <w:rFonts w:ascii="Gisha" w:hAnsi="Gisha" w:cs="Gisha"/>
                <w:bCs/>
                <w:sz w:val="20"/>
                <w:szCs w:val="20"/>
              </w:rPr>
            </w:pPr>
            <w:r w:rsidRPr="002C4E3B">
              <w:rPr>
                <w:rFonts w:ascii="Gisha" w:hAnsi="Gisha" w:cs="Gisha" w:hint="cs"/>
                <w:bCs/>
                <w:sz w:val="20"/>
                <w:szCs w:val="20"/>
              </w:rPr>
              <w:t>Effective tax rate</w:t>
            </w:r>
            <w:r w:rsidR="00635C70">
              <w:rPr>
                <w:rFonts w:ascii="Gisha" w:hAnsi="Gisha" w:cs="Gisha"/>
                <w:bCs/>
                <w:sz w:val="20"/>
                <w:szCs w:val="20"/>
              </w:rPr>
              <w:t xml:space="preserve"> (Taxes payable </w:t>
            </w:r>
            <w:r w:rsidR="00635C70">
              <w:rPr>
                <w:rFonts w:ascii="Gisha" w:hAnsi="Gisha" w:cs="Gisha" w:hint="cs"/>
                <w:bCs/>
                <w:sz w:val="20"/>
                <w:szCs w:val="20"/>
              </w:rPr>
              <w:t>÷</w:t>
            </w:r>
            <w:r w:rsidR="00635C70">
              <w:rPr>
                <w:rFonts w:ascii="Gisha" w:hAnsi="Gisha" w:cs="Gisha"/>
                <w:bCs/>
                <w:sz w:val="20"/>
                <w:szCs w:val="20"/>
              </w:rPr>
              <w:t xml:space="preserve"> Dividend income)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786475E5" w14:textId="271199CE" w:rsidR="00CD479A" w:rsidRPr="002C4E3B" w:rsidRDefault="00BF73E9" w:rsidP="000C2298">
            <w:pPr>
              <w:widowControl w:val="0"/>
              <w:spacing w:after="0" w:line="240" w:lineRule="auto"/>
              <w:jc w:val="right"/>
              <w:rPr>
                <w:rFonts w:ascii="Gisha" w:hAnsi="Gisha" w:cs="Gisha"/>
                <w:bCs/>
                <w:sz w:val="20"/>
                <w:szCs w:val="20"/>
              </w:rPr>
            </w:pPr>
            <w:r>
              <w:rPr>
                <w:rFonts w:ascii="Gisha" w:hAnsi="Gisha" w:cs="Gisha"/>
                <w:bCs/>
                <w:sz w:val="20"/>
                <w:szCs w:val="20"/>
              </w:rPr>
              <w:t>3</w:t>
            </w:r>
            <w:r w:rsidR="00D46F2C">
              <w:rPr>
                <w:rFonts w:ascii="Gisha" w:hAnsi="Gisha" w:cs="Gisha"/>
                <w:bCs/>
                <w:sz w:val="20"/>
                <w:szCs w:val="20"/>
              </w:rPr>
              <w:t>7.78</w:t>
            </w:r>
            <w:r w:rsidR="00CD479A" w:rsidRPr="002C4E3B">
              <w:rPr>
                <w:rFonts w:ascii="Gisha" w:hAnsi="Gisha" w:cs="Gisha" w:hint="cs"/>
                <w:bCs/>
                <w:sz w:val="20"/>
                <w:szCs w:val="20"/>
              </w:rPr>
              <w:t>%</w:t>
            </w:r>
          </w:p>
        </w:tc>
      </w:tr>
    </w:tbl>
    <w:p w14:paraId="6B729343" w14:textId="587462D1" w:rsidR="00FA3F0B" w:rsidRDefault="00FA3F0B" w:rsidP="0033276B">
      <w:pPr>
        <w:spacing w:after="0" w:line="240" w:lineRule="auto"/>
        <w:rPr>
          <w:rFonts w:ascii="Gisha" w:hAnsi="Gisha" w:cs="Gisha"/>
          <w:b/>
          <w:bCs/>
          <w:sz w:val="28"/>
          <w:szCs w:val="28"/>
        </w:rPr>
      </w:pPr>
    </w:p>
    <w:p w14:paraId="0850E144" w14:textId="6AD6E5AA" w:rsidR="00B45F36" w:rsidRPr="00FA3F0B" w:rsidRDefault="0033276B" w:rsidP="009F09E1">
      <w:pPr>
        <w:spacing w:after="0" w:line="240" w:lineRule="auto"/>
        <w:ind w:left="360" w:right="-90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 xml:space="preserve">When an investor receives dividend income, those profits have already been taxed </w:t>
      </w:r>
      <w:r w:rsidR="00635C70">
        <w:rPr>
          <w:rFonts w:ascii="Gisha" w:hAnsi="Gisha" w:cs="Gisha"/>
          <w:sz w:val="24"/>
          <w:szCs w:val="24"/>
        </w:rPr>
        <w:t xml:space="preserve">in </w:t>
      </w:r>
      <w:r>
        <w:rPr>
          <w:rFonts w:ascii="Gisha" w:hAnsi="Gisha" w:cs="Gisha"/>
          <w:sz w:val="24"/>
          <w:szCs w:val="24"/>
        </w:rPr>
        <w:t xml:space="preserve">the </w:t>
      </w:r>
      <w:r w:rsidR="00635C70">
        <w:rPr>
          <w:rFonts w:ascii="Gisha" w:hAnsi="Gisha" w:cs="Gisha"/>
          <w:sz w:val="24"/>
          <w:szCs w:val="24"/>
        </w:rPr>
        <w:t xml:space="preserve">hands of the </w:t>
      </w:r>
      <w:r>
        <w:rPr>
          <w:rFonts w:ascii="Gisha" w:hAnsi="Gisha" w:cs="Gisha"/>
          <w:sz w:val="24"/>
          <w:szCs w:val="24"/>
        </w:rPr>
        <w:t xml:space="preserve">corporation that </w:t>
      </w:r>
      <w:r w:rsidR="00B45F36">
        <w:rPr>
          <w:rFonts w:ascii="Gisha" w:hAnsi="Gisha" w:cs="Gisha"/>
          <w:sz w:val="24"/>
          <w:szCs w:val="24"/>
        </w:rPr>
        <w:t xml:space="preserve">paid </w:t>
      </w:r>
      <w:r>
        <w:rPr>
          <w:rFonts w:ascii="Gisha" w:hAnsi="Gisha" w:cs="Gisha"/>
          <w:sz w:val="24"/>
          <w:szCs w:val="24"/>
        </w:rPr>
        <w:t xml:space="preserve">them.  To avoid double taxation at the personal level, the federal and provincial governments </w:t>
      </w:r>
      <w:r w:rsidR="00FD5F04">
        <w:rPr>
          <w:rFonts w:ascii="Gisha" w:hAnsi="Gisha" w:cs="Gisha"/>
          <w:sz w:val="24"/>
          <w:szCs w:val="24"/>
        </w:rPr>
        <w:t>grossed up</w:t>
      </w:r>
      <w:r>
        <w:rPr>
          <w:rFonts w:ascii="Gisha" w:hAnsi="Gisha" w:cs="Gisha"/>
          <w:sz w:val="24"/>
          <w:szCs w:val="24"/>
        </w:rPr>
        <w:t xml:space="preserve"> the dividend income by 38% to add back the taxes the corporation has already paid.  </w:t>
      </w:r>
      <w:r w:rsidR="00635C70">
        <w:rPr>
          <w:rFonts w:ascii="Gisha" w:hAnsi="Gisha" w:cs="Gisha"/>
          <w:sz w:val="24"/>
          <w:szCs w:val="24"/>
        </w:rPr>
        <w:t>Personal f</w:t>
      </w:r>
      <w:r>
        <w:rPr>
          <w:rFonts w:ascii="Gisha" w:hAnsi="Gisha" w:cs="Gisha"/>
          <w:sz w:val="24"/>
          <w:szCs w:val="24"/>
        </w:rPr>
        <w:t>ederal and provincial income tax</w:t>
      </w:r>
      <w:r w:rsidR="00635C70">
        <w:rPr>
          <w:rFonts w:ascii="Gisha" w:hAnsi="Gisha" w:cs="Gisha"/>
          <w:sz w:val="24"/>
          <w:szCs w:val="24"/>
        </w:rPr>
        <w:t>es</w:t>
      </w:r>
      <w:r>
        <w:rPr>
          <w:rFonts w:ascii="Gisha" w:hAnsi="Gisha" w:cs="Gisha"/>
          <w:sz w:val="24"/>
          <w:szCs w:val="24"/>
        </w:rPr>
        <w:t xml:space="preserve"> </w:t>
      </w:r>
      <w:r w:rsidR="00635C70">
        <w:rPr>
          <w:rFonts w:ascii="Gisha" w:hAnsi="Gisha" w:cs="Gisha"/>
          <w:sz w:val="24"/>
          <w:szCs w:val="24"/>
        </w:rPr>
        <w:t>are</w:t>
      </w:r>
      <w:r>
        <w:rPr>
          <w:rFonts w:ascii="Gisha" w:hAnsi="Gisha" w:cs="Gisha"/>
          <w:sz w:val="24"/>
          <w:szCs w:val="24"/>
        </w:rPr>
        <w:t xml:space="preserve"> then </w:t>
      </w:r>
      <w:r w:rsidR="00635C70">
        <w:rPr>
          <w:rFonts w:ascii="Gisha" w:hAnsi="Gisha" w:cs="Gisha"/>
          <w:sz w:val="24"/>
          <w:szCs w:val="24"/>
        </w:rPr>
        <w:t xml:space="preserve">calculated </w:t>
      </w:r>
      <w:r>
        <w:rPr>
          <w:rFonts w:ascii="Gisha" w:hAnsi="Gisha" w:cs="Gisha"/>
          <w:sz w:val="24"/>
          <w:szCs w:val="24"/>
        </w:rPr>
        <w:t>on the grossed-up dividend</w:t>
      </w:r>
      <w:r w:rsidR="00635C70">
        <w:rPr>
          <w:rFonts w:ascii="Gisha" w:hAnsi="Gisha" w:cs="Gisha"/>
          <w:sz w:val="24"/>
          <w:szCs w:val="24"/>
        </w:rPr>
        <w:t>.</w:t>
      </w:r>
      <w:r>
        <w:rPr>
          <w:rFonts w:ascii="Gisha" w:hAnsi="Gisha" w:cs="Gisha"/>
          <w:sz w:val="24"/>
          <w:szCs w:val="24"/>
        </w:rPr>
        <w:t xml:space="preserve"> </w:t>
      </w:r>
      <w:r w:rsidR="00635C70">
        <w:rPr>
          <w:rFonts w:ascii="Gisha" w:hAnsi="Gisha" w:cs="Gisha"/>
          <w:sz w:val="24"/>
          <w:szCs w:val="24"/>
        </w:rPr>
        <w:t xml:space="preserve"> F</w:t>
      </w:r>
      <w:r>
        <w:rPr>
          <w:rFonts w:ascii="Gisha" w:hAnsi="Gisha" w:cs="Gisha"/>
          <w:sz w:val="24"/>
          <w:szCs w:val="24"/>
        </w:rPr>
        <w:t>ederal and provincial dividend tax credit</w:t>
      </w:r>
      <w:r w:rsidR="00635C70">
        <w:rPr>
          <w:rFonts w:ascii="Gisha" w:hAnsi="Gisha" w:cs="Gisha"/>
          <w:sz w:val="24"/>
          <w:szCs w:val="24"/>
        </w:rPr>
        <w:t>s</w:t>
      </w:r>
      <w:r>
        <w:rPr>
          <w:rFonts w:ascii="Gisha" w:hAnsi="Gisha" w:cs="Gisha"/>
          <w:sz w:val="24"/>
          <w:szCs w:val="24"/>
        </w:rPr>
        <w:t xml:space="preserve"> are given that approximate</w:t>
      </w:r>
      <w:r w:rsidR="00635C70">
        <w:rPr>
          <w:rFonts w:ascii="Gisha" w:hAnsi="Gisha" w:cs="Gisha"/>
          <w:sz w:val="24"/>
          <w:szCs w:val="24"/>
        </w:rPr>
        <w:t xml:space="preserve"> the</w:t>
      </w:r>
      <w:r>
        <w:rPr>
          <w:rFonts w:ascii="Gisha" w:hAnsi="Gisha" w:cs="Gisha"/>
          <w:sz w:val="24"/>
          <w:szCs w:val="24"/>
        </w:rPr>
        <w:t xml:space="preserve"> corporate taxes already paid.  The taxes payable </w:t>
      </w:r>
      <w:r w:rsidR="00635C70">
        <w:rPr>
          <w:rFonts w:ascii="Gisha" w:hAnsi="Gisha" w:cs="Gisha"/>
          <w:sz w:val="24"/>
          <w:szCs w:val="24"/>
        </w:rPr>
        <w:t>after deducting the total corporate tax already paid from the total personal tax r</w:t>
      </w:r>
      <w:r>
        <w:rPr>
          <w:rFonts w:ascii="Gisha" w:hAnsi="Gisha" w:cs="Gisha"/>
          <w:sz w:val="24"/>
          <w:szCs w:val="24"/>
        </w:rPr>
        <w:t>esults in an effective tax rate of 37.78%</w:t>
      </w:r>
      <w:r w:rsidR="009F09E1">
        <w:rPr>
          <w:rFonts w:ascii="Gisha" w:hAnsi="Gisha" w:cs="Gisha"/>
          <w:sz w:val="24"/>
          <w:szCs w:val="24"/>
        </w:rPr>
        <w:t>,</w:t>
      </w:r>
      <w:r>
        <w:rPr>
          <w:rFonts w:ascii="Gisha" w:hAnsi="Gisha" w:cs="Gisha"/>
          <w:sz w:val="24"/>
          <w:szCs w:val="24"/>
        </w:rPr>
        <w:t xml:space="preserve"> which is higher than the effective </w:t>
      </w:r>
      <w:r w:rsidR="00635C70">
        <w:rPr>
          <w:rFonts w:ascii="Gisha" w:hAnsi="Gisha" w:cs="Gisha"/>
          <w:sz w:val="24"/>
          <w:szCs w:val="24"/>
        </w:rPr>
        <w:t xml:space="preserve">tax </w:t>
      </w:r>
      <w:r>
        <w:rPr>
          <w:rFonts w:ascii="Gisha" w:hAnsi="Gisha" w:cs="Gisha"/>
          <w:sz w:val="24"/>
          <w:szCs w:val="24"/>
        </w:rPr>
        <w:t>rate for capital gains.  Most investors prefer capital gains to dividend</w:t>
      </w:r>
      <w:r w:rsidR="00635C70">
        <w:rPr>
          <w:rFonts w:ascii="Gisha" w:hAnsi="Gisha" w:cs="Gisha"/>
          <w:sz w:val="24"/>
          <w:szCs w:val="24"/>
        </w:rPr>
        <w:t xml:space="preserve"> income </w:t>
      </w:r>
      <w:r>
        <w:rPr>
          <w:rFonts w:ascii="Gisha" w:hAnsi="Gisha" w:cs="Gisha"/>
          <w:sz w:val="24"/>
          <w:szCs w:val="24"/>
        </w:rPr>
        <w:t>because of t</w:t>
      </w:r>
      <w:r w:rsidR="000B2F31">
        <w:rPr>
          <w:rFonts w:ascii="Gisha" w:hAnsi="Gisha" w:cs="Gisha"/>
          <w:sz w:val="24"/>
          <w:szCs w:val="24"/>
        </w:rPr>
        <w:t>he</w:t>
      </w:r>
      <w:r>
        <w:rPr>
          <w:rFonts w:ascii="Gisha" w:hAnsi="Gisha" w:cs="Gisha"/>
          <w:sz w:val="24"/>
          <w:szCs w:val="24"/>
        </w:rPr>
        <w:t xml:space="preserve"> lower </w:t>
      </w:r>
      <w:r w:rsidR="000B2F31">
        <w:rPr>
          <w:rFonts w:ascii="Gisha" w:hAnsi="Gisha" w:cs="Gisha"/>
          <w:sz w:val="24"/>
          <w:szCs w:val="24"/>
        </w:rPr>
        <w:t xml:space="preserve">tax </w:t>
      </w:r>
      <w:r>
        <w:rPr>
          <w:rFonts w:ascii="Gisha" w:hAnsi="Gisha" w:cs="Gisha"/>
          <w:sz w:val="24"/>
          <w:szCs w:val="24"/>
        </w:rPr>
        <w:t>rate.</w:t>
      </w:r>
    </w:p>
    <w:p w14:paraId="7A49E44C" w14:textId="164B8D25" w:rsidR="00AC5481" w:rsidRPr="00FA3F0B" w:rsidRDefault="00AC5481" w:rsidP="00FA3F0B">
      <w:pPr>
        <w:rPr>
          <w:rFonts w:ascii="Gisha" w:hAnsi="Gisha" w:cs="Gisha"/>
          <w:b/>
          <w:bCs/>
          <w:sz w:val="28"/>
          <w:szCs w:val="28"/>
        </w:rPr>
      </w:pPr>
      <w:r w:rsidRPr="00FA3F0B">
        <w:rPr>
          <w:rFonts w:ascii="Gisha" w:hAnsi="Gisha" w:cs="Gisha"/>
          <w:b/>
          <w:bCs/>
          <w:sz w:val="28"/>
          <w:szCs w:val="28"/>
        </w:rPr>
        <w:br w:type="page"/>
      </w:r>
    </w:p>
    <w:p w14:paraId="4AC89884" w14:textId="124504ED" w:rsidR="00AC5481" w:rsidRPr="006717A1" w:rsidRDefault="00AC5481" w:rsidP="00AC5481">
      <w:pPr>
        <w:spacing w:after="0" w:line="240" w:lineRule="auto"/>
        <w:ind w:left="360" w:hanging="360"/>
        <w:rPr>
          <w:rFonts w:ascii="Gisha" w:hAnsi="Gisha" w:cs="Gisha"/>
          <w:b/>
          <w:bCs/>
          <w:sz w:val="28"/>
          <w:szCs w:val="28"/>
        </w:rPr>
      </w:pPr>
      <w:bookmarkStart w:id="0" w:name="_Hlk40689820"/>
      <w:r>
        <w:rPr>
          <w:rFonts w:ascii="Gisha" w:hAnsi="Gisha" w:cs="Gisha"/>
          <w:b/>
          <w:bCs/>
          <w:sz w:val="28"/>
          <w:szCs w:val="28"/>
        </w:rPr>
        <w:lastRenderedPageBreak/>
        <w:t>Capital Cost Allowance</w:t>
      </w:r>
      <w:r w:rsidR="00D16AB2">
        <w:rPr>
          <w:rFonts w:ascii="Gisha" w:hAnsi="Gisha" w:cs="Gisha"/>
          <w:b/>
          <w:bCs/>
          <w:sz w:val="28"/>
          <w:szCs w:val="28"/>
        </w:rPr>
        <w:t xml:space="preserve"> at Elmer</w:t>
      </w:r>
    </w:p>
    <w:bookmarkEnd w:id="0"/>
    <w:p w14:paraId="7A66272F" w14:textId="77777777" w:rsidR="004C1E27" w:rsidRPr="00FE72DE" w:rsidRDefault="004C1E27" w:rsidP="00A535B1">
      <w:pPr>
        <w:spacing w:after="0" w:line="240" w:lineRule="auto"/>
        <w:rPr>
          <w:rFonts w:ascii="Gisha" w:hAnsi="Gisha" w:cs="Gisha"/>
          <w:b/>
          <w:bCs/>
          <w:sz w:val="24"/>
          <w:szCs w:val="24"/>
        </w:rPr>
      </w:pPr>
    </w:p>
    <w:p w14:paraId="3BFA37ED" w14:textId="77777777" w:rsidR="004C1E27" w:rsidRPr="00FE72DE" w:rsidRDefault="004C1E27" w:rsidP="00A535B1">
      <w:pPr>
        <w:spacing w:after="0" w:line="240" w:lineRule="auto"/>
        <w:rPr>
          <w:rFonts w:ascii="Gisha" w:hAnsi="Gisha" w:cs="Gisha"/>
          <w:b/>
          <w:bCs/>
          <w:sz w:val="24"/>
          <w:szCs w:val="24"/>
        </w:rPr>
      </w:pPr>
      <w:r w:rsidRPr="00FE72DE">
        <w:rPr>
          <w:rFonts w:ascii="Gisha" w:hAnsi="Gisha" w:cs="Gisha" w:hint="cs"/>
          <w:b/>
          <w:bCs/>
          <w:sz w:val="24"/>
          <w:szCs w:val="24"/>
        </w:rPr>
        <w:t>REQUIRED:</w:t>
      </w:r>
    </w:p>
    <w:p w14:paraId="094050B3" w14:textId="77777777" w:rsidR="004C1E27" w:rsidRPr="00FE72DE" w:rsidRDefault="004C1E27" w:rsidP="00A535B1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03648F17" w14:textId="4936303B" w:rsidR="004C1E27" w:rsidRPr="00FE72DE" w:rsidRDefault="00B66F10" w:rsidP="00A535B1">
      <w:pPr>
        <w:pStyle w:val="ListParagraph"/>
        <w:numPr>
          <w:ilvl w:val="0"/>
          <w:numId w:val="17"/>
        </w:num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 w:rsidRPr="00FE72DE">
        <w:rPr>
          <w:rFonts w:ascii="Gisha" w:hAnsi="Gisha" w:cs="Gisha" w:hint="cs"/>
          <w:sz w:val="24"/>
          <w:szCs w:val="24"/>
        </w:rPr>
        <w:t>CAD 1,057,050 in Year 1, CAD 821,985 in Year 2</w:t>
      </w:r>
    </w:p>
    <w:p w14:paraId="43D21157" w14:textId="77777777" w:rsidR="004C1E27" w:rsidRPr="00FE72DE" w:rsidRDefault="004C1E27" w:rsidP="00A535B1">
      <w:pPr>
        <w:spacing w:after="0" w:line="240" w:lineRule="auto"/>
        <w:rPr>
          <w:rFonts w:ascii="Gisha" w:hAnsi="Gisha" w:cs="Gisha"/>
          <w:sz w:val="24"/>
          <w:szCs w:val="24"/>
        </w:rPr>
      </w:pPr>
    </w:p>
    <w:tbl>
      <w:tblPr>
        <w:tblW w:w="4050" w:type="dxa"/>
        <w:tblInd w:w="2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710"/>
      </w:tblGrid>
      <w:tr w:rsidR="004C1E27" w:rsidRPr="00FE72DE" w14:paraId="4E88F00C" w14:textId="77777777" w:rsidTr="000C2298">
        <w:trPr>
          <w:trHeight w:val="80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hideMark/>
          </w:tcPr>
          <w:p w14:paraId="6CF001FB" w14:textId="77777777" w:rsidR="004C1E27" w:rsidRPr="00FE72DE" w:rsidRDefault="004C1E27" w:rsidP="00A535B1">
            <w:pPr>
              <w:widowControl w:val="0"/>
              <w:spacing w:after="0" w:line="240" w:lineRule="auto"/>
              <w:ind w:left="15"/>
              <w:jc w:val="center"/>
              <w:textAlignment w:val="baseline"/>
              <w:rPr>
                <w:rFonts w:ascii="Gisha" w:eastAsia="Times New Roman" w:hAnsi="Gisha" w:cs="Gisha"/>
                <w:b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FE72DE">
              <w:rPr>
                <w:rFonts w:ascii="Gisha" w:eastAsia="Times New Roman" w:hAnsi="Gisha" w:cs="Gisha" w:hint="cs"/>
                <w:b/>
                <w:color w:val="000000" w:themeColor="text1"/>
                <w:kern w:val="24"/>
                <w:sz w:val="20"/>
                <w:szCs w:val="20"/>
                <w:lang w:val="en-US"/>
              </w:rPr>
              <w:t>Acquisitions and Disposals (CAD)</w:t>
            </w:r>
          </w:p>
        </w:tc>
      </w:tr>
      <w:tr w:rsidR="004C1E27" w:rsidRPr="00FE72DE" w14:paraId="0D33A572" w14:textId="77777777" w:rsidTr="000C2298">
        <w:trPr>
          <w:trHeight w:val="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hideMark/>
          </w:tcPr>
          <w:p w14:paraId="766DCB8E" w14:textId="77777777" w:rsidR="004C1E27" w:rsidRPr="00FE72DE" w:rsidRDefault="004C1E27" w:rsidP="00A535B1">
            <w:pPr>
              <w:widowControl w:val="0"/>
              <w:spacing w:after="0" w:line="240" w:lineRule="auto"/>
              <w:textAlignment w:val="baseline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  <w:r w:rsidRPr="00FE72DE">
              <w:rPr>
                <w:rFonts w:ascii="Gisha" w:eastAsia="Times New Roman" w:hAnsi="Gisha" w:cs="Gisha" w:hint="cs"/>
                <w:color w:val="000000" w:themeColor="text1"/>
                <w:kern w:val="24"/>
                <w:sz w:val="20"/>
                <w:szCs w:val="20"/>
                <w:lang w:val="en-US"/>
              </w:rPr>
              <w:t>Sales of assets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hideMark/>
          </w:tcPr>
          <w:p w14:paraId="6D270690" w14:textId="0B41139F" w:rsidR="004C1E27" w:rsidRPr="00FE72DE" w:rsidRDefault="004C1E27" w:rsidP="00A535B1">
            <w:pPr>
              <w:widowControl w:val="0"/>
              <w:spacing w:after="0" w:line="240" w:lineRule="auto"/>
              <w:ind w:left="14"/>
              <w:jc w:val="right"/>
              <w:textAlignment w:val="baseline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  <w:r w:rsidRPr="00FE72DE">
              <w:rPr>
                <w:rFonts w:ascii="Gisha" w:eastAsia="Times New Roman" w:hAnsi="Gisha" w:cs="Gisha" w:hint="cs"/>
                <w:sz w:val="20"/>
                <w:szCs w:val="20"/>
                <w:lang w:val="en-US"/>
              </w:rPr>
              <w:t>65,000</w:t>
            </w:r>
          </w:p>
        </w:tc>
      </w:tr>
      <w:tr w:rsidR="004C1E27" w:rsidRPr="00FE72DE" w14:paraId="79900364" w14:textId="77777777" w:rsidTr="000C2298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hideMark/>
          </w:tcPr>
          <w:p w14:paraId="115EC5E2" w14:textId="27CAA3A8" w:rsidR="004C1E27" w:rsidRPr="00FE72DE" w:rsidRDefault="004C1E27" w:rsidP="00A535B1">
            <w:pPr>
              <w:widowControl w:val="0"/>
              <w:spacing w:after="0" w:line="240" w:lineRule="auto"/>
              <w:textAlignment w:val="baseline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  <w:r w:rsidRPr="00FE72DE">
              <w:rPr>
                <w:rFonts w:ascii="Gisha" w:eastAsia="Times New Roman" w:hAnsi="Gisha" w:cs="Gisha" w:hint="cs"/>
                <w:color w:val="000000" w:themeColor="text1"/>
                <w:kern w:val="24"/>
                <w:sz w:val="20"/>
                <w:szCs w:val="20"/>
                <w:lang w:val="en-US"/>
              </w:rPr>
              <w:t>Acquisitions</w:t>
            </w:r>
            <w:r w:rsidRPr="00FE72DE">
              <w:rPr>
                <w:rFonts w:ascii="Gisha" w:eastAsia="Times New Roman" w:hAnsi="Gisha" w:cs="Gisha" w:hint="cs"/>
                <w:color w:val="000000" w:themeColor="text1"/>
                <w:kern w:val="24"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hideMark/>
          </w:tcPr>
          <w:p w14:paraId="7BDA1CCE" w14:textId="0122C4D8" w:rsidR="004C1E27" w:rsidRPr="00FE72DE" w:rsidRDefault="004C1E27" w:rsidP="00A535B1">
            <w:pPr>
              <w:widowControl w:val="0"/>
              <w:spacing w:after="0" w:line="240" w:lineRule="auto"/>
              <w:ind w:left="14"/>
              <w:jc w:val="right"/>
              <w:textAlignment w:val="baseline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  <w:r w:rsidRPr="00FE72DE">
              <w:rPr>
                <w:rFonts w:ascii="Gisha" w:eastAsia="Times New Roman" w:hAnsi="Gisha" w:cs="Gisha" w:hint="cs"/>
                <w:color w:val="000000" w:themeColor="text1"/>
                <w:kern w:val="24"/>
                <w:sz w:val="20"/>
                <w:szCs w:val="20"/>
                <w:lang w:val="en-US"/>
              </w:rPr>
              <w:t>612,000</w:t>
            </w:r>
          </w:p>
        </w:tc>
      </w:tr>
      <w:tr w:rsidR="004C1E27" w:rsidRPr="00FE72DE" w14:paraId="6DBC97DF" w14:textId="77777777" w:rsidTr="000C2298">
        <w:trPr>
          <w:trHeight w:val="2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hideMark/>
          </w:tcPr>
          <w:p w14:paraId="24DF1D93" w14:textId="13D2D8BA" w:rsidR="004C1E27" w:rsidRPr="00FE72DE" w:rsidRDefault="004C1E27" w:rsidP="00A535B1">
            <w:pPr>
              <w:widowControl w:val="0"/>
              <w:spacing w:after="0" w:line="240" w:lineRule="auto"/>
              <w:textAlignment w:val="baseline"/>
              <w:rPr>
                <w:rFonts w:ascii="Gisha" w:eastAsia="Times New Roman" w:hAnsi="Gisha" w:cs="Gisha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FE72DE">
              <w:rPr>
                <w:rFonts w:ascii="Gisha" w:eastAsia="Times New Roman" w:hAnsi="Gisha" w:cs="Gisha" w:hint="cs"/>
                <w:color w:val="000000" w:themeColor="text1"/>
                <w:kern w:val="24"/>
                <w:sz w:val="20"/>
                <w:szCs w:val="20"/>
                <w:lang w:val="en-US"/>
              </w:rPr>
              <w:t>Net acquisitions</w:t>
            </w:r>
            <w:r w:rsidR="00A535B1" w:rsidRPr="00FE72DE">
              <w:rPr>
                <w:rFonts w:ascii="Gisha" w:eastAsia="Times New Roman" w:hAnsi="Gisha" w:cs="Gisha" w:hint="cs"/>
                <w:color w:val="000000" w:themeColor="text1"/>
                <w:kern w:val="24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hideMark/>
          </w:tcPr>
          <w:p w14:paraId="1E7E48D3" w14:textId="382612BD" w:rsidR="004C1E27" w:rsidRPr="00FE72DE" w:rsidRDefault="004C1E27" w:rsidP="00A535B1">
            <w:pPr>
              <w:widowControl w:val="0"/>
              <w:spacing w:after="0" w:line="240" w:lineRule="auto"/>
              <w:ind w:left="14" w:hanging="14"/>
              <w:jc w:val="right"/>
              <w:textAlignment w:val="baseline"/>
              <w:rPr>
                <w:rFonts w:ascii="Gisha" w:eastAsia="Times New Roman" w:hAnsi="Gisha" w:cs="Gisha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FE72DE">
              <w:rPr>
                <w:rFonts w:ascii="Gisha" w:eastAsia="Times New Roman" w:hAnsi="Gisha" w:cs="Gisha" w:hint="cs"/>
                <w:color w:val="000000" w:themeColor="text1"/>
                <w:kern w:val="24"/>
                <w:sz w:val="20"/>
                <w:szCs w:val="20"/>
                <w:lang w:val="en-US"/>
              </w:rPr>
              <w:t>547,000</w:t>
            </w:r>
          </w:p>
        </w:tc>
      </w:tr>
      <w:tr w:rsidR="004C1E27" w:rsidRPr="00FE72DE" w14:paraId="0CD3A6B1" w14:textId="77777777" w:rsidTr="000C2298">
        <w:trPr>
          <w:trHeight w:val="2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hideMark/>
          </w:tcPr>
          <w:p w14:paraId="771B4251" w14:textId="77777777" w:rsidR="004C1E27" w:rsidRPr="00FE72DE" w:rsidRDefault="004C1E27" w:rsidP="00A535B1">
            <w:pPr>
              <w:widowControl w:val="0"/>
              <w:spacing w:after="0" w:line="240" w:lineRule="auto"/>
              <w:textAlignment w:val="baseline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  <w:r w:rsidRPr="00FE72DE">
              <w:rPr>
                <w:rFonts w:ascii="Gisha" w:eastAsia="Times New Roman" w:hAnsi="Gisha" w:cs="Gisha" w:hint="cs"/>
                <w:color w:val="000000" w:themeColor="text1"/>
                <w:kern w:val="24"/>
                <w:sz w:val="20"/>
                <w:szCs w:val="20"/>
                <w:lang w:val="en-US"/>
              </w:rPr>
              <w:t>CCA rate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hideMark/>
          </w:tcPr>
          <w:p w14:paraId="6BCC0473" w14:textId="240F0133" w:rsidR="004C1E27" w:rsidRPr="00FE72DE" w:rsidRDefault="004C1E27" w:rsidP="00A535B1">
            <w:pPr>
              <w:widowControl w:val="0"/>
              <w:spacing w:after="0" w:line="240" w:lineRule="auto"/>
              <w:ind w:left="14"/>
              <w:jc w:val="right"/>
              <w:textAlignment w:val="baseline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  <w:r w:rsidRPr="00FE72DE">
              <w:rPr>
                <w:rFonts w:ascii="Gisha" w:eastAsia="Times New Roman" w:hAnsi="Gisha" w:cs="Gisha" w:hint="cs"/>
                <w:color w:val="000000" w:themeColor="text1"/>
                <w:kern w:val="24"/>
                <w:sz w:val="20"/>
                <w:szCs w:val="20"/>
                <w:lang w:val="en-US"/>
              </w:rPr>
              <w:t>30%</w:t>
            </w:r>
          </w:p>
        </w:tc>
      </w:tr>
      <w:tr w:rsidR="004C1E27" w:rsidRPr="00A535B1" w14:paraId="7A229D60" w14:textId="77777777" w:rsidTr="000C2298">
        <w:trPr>
          <w:trHeight w:val="23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hideMark/>
          </w:tcPr>
          <w:p w14:paraId="2EAE91F8" w14:textId="77777777" w:rsidR="004C1E27" w:rsidRPr="00A50DCF" w:rsidRDefault="004C1E27" w:rsidP="00A535B1">
            <w:pPr>
              <w:widowControl w:val="0"/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20"/>
                <w:szCs w:val="20"/>
                <w:lang w:val="en-US"/>
              </w:rPr>
            </w:pPr>
            <w:r w:rsidRPr="00A50DCF">
              <w:rPr>
                <w:rFonts w:ascii="Gisha" w:eastAsia="Times New Roman" w:hAnsi="Gisha" w:cs="Gisha" w:hint="cs"/>
                <w:b/>
                <w:sz w:val="20"/>
                <w:szCs w:val="20"/>
                <w:lang w:val="en-US"/>
              </w:rPr>
              <w:t>CCA Class</w:t>
            </w:r>
          </w:p>
        </w:tc>
      </w:tr>
      <w:tr w:rsidR="004C1E27" w:rsidRPr="00A535B1" w14:paraId="7F478337" w14:textId="77777777" w:rsidTr="004C1E27">
        <w:trPr>
          <w:trHeight w:val="2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hideMark/>
          </w:tcPr>
          <w:p w14:paraId="1CFC5441" w14:textId="77777777" w:rsidR="004C1E27" w:rsidRPr="00A50DCF" w:rsidRDefault="004C1E27" w:rsidP="00A535B1">
            <w:pPr>
              <w:widowControl w:val="0"/>
              <w:spacing w:after="0" w:line="240" w:lineRule="auto"/>
              <w:textAlignment w:val="baseline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  <w:r w:rsidRPr="00A50DCF">
              <w:rPr>
                <w:rFonts w:ascii="Gisha" w:eastAsia="Times New Roman" w:hAnsi="Gisha" w:cs="Gisha" w:hint="cs"/>
                <w:color w:val="000000" w:themeColor="text1"/>
                <w:kern w:val="24"/>
                <w:sz w:val="20"/>
                <w:szCs w:val="20"/>
                <w:lang w:val="en-US"/>
              </w:rPr>
              <w:t>UCC beginning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1738F624" w14:textId="74E0794A" w:rsidR="004C1E27" w:rsidRPr="00A50DCF" w:rsidRDefault="004C1E27" w:rsidP="00A535B1">
            <w:pPr>
              <w:widowControl w:val="0"/>
              <w:spacing w:after="0" w:line="240" w:lineRule="auto"/>
              <w:ind w:left="284" w:hanging="284"/>
              <w:jc w:val="right"/>
              <w:textAlignment w:val="baseline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  <w:r w:rsidRPr="00A50DCF">
              <w:rPr>
                <w:rFonts w:ascii="Gisha" w:eastAsia="Times New Roman" w:hAnsi="Gisha" w:cs="Gisha" w:hint="cs"/>
                <w:sz w:val="20"/>
                <w:szCs w:val="20"/>
                <w:lang w:val="en-US"/>
              </w:rPr>
              <w:t>3,250,000</w:t>
            </w:r>
          </w:p>
        </w:tc>
      </w:tr>
      <w:tr w:rsidR="004C1E27" w:rsidRPr="00A535B1" w14:paraId="339F4E96" w14:textId="77777777" w:rsidTr="004C1E27">
        <w:trPr>
          <w:trHeight w:val="2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hideMark/>
          </w:tcPr>
          <w:p w14:paraId="7581C166" w14:textId="6CFEFA37" w:rsidR="004C1E27" w:rsidRPr="00A50DCF" w:rsidRDefault="004C1E27" w:rsidP="00A535B1">
            <w:pPr>
              <w:widowControl w:val="0"/>
              <w:spacing w:after="0" w:line="240" w:lineRule="auto"/>
              <w:textAlignment w:val="baseline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  <w:r w:rsidRPr="00A50DCF">
              <w:rPr>
                <w:rFonts w:ascii="Gisha" w:eastAsia="Times New Roman" w:hAnsi="Gisha" w:cs="Gisha" w:hint="cs"/>
                <w:color w:val="000000" w:themeColor="text1"/>
                <w:kern w:val="24"/>
                <w:sz w:val="20"/>
                <w:szCs w:val="20"/>
                <w:lang w:val="en-US"/>
              </w:rPr>
              <w:t>Half of net acquisitions</w:t>
            </w:r>
            <w:r w:rsidR="00FE72DE" w:rsidRPr="00FE72DE">
              <w:rPr>
                <w:rFonts w:ascii="Gisha" w:eastAsia="Times New Roman" w:hAnsi="Gisha" w:cs="Gisha"/>
                <w:color w:val="000000" w:themeColor="text1"/>
                <w:kern w:val="24"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0DE55FF7" w14:textId="000494BA" w:rsidR="004C1E27" w:rsidRPr="00A50DCF" w:rsidRDefault="004C1E27" w:rsidP="00A535B1">
            <w:pPr>
              <w:widowControl w:val="0"/>
              <w:spacing w:after="0" w:line="240" w:lineRule="auto"/>
              <w:ind w:left="14"/>
              <w:jc w:val="right"/>
              <w:textAlignment w:val="baseline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  <w:r w:rsidRPr="00A50DCF">
              <w:rPr>
                <w:rFonts w:ascii="Gisha" w:eastAsia="Times New Roman" w:hAnsi="Gisha" w:cs="Gisha" w:hint="cs"/>
                <w:sz w:val="20"/>
                <w:szCs w:val="20"/>
                <w:lang w:val="en-US"/>
              </w:rPr>
              <w:t>273,500</w:t>
            </w:r>
          </w:p>
        </w:tc>
      </w:tr>
      <w:tr w:rsidR="004C1E27" w:rsidRPr="00A535B1" w14:paraId="3486FDCA" w14:textId="77777777" w:rsidTr="004C1E27">
        <w:trPr>
          <w:trHeight w:val="2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hideMark/>
          </w:tcPr>
          <w:p w14:paraId="0196B1C1" w14:textId="51713342" w:rsidR="004C1E27" w:rsidRPr="00A50DCF" w:rsidRDefault="004C1E27" w:rsidP="00A535B1">
            <w:pPr>
              <w:widowControl w:val="0"/>
              <w:spacing w:after="0" w:line="240" w:lineRule="auto"/>
              <w:textAlignment w:val="baseline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  <w:r w:rsidRPr="00A50DCF">
              <w:rPr>
                <w:rFonts w:ascii="Gisha" w:eastAsia="Times New Roman" w:hAnsi="Gisha" w:cs="Gisha" w:hint="cs"/>
                <w:color w:val="000000" w:themeColor="text1"/>
                <w:kern w:val="24"/>
                <w:sz w:val="20"/>
                <w:szCs w:val="20"/>
                <w:lang w:val="en-US"/>
              </w:rPr>
              <w:t>Balance</w:t>
            </w:r>
            <w:r w:rsidR="00FE72DE" w:rsidRPr="00FE72DE">
              <w:rPr>
                <w:rFonts w:ascii="Gisha" w:eastAsia="Times New Roman" w:hAnsi="Gisha" w:cs="Gisha"/>
                <w:color w:val="000000" w:themeColor="text1"/>
                <w:kern w:val="24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0D2DE3C0" w14:textId="3DA2FC36" w:rsidR="004C1E27" w:rsidRPr="00A50DCF" w:rsidRDefault="004C1E27" w:rsidP="00A535B1">
            <w:pPr>
              <w:widowControl w:val="0"/>
              <w:spacing w:after="0" w:line="240" w:lineRule="auto"/>
              <w:ind w:firstLine="14"/>
              <w:jc w:val="right"/>
              <w:textAlignment w:val="baseline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  <w:r w:rsidRPr="00A50DCF">
              <w:rPr>
                <w:rFonts w:ascii="Gisha" w:eastAsia="Times New Roman" w:hAnsi="Gisha" w:cs="Gisha" w:hint="cs"/>
                <w:sz w:val="20"/>
                <w:szCs w:val="20"/>
                <w:lang w:val="en-US"/>
              </w:rPr>
              <w:t>3,523,500</w:t>
            </w:r>
          </w:p>
        </w:tc>
      </w:tr>
      <w:tr w:rsidR="004C1E27" w:rsidRPr="00A535B1" w14:paraId="74786F9C" w14:textId="77777777" w:rsidTr="004C1E27">
        <w:trPr>
          <w:trHeight w:val="2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hideMark/>
          </w:tcPr>
          <w:p w14:paraId="39C306D6" w14:textId="6626FF06" w:rsidR="004C1E27" w:rsidRPr="00A50DCF" w:rsidRDefault="004C1E27" w:rsidP="00A535B1">
            <w:pPr>
              <w:widowControl w:val="0"/>
              <w:spacing w:after="0" w:line="240" w:lineRule="auto"/>
              <w:textAlignment w:val="baseline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n-US"/>
              </w:rPr>
            </w:pPr>
            <w:r w:rsidRPr="00A50DCF">
              <w:rPr>
                <w:rFonts w:ascii="Gisha" w:eastAsia="Times New Roman" w:hAnsi="Gisha" w:cs="Gisha" w:hint="cs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CCA – Year 1</w:t>
            </w:r>
            <w:r w:rsidR="00FE72DE" w:rsidRPr="00FE72DE">
              <w:rPr>
                <w:rFonts w:ascii="Gisha" w:eastAsia="Times New Roman" w:hAnsi="Gisha" w:cs="Gisha"/>
                <w:b/>
                <w:bCs/>
                <w:color w:val="000000" w:themeColor="text1"/>
                <w:kern w:val="24"/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09EA16C6" w14:textId="5C919237" w:rsidR="004C1E27" w:rsidRPr="00A50DCF" w:rsidRDefault="004C1E27" w:rsidP="00A535B1">
            <w:pPr>
              <w:widowControl w:val="0"/>
              <w:spacing w:after="0" w:line="240" w:lineRule="auto"/>
              <w:ind w:left="14" w:hanging="14"/>
              <w:jc w:val="right"/>
              <w:textAlignment w:val="baseline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n-US"/>
              </w:rPr>
            </w:pPr>
            <w:r w:rsidRPr="00A50DCF">
              <w:rPr>
                <w:rFonts w:ascii="Gisha" w:eastAsia="Times New Roman" w:hAnsi="Gisha" w:cs="Gisha" w:hint="cs"/>
                <w:b/>
                <w:bCs/>
                <w:sz w:val="20"/>
                <w:szCs w:val="20"/>
                <w:lang w:val="en-US"/>
              </w:rPr>
              <w:t>1,057,050</w:t>
            </w:r>
          </w:p>
        </w:tc>
      </w:tr>
      <w:tr w:rsidR="004C1E27" w:rsidRPr="00A535B1" w14:paraId="23AB4FC7" w14:textId="77777777" w:rsidTr="004C1E27">
        <w:trPr>
          <w:trHeight w:val="2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hideMark/>
          </w:tcPr>
          <w:p w14:paraId="4B5EB107" w14:textId="3CC06235" w:rsidR="004C1E27" w:rsidRPr="00A50DCF" w:rsidRDefault="004C1E27" w:rsidP="00A535B1">
            <w:pPr>
              <w:widowControl w:val="0"/>
              <w:spacing w:after="0" w:line="240" w:lineRule="auto"/>
              <w:textAlignment w:val="baseline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  <w:r w:rsidRPr="00A50DCF">
              <w:rPr>
                <w:rFonts w:ascii="Gisha" w:eastAsia="Times New Roman" w:hAnsi="Gisha" w:cs="Gisha" w:hint="cs"/>
                <w:color w:val="000000" w:themeColor="text1"/>
                <w:kern w:val="24"/>
                <w:sz w:val="20"/>
                <w:szCs w:val="20"/>
                <w:lang w:val="en-US"/>
              </w:rPr>
              <w:t>UCC ending</w:t>
            </w:r>
            <w:r w:rsidR="00FE72DE" w:rsidRPr="00FE72DE">
              <w:rPr>
                <w:rFonts w:ascii="Gisha" w:eastAsia="Times New Roman" w:hAnsi="Gisha" w:cs="Gisha"/>
                <w:color w:val="000000" w:themeColor="text1"/>
                <w:kern w:val="24"/>
                <w:sz w:val="20"/>
                <w:szCs w:val="20"/>
                <w:vertAlign w:val="superscript"/>
                <w:lang w:val="en-US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0ABA2F0A" w14:textId="66745F75" w:rsidR="004C1E27" w:rsidRPr="00A50DCF" w:rsidRDefault="004C1E27" w:rsidP="00A535B1">
            <w:pPr>
              <w:widowControl w:val="0"/>
              <w:spacing w:after="0" w:line="240" w:lineRule="auto"/>
              <w:ind w:firstLine="14"/>
              <w:jc w:val="right"/>
              <w:textAlignment w:val="baseline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  <w:r w:rsidRPr="00A50DCF">
              <w:rPr>
                <w:rFonts w:ascii="Gisha" w:eastAsia="Times New Roman" w:hAnsi="Gisha" w:cs="Gisha" w:hint="cs"/>
                <w:sz w:val="20"/>
                <w:szCs w:val="20"/>
                <w:lang w:val="en-US"/>
              </w:rPr>
              <w:t>2,466,450</w:t>
            </w:r>
          </w:p>
        </w:tc>
      </w:tr>
      <w:tr w:rsidR="004C1E27" w:rsidRPr="00A535B1" w14:paraId="19D3E475" w14:textId="77777777" w:rsidTr="004C1E27">
        <w:trPr>
          <w:trHeight w:val="2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hideMark/>
          </w:tcPr>
          <w:p w14:paraId="7E204128" w14:textId="3F435E07" w:rsidR="004C1E27" w:rsidRPr="00A50DCF" w:rsidRDefault="004C1E27" w:rsidP="00A535B1">
            <w:pPr>
              <w:widowControl w:val="0"/>
              <w:spacing w:after="0" w:line="240" w:lineRule="auto"/>
              <w:textAlignment w:val="baseline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  <w:r w:rsidRPr="00A50DCF">
              <w:rPr>
                <w:rFonts w:ascii="Gisha" w:eastAsia="Times New Roman" w:hAnsi="Gisha" w:cs="Gisha" w:hint="cs"/>
                <w:color w:val="000000" w:themeColor="text1"/>
                <w:kern w:val="24"/>
                <w:sz w:val="20"/>
                <w:szCs w:val="20"/>
                <w:lang w:val="en-US"/>
              </w:rPr>
              <w:t>Half of net acquisitions</w:t>
            </w:r>
            <w:r w:rsidR="00DC1B3A" w:rsidRPr="00DC1B3A">
              <w:rPr>
                <w:rFonts w:ascii="Gisha" w:eastAsia="Times New Roman" w:hAnsi="Gisha" w:cs="Gisha"/>
                <w:color w:val="000000" w:themeColor="text1"/>
                <w:kern w:val="24"/>
                <w:sz w:val="20"/>
                <w:szCs w:val="20"/>
                <w:vertAlign w:val="superscript"/>
                <w:lang w:val="en-US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3670A0C1" w14:textId="744B80B9" w:rsidR="004C1E27" w:rsidRPr="00A50DCF" w:rsidRDefault="00B66F10" w:rsidP="00A535B1">
            <w:pPr>
              <w:widowControl w:val="0"/>
              <w:spacing w:after="0" w:line="240" w:lineRule="auto"/>
              <w:ind w:left="104" w:hanging="104"/>
              <w:jc w:val="right"/>
              <w:textAlignment w:val="baseline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  <w:r w:rsidRPr="00A50DCF">
              <w:rPr>
                <w:rFonts w:ascii="Gisha" w:eastAsia="Times New Roman" w:hAnsi="Gisha" w:cs="Gisha" w:hint="cs"/>
                <w:sz w:val="20"/>
                <w:szCs w:val="20"/>
                <w:lang w:val="en-US"/>
              </w:rPr>
              <w:t>273,500</w:t>
            </w:r>
          </w:p>
        </w:tc>
      </w:tr>
      <w:tr w:rsidR="004C1E27" w:rsidRPr="00A535B1" w14:paraId="191D1563" w14:textId="77777777" w:rsidTr="004C1E27">
        <w:trPr>
          <w:trHeight w:val="2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hideMark/>
          </w:tcPr>
          <w:p w14:paraId="70F015E5" w14:textId="77777777" w:rsidR="004C1E27" w:rsidRPr="00A50DCF" w:rsidRDefault="004C1E27" w:rsidP="00A535B1">
            <w:pPr>
              <w:widowControl w:val="0"/>
              <w:spacing w:after="0" w:line="240" w:lineRule="auto"/>
              <w:textAlignment w:val="baseline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  <w:r w:rsidRPr="00A50DCF">
              <w:rPr>
                <w:rFonts w:ascii="Gisha" w:eastAsia="Times New Roman" w:hAnsi="Gisha" w:cs="Gisha" w:hint="cs"/>
                <w:color w:val="000000" w:themeColor="text1"/>
                <w:kern w:val="24"/>
                <w:sz w:val="20"/>
                <w:szCs w:val="20"/>
                <w:lang w:val="en-US"/>
              </w:rPr>
              <w:t>Balance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4584F7A4" w14:textId="4AC6E476" w:rsidR="004C1E27" w:rsidRPr="00A50DCF" w:rsidRDefault="00B66F10" w:rsidP="00A535B1">
            <w:pPr>
              <w:widowControl w:val="0"/>
              <w:spacing w:after="0" w:line="240" w:lineRule="auto"/>
              <w:ind w:left="14"/>
              <w:jc w:val="right"/>
              <w:textAlignment w:val="baseline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  <w:r w:rsidRPr="00A50DCF">
              <w:rPr>
                <w:rFonts w:ascii="Gisha" w:eastAsia="Times New Roman" w:hAnsi="Gisha" w:cs="Gisha" w:hint="cs"/>
                <w:sz w:val="20"/>
                <w:szCs w:val="20"/>
                <w:lang w:val="en-US"/>
              </w:rPr>
              <w:t>2,739,950</w:t>
            </w:r>
          </w:p>
        </w:tc>
      </w:tr>
      <w:tr w:rsidR="004C1E27" w:rsidRPr="00A535B1" w14:paraId="29CC0A30" w14:textId="77777777" w:rsidTr="004C1E27">
        <w:trPr>
          <w:trHeight w:val="2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hideMark/>
          </w:tcPr>
          <w:p w14:paraId="0BCA4365" w14:textId="6E3AEEEF" w:rsidR="004C1E27" w:rsidRPr="00A50DCF" w:rsidRDefault="004C1E27" w:rsidP="00A535B1">
            <w:pPr>
              <w:widowControl w:val="0"/>
              <w:spacing w:after="0" w:line="240" w:lineRule="auto"/>
              <w:textAlignment w:val="baseline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n-US"/>
              </w:rPr>
            </w:pPr>
            <w:r w:rsidRPr="00A50DCF">
              <w:rPr>
                <w:rFonts w:ascii="Gisha" w:eastAsia="Times New Roman" w:hAnsi="Gisha" w:cs="Gisha" w:hint="cs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CCA – Year </w:t>
            </w:r>
            <w:r w:rsidR="009F09E1">
              <w:rPr>
                <w:rFonts w:ascii="Gisha" w:eastAsia="Times New Roman" w:hAnsi="Gisha" w:cs="Gisha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698837A8" w14:textId="5C79BF51" w:rsidR="004C1E27" w:rsidRPr="00A50DCF" w:rsidRDefault="00B66F10" w:rsidP="00A535B1">
            <w:pPr>
              <w:widowControl w:val="0"/>
              <w:spacing w:after="0" w:line="240" w:lineRule="auto"/>
              <w:jc w:val="right"/>
              <w:textAlignment w:val="baseline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n-US"/>
              </w:rPr>
            </w:pPr>
            <w:r w:rsidRPr="00A50DCF">
              <w:rPr>
                <w:rFonts w:ascii="Gisha" w:eastAsia="Times New Roman" w:hAnsi="Gisha" w:cs="Gisha" w:hint="cs"/>
                <w:b/>
                <w:bCs/>
                <w:sz w:val="20"/>
                <w:szCs w:val="20"/>
                <w:lang w:val="en-US"/>
              </w:rPr>
              <w:t>821,985</w:t>
            </w:r>
          </w:p>
        </w:tc>
      </w:tr>
      <w:tr w:rsidR="004C1E27" w:rsidRPr="00A535B1" w14:paraId="75834376" w14:textId="77777777" w:rsidTr="004C1E27">
        <w:trPr>
          <w:trHeight w:val="2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hideMark/>
          </w:tcPr>
          <w:p w14:paraId="13AFAB55" w14:textId="77777777" w:rsidR="004C1E27" w:rsidRPr="00A50DCF" w:rsidRDefault="004C1E27" w:rsidP="00A535B1">
            <w:pPr>
              <w:widowControl w:val="0"/>
              <w:spacing w:after="0" w:line="240" w:lineRule="auto"/>
              <w:textAlignment w:val="baseline"/>
              <w:rPr>
                <w:rFonts w:ascii="Gisha" w:eastAsia="Times New Roman" w:hAnsi="Gisha" w:cs="Gisha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A50DCF">
              <w:rPr>
                <w:rFonts w:ascii="Gisha" w:eastAsia="Times New Roman" w:hAnsi="Gisha" w:cs="Gisha" w:hint="cs"/>
                <w:color w:val="000000" w:themeColor="text1"/>
                <w:kern w:val="24"/>
                <w:sz w:val="20"/>
                <w:szCs w:val="20"/>
                <w:lang w:val="en-US"/>
              </w:rPr>
              <w:t>UCC ending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554C91D4" w14:textId="037F95B3" w:rsidR="004C1E27" w:rsidRPr="00A50DCF" w:rsidRDefault="00B66F10" w:rsidP="00A535B1">
            <w:pPr>
              <w:widowControl w:val="0"/>
              <w:spacing w:after="0" w:line="240" w:lineRule="auto"/>
              <w:jc w:val="right"/>
              <w:textAlignment w:val="baseline"/>
              <w:rPr>
                <w:rFonts w:ascii="Gisha" w:eastAsia="Times New Roman" w:hAnsi="Gisha" w:cs="Gisha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A50DCF">
              <w:rPr>
                <w:rFonts w:ascii="Gisha" w:eastAsia="Times New Roman" w:hAnsi="Gisha" w:cs="Gisha" w:hint="cs"/>
                <w:color w:val="000000" w:themeColor="text1"/>
                <w:kern w:val="24"/>
                <w:sz w:val="20"/>
                <w:szCs w:val="20"/>
                <w:lang w:val="en-US"/>
              </w:rPr>
              <w:t>1,917,965</w:t>
            </w:r>
          </w:p>
        </w:tc>
      </w:tr>
    </w:tbl>
    <w:p w14:paraId="1768647C" w14:textId="77777777" w:rsidR="004C1E27" w:rsidRPr="00A535B1" w:rsidRDefault="004C1E27" w:rsidP="00A535B1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439AD102" w14:textId="7649A3E0" w:rsidR="00DC6AEB" w:rsidRPr="00A535B1" w:rsidRDefault="004C1E27" w:rsidP="00A535B1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 w:rsidRPr="00A535B1">
        <w:rPr>
          <w:rFonts w:ascii="Gisha" w:hAnsi="Gisha" w:cs="Gisha" w:hint="cs"/>
          <w:sz w:val="24"/>
          <w:szCs w:val="24"/>
          <w:vertAlign w:val="superscript"/>
        </w:rPr>
        <w:t>1</w:t>
      </w:r>
      <w:r w:rsidR="00A535B1" w:rsidRPr="00A535B1">
        <w:rPr>
          <w:rFonts w:ascii="Gisha" w:hAnsi="Gisha" w:cs="Gisha" w:hint="cs"/>
          <w:sz w:val="24"/>
          <w:szCs w:val="24"/>
          <w:vertAlign w:val="superscript"/>
        </w:rPr>
        <w:t xml:space="preserve"> </w:t>
      </w:r>
      <w:r w:rsidRPr="00A535B1">
        <w:rPr>
          <w:rFonts w:ascii="Gisha" w:hAnsi="Gisha" w:cs="Gisha" w:hint="cs"/>
          <w:sz w:val="24"/>
          <w:szCs w:val="24"/>
        </w:rPr>
        <w:t>(550,000 + 85,000 + 45,000) x .9 = 612,000</w:t>
      </w:r>
    </w:p>
    <w:p w14:paraId="231D6D3F" w14:textId="04B25D75" w:rsidR="00A535B1" w:rsidRDefault="00A535B1" w:rsidP="00A535B1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 w:rsidRPr="00A535B1">
        <w:rPr>
          <w:rFonts w:ascii="Gisha" w:hAnsi="Gisha" w:cs="Gisha" w:hint="cs"/>
          <w:sz w:val="24"/>
          <w:szCs w:val="24"/>
          <w:vertAlign w:val="superscript"/>
        </w:rPr>
        <w:t xml:space="preserve">2 </w:t>
      </w:r>
      <w:r w:rsidRPr="00A535B1">
        <w:rPr>
          <w:rFonts w:ascii="Gisha" w:hAnsi="Gisha" w:cs="Gisha" w:hint="cs"/>
          <w:sz w:val="24"/>
          <w:szCs w:val="24"/>
        </w:rPr>
        <w:t>612,000 – 65,000 = 547,000</w:t>
      </w:r>
    </w:p>
    <w:p w14:paraId="49B7FA6A" w14:textId="195EB4A4" w:rsidR="00FE72DE" w:rsidRPr="00A535B1" w:rsidRDefault="00FE72DE" w:rsidP="00A535B1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 w:rsidRPr="00FE72DE">
        <w:rPr>
          <w:rFonts w:ascii="Gisha" w:hAnsi="Gisha" w:cs="Gisha"/>
          <w:sz w:val="24"/>
          <w:szCs w:val="24"/>
          <w:vertAlign w:val="superscript"/>
        </w:rPr>
        <w:t>3</w:t>
      </w:r>
      <w:r w:rsidR="0005734A">
        <w:rPr>
          <w:rFonts w:ascii="Gisha" w:hAnsi="Gisha" w:cs="Gisha"/>
          <w:sz w:val="24"/>
          <w:szCs w:val="24"/>
          <w:vertAlign w:val="superscript"/>
        </w:rPr>
        <w:t xml:space="preserve"> </w:t>
      </w:r>
      <w:r>
        <w:rPr>
          <w:rFonts w:ascii="Gisha" w:hAnsi="Gisha" w:cs="Gisha"/>
          <w:sz w:val="24"/>
          <w:szCs w:val="24"/>
        </w:rPr>
        <w:t xml:space="preserve">547,000 </w:t>
      </w:r>
      <w:r>
        <w:rPr>
          <w:rFonts w:ascii="Gisha" w:hAnsi="Gisha" w:cs="Gisha" w:hint="cs"/>
          <w:sz w:val="24"/>
          <w:szCs w:val="24"/>
        </w:rPr>
        <w:t>÷</w:t>
      </w:r>
      <w:r>
        <w:rPr>
          <w:rFonts w:ascii="Gisha" w:hAnsi="Gisha" w:cs="Gisha"/>
          <w:sz w:val="24"/>
          <w:szCs w:val="24"/>
        </w:rPr>
        <w:t xml:space="preserve"> 2 = </w:t>
      </w:r>
      <w:r w:rsidR="0005734A">
        <w:rPr>
          <w:rFonts w:ascii="Gisha" w:hAnsi="Gisha" w:cs="Gisha"/>
          <w:sz w:val="24"/>
          <w:szCs w:val="24"/>
        </w:rPr>
        <w:t>273,500</w:t>
      </w:r>
    </w:p>
    <w:p w14:paraId="6240DA2E" w14:textId="51F4DEDA" w:rsidR="00FE72DE" w:rsidRPr="00A535B1" w:rsidRDefault="0005734A" w:rsidP="00FE72DE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  <w:vertAlign w:val="superscript"/>
        </w:rPr>
        <w:t>4</w:t>
      </w:r>
      <w:r w:rsidR="00A535B1" w:rsidRPr="00A535B1">
        <w:rPr>
          <w:rFonts w:ascii="Gisha" w:hAnsi="Gisha" w:cs="Gisha" w:hint="cs"/>
          <w:sz w:val="24"/>
          <w:szCs w:val="24"/>
        </w:rPr>
        <w:t xml:space="preserve"> 3,250,000 + 273,500 = 3,523,500</w:t>
      </w:r>
    </w:p>
    <w:p w14:paraId="4D3A8412" w14:textId="012A16AD" w:rsidR="00A535B1" w:rsidRPr="00A535B1" w:rsidRDefault="0005734A" w:rsidP="00A535B1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  <w:vertAlign w:val="superscript"/>
        </w:rPr>
        <w:t>5</w:t>
      </w:r>
      <w:r w:rsidR="00A535B1" w:rsidRPr="00A535B1">
        <w:rPr>
          <w:rFonts w:ascii="Gisha" w:hAnsi="Gisha" w:cs="Gisha" w:hint="cs"/>
          <w:sz w:val="24"/>
          <w:szCs w:val="24"/>
        </w:rPr>
        <w:t xml:space="preserve"> 3,523,500 x .30 = 1,057,050</w:t>
      </w:r>
    </w:p>
    <w:p w14:paraId="30E3A200" w14:textId="37B060A4" w:rsidR="004C1E27" w:rsidRDefault="0005734A" w:rsidP="00A535B1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  <w:vertAlign w:val="superscript"/>
        </w:rPr>
        <w:t>6</w:t>
      </w:r>
      <w:r w:rsidR="00A535B1" w:rsidRPr="00A535B1">
        <w:rPr>
          <w:rFonts w:ascii="Gisha" w:hAnsi="Gisha" w:cs="Gisha" w:hint="cs"/>
          <w:sz w:val="24"/>
          <w:szCs w:val="24"/>
        </w:rPr>
        <w:t xml:space="preserve"> 3,523,500 – 1,057,050 = 2,466,450</w:t>
      </w:r>
    </w:p>
    <w:p w14:paraId="0478433B" w14:textId="4AE06F1A" w:rsidR="00DC1B3A" w:rsidRPr="00A535B1" w:rsidRDefault="00DC1B3A" w:rsidP="00A535B1">
      <w:p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 w:rsidRPr="00DC1B3A">
        <w:rPr>
          <w:rFonts w:ascii="Gisha" w:hAnsi="Gisha" w:cs="Gisha"/>
          <w:sz w:val="24"/>
          <w:szCs w:val="24"/>
          <w:vertAlign w:val="superscript"/>
        </w:rPr>
        <w:t>7</w:t>
      </w:r>
      <w:r>
        <w:rPr>
          <w:rFonts w:ascii="Gisha" w:hAnsi="Gisha" w:cs="Gisha"/>
          <w:sz w:val="24"/>
          <w:szCs w:val="24"/>
        </w:rPr>
        <w:t xml:space="preserve"> </w:t>
      </w:r>
      <w:r w:rsidR="009F09E1">
        <w:rPr>
          <w:rFonts w:ascii="Gisha" w:hAnsi="Gisha" w:cs="Gisha"/>
          <w:sz w:val="24"/>
          <w:szCs w:val="24"/>
        </w:rPr>
        <w:t>The o</w:t>
      </w:r>
      <w:r>
        <w:rPr>
          <w:rFonts w:ascii="Gisha" w:hAnsi="Gisha" w:cs="Gisha"/>
          <w:sz w:val="24"/>
          <w:szCs w:val="24"/>
        </w:rPr>
        <w:t>ther half of the net acquisitions from the previous year</w:t>
      </w:r>
      <w:r w:rsidR="009F09E1">
        <w:rPr>
          <w:rFonts w:ascii="Gisha" w:hAnsi="Gisha" w:cs="Gisha"/>
          <w:sz w:val="24"/>
          <w:szCs w:val="24"/>
        </w:rPr>
        <w:t>.</w:t>
      </w:r>
    </w:p>
    <w:p w14:paraId="22D08915" w14:textId="77777777" w:rsidR="00A535B1" w:rsidRPr="00A535B1" w:rsidRDefault="00A535B1">
      <w:pPr>
        <w:rPr>
          <w:rFonts w:ascii="Gisha" w:hAnsi="Gisha" w:cs="Gisha"/>
          <w:b/>
          <w:bCs/>
          <w:sz w:val="24"/>
          <w:szCs w:val="24"/>
        </w:rPr>
      </w:pPr>
      <w:r w:rsidRPr="00A535B1">
        <w:rPr>
          <w:rFonts w:ascii="Gisha" w:hAnsi="Gisha" w:cs="Gisha"/>
          <w:b/>
          <w:bCs/>
          <w:sz w:val="24"/>
          <w:szCs w:val="24"/>
        </w:rPr>
        <w:br w:type="page"/>
      </w:r>
    </w:p>
    <w:p w14:paraId="6C368D4C" w14:textId="0BB45B56" w:rsidR="00DC6AEB" w:rsidRPr="006717A1" w:rsidRDefault="00DC6AEB" w:rsidP="00DC6AEB">
      <w:pPr>
        <w:spacing w:after="0" w:line="240" w:lineRule="auto"/>
        <w:ind w:left="360" w:hanging="360"/>
        <w:rPr>
          <w:rFonts w:ascii="Gisha" w:hAnsi="Gisha" w:cs="Gisha"/>
          <w:b/>
          <w:bCs/>
          <w:sz w:val="28"/>
          <w:szCs w:val="28"/>
        </w:rPr>
      </w:pPr>
      <w:r>
        <w:rPr>
          <w:rFonts w:ascii="Gisha" w:hAnsi="Gisha" w:cs="Gisha"/>
          <w:b/>
          <w:bCs/>
          <w:sz w:val="28"/>
          <w:szCs w:val="28"/>
        </w:rPr>
        <w:lastRenderedPageBreak/>
        <w:t xml:space="preserve">Capital Cost Allowance at </w:t>
      </w:r>
      <w:r w:rsidR="00061A1D">
        <w:rPr>
          <w:rFonts w:ascii="Gisha" w:hAnsi="Gisha" w:cs="Gisha"/>
          <w:b/>
          <w:bCs/>
          <w:sz w:val="28"/>
          <w:szCs w:val="28"/>
        </w:rPr>
        <w:t>Cranston</w:t>
      </w:r>
    </w:p>
    <w:p w14:paraId="7A2D2A6C" w14:textId="77777777" w:rsidR="001C3CF9" w:rsidRDefault="001C3CF9" w:rsidP="001C3CF9">
      <w:pPr>
        <w:spacing w:after="0" w:line="240" w:lineRule="auto"/>
        <w:rPr>
          <w:rFonts w:ascii="Gisha" w:hAnsi="Gisha" w:cs="Gisha"/>
          <w:b/>
          <w:bCs/>
          <w:sz w:val="24"/>
          <w:szCs w:val="24"/>
        </w:rPr>
      </w:pPr>
    </w:p>
    <w:p w14:paraId="46888DE7" w14:textId="4949F243" w:rsidR="00D16AB2" w:rsidRDefault="001C3CF9" w:rsidP="001C3CF9">
      <w:pPr>
        <w:spacing w:after="0" w:line="240" w:lineRule="auto"/>
        <w:rPr>
          <w:rFonts w:ascii="Gisha" w:hAnsi="Gisha" w:cs="Gisha"/>
          <w:b/>
          <w:bCs/>
          <w:sz w:val="24"/>
          <w:szCs w:val="24"/>
        </w:rPr>
      </w:pPr>
      <w:r w:rsidRPr="001C3CF9">
        <w:rPr>
          <w:rFonts w:ascii="Gisha" w:hAnsi="Gisha" w:cs="Gisha"/>
          <w:b/>
          <w:bCs/>
          <w:sz w:val="24"/>
          <w:szCs w:val="24"/>
        </w:rPr>
        <w:t>REQUIRED</w:t>
      </w:r>
      <w:r w:rsidRPr="001C3CF9">
        <w:rPr>
          <w:rFonts w:ascii="Gisha" w:hAnsi="Gisha" w:cs="Gisha" w:hint="cs"/>
          <w:b/>
          <w:bCs/>
          <w:sz w:val="24"/>
          <w:szCs w:val="24"/>
        </w:rPr>
        <w:t>:</w:t>
      </w:r>
    </w:p>
    <w:p w14:paraId="34DFDAB1" w14:textId="4FD4B812" w:rsidR="001C3CF9" w:rsidRPr="001C3CF9" w:rsidRDefault="001C3CF9" w:rsidP="001C3CF9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2EA65F6F" w14:textId="0D0D7003" w:rsidR="001C3CF9" w:rsidRPr="00FE660B" w:rsidRDefault="001C3CF9" w:rsidP="00FE660B">
      <w:pPr>
        <w:pStyle w:val="ListParagraph"/>
        <w:numPr>
          <w:ilvl w:val="0"/>
          <w:numId w:val="19"/>
        </w:num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bookmarkStart w:id="1" w:name="_Hlk40713098"/>
      <w:r w:rsidRPr="00FE660B">
        <w:rPr>
          <w:rFonts w:ascii="Gisha" w:hAnsi="Gisha" w:cs="Gisha"/>
          <w:sz w:val="24"/>
          <w:szCs w:val="24"/>
        </w:rPr>
        <w:t>CAD 212,500 in Year 1, CAD 414,375 in Year 2</w:t>
      </w:r>
    </w:p>
    <w:bookmarkEnd w:id="1"/>
    <w:p w14:paraId="47B7C289" w14:textId="77777777" w:rsidR="001C3CF9" w:rsidRPr="001C3CF9" w:rsidRDefault="001C3CF9" w:rsidP="001C3CF9">
      <w:pPr>
        <w:spacing w:after="0" w:line="240" w:lineRule="auto"/>
        <w:rPr>
          <w:rFonts w:ascii="Gisha" w:hAnsi="Gisha" w:cs="Gisha"/>
          <w:sz w:val="24"/>
          <w:szCs w:val="24"/>
        </w:rPr>
      </w:pPr>
    </w:p>
    <w:tbl>
      <w:tblPr>
        <w:tblW w:w="4324" w:type="dxa"/>
        <w:tblInd w:w="2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10"/>
        <w:gridCol w:w="1714"/>
      </w:tblGrid>
      <w:tr w:rsidR="001C3CF9" w14:paraId="629A2C60" w14:textId="77777777" w:rsidTr="009F09E1">
        <w:trPr>
          <w:trHeight w:val="80"/>
        </w:trPr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hideMark/>
          </w:tcPr>
          <w:p w14:paraId="221389CC" w14:textId="2BB283F7" w:rsidR="001C3CF9" w:rsidRDefault="001C3CF9" w:rsidP="001C3CF9">
            <w:pPr>
              <w:widowControl w:val="0"/>
              <w:spacing w:after="0" w:line="240" w:lineRule="auto"/>
              <w:ind w:left="15"/>
              <w:jc w:val="center"/>
              <w:textAlignment w:val="baseline"/>
              <w:rPr>
                <w:rFonts w:ascii="Gisha" w:eastAsia="Times New Roman" w:hAnsi="Gisha" w:cs="Gisha"/>
                <w:b/>
                <w:color w:val="000000" w:themeColor="text1"/>
                <w:kern w:val="24"/>
                <w:sz w:val="20"/>
                <w:szCs w:val="20"/>
                <w:lang w:val="en-US"/>
              </w:rPr>
            </w:pPr>
            <w:r>
              <w:rPr>
                <w:rFonts w:ascii="Gisha" w:eastAsia="Times New Roman" w:hAnsi="Gisha" w:cs="Gisha" w:hint="cs"/>
                <w:b/>
                <w:color w:val="000000" w:themeColor="text1"/>
                <w:kern w:val="24"/>
                <w:sz w:val="20"/>
                <w:szCs w:val="20"/>
                <w:lang w:val="en-US"/>
              </w:rPr>
              <w:t>Acquisitions and Disposals</w:t>
            </w:r>
            <w:r>
              <w:rPr>
                <w:rFonts w:ascii="Gisha" w:eastAsia="Times New Roman" w:hAnsi="Gisha" w:cs="Gisha"/>
                <w:b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(CAD)</w:t>
            </w:r>
          </w:p>
        </w:tc>
      </w:tr>
      <w:tr w:rsidR="001C3CF9" w14:paraId="2C87EBFB" w14:textId="77777777" w:rsidTr="009F09E1">
        <w:trPr>
          <w:trHeight w:val="8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hideMark/>
          </w:tcPr>
          <w:p w14:paraId="4FA553D6" w14:textId="77777777" w:rsidR="001C3CF9" w:rsidRDefault="001C3CF9" w:rsidP="001C3CF9">
            <w:pPr>
              <w:widowControl w:val="0"/>
              <w:spacing w:after="0" w:line="240" w:lineRule="auto"/>
              <w:textAlignment w:val="baseline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  <w:r>
              <w:rPr>
                <w:rFonts w:ascii="Gisha" w:eastAsia="Times New Roman" w:hAnsi="Gisha" w:cs="Gisha" w:hint="cs"/>
                <w:color w:val="000000" w:themeColor="text1"/>
                <w:kern w:val="24"/>
                <w:sz w:val="20"/>
                <w:szCs w:val="20"/>
                <w:lang w:val="en-US"/>
              </w:rPr>
              <w:t>Sales of assets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hideMark/>
          </w:tcPr>
          <w:p w14:paraId="148E2757" w14:textId="2D82FB31" w:rsidR="001C3CF9" w:rsidRDefault="001C3CF9" w:rsidP="001C3CF9">
            <w:pPr>
              <w:widowControl w:val="0"/>
              <w:spacing w:after="0" w:line="240" w:lineRule="auto"/>
              <w:ind w:left="14"/>
              <w:jc w:val="right"/>
              <w:textAlignment w:val="baseline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  <w:r>
              <w:rPr>
                <w:rFonts w:ascii="Gisha" w:eastAsia="Times New Roman" w:hAnsi="Gisha" w:cs="Gisha" w:hint="cs"/>
                <w:color w:val="000000" w:themeColor="text1"/>
                <w:kern w:val="24"/>
                <w:sz w:val="20"/>
                <w:szCs w:val="20"/>
                <w:lang w:val="en-US"/>
              </w:rPr>
              <w:t>0</w:t>
            </w:r>
          </w:p>
        </w:tc>
      </w:tr>
      <w:tr w:rsidR="001C3CF9" w14:paraId="52F476A1" w14:textId="77777777" w:rsidTr="009F09E1">
        <w:trPr>
          <w:trHeight w:val="2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hideMark/>
          </w:tcPr>
          <w:p w14:paraId="7574B893" w14:textId="77777777" w:rsidR="001C3CF9" w:rsidRDefault="001C3CF9" w:rsidP="001C3CF9">
            <w:pPr>
              <w:widowControl w:val="0"/>
              <w:spacing w:after="0" w:line="240" w:lineRule="auto"/>
              <w:textAlignment w:val="baseline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  <w:r>
              <w:rPr>
                <w:rFonts w:ascii="Gisha" w:eastAsia="Times New Roman" w:hAnsi="Gisha" w:cs="Gisha" w:hint="cs"/>
                <w:color w:val="000000" w:themeColor="text1"/>
                <w:kern w:val="24"/>
                <w:sz w:val="20"/>
                <w:szCs w:val="20"/>
                <w:lang w:val="en-US"/>
              </w:rPr>
              <w:t>Acquisitions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hideMark/>
          </w:tcPr>
          <w:p w14:paraId="19D9C8AE" w14:textId="79C8B020" w:rsidR="001C3CF9" w:rsidRDefault="001C3CF9" w:rsidP="001C3CF9">
            <w:pPr>
              <w:widowControl w:val="0"/>
              <w:spacing w:after="0" w:line="240" w:lineRule="auto"/>
              <w:ind w:left="14"/>
              <w:jc w:val="right"/>
              <w:textAlignment w:val="baseline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  <w:r>
              <w:rPr>
                <w:rFonts w:ascii="Gisha" w:eastAsia="Times New Roman" w:hAnsi="Gisha" w:cs="Gisha"/>
                <w:color w:val="000000" w:themeColor="text1"/>
                <w:kern w:val="24"/>
                <w:sz w:val="20"/>
                <w:szCs w:val="20"/>
                <w:lang w:val="en-US"/>
              </w:rPr>
              <w:t>8,500</w:t>
            </w:r>
            <w:r>
              <w:rPr>
                <w:rFonts w:ascii="Gisha" w:eastAsia="Times New Roman" w:hAnsi="Gisha" w:cs="Gisha" w:hint="cs"/>
                <w:color w:val="000000" w:themeColor="text1"/>
                <w:kern w:val="24"/>
                <w:sz w:val="20"/>
                <w:szCs w:val="20"/>
                <w:lang w:val="en-US"/>
              </w:rPr>
              <w:t>,000</w:t>
            </w:r>
          </w:p>
        </w:tc>
      </w:tr>
      <w:tr w:rsidR="001C3CF9" w14:paraId="44161A88" w14:textId="77777777" w:rsidTr="009F09E1">
        <w:trPr>
          <w:trHeight w:val="2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hideMark/>
          </w:tcPr>
          <w:p w14:paraId="0777D9E8" w14:textId="77777777" w:rsidR="001C3CF9" w:rsidRDefault="001C3CF9" w:rsidP="001C3CF9">
            <w:pPr>
              <w:widowControl w:val="0"/>
              <w:spacing w:after="0" w:line="240" w:lineRule="auto"/>
              <w:textAlignment w:val="baseline"/>
              <w:rPr>
                <w:rFonts w:ascii="Gisha" w:eastAsia="Times New Roman" w:hAnsi="Gisha" w:cs="Gisha"/>
                <w:color w:val="000000" w:themeColor="text1"/>
                <w:kern w:val="24"/>
                <w:sz w:val="20"/>
                <w:szCs w:val="20"/>
                <w:lang w:val="en-US"/>
              </w:rPr>
            </w:pPr>
            <w:r>
              <w:rPr>
                <w:rFonts w:ascii="Gisha" w:eastAsia="Times New Roman" w:hAnsi="Gisha" w:cs="Gisha" w:hint="cs"/>
                <w:color w:val="000000" w:themeColor="text1"/>
                <w:kern w:val="24"/>
                <w:sz w:val="20"/>
                <w:szCs w:val="20"/>
                <w:lang w:val="en-US"/>
              </w:rPr>
              <w:t>Net acquisitions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hideMark/>
          </w:tcPr>
          <w:p w14:paraId="1BEF3D79" w14:textId="74960A95" w:rsidR="001C3CF9" w:rsidRDefault="001C3CF9" w:rsidP="001C3CF9">
            <w:pPr>
              <w:widowControl w:val="0"/>
              <w:spacing w:after="0" w:line="240" w:lineRule="auto"/>
              <w:ind w:left="14" w:hanging="14"/>
              <w:jc w:val="right"/>
              <w:textAlignment w:val="baseline"/>
              <w:rPr>
                <w:rFonts w:ascii="Gisha" w:eastAsia="Times New Roman" w:hAnsi="Gisha" w:cs="Gisha"/>
                <w:color w:val="000000" w:themeColor="text1"/>
                <w:kern w:val="24"/>
                <w:sz w:val="20"/>
                <w:szCs w:val="20"/>
                <w:lang w:val="en-US"/>
              </w:rPr>
            </w:pPr>
            <w:r>
              <w:rPr>
                <w:rFonts w:ascii="Gisha" w:eastAsia="Times New Roman" w:hAnsi="Gisha" w:cs="Gisha"/>
                <w:color w:val="000000" w:themeColor="text1"/>
                <w:kern w:val="24"/>
                <w:sz w:val="20"/>
                <w:szCs w:val="20"/>
                <w:lang w:val="en-US"/>
              </w:rPr>
              <w:t>8,500</w:t>
            </w:r>
            <w:r>
              <w:rPr>
                <w:rFonts w:ascii="Gisha" w:eastAsia="Times New Roman" w:hAnsi="Gisha" w:cs="Gisha" w:hint="cs"/>
                <w:color w:val="000000" w:themeColor="text1"/>
                <w:kern w:val="24"/>
                <w:sz w:val="20"/>
                <w:szCs w:val="20"/>
                <w:lang w:val="en-US"/>
              </w:rPr>
              <w:t>,000</w:t>
            </w:r>
          </w:p>
        </w:tc>
      </w:tr>
      <w:tr w:rsidR="001C3CF9" w14:paraId="17A867CF" w14:textId="77777777" w:rsidTr="009F09E1">
        <w:trPr>
          <w:trHeight w:val="2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hideMark/>
          </w:tcPr>
          <w:p w14:paraId="1F04A980" w14:textId="77777777" w:rsidR="001C3CF9" w:rsidRDefault="001C3CF9" w:rsidP="001C3CF9">
            <w:pPr>
              <w:widowControl w:val="0"/>
              <w:spacing w:after="0" w:line="240" w:lineRule="auto"/>
              <w:textAlignment w:val="baseline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  <w:r>
              <w:rPr>
                <w:rFonts w:ascii="Gisha" w:eastAsia="Times New Roman" w:hAnsi="Gisha" w:cs="Gisha" w:hint="cs"/>
                <w:color w:val="000000" w:themeColor="text1"/>
                <w:kern w:val="24"/>
                <w:sz w:val="20"/>
                <w:szCs w:val="20"/>
                <w:lang w:val="en-US"/>
              </w:rPr>
              <w:t>CCA rate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hideMark/>
          </w:tcPr>
          <w:p w14:paraId="10E76207" w14:textId="72AC027F" w:rsidR="001C3CF9" w:rsidRDefault="001C3CF9" w:rsidP="001C3CF9">
            <w:pPr>
              <w:widowControl w:val="0"/>
              <w:spacing w:after="0" w:line="240" w:lineRule="auto"/>
              <w:ind w:left="14"/>
              <w:jc w:val="right"/>
              <w:textAlignment w:val="baseline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  <w:r>
              <w:rPr>
                <w:rFonts w:ascii="Gisha" w:eastAsia="Times New Roman" w:hAnsi="Gisha" w:cs="Gisha"/>
                <w:color w:val="000000" w:themeColor="text1"/>
                <w:kern w:val="24"/>
                <w:sz w:val="20"/>
                <w:szCs w:val="20"/>
                <w:lang w:val="en-US"/>
              </w:rPr>
              <w:t>5</w:t>
            </w:r>
            <w:r>
              <w:rPr>
                <w:rFonts w:ascii="Gisha" w:eastAsia="Times New Roman" w:hAnsi="Gisha" w:cs="Gisha" w:hint="cs"/>
                <w:color w:val="000000" w:themeColor="text1"/>
                <w:kern w:val="24"/>
                <w:sz w:val="20"/>
                <w:szCs w:val="20"/>
                <w:lang w:val="en-US"/>
              </w:rPr>
              <w:t>%</w:t>
            </w:r>
          </w:p>
        </w:tc>
      </w:tr>
      <w:tr w:rsidR="001C3CF9" w14:paraId="38D007AF" w14:textId="77777777" w:rsidTr="009F09E1">
        <w:trPr>
          <w:trHeight w:val="23"/>
        </w:trPr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hideMark/>
          </w:tcPr>
          <w:p w14:paraId="32A32BB2" w14:textId="77777777" w:rsidR="001C3CF9" w:rsidRDefault="001C3CF9" w:rsidP="001C3CF9">
            <w:pPr>
              <w:widowControl w:val="0"/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20"/>
                <w:szCs w:val="20"/>
                <w:lang w:val="en-US"/>
              </w:rPr>
            </w:pPr>
            <w:r>
              <w:rPr>
                <w:rFonts w:ascii="Gisha" w:eastAsia="Times New Roman" w:hAnsi="Gisha" w:cs="Gisha" w:hint="cs"/>
                <w:b/>
                <w:sz w:val="20"/>
                <w:szCs w:val="20"/>
                <w:lang w:val="en-US"/>
              </w:rPr>
              <w:t>CCA Class</w:t>
            </w:r>
          </w:p>
        </w:tc>
      </w:tr>
      <w:tr w:rsidR="001C3CF9" w14:paraId="64390E6B" w14:textId="77777777" w:rsidTr="009F09E1">
        <w:trPr>
          <w:trHeight w:val="2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hideMark/>
          </w:tcPr>
          <w:p w14:paraId="1FC38B02" w14:textId="77777777" w:rsidR="001C3CF9" w:rsidRDefault="001C3CF9" w:rsidP="001C3CF9">
            <w:pPr>
              <w:widowControl w:val="0"/>
              <w:spacing w:after="0" w:line="240" w:lineRule="auto"/>
              <w:textAlignment w:val="baseline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  <w:r>
              <w:rPr>
                <w:rFonts w:ascii="Gisha" w:eastAsia="Times New Roman" w:hAnsi="Gisha" w:cs="Gisha" w:hint="cs"/>
                <w:color w:val="000000" w:themeColor="text1"/>
                <w:kern w:val="24"/>
                <w:sz w:val="20"/>
                <w:szCs w:val="20"/>
                <w:lang w:val="en-US"/>
              </w:rPr>
              <w:t>UCC beginning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hideMark/>
          </w:tcPr>
          <w:p w14:paraId="2BB89BAD" w14:textId="0CEE3843" w:rsidR="001C3CF9" w:rsidRDefault="001C3CF9" w:rsidP="001C3CF9">
            <w:pPr>
              <w:widowControl w:val="0"/>
              <w:spacing w:after="0" w:line="240" w:lineRule="auto"/>
              <w:ind w:left="284" w:hanging="284"/>
              <w:jc w:val="right"/>
              <w:textAlignment w:val="baseline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  <w:r>
              <w:rPr>
                <w:rFonts w:ascii="Gisha" w:eastAsia="Times New Roman" w:hAnsi="Gisha" w:cs="Gisha"/>
                <w:color w:val="000000" w:themeColor="text1"/>
                <w:kern w:val="24"/>
                <w:sz w:val="20"/>
                <w:szCs w:val="20"/>
                <w:lang w:val="en-US"/>
              </w:rPr>
              <w:t>0</w:t>
            </w:r>
            <w:r>
              <w:rPr>
                <w:rFonts w:ascii="Gisha" w:eastAsia="Times New Roman" w:hAnsi="Gisha" w:cs="Gisha" w:hint="cs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</w:t>
            </w:r>
          </w:p>
        </w:tc>
      </w:tr>
      <w:tr w:rsidR="001C3CF9" w14:paraId="4461C45F" w14:textId="77777777" w:rsidTr="009F09E1">
        <w:trPr>
          <w:trHeight w:val="2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hideMark/>
          </w:tcPr>
          <w:p w14:paraId="7BEAFF27" w14:textId="25EB98D7" w:rsidR="001C3CF9" w:rsidRDefault="001C3CF9" w:rsidP="001C3CF9">
            <w:pPr>
              <w:widowControl w:val="0"/>
              <w:spacing w:after="0" w:line="240" w:lineRule="auto"/>
              <w:textAlignment w:val="baseline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  <w:r>
              <w:rPr>
                <w:rFonts w:ascii="Gisha" w:eastAsia="Times New Roman" w:hAnsi="Gisha" w:cs="Gisha" w:hint="cs"/>
                <w:color w:val="000000" w:themeColor="text1"/>
                <w:kern w:val="24"/>
                <w:sz w:val="20"/>
                <w:szCs w:val="20"/>
                <w:lang w:val="en-US"/>
              </w:rPr>
              <w:t xml:space="preserve">Half of </w:t>
            </w:r>
            <w:r w:rsidR="009F09E1">
              <w:rPr>
                <w:rFonts w:ascii="Gisha" w:eastAsia="Times New Roman" w:hAnsi="Gisha" w:cs="Gisha"/>
                <w:color w:val="000000" w:themeColor="text1"/>
                <w:kern w:val="24"/>
                <w:sz w:val="20"/>
                <w:szCs w:val="20"/>
                <w:lang w:val="en-US"/>
              </w:rPr>
              <w:t xml:space="preserve">the </w:t>
            </w:r>
            <w:r>
              <w:rPr>
                <w:rFonts w:ascii="Gisha" w:eastAsia="Times New Roman" w:hAnsi="Gisha" w:cs="Gisha" w:hint="cs"/>
                <w:color w:val="000000" w:themeColor="text1"/>
                <w:kern w:val="24"/>
                <w:sz w:val="20"/>
                <w:szCs w:val="20"/>
                <w:lang w:val="en-US"/>
              </w:rPr>
              <w:t>net acquisitions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hideMark/>
          </w:tcPr>
          <w:p w14:paraId="014B64AC" w14:textId="06776B34" w:rsidR="001C3CF9" w:rsidRDefault="001C3CF9" w:rsidP="001C3CF9">
            <w:pPr>
              <w:widowControl w:val="0"/>
              <w:spacing w:after="0" w:line="240" w:lineRule="auto"/>
              <w:ind w:left="14"/>
              <w:jc w:val="right"/>
              <w:textAlignment w:val="baseline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  <w:r>
              <w:rPr>
                <w:rFonts w:ascii="Gisha" w:eastAsia="Times New Roman" w:hAnsi="Gisha" w:cs="Gisha"/>
                <w:sz w:val="20"/>
                <w:szCs w:val="20"/>
                <w:lang w:val="en-US"/>
              </w:rPr>
              <w:t>4,250,000</w:t>
            </w:r>
          </w:p>
        </w:tc>
      </w:tr>
      <w:tr w:rsidR="001C3CF9" w14:paraId="3A5023D0" w14:textId="77777777" w:rsidTr="009F09E1">
        <w:trPr>
          <w:trHeight w:val="2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hideMark/>
          </w:tcPr>
          <w:p w14:paraId="75B73897" w14:textId="77777777" w:rsidR="001C3CF9" w:rsidRDefault="001C3CF9" w:rsidP="001C3CF9">
            <w:pPr>
              <w:widowControl w:val="0"/>
              <w:spacing w:after="0" w:line="240" w:lineRule="auto"/>
              <w:textAlignment w:val="baseline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  <w:r>
              <w:rPr>
                <w:rFonts w:ascii="Gisha" w:eastAsia="Times New Roman" w:hAnsi="Gisha" w:cs="Gisha" w:hint="cs"/>
                <w:color w:val="000000" w:themeColor="text1"/>
                <w:kern w:val="24"/>
                <w:sz w:val="20"/>
                <w:szCs w:val="20"/>
                <w:lang w:val="en-US"/>
              </w:rPr>
              <w:t>Balance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hideMark/>
          </w:tcPr>
          <w:p w14:paraId="1102FA7C" w14:textId="4CB778F6" w:rsidR="001C3CF9" w:rsidRDefault="001C3CF9" w:rsidP="001C3CF9">
            <w:pPr>
              <w:widowControl w:val="0"/>
              <w:spacing w:after="0" w:line="240" w:lineRule="auto"/>
              <w:ind w:firstLine="14"/>
              <w:jc w:val="right"/>
              <w:textAlignment w:val="baseline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  <w:r>
              <w:rPr>
                <w:rFonts w:ascii="Gisha" w:eastAsia="Times New Roman" w:hAnsi="Gisha" w:cs="Gisha" w:hint="cs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isha" w:eastAsia="Times New Roman" w:hAnsi="Gisha" w:cs="Gisha"/>
                <w:color w:val="000000" w:themeColor="text1"/>
                <w:kern w:val="24"/>
                <w:sz w:val="20"/>
                <w:szCs w:val="20"/>
                <w:lang w:val="en-US"/>
              </w:rPr>
              <w:t>4,250,000</w:t>
            </w:r>
          </w:p>
        </w:tc>
      </w:tr>
      <w:tr w:rsidR="001C3CF9" w14:paraId="4BDF495C" w14:textId="77777777" w:rsidTr="009F09E1">
        <w:trPr>
          <w:trHeight w:val="2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hideMark/>
          </w:tcPr>
          <w:p w14:paraId="2F7AC851" w14:textId="77777777" w:rsidR="001C3CF9" w:rsidRPr="001C3CF9" w:rsidRDefault="001C3CF9" w:rsidP="001C3CF9">
            <w:pPr>
              <w:widowControl w:val="0"/>
              <w:spacing w:after="0" w:line="240" w:lineRule="auto"/>
              <w:textAlignment w:val="baseline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n-US"/>
              </w:rPr>
            </w:pPr>
            <w:r w:rsidRPr="001C3CF9">
              <w:rPr>
                <w:rFonts w:ascii="Gisha" w:eastAsia="Times New Roman" w:hAnsi="Gisha" w:cs="Gisha" w:hint="cs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CCA – Year 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hideMark/>
          </w:tcPr>
          <w:p w14:paraId="14639888" w14:textId="3532F49A" w:rsidR="001C3CF9" w:rsidRPr="001C3CF9" w:rsidRDefault="001C3CF9" w:rsidP="001C3CF9">
            <w:pPr>
              <w:widowControl w:val="0"/>
              <w:spacing w:after="0" w:line="240" w:lineRule="auto"/>
              <w:ind w:left="14" w:hanging="14"/>
              <w:jc w:val="right"/>
              <w:textAlignment w:val="baseline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n-US"/>
              </w:rPr>
            </w:pPr>
            <w:r w:rsidRPr="001C3CF9">
              <w:rPr>
                <w:rFonts w:ascii="Gisha" w:eastAsia="Times New Roman" w:hAnsi="Gisha" w:cs="Gisha" w:hint="cs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(</w:t>
            </w:r>
            <w:r w:rsidRPr="001C3CF9">
              <w:rPr>
                <w:rFonts w:ascii="Gisha" w:eastAsia="Times New Roman" w:hAnsi="Gisha" w:cs="Gisha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212,500)</w:t>
            </w:r>
          </w:p>
        </w:tc>
      </w:tr>
      <w:tr w:rsidR="001C3CF9" w14:paraId="20DD927D" w14:textId="77777777" w:rsidTr="009F09E1">
        <w:trPr>
          <w:trHeight w:val="2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hideMark/>
          </w:tcPr>
          <w:p w14:paraId="500E31DA" w14:textId="77777777" w:rsidR="001C3CF9" w:rsidRDefault="001C3CF9" w:rsidP="001C3CF9">
            <w:pPr>
              <w:widowControl w:val="0"/>
              <w:spacing w:after="0" w:line="240" w:lineRule="auto"/>
              <w:textAlignment w:val="baseline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  <w:r>
              <w:rPr>
                <w:rFonts w:ascii="Gisha" w:eastAsia="Times New Roman" w:hAnsi="Gisha" w:cs="Gisha" w:hint="cs"/>
                <w:color w:val="000000" w:themeColor="text1"/>
                <w:kern w:val="24"/>
                <w:sz w:val="20"/>
                <w:szCs w:val="20"/>
                <w:lang w:val="en-US"/>
              </w:rPr>
              <w:t>UCC ending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hideMark/>
          </w:tcPr>
          <w:p w14:paraId="4B9B5375" w14:textId="2B1A2B3E" w:rsidR="001C3CF9" w:rsidRDefault="001C3CF9" w:rsidP="001C3CF9">
            <w:pPr>
              <w:widowControl w:val="0"/>
              <w:spacing w:after="0" w:line="240" w:lineRule="auto"/>
              <w:ind w:firstLine="14"/>
              <w:jc w:val="right"/>
              <w:textAlignment w:val="baseline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  <w:r>
              <w:rPr>
                <w:rFonts w:ascii="Gisha" w:eastAsia="Times New Roman" w:hAnsi="Gisha" w:cs="Gisha" w:hint="cs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isha" w:eastAsia="Times New Roman" w:hAnsi="Gisha" w:cs="Gisha"/>
                <w:color w:val="000000" w:themeColor="text1"/>
                <w:kern w:val="24"/>
                <w:sz w:val="20"/>
                <w:szCs w:val="20"/>
                <w:lang w:val="en-US"/>
              </w:rPr>
              <w:t>4,037,500</w:t>
            </w:r>
          </w:p>
        </w:tc>
      </w:tr>
      <w:tr w:rsidR="001C3CF9" w14:paraId="73B3E321" w14:textId="77777777" w:rsidTr="009F09E1">
        <w:trPr>
          <w:trHeight w:val="2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hideMark/>
          </w:tcPr>
          <w:p w14:paraId="6F4976DC" w14:textId="42F8FE64" w:rsidR="001C3CF9" w:rsidRDefault="001C3CF9" w:rsidP="001C3CF9">
            <w:pPr>
              <w:widowControl w:val="0"/>
              <w:spacing w:after="0" w:line="240" w:lineRule="auto"/>
              <w:textAlignment w:val="baseline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  <w:r>
              <w:rPr>
                <w:rFonts w:ascii="Gisha" w:eastAsia="Times New Roman" w:hAnsi="Gisha" w:cs="Gisha" w:hint="cs"/>
                <w:color w:val="000000" w:themeColor="text1"/>
                <w:kern w:val="24"/>
                <w:sz w:val="20"/>
                <w:szCs w:val="20"/>
                <w:lang w:val="en-US"/>
              </w:rPr>
              <w:t xml:space="preserve">Half of </w:t>
            </w:r>
            <w:r w:rsidR="009F09E1">
              <w:rPr>
                <w:rFonts w:ascii="Gisha" w:eastAsia="Times New Roman" w:hAnsi="Gisha" w:cs="Gisha"/>
                <w:color w:val="000000" w:themeColor="text1"/>
                <w:kern w:val="24"/>
                <w:sz w:val="20"/>
                <w:szCs w:val="20"/>
                <w:lang w:val="en-US"/>
              </w:rPr>
              <w:t xml:space="preserve">the </w:t>
            </w:r>
            <w:r>
              <w:rPr>
                <w:rFonts w:ascii="Gisha" w:eastAsia="Times New Roman" w:hAnsi="Gisha" w:cs="Gisha" w:hint="cs"/>
                <w:color w:val="000000" w:themeColor="text1"/>
                <w:kern w:val="24"/>
                <w:sz w:val="20"/>
                <w:szCs w:val="20"/>
                <w:lang w:val="en-US"/>
              </w:rPr>
              <w:t>net acquisitions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hideMark/>
          </w:tcPr>
          <w:p w14:paraId="7061D1A0" w14:textId="209960CF" w:rsidR="001C3CF9" w:rsidRDefault="001C3CF9" w:rsidP="001C3CF9">
            <w:pPr>
              <w:widowControl w:val="0"/>
              <w:spacing w:after="0" w:line="240" w:lineRule="auto"/>
              <w:ind w:left="104" w:hanging="104"/>
              <w:jc w:val="right"/>
              <w:textAlignment w:val="baseline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  <w:r>
              <w:rPr>
                <w:rFonts w:ascii="Gisha" w:eastAsia="Times New Roman" w:hAnsi="Gisha" w:cs="Gisha"/>
                <w:sz w:val="20"/>
                <w:szCs w:val="20"/>
                <w:lang w:val="en-US"/>
              </w:rPr>
              <w:t>4,250,000</w:t>
            </w:r>
          </w:p>
        </w:tc>
      </w:tr>
      <w:tr w:rsidR="001C3CF9" w14:paraId="753E1EA5" w14:textId="77777777" w:rsidTr="009F09E1">
        <w:trPr>
          <w:trHeight w:val="2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hideMark/>
          </w:tcPr>
          <w:p w14:paraId="571D5A81" w14:textId="77777777" w:rsidR="001C3CF9" w:rsidRDefault="001C3CF9" w:rsidP="001C3CF9">
            <w:pPr>
              <w:widowControl w:val="0"/>
              <w:spacing w:after="0" w:line="240" w:lineRule="auto"/>
              <w:textAlignment w:val="baseline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  <w:r>
              <w:rPr>
                <w:rFonts w:ascii="Gisha" w:eastAsia="Times New Roman" w:hAnsi="Gisha" w:cs="Gisha" w:hint="cs"/>
                <w:color w:val="000000" w:themeColor="text1"/>
                <w:kern w:val="24"/>
                <w:sz w:val="20"/>
                <w:szCs w:val="20"/>
                <w:lang w:val="en-US"/>
              </w:rPr>
              <w:t>Balance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hideMark/>
          </w:tcPr>
          <w:p w14:paraId="1C25E7E6" w14:textId="7E50C691" w:rsidR="001C3CF9" w:rsidRDefault="001C3CF9" w:rsidP="001C3CF9">
            <w:pPr>
              <w:widowControl w:val="0"/>
              <w:spacing w:after="0" w:line="240" w:lineRule="auto"/>
              <w:ind w:left="14"/>
              <w:jc w:val="right"/>
              <w:textAlignment w:val="baseline"/>
              <w:rPr>
                <w:rFonts w:ascii="Gisha" w:eastAsia="Times New Roman" w:hAnsi="Gisha" w:cs="Gisha"/>
                <w:sz w:val="20"/>
                <w:szCs w:val="20"/>
                <w:lang w:val="en-US"/>
              </w:rPr>
            </w:pPr>
            <w:r>
              <w:rPr>
                <w:rFonts w:ascii="Gisha" w:eastAsia="Times New Roman" w:hAnsi="Gisha" w:cs="Gisha"/>
                <w:sz w:val="20"/>
                <w:szCs w:val="20"/>
                <w:lang w:val="en-US"/>
              </w:rPr>
              <w:t>8,287,500</w:t>
            </w:r>
          </w:p>
        </w:tc>
      </w:tr>
      <w:tr w:rsidR="001C3CF9" w14:paraId="257CD106" w14:textId="77777777" w:rsidTr="009F09E1">
        <w:trPr>
          <w:trHeight w:val="2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hideMark/>
          </w:tcPr>
          <w:p w14:paraId="6B2A93B4" w14:textId="77777777" w:rsidR="001C3CF9" w:rsidRPr="001C3CF9" w:rsidRDefault="001C3CF9" w:rsidP="001C3CF9">
            <w:pPr>
              <w:widowControl w:val="0"/>
              <w:spacing w:after="0" w:line="240" w:lineRule="auto"/>
              <w:textAlignment w:val="baseline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n-US"/>
              </w:rPr>
            </w:pPr>
            <w:r w:rsidRPr="001C3CF9">
              <w:rPr>
                <w:rFonts w:ascii="Gisha" w:eastAsia="Times New Roman" w:hAnsi="Gisha" w:cs="Gisha" w:hint="cs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CCA – Year 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hideMark/>
          </w:tcPr>
          <w:p w14:paraId="5B7152A8" w14:textId="16CC4AAF" w:rsidR="001C3CF9" w:rsidRPr="001C3CF9" w:rsidRDefault="001C3CF9" w:rsidP="001C3CF9">
            <w:pPr>
              <w:widowControl w:val="0"/>
              <w:spacing w:after="0" w:line="240" w:lineRule="auto"/>
              <w:jc w:val="right"/>
              <w:textAlignment w:val="baseline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n-US"/>
              </w:rPr>
            </w:pPr>
            <w:r w:rsidRPr="001C3CF9">
              <w:rPr>
                <w:rFonts w:ascii="Gisha" w:eastAsia="Times New Roman" w:hAnsi="Gisha" w:cs="Gisha" w:hint="cs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(</w:t>
            </w:r>
            <w:r w:rsidRPr="001C3CF9">
              <w:rPr>
                <w:rFonts w:ascii="Gisha" w:eastAsia="Times New Roman" w:hAnsi="Gisha" w:cs="Gisha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414,375)</w:t>
            </w:r>
          </w:p>
        </w:tc>
      </w:tr>
      <w:tr w:rsidR="001C3CF9" w14:paraId="3731285D" w14:textId="77777777" w:rsidTr="009F09E1">
        <w:trPr>
          <w:trHeight w:val="2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hideMark/>
          </w:tcPr>
          <w:p w14:paraId="406B8C6D" w14:textId="77777777" w:rsidR="001C3CF9" w:rsidRDefault="001C3CF9" w:rsidP="001C3CF9">
            <w:pPr>
              <w:widowControl w:val="0"/>
              <w:spacing w:after="0" w:line="240" w:lineRule="auto"/>
              <w:textAlignment w:val="baseline"/>
              <w:rPr>
                <w:rFonts w:ascii="Gisha" w:eastAsia="Times New Roman" w:hAnsi="Gisha" w:cs="Gisha"/>
                <w:color w:val="000000" w:themeColor="text1"/>
                <w:kern w:val="24"/>
                <w:sz w:val="20"/>
                <w:szCs w:val="20"/>
                <w:lang w:val="en-US"/>
              </w:rPr>
            </w:pPr>
            <w:r>
              <w:rPr>
                <w:rFonts w:ascii="Gisha" w:eastAsia="Times New Roman" w:hAnsi="Gisha" w:cs="Gisha" w:hint="cs"/>
                <w:color w:val="000000" w:themeColor="text1"/>
                <w:kern w:val="24"/>
                <w:sz w:val="20"/>
                <w:szCs w:val="20"/>
                <w:lang w:val="en-US"/>
              </w:rPr>
              <w:t>UCC ending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hideMark/>
          </w:tcPr>
          <w:p w14:paraId="78F702BE" w14:textId="6907159B" w:rsidR="001C3CF9" w:rsidRDefault="001C3CF9" w:rsidP="001C3CF9">
            <w:pPr>
              <w:widowControl w:val="0"/>
              <w:spacing w:after="0" w:line="240" w:lineRule="auto"/>
              <w:jc w:val="right"/>
              <w:textAlignment w:val="baseline"/>
              <w:rPr>
                <w:rFonts w:ascii="Gisha" w:eastAsia="Times New Roman" w:hAnsi="Gisha" w:cs="Gisha"/>
                <w:color w:val="000000" w:themeColor="text1"/>
                <w:kern w:val="24"/>
                <w:sz w:val="20"/>
                <w:szCs w:val="20"/>
                <w:lang w:val="en-US"/>
              </w:rPr>
            </w:pPr>
            <w:r>
              <w:rPr>
                <w:rFonts w:ascii="Gisha" w:eastAsia="Times New Roman" w:hAnsi="Gisha" w:cs="Gisha"/>
                <w:color w:val="000000" w:themeColor="text1"/>
                <w:kern w:val="24"/>
                <w:sz w:val="20"/>
                <w:szCs w:val="20"/>
                <w:lang w:val="en-US"/>
              </w:rPr>
              <w:t>7,873,125</w:t>
            </w:r>
          </w:p>
        </w:tc>
      </w:tr>
    </w:tbl>
    <w:p w14:paraId="5D51C75B" w14:textId="20D09FB6" w:rsidR="001C3CF9" w:rsidRDefault="001C3CF9" w:rsidP="001C3CF9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7E8BDC0F" w14:textId="67A99E29" w:rsidR="001C3CF9" w:rsidRPr="00FE660B" w:rsidRDefault="001C3CF9" w:rsidP="009F09E1">
      <w:pPr>
        <w:pStyle w:val="ListParagraph"/>
        <w:numPr>
          <w:ilvl w:val="0"/>
          <w:numId w:val="19"/>
        </w:numPr>
        <w:spacing w:after="0" w:line="240" w:lineRule="auto"/>
        <w:ind w:left="360" w:right="-450"/>
        <w:rPr>
          <w:rFonts w:ascii="Gisha" w:hAnsi="Gisha" w:cs="Gisha"/>
          <w:sz w:val="24"/>
          <w:szCs w:val="24"/>
        </w:rPr>
      </w:pPr>
      <w:r w:rsidRPr="00FE660B">
        <w:rPr>
          <w:rFonts w:ascii="Gisha" w:hAnsi="Gisha" w:cs="Gisha"/>
          <w:sz w:val="24"/>
          <w:szCs w:val="24"/>
        </w:rPr>
        <w:t>If it is sold for CAD 8,000,000</w:t>
      </w:r>
      <w:r w:rsidR="0042051B" w:rsidRPr="00FE660B">
        <w:rPr>
          <w:rFonts w:ascii="Gisha" w:hAnsi="Gisha" w:cs="Gisha"/>
          <w:sz w:val="24"/>
          <w:szCs w:val="24"/>
        </w:rPr>
        <w:t xml:space="preserve">, the remaining balance will be CAD -126,875 (7,873,125 – 8,000,000).  A negative balance means that too much depreciation </w:t>
      </w:r>
      <w:r w:rsidR="0095284B" w:rsidRPr="00FE660B">
        <w:rPr>
          <w:rFonts w:ascii="Gisha" w:hAnsi="Gisha" w:cs="Gisha"/>
          <w:sz w:val="24"/>
          <w:szCs w:val="24"/>
        </w:rPr>
        <w:t xml:space="preserve">was </w:t>
      </w:r>
      <w:r w:rsidR="0042051B" w:rsidRPr="00FE660B">
        <w:rPr>
          <w:rFonts w:ascii="Gisha" w:hAnsi="Gisha" w:cs="Gisha"/>
          <w:sz w:val="24"/>
          <w:szCs w:val="24"/>
        </w:rPr>
        <w:t>taken in the past, so additional tax equal to CAD 31,718.75 (126,875 x .25) must be paid</w:t>
      </w:r>
      <w:r w:rsidR="00607CB6">
        <w:rPr>
          <w:rFonts w:ascii="Gisha" w:hAnsi="Gisha" w:cs="Gisha"/>
          <w:sz w:val="24"/>
          <w:szCs w:val="24"/>
        </w:rPr>
        <w:t xml:space="preserve"> (</w:t>
      </w:r>
      <w:r w:rsidR="003A404B" w:rsidRPr="00007699">
        <w:rPr>
          <w:rFonts w:ascii="Gisha" w:hAnsi="Gisha" w:cs="Gisha"/>
          <w:b/>
          <w:bCs/>
          <w:sz w:val="24"/>
          <w:szCs w:val="24"/>
        </w:rPr>
        <w:t>a recapture</w:t>
      </w:r>
      <w:r w:rsidR="003A404B">
        <w:rPr>
          <w:rFonts w:ascii="Gisha" w:hAnsi="Gisha" w:cs="Gisha"/>
          <w:sz w:val="24"/>
          <w:szCs w:val="24"/>
        </w:rPr>
        <w:t>)</w:t>
      </w:r>
      <w:r w:rsidR="0042051B" w:rsidRPr="00FE660B">
        <w:rPr>
          <w:rFonts w:ascii="Gisha" w:hAnsi="Gisha" w:cs="Gisha"/>
          <w:sz w:val="24"/>
          <w:szCs w:val="24"/>
        </w:rPr>
        <w:t xml:space="preserve">.  If it is sold for CAD 7,200,000, the remaining balance will be CAD 673,125 (7,873,125 – 7,200,000). </w:t>
      </w:r>
      <w:r w:rsidR="0095284B" w:rsidRPr="00FE660B">
        <w:rPr>
          <w:rFonts w:ascii="Gisha" w:hAnsi="Gisha" w:cs="Gisha"/>
          <w:sz w:val="24"/>
          <w:szCs w:val="24"/>
        </w:rPr>
        <w:t xml:space="preserve"> </w:t>
      </w:r>
      <w:r w:rsidR="0042051B" w:rsidRPr="00FE660B">
        <w:rPr>
          <w:rFonts w:ascii="Gisha" w:hAnsi="Gisha" w:cs="Gisha"/>
          <w:sz w:val="24"/>
          <w:szCs w:val="24"/>
        </w:rPr>
        <w:t>A positive balance means that too little depreciation has been taken in the p</w:t>
      </w:r>
      <w:r w:rsidR="00FE660B" w:rsidRPr="00FE660B">
        <w:rPr>
          <w:rFonts w:ascii="Gisha" w:hAnsi="Gisha" w:cs="Gisha"/>
          <w:sz w:val="24"/>
          <w:szCs w:val="24"/>
        </w:rPr>
        <w:t>a</w:t>
      </w:r>
      <w:r w:rsidR="0042051B" w:rsidRPr="00FE660B">
        <w:rPr>
          <w:rFonts w:ascii="Gisha" w:hAnsi="Gisha" w:cs="Gisha"/>
          <w:sz w:val="24"/>
          <w:szCs w:val="24"/>
        </w:rPr>
        <w:t xml:space="preserve">st, so a tax benefit equal to CAD 168,281.25 (673,125 x .25) will be </w:t>
      </w:r>
      <w:r w:rsidR="003A404B">
        <w:rPr>
          <w:rFonts w:ascii="Gisha" w:hAnsi="Gisha" w:cs="Gisha"/>
          <w:sz w:val="24"/>
          <w:szCs w:val="24"/>
        </w:rPr>
        <w:t>received (</w:t>
      </w:r>
      <w:r w:rsidR="003A404B" w:rsidRPr="00007699">
        <w:rPr>
          <w:rFonts w:ascii="Gisha" w:hAnsi="Gisha" w:cs="Gisha"/>
          <w:b/>
          <w:bCs/>
          <w:sz w:val="24"/>
          <w:szCs w:val="24"/>
        </w:rPr>
        <w:t>a terminal loss</w:t>
      </w:r>
      <w:r w:rsidR="003A404B">
        <w:rPr>
          <w:rFonts w:ascii="Gisha" w:hAnsi="Gisha" w:cs="Gisha"/>
          <w:sz w:val="24"/>
          <w:szCs w:val="24"/>
        </w:rPr>
        <w:t>)</w:t>
      </w:r>
      <w:r w:rsidR="0042051B" w:rsidRPr="00FE660B">
        <w:rPr>
          <w:rFonts w:ascii="Gisha" w:hAnsi="Gisha" w:cs="Gisha"/>
          <w:sz w:val="24"/>
          <w:szCs w:val="24"/>
        </w:rPr>
        <w:t xml:space="preserve">.  </w:t>
      </w:r>
    </w:p>
    <w:p w14:paraId="2C7F1348" w14:textId="77777777" w:rsidR="001C3CF9" w:rsidRPr="001C3CF9" w:rsidRDefault="001C3CF9" w:rsidP="001C3CF9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4EDB3894" w14:textId="6732C7C6" w:rsidR="001C3CF9" w:rsidRDefault="001C3CF9" w:rsidP="001C3CF9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2226F4F6" w14:textId="77777777" w:rsidR="001C3CF9" w:rsidRPr="001C3CF9" w:rsidRDefault="001C3CF9" w:rsidP="001C3CF9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03AF2DB1" w14:textId="77777777" w:rsidR="001C3CF9" w:rsidRPr="001C3CF9" w:rsidRDefault="001C3CF9" w:rsidP="001C3CF9">
      <w:pPr>
        <w:spacing w:after="0" w:line="240" w:lineRule="auto"/>
        <w:rPr>
          <w:rFonts w:ascii="Gisha" w:hAnsi="Gisha" w:cs="Gisha"/>
          <w:b/>
          <w:bCs/>
          <w:sz w:val="24"/>
          <w:szCs w:val="24"/>
        </w:rPr>
      </w:pPr>
    </w:p>
    <w:p w14:paraId="14DE2758" w14:textId="77777777" w:rsidR="001E3FA1" w:rsidRDefault="001E3FA1">
      <w:pPr>
        <w:rPr>
          <w:rFonts w:ascii="Gisha" w:hAnsi="Gisha" w:cs="Gisha"/>
          <w:b/>
          <w:bCs/>
          <w:sz w:val="28"/>
          <w:szCs w:val="28"/>
        </w:rPr>
      </w:pPr>
      <w:r>
        <w:rPr>
          <w:rFonts w:ascii="Gisha" w:hAnsi="Gisha" w:cs="Gisha"/>
          <w:b/>
          <w:bCs/>
          <w:sz w:val="28"/>
          <w:szCs w:val="28"/>
        </w:rPr>
        <w:br w:type="page"/>
      </w:r>
    </w:p>
    <w:p w14:paraId="7EE6D79C" w14:textId="64C159A4" w:rsidR="00EC11CE" w:rsidRDefault="00EC11CE" w:rsidP="00EC11CE">
      <w:pPr>
        <w:spacing w:after="0" w:line="240" w:lineRule="auto"/>
        <w:ind w:left="360" w:hanging="360"/>
        <w:rPr>
          <w:rFonts w:ascii="Gisha" w:hAnsi="Gisha" w:cs="Gisha"/>
          <w:b/>
          <w:bCs/>
          <w:sz w:val="28"/>
          <w:szCs w:val="28"/>
        </w:rPr>
      </w:pPr>
      <w:r>
        <w:rPr>
          <w:rFonts w:ascii="Gisha" w:hAnsi="Gisha" w:cs="Gisha"/>
          <w:b/>
          <w:bCs/>
          <w:sz w:val="28"/>
          <w:szCs w:val="28"/>
        </w:rPr>
        <w:lastRenderedPageBreak/>
        <w:t xml:space="preserve">Loss </w:t>
      </w:r>
      <w:proofErr w:type="spellStart"/>
      <w:r>
        <w:rPr>
          <w:rFonts w:ascii="Gisha" w:hAnsi="Gisha" w:cs="Gisha"/>
          <w:b/>
          <w:bCs/>
          <w:sz w:val="28"/>
          <w:szCs w:val="28"/>
        </w:rPr>
        <w:t>Carrybacks</w:t>
      </w:r>
      <w:proofErr w:type="spellEnd"/>
      <w:r>
        <w:rPr>
          <w:rFonts w:ascii="Gisha" w:hAnsi="Gisha" w:cs="Gisha"/>
          <w:b/>
          <w:bCs/>
          <w:sz w:val="28"/>
          <w:szCs w:val="28"/>
        </w:rPr>
        <w:t xml:space="preserve"> and Carryforwards at Hollinger</w:t>
      </w:r>
    </w:p>
    <w:p w14:paraId="415B9769" w14:textId="77777777" w:rsidR="00EC11CE" w:rsidRPr="00EC11CE" w:rsidRDefault="00EC11CE" w:rsidP="00EC11CE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44E2283F" w14:textId="3AC180AF" w:rsidR="00EC11CE" w:rsidRPr="00EC11CE" w:rsidRDefault="00EC11CE" w:rsidP="00EC11CE">
      <w:pPr>
        <w:pStyle w:val="ListParagraph"/>
        <w:numPr>
          <w:ilvl w:val="0"/>
          <w:numId w:val="20"/>
        </w:num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 w:rsidRPr="00EC11CE">
        <w:rPr>
          <w:rFonts w:ascii="Gisha" w:hAnsi="Gisha" w:cs="Gisha"/>
          <w:sz w:val="24"/>
          <w:szCs w:val="24"/>
        </w:rPr>
        <w:t>After Years 1 and 2, Hollinger accumulated loss carryforwards of 325,000</w:t>
      </w:r>
      <w:r>
        <w:rPr>
          <w:rFonts w:ascii="Gisha" w:hAnsi="Gisha" w:cs="Gisha"/>
          <w:sz w:val="24"/>
          <w:szCs w:val="24"/>
        </w:rPr>
        <w:t xml:space="preserve"> (250,000 + 75,000)</w:t>
      </w:r>
      <w:r w:rsidRPr="00EC11CE">
        <w:rPr>
          <w:rFonts w:ascii="Gisha" w:hAnsi="Gisha" w:cs="Gisha"/>
          <w:sz w:val="24"/>
          <w:szCs w:val="24"/>
        </w:rPr>
        <w:t>.  These carryforwards reduced taxable income in Year 3 to zero</w:t>
      </w:r>
      <w:r w:rsidR="009F09E1">
        <w:rPr>
          <w:rFonts w:ascii="Gisha" w:hAnsi="Gisha" w:cs="Gisha"/>
          <w:sz w:val="24"/>
          <w:szCs w:val="24"/>
        </w:rPr>
        <w:t>,</w:t>
      </w:r>
      <w:r w:rsidRPr="00EC11CE">
        <w:rPr>
          <w:rFonts w:ascii="Gisha" w:hAnsi="Gisha" w:cs="Gisha"/>
          <w:sz w:val="24"/>
          <w:szCs w:val="24"/>
        </w:rPr>
        <w:t xml:space="preserve"> leaving tax </w:t>
      </w:r>
      <w:r w:rsidR="009F09E1" w:rsidRPr="00EC11CE">
        <w:rPr>
          <w:rFonts w:ascii="Gisha" w:hAnsi="Gisha" w:cs="Gisha"/>
          <w:sz w:val="24"/>
          <w:szCs w:val="24"/>
        </w:rPr>
        <w:t>carryforwards</w:t>
      </w:r>
      <w:r w:rsidRPr="00EC11CE">
        <w:rPr>
          <w:rFonts w:ascii="Gisha" w:hAnsi="Gisha" w:cs="Gisha"/>
          <w:sz w:val="24"/>
          <w:szCs w:val="24"/>
        </w:rPr>
        <w:t xml:space="preserve"> of 225,000 (325,000 – 100,000).  In Year 4</w:t>
      </w:r>
      <w:r w:rsidR="009F09E1">
        <w:rPr>
          <w:rFonts w:ascii="Gisha" w:hAnsi="Gisha" w:cs="Gisha"/>
          <w:sz w:val="24"/>
          <w:szCs w:val="24"/>
        </w:rPr>
        <w:t>,</w:t>
      </w:r>
      <w:r w:rsidRPr="00EC11CE">
        <w:rPr>
          <w:rFonts w:ascii="Gisha" w:hAnsi="Gisha" w:cs="Gisha"/>
          <w:sz w:val="24"/>
          <w:szCs w:val="24"/>
        </w:rPr>
        <w:t xml:space="preserve"> taxable income was </w:t>
      </w:r>
      <w:r>
        <w:rPr>
          <w:rFonts w:ascii="Gisha" w:hAnsi="Gisha" w:cs="Gisha"/>
          <w:sz w:val="24"/>
          <w:szCs w:val="24"/>
        </w:rPr>
        <w:t xml:space="preserve">reduced to </w:t>
      </w:r>
      <w:r w:rsidRPr="00EC11CE">
        <w:rPr>
          <w:rFonts w:ascii="Gisha" w:hAnsi="Gisha" w:cs="Gisha"/>
          <w:sz w:val="24"/>
          <w:szCs w:val="24"/>
        </w:rPr>
        <w:t xml:space="preserve">175,000 after applying the </w:t>
      </w:r>
      <w:r>
        <w:rPr>
          <w:rFonts w:ascii="Gisha" w:hAnsi="Gisha" w:cs="Gisha"/>
          <w:sz w:val="24"/>
          <w:szCs w:val="24"/>
        </w:rPr>
        <w:t xml:space="preserve">remaining </w:t>
      </w:r>
      <w:r w:rsidRPr="00EC11CE">
        <w:rPr>
          <w:rFonts w:ascii="Gisha" w:hAnsi="Gisha" w:cs="Gisha"/>
          <w:sz w:val="24"/>
          <w:szCs w:val="24"/>
        </w:rPr>
        <w:t>loss carryforwards (400,000 – 225,000).</w:t>
      </w:r>
      <w:r>
        <w:rPr>
          <w:rFonts w:ascii="Gisha" w:hAnsi="Gisha" w:cs="Gisha"/>
          <w:sz w:val="24"/>
          <w:szCs w:val="24"/>
        </w:rPr>
        <w:t xml:space="preserve">  Taxes of 43,750 (175,000 x .25) were paid at the end of Year 4.</w:t>
      </w:r>
    </w:p>
    <w:p w14:paraId="62754BB7" w14:textId="16033CAC" w:rsidR="00EC11CE" w:rsidRDefault="00EC11CE">
      <w:pPr>
        <w:rPr>
          <w:rFonts w:ascii="Gisha" w:hAnsi="Gisha" w:cs="Gisha"/>
          <w:b/>
          <w:bCs/>
          <w:sz w:val="28"/>
          <w:szCs w:val="28"/>
        </w:rPr>
      </w:pPr>
    </w:p>
    <w:p w14:paraId="20E5FE4A" w14:textId="77777777" w:rsidR="00EC11CE" w:rsidRDefault="00EC11CE">
      <w:pPr>
        <w:rPr>
          <w:rFonts w:ascii="Gisha" w:hAnsi="Gisha" w:cs="Gisha"/>
          <w:b/>
          <w:bCs/>
          <w:sz w:val="28"/>
          <w:szCs w:val="28"/>
        </w:rPr>
      </w:pPr>
      <w:r>
        <w:rPr>
          <w:rFonts w:ascii="Gisha" w:hAnsi="Gisha" w:cs="Gisha"/>
          <w:b/>
          <w:bCs/>
          <w:sz w:val="28"/>
          <w:szCs w:val="28"/>
        </w:rPr>
        <w:br w:type="page"/>
      </w:r>
    </w:p>
    <w:p w14:paraId="326005B1" w14:textId="2C59C396" w:rsidR="00AC5481" w:rsidRPr="006717A1" w:rsidRDefault="00AC5481" w:rsidP="00AC5481">
      <w:pPr>
        <w:spacing w:after="0" w:line="240" w:lineRule="auto"/>
        <w:ind w:left="360" w:hanging="360"/>
        <w:rPr>
          <w:rFonts w:ascii="Gisha" w:hAnsi="Gisha" w:cs="Gisha"/>
          <w:b/>
          <w:bCs/>
          <w:sz w:val="28"/>
          <w:szCs w:val="28"/>
        </w:rPr>
      </w:pPr>
      <w:r>
        <w:rPr>
          <w:rFonts w:ascii="Gisha" w:hAnsi="Gisha" w:cs="Gisha"/>
          <w:b/>
          <w:bCs/>
          <w:sz w:val="28"/>
          <w:szCs w:val="28"/>
        </w:rPr>
        <w:lastRenderedPageBreak/>
        <w:t>Loss Carr</w:t>
      </w:r>
      <w:r w:rsidR="00EC11CE">
        <w:rPr>
          <w:rFonts w:ascii="Gisha" w:hAnsi="Gisha" w:cs="Gisha"/>
          <w:b/>
          <w:bCs/>
          <w:sz w:val="28"/>
          <w:szCs w:val="28"/>
        </w:rPr>
        <w:t>yb</w:t>
      </w:r>
      <w:r>
        <w:rPr>
          <w:rFonts w:ascii="Gisha" w:hAnsi="Gisha" w:cs="Gisha"/>
          <w:b/>
          <w:bCs/>
          <w:sz w:val="28"/>
          <w:szCs w:val="28"/>
        </w:rPr>
        <w:t>acks and Carry</w:t>
      </w:r>
      <w:r w:rsidR="00EC11CE">
        <w:rPr>
          <w:rFonts w:ascii="Gisha" w:hAnsi="Gisha" w:cs="Gisha"/>
          <w:b/>
          <w:bCs/>
          <w:sz w:val="28"/>
          <w:szCs w:val="28"/>
        </w:rPr>
        <w:t>f</w:t>
      </w:r>
      <w:r>
        <w:rPr>
          <w:rFonts w:ascii="Gisha" w:hAnsi="Gisha" w:cs="Gisha"/>
          <w:b/>
          <w:bCs/>
          <w:sz w:val="28"/>
          <w:szCs w:val="28"/>
        </w:rPr>
        <w:t>orwards</w:t>
      </w:r>
      <w:r w:rsidR="00EC11CE">
        <w:rPr>
          <w:rFonts w:ascii="Gisha" w:hAnsi="Gisha" w:cs="Gisha"/>
          <w:b/>
          <w:bCs/>
          <w:sz w:val="28"/>
          <w:szCs w:val="28"/>
        </w:rPr>
        <w:t xml:space="preserve"> at Amstel</w:t>
      </w:r>
    </w:p>
    <w:p w14:paraId="4FE057D2" w14:textId="77777777" w:rsidR="00B41CA1" w:rsidRPr="00B41CA1" w:rsidRDefault="00B41CA1" w:rsidP="00B41CA1">
      <w:pPr>
        <w:spacing w:after="0" w:line="240" w:lineRule="auto"/>
        <w:rPr>
          <w:rFonts w:ascii="Gisha" w:hAnsi="Gisha" w:cs="Gisha"/>
          <w:b/>
          <w:bCs/>
          <w:sz w:val="24"/>
          <w:szCs w:val="24"/>
          <w:lang w:val="en-US"/>
        </w:rPr>
      </w:pPr>
    </w:p>
    <w:p w14:paraId="1BB83FDF" w14:textId="77777777" w:rsidR="00B41CA1" w:rsidRPr="00B41CA1" w:rsidRDefault="00B41CA1" w:rsidP="00B41CA1">
      <w:pPr>
        <w:spacing w:after="0" w:line="240" w:lineRule="auto"/>
        <w:rPr>
          <w:rFonts w:ascii="Gisha" w:hAnsi="Gisha" w:cs="Gisha"/>
          <w:b/>
          <w:bCs/>
          <w:sz w:val="24"/>
          <w:szCs w:val="24"/>
          <w:lang w:val="en-US"/>
        </w:rPr>
      </w:pPr>
      <w:r w:rsidRPr="00B41CA1">
        <w:rPr>
          <w:rFonts w:ascii="Gisha" w:hAnsi="Gisha" w:cs="Gisha"/>
          <w:b/>
          <w:bCs/>
          <w:sz w:val="24"/>
          <w:szCs w:val="24"/>
          <w:lang w:val="en-US"/>
        </w:rPr>
        <w:t>REQUIRED:</w:t>
      </w:r>
    </w:p>
    <w:p w14:paraId="6BE3345B" w14:textId="7F6887A4" w:rsidR="00B41CA1" w:rsidRPr="00283606" w:rsidRDefault="00B41CA1" w:rsidP="00B41CA1">
      <w:pPr>
        <w:spacing w:after="0" w:line="240" w:lineRule="auto"/>
        <w:rPr>
          <w:rFonts w:ascii="Gisha" w:hAnsi="Gisha" w:cs="Gisha"/>
          <w:sz w:val="24"/>
          <w:szCs w:val="24"/>
          <w:lang w:val="en-US"/>
        </w:rPr>
      </w:pPr>
    </w:p>
    <w:p w14:paraId="619C62F9" w14:textId="3A4D6508" w:rsidR="00015CB4" w:rsidRPr="00007699" w:rsidRDefault="00283606" w:rsidP="00007699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ascii="Gisha" w:hAnsi="Gisha" w:cs="Gisha"/>
          <w:sz w:val="24"/>
          <w:szCs w:val="24"/>
          <w:lang w:val="en-US"/>
        </w:rPr>
      </w:pPr>
      <w:r w:rsidRPr="00283606">
        <w:rPr>
          <w:rFonts w:ascii="Gisha" w:hAnsi="Gisha" w:cs="Gisha"/>
          <w:sz w:val="24"/>
          <w:szCs w:val="24"/>
          <w:lang w:val="en-US"/>
        </w:rPr>
        <w:t xml:space="preserve">The loss in Year 1 could not be carried back </w:t>
      </w:r>
      <w:r>
        <w:rPr>
          <w:rFonts w:ascii="Gisha" w:hAnsi="Gisha" w:cs="Gisha"/>
          <w:sz w:val="24"/>
          <w:szCs w:val="24"/>
          <w:lang w:val="en-US"/>
        </w:rPr>
        <w:t xml:space="preserve">as the business </w:t>
      </w:r>
      <w:r w:rsidR="009C67CE">
        <w:rPr>
          <w:rFonts w:ascii="Gisha" w:hAnsi="Gisha" w:cs="Gisha"/>
          <w:sz w:val="24"/>
          <w:szCs w:val="24"/>
          <w:lang w:val="en-US"/>
        </w:rPr>
        <w:t xml:space="preserve">did not </w:t>
      </w:r>
      <w:r>
        <w:rPr>
          <w:rFonts w:ascii="Gisha" w:hAnsi="Gisha" w:cs="Gisha"/>
          <w:sz w:val="24"/>
          <w:szCs w:val="24"/>
          <w:lang w:val="en-US"/>
        </w:rPr>
        <w:t>exist</w:t>
      </w:r>
      <w:r w:rsidR="009F09E1">
        <w:rPr>
          <w:rFonts w:ascii="Gisha" w:hAnsi="Gisha" w:cs="Gisha"/>
          <w:sz w:val="24"/>
          <w:szCs w:val="24"/>
          <w:lang w:val="en-US"/>
        </w:rPr>
        <w:t>,</w:t>
      </w:r>
      <w:r>
        <w:rPr>
          <w:rFonts w:ascii="Gisha" w:hAnsi="Gisha" w:cs="Gisha"/>
          <w:sz w:val="24"/>
          <w:szCs w:val="24"/>
          <w:lang w:val="en-US"/>
        </w:rPr>
        <w:t xml:space="preserve"> </w:t>
      </w:r>
      <w:r w:rsidRPr="00283606">
        <w:rPr>
          <w:rFonts w:ascii="Gisha" w:hAnsi="Gisha" w:cs="Gisha"/>
          <w:sz w:val="24"/>
          <w:szCs w:val="24"/>
          <w:lang w:val="en-US"/>
        </w:rPr>
        <w:t>so</w:t>
      </w:r>
      <w:r w:rsidR="00F46D24">
        <w:rPr>
          <w:rFonts w:ascii="Gisha" w:hAnsi="Gisha" w:cs="Gisha"/>
          <w:sz w:val="24"/>
          <w:szCs w:val="24"/>
          <w:lang w:val="en-US"/>
        </w:rPr>
        <w:t xml:space="preserve"> no tax</w:t>
      </w:r>
      <w:r w:rsidR="00EC11CE">
        <w:rPr>
          <w:rFonts w:ascii="Gisha" w:hAnsi="Gisha" w:cs="Gisha"/>
          <w:sz w:val="24"/>
          <w:szCs w:val="24"/>
          <w:lang w:val="en-US"/>
        </w:rPr>
        <w:t xml:space="preserve"> refund </w:t>
      </w:r>
      <w:r w:rsidR="00F46D24">
        <w:rPr>
          <w:rFonts w:ascii="Gisha" w:hAnsi="Gisha" w:cs="Gisha"/>
          <w:sz w:val="24"/>
          <w:szCs w:val="24"/>
          <w:lang w:val="en-US"/>
        </w:rPr>
        <w:t>was received</w:t>
      </w:r>
      <w:r w:rsidR="00EC11CE">
        <w:rPr>
          <w:rFonts w:ascii="Gisha" w:hAnsi="Gisha" w:cs="Gisha"/>
          <w:sz w:val="24"/>
          <w:szCs w:val="24"/>
          <w:lang w:val="en-US"/>
        </w:rPr>
        <w:t xml:space="preserve"> in Year 1</w:t>
      </w:r>
      <w:r w:rsidR="00F46D24">
        <w:rPr>
          <w:rFonts w:ascii="Gisha" w:hAnsi="Gisha" w:cs="Gisha"/>
          <w:sz w:val="24"/>
          <w:szCs w:val="24"/>
          <w:lang w:val="en-US"/>
        </w:rPr>
        <w:t xml:space="preserve">. </w:t>
      </w:r>
      <w:r w:rsidRPr="00283606">
        <w:rPr>
          <w:rFonts w:ascii="Gisha" w:hAnsi="Gisha" w:cs="Gisha"/>
          <w:sz w:val="24"/>
          <w:szCs w:val="24"/>
          <w:lang w:val="en-US"/>
        </w:rPr>
        <w:t xml:space="preserve"> </w:t>
      </w:r>
      <w:r w:rsidR="00F46D24">
        <w:rPr>
          <w:rFonts w:ascii="Gisha" w:hAnsi="Gisha" w:cs="Gisha"/>
          <w:sz w:val="24"/>
          <w:szCs w:val="24"/>
          <w:lang w:val="en-US"/>
        </w:rPr>
        <w:t xml:space="preserve">The loss was </w:t>
      </w:r>
      <w:r w:rsidRPr="00283606">
        <w:rPr>
          <w:rFonts w:ascii="Gisha" w:hAnsi="Gisha" w:cs="Gisha"/>
          <w:sz w:val="24"/>
          <w:szCs w:val="24"/>
          <w:lang w:val="en-US"/>
        </w:rPr>
        <w:t xml:space="preserve">carried forward to Years 2 and 3 to reduce </w:t>
      </w:r>
      <w:r w:rsidR="00F46D24">
        <w:rPr>
          <w:rFonts w:ascii="Gisha" w:hAnsi="Gisha" w:cs="Gisha"/>
          <w:sz w:val="24"/>
          <w:szCs w:val="24"/>
          <w:lang w:val="en-US"/>
        </w:rPr>
        <w:t>future t</w:t>
      </w:r>
      <w:r w:rsidR="009C67CE">
        <w:rPr>
          <w:rFonts w:ascii="Gisha" w:hAnsi="Gisha" w:cs="Gisha"/>
          <w:sz w:val="24"/>
          <w:szCs w:val="24"/>
          <w:lang w:val="en-US"/>
        </w:rPr>
        <w:t xml:space="preserve">axable </w:t>
      </w:r>
      <w:r w:rsidRPr="00283606">
        <w:rPr>
          <w:rFonts w:ascii="Gisha" w:hAnsi="Gisha" w:cs="Gisha"/>
          <w:sz w:val="24"/>
          <w:szCs w:val="24"/>
          <w:lang w:val="en-US"/>
        </w:rPr>
        <w:t>income</w:t>
      </w:r>
      <w:r>
        <w:rPr>
          <w:rFonts w:ascii="Gisha" w:hAnsi="Gisha" w:cs="Gisha"/>
          <w:sz w:val="24"/>
          <w:szCs w:val="24"/>
          <w:lang w:val="en-US"/>
        </w:rPr>
        <w:t xml:space="preserve">.  </w:t>
      </w:r>
      <w:r w:rsidRPr="00007699">
        <w:rPr>
          <w:rFonts w:ascii="Gisha" w:hAnsi="Gisha" w:cs="Gisha"/>
          <w:sz w:val="24"/>
          <w:szCs w:val="24"/>
          <w:lang w:val="en-US"/>
        </w:rPr>
        <w:t xml:space="preserve">Amstel did not pay tax </w:t>
      </w:r>
      <w:r w:rsidR="00F46D24">
        <w:rPr>
          <w:rFonts w:ascii="Gisha" w:hAnsi="Gisha" w:cs="Gisha"/>
          <w:sz w:val="24"/>
          <w:szCs w:val="24"/>
          <w:lang w:val="en-US"/>
        </w:rPr>
        <w:t xml:space="preserve">in </w:t>
      </w:r>
      <w:r w:rsidRPr="00007699">
        <w:rPr>
          <w:rFonts w:ascii="Gisha" w:hAnsi="Gisha" w:cs="Gisha"/>
          <w:sz w:val="24"/>
          <w:szCs w:val="24"/>
          <w:lang w:val="en-US"/>
        </w:rPr>
        <w:t xml:space="preserve">Year </w:t>
      </w:r>
      <w:r w:rsidR="00F46D24">
        <w:rPr>
          <w:rFonts w:ascii="Gisha" w:hAnsi="Gisha" w:cs="Gisha"/>
          <w:sz w:val="24"/>
          <w:szCs w:val="24"/>
          <w:lang w:val="en-US"/>
        </w:rPr>
        <w:t>2 as the loss carryforward</w:t>
      </w:r>
      <w:r w:rsidR="00EC11CE">
        <w:rPr>
          <w:rFonts w:ascii="Gisha" w:hAnsi="Gisha" w:cs="Gisha"/>
          <w:sz w:val="24"/>
          <w:szCs w:val="24"/>
          <w:lang w:val="en-US"/>
        </w:rPr>
        <w:t>s</w:t>
      </w:r>
      <w:r w:rsidR="00F46D24">
        <w:rPr>
          <w:rFonts w:ascii="Gisha" w:hAnsi="Gisha" w:cs="Gisha"/>
          <w:sz w:val="24"/>
          <w:szCs w:val="24"/>
          <w:lang w:val="en-US"/>
        </w:rPr>
        <w:t xml:space="preserve"> </w:t>
      </w:r>
      <w:r w:rsidR="00EC11CE">
        <w:rPr>
          <w:rFonts w:ascii="Gisha" w:hAnsi="Gisha" w:cs="Gisha"/>
          <w:sz w:val="24"/>
          <w:szCs w:val="24"/>
          <w:lang w:val="en-US"/>
        </w:rPr>
        <w:t xml:space="preserve">of </w:t>
      </w:r>
      <w:r w:rsidR="00F46D24">
        <w:rPr>
          <w:rFonts w:ascii="Gisha" w:hAnsi="Gisha" w:cs="Gisha"/>
          <w:sz w:val="24"/>
          <w:szCs w:val="24"/>
          <w:lang w:val="en-US"/>
        </w:rPr>
        <w:t>125,000</w:t>
      </w:r>
      <w:r w:rsidR="00EC11CE">
        <w:rPr>
          <w:rFonts w:ascii="Gisha" w:hAnsi="Gisha" w:cs="Gisha"/>
          <w:sz w:val="24"/>
          <w:szCs w:val="24"/>
          <w:lang w:val="en-US"/>
        </w:rPr>
        <w:t xml:space="preserve"> </w:t>
      </w:r>
      <w:r w:rsidR="00F46D24">
        <w:rPr>
          <w:rFonts w:ascii="Gisha" w:hAnsi="Gisha" w:cs="Gisha"/>
          <w:sz w:val="24"/>
          <w:szCs w:val="24"/>
          <w:lang w:val="en-US"/>
        </w:rPr>
        <w:t>exceeded taxable income</w:t>
      </w:r>
      <w:r w:rsidRPr="00007699">
        <w:rPr>
          <w:rFonts w:ascii="Gisha" w:hAnsi="Gisha" w:cs="Gisha"/>
          <w:sz w:val="24"/>
          <w:szCs w:val="24"/>
          <w:lang w:val="en-US"/>
        </w:rPr>
        <w:t xml:space="preserve">.  In Year 3, the </w:t>
      </w:r>
      <w:r w:rsidR="00F46D24">
        <w:rPr>
          <w:rFonts w:ascii="Gisha" w:hAnsi="Gisha" w:cs="Gisha"/>
          <w:sz w:val="24"/>
          <w:szCs w:val="24"/>
          <w:lang w:val="en-US"/>
        </w:rPr>
        <w:t xml:space="preserve">remaining </w:t>
      </w:r>
      <w:r w:rsidRPr="00007699">
        <w:rPr>
          <w:rFonts w:ascii="Gisha" w:hAnsi="Gisha" w:cs="Gisha"/>
          <w:sz w:val="24"/>
          <w:szCs w:val="24"/>
          <w:lang w:val="en-US"/>
        </w:rPr>
        <w:t>loss carryforward</w:t>
      </w:r>
      <w:r w:rsidR="00EC11CE">
        <w:rPr>
          <w:rFonts w:ascii="Gisha" w:hAnsi="Gisha" w:cs="Gisha"/>
          <w:sz w:val="24"/>
          <w:szCs w:val="24"/>
          <w:lang w:val="en-US"/>
        </w:rPr>
        <w:t>s</w:t>
      </w:r>
      <w:r w:rsidR="00F46D24">
        <w:rPr>
          <w:rFonts w:ascii="Gisha" w:hAnsi="Gisha" w:cs="Gisha"/>
          <w:sz w:val="24"/>
          <w:szCs w:val="24"/>
          <w:lang w:val="en-US"/>
        </w:rPr>
        <w:t xml:space="preserve"> of 70,000 (125,000</w:t>
      </w:r>
      <w:r w:rsidR="00EC11CE">
        <w:rPr>
          <w:rFonts w:ascii="Gisha" w:hAnsi="Gisha" w:cs="Gisha"/>
          <w:sz w:val="24"/>
          <w:szCs w:val="24"/>
          <w:lang w:val="en-US"/>
        </w:rPr>
        <w:t xml:space="preserve"> – 55,000</w:t>
      </w:r>
      <w:r w:rsidR="00F46D24">
        <w:rPr>
          <w:rFonts w:ascii="Gisha" w:hAnsi="Gisha" w:cs="Gisha"/>
          <w:sz w:val="24"/>
          <w:szCs w:val="24"/>
          <w:lang w:val="en-US"/>
        </w:rPr>
        <w:t>)</w:t>
      </w:r>
      <w:r w:rsidRPr="00007699">
        <w:rPr>
          <w:rFonts w:ascii="Gisha" w:hAnsi="Gisha" w:cs="Gisha"/>
          <w:sz w:val="24"/>
          <w:szCs w:val="24"/>
          <w:lang w:val="en-US"/>
        </w:rPr>
        <w:t xml:space="preserve"> </w:t>
      </w:r>
      <w:r w:rsidR="00F46D24">
        <w:rPr>
          <w:rFonts w:ascii="Gisha" w:hAnsi="Gisha" w:cs="Gisha"/>
          <w:sz w:val="24"/>
          <w:szCs w:val="24"/>
          <w:lang w:val="en-US"/>
        </w:rPr>
        <w:t xml:space="preserve">from Year 2 </w:t>
      </w:r>
      <w:r w:rsidRPr="00007699">
        <w:rPr>
          <w:rFonts w:ascii="Gisha" w:hAnsi="Gisha" w:cs="Gisha"/>
          <w:sz w:val="24"/>
          <w:szCs w:val="24"/>
          <w:lang w:val="en-US"/>
        </w:rPr>
        <w:t>reduced</w:t>
      </w:r>
      <w:r w:rsidR="00AE0435" w:rsidRPr="00007699">
        <w:rPr>
          <w:rFonts w:ascii="Gisha" w:hAnsi="Gisha" w:cs="Gisha"/>
          <w:sz w:val="24"/>
          <w:szCs w:val="24"/>
          <w:lang w:val="en-US"/>
        </w:rPr>
        <w:t xml:space="preserve"> taxable</w:t>
      </w:r>
      <w:r w:rsidRPr="00007699">
        <w:rPr>
          <w:rFonts w:ascii="Gisha" w:hAnsi="Gisha" w:cs="Gisha"/>
          <w:sz w:val="24"/>
          <w:szCs w:val="24"/>
          <w:lang w:val="en-US"/>
        </w:rPr>
        <w:t xml:space="preserve"> income to CAD 5,000</w:t>
      </w:r>
      <w:r w:rsidR="009C67CE" w:rsidRPr="00007699">
        <w:rPr>
          <w:rFonts w:ascii="Gisha" w:hAnsi="Gisha" w:cs="Gisha"/>
          <w:sz w:val="24"/>
          <w:szCs w:val="24"/>
          <w:lang w:val="en-US"/>
        </w:rPr>
        <w:t xml:space="preserve"> (75,000 – </w:t>
      </w:r>
      <w:r w:rsidR="00F46D24">
        <w:rPr>
          <w:rFonts w:ascii="Gisha" w:hAnsi="Gisha" w:cs="Gisha"/>
          <w:sz w:val="24"/>
          <w:szCs w:val="24"/>
          <w:lang w:val="en-US"/>
        </w:rPr>
        <w:t>70</w:t>
      </w:r>
      <w:r w:rsidR="009C67CE" w:rsidRPr="00007699">
        <w:rPr>
          <w:rFonts w:ascii="Gisha" w:hAnsi="Gisha" w:cs="Gisha"/>
          <w:sz w:val="24"/>
          <w:szCs w:val="24"/>
          <w:lang w:val="en-US"/>
        </w:rPr>
        <w:t>,000)</w:t>
      </w:r>
      <w:r w:rsidR="00EC11CE">
        <w:rPr>
          <w:rFonts w:ascii="Gisha" w:hAnsi="Gisha" w:cs="Gisha"/>
          <w:sz w:val="24"/>
          <w:szCs w:val="24"/>
          <w:lang w:val="en-US"/>
        </w:rPr>
        <w:t>, and taxes were paid at the rate of 25%</w:t>
      </w:r>
      <w:r w:rsidR="009C67CE" w:rsidRPr="00007699">
        <w:rPr>
          <w:rFonts w:ascii="Gisha" w:hAnsi="Gisha" w:cs="Gisha"/>
          <w:sz w:val="24"/>
          <w:szCs w:val="24"/>
          <w:lang w:val="en-US"/>
        </w:rPr>
        <w:t xml:space="preserve">.  Taxes were </w:t>
      </w:r>
      <w:r w:rsidR="00EC11CE">
        <w:rPr>
          <w:rFonts w:ascii="Gisha" w:hAnsi="Gisha" w:cs="Gisha"/>
          <w:sz w:val="24"/>
          <w:szCs w:val="24"/>
          <w:lang w:val="en-US"/>
        </w:rPr>
        <w:t xml:space="preserve">also </w:t>
      </w:r>
      <w:r w:rsidR="009C67CE" w:rsidRPr="00007699">
        <w:rPr>
          <w:rFonts w:ascii="Gisha" w:hAnsi="Gisha" w:cs="Gisha"/>
          <w:sz w:val="24"/>
          <w:szCs w:val="24"/>
          <w:lang w:val="en-US"/>
        </w:rPr>
        <w:t xml:space="preserve">paid in Years 3, 4, and 5, but these amounts were </w:t>
      </w:r>
      <w:r w:rsidR="00EC11CE">
        <w:rPr>
          <w:rFonts w:ascii="Gisha" w:hAnsi="Gisha" w:cs="Gisha"/>
          <w:sz w:val="24"/>
          <w:szCs w:val="24"/>
          <w:lang w:val="en-US"/>
        </w:rPr>
        <w:t xml:space="preserve">all </w:t>
      </w:r>
      <w:r w:rsidR="009C67CE" w:rsidRPr="00007699">
        <w:rPr>
          <w:rFonts w:ascii="Gisha" w:hAnsi="Gisha" w:cs="Gisha"/>
          <w:sz w:val="24"/>
          <w:szCs w:val="24"/>
          <w:lang w:val="en-US"/>
        </w:rPr>
        <w:t xml:space="preserve">refunded </w:t>
      </w:r>
      <w:r w:rsidR="00EC11CE">
        <w:rPr>
          <w:rFonts w:ascii="Gisha" w:hAnsi="Gisha" w:cs="Gisha"/>
          <w:sz w:val="24"/>
          <w:szCs w:val="24"/>
          <w:lang w:val="en-US"/>
        </w:rPr>
        <w:t xml:space="preserve">in </w:t>
      </w:r>
      <w:r w:rsidR="009C67CE" w:rsidRPr="00007699">
        <w:rPr>
          <w:rFonts w:ascii="Gisha" w:hAnsi="Gisha" w:cs="Gisha"/>
          <w:sz w:val="24"/>
          <w:szCs w:val="24"/>
          <w:lang w:val="en-US"/>
        </w:rPr>
        <w:t>Year 6 due to the large business loss</w:t>
      </w:r>
      <w:r w:rsidR="00F46D24">
        <w:rPr>
          <w:rFonts w:ascii="Gisha" w:hAnsi="Gisha" w:cs="Gisha"/>
          <w:sz w:val="24"/>
          <w:szCs w:val="24"/>
          <w:lang w:val="en-US"/>
        </w:rPr>
        <w:t xml:space="preserve"> that was carried back</w:t>
      </w:r>
      <w:r w:rsidR="009C67CE" w:rsidRPr="00007699">
        <w:rPr>
          <w:rFonts w:ascii="Gisha" w:hAnsi="Gisha" w:cs="Gisha"/>
          <w:sz w:val="24"/>
          <w:szCs w:val="24"/>
          <w:lang w:val="en-US"/>
        </w:rPr>
        <w:t xml:space="preserve"> (5,000 + 125,000 + 135,000).</w:t>
      </w:r>
      <w:r w:rsidR="00AE0435" w:rsidRPr="00007699">
        <w:rPr>
          <w:rFonts w:ascii="Gisha" w:hAnsi="Gisha" w:cs="Gisha"/>
          <w:sz w:val="24"/>
          <w:szCs w:val="24"/>
          <w:lang w:val="en-US"/>
        </w:rPr>
        <w:t xml:space="preserve">  After Year 6, there is still a loss carryforward of 35,000 (300,000 – 5,000 – 125,000 – </w:t>
      </w:r>
      <w:r w:rsidR="008F22D3" w:rsidRPr="00007699">
        <w:rPr>
          <w:rFonts w:ascii="Gisha" w:hAnsi="Gisha" w:cs="Gisha"/>
          <w:sz w:val="24"/>
          <w:szCs w:val="24"/>
          <w:lang w:val="en-US"/>
        </w:rPr>
        <w:t>13</w:t>
      </w:r>
      <w:r w:rsidR="00AE0435" w:rsidRPr="00007699">
        <w:rPr>
          <w:rFonts w:ascii="Gisha" w:hAnsi="Gisha" w:cs="Gisha"/>
          <w:sz w:val="24"/>
          <w:szCs w:val="24"/>
          <w:lang w:val="en-US"/>
        </w:rPr>
        <w:t>5,000)</w:t>
      </w:r>
      <w:r w:rsidR="009F09E1">
        <w:rPr>
          <w:rFonts w:ascii="Gisha" w:hAnsi="Gisha" w:cs="Gisha"/>
          <w:sz w:val="24"/>
          <w:szCs w:val="24"/>
          <w:lang w:val="en-US"/>
        </w:rPr>
        <w:t>,</w:t>
      </w:r>
      <w:r w:rsidR="00AE0435" w:rsidRPr="00007699">
        <w:rPr>
          <w:rFonts w:ascii="Gisha" w:hAnsi="Gisha" w:cs="Gisha"/>
          <w:sz w:val="24"/>
          <w:szCs w:val="24"/>
          <w:lang w:val="en-US"/>
        </w:rPr>
        <w:t xml:space="preserve"> which can hopefully be used as the company returns to profitability next year.  If not, the losses can be carried forward </w:t>
      </w:r>
      <w:r w:rsidR="008F22D3" w:rsidRPr="00007699">
        <w:rPr>
          <w:rFonts w:ascii="Gisha" w:hAnsi="Gisha" w:cs="Gisha"/>
          <w:sz w:val="24"/>
          <w:szCs w:val="24"/>
          <w:lang w:val="en-US"/>
        </w:rPr>
        <w:t xml:space="preserve">up to </w:t>
      </w:r>
      <w:r w:rsidR="00AE0435" w:rsidRPr="00007699">
        <w:rPr>
          <w:rFonts w:ascii="Gisha" w:hAnsi="Gisha" w:cs="Gisha"/>
          <w:sz w:val="24"/>
          <w:szCs w:val="24"/>
          <w:lang w:val="en-US"/>
        </w:rPr>
        <w:t>20 years.</w:t>
      </w:r>
    </w:p>
    <w:sectPr w:rsidR="00015CB4" w:rsidRPr="00007699" w:rsidSect="00B22F07">
      <w:headerReference w:type="default" r:id="rId7"/>
      <w:footerReference w:type="default" r:id="rId8"/>
      <w:pgSz w:w="12240" w:h="15840"/>
      <w:pgMar w:top="1440" w:right="126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D9DC4" w14:textId="77777777" w:rsidR="00F4071E" w:rsidRDefault="00F4071E" w:rsidP="003418A9">
      <w:pPr>
        <w:spacing w:after="0" w:line="240" w:lineRule="auto"/>
      </w:pPr>
      <w:r>
        <w:separator/>
      </w:r>
    </w:p>
  </w:endnote>
  <w:endnote w:type="continuationSeparator" w:id="0">
    <w:p w14:paraId="11CEF67F" w14:textId="77777777" w:rsidR="00F4071E" w:rsidRDefault="00F4071E" w:rsidP="0034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sha"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83D9C" w14:textId="415334AE" w:rsidR="001C3CF9" w:rsidRDefault="00700290" w:rsidP="003418A9">
    <w:pPr>
      <w:pStyle w:val="Footer"/>
      <w:rPr>
        <w:rFonts w:ascii="Gisha" w:hAnsi="Gisha" w:cs="Gisha"/>
        <w:sz w:val="24"/>
        <w:szCs w:val="24"/>
        <w:lang w:val="en-US"/>
      </w:rPr>
    </w:pPr>
    <w:r>
      <w:pict w14:anchorId="20964EA1">
        <v:rect id="_x0000_i1026" style="width:0;height:1.5pt" o:hralign="center" o:hrstd="t" o:hr="t" fillcolor="#a0a0a0" stroked="f"/>
      </w:pict>
    </w:r>
  </w:p>
  <w:p w14:paraId="40A3CF7A" w14:textId="3E27BDDE" w:rsidR="001C3CF9" w:rsidRPr="003418A9" w:rsidRDefault="001C3CF9" w:rsidP="003418A9">
    <w:pPr>
      <w:pStyle w:val="Footer"/>
      <w:rPr>
        <w:rFonts w:ascii="Gisha" w:hAnsi="Gisha" w:cs="Gisha"/>
        <w:sz w:val="24"/>
        <w:szCs w:val="24"/>
        <w:lang w:val="en-US"/>
      </w:rPr>
    </w:pPr>
    <w:r w:rsidRPr="003418A9">
      <w:rPr>
        <w:rFonts w:ascii="Gisha" w:hAnsi="Gisha" w:cs="Gisha" w:hint="cs"/>
        <w:sz w:val="24"/>
        <w:szCs w:val="24"/>
        <w:lang w:val="en-US"/>
      </w:rPr>
      <w:t xml:space="preserve">Introduction to </w:t>
    </w:r>
    <w:r w:rsidR="00215446">
      <w:rPr>
        <w:rFonts w:ascii="Gisha" w:hAnsi="Gisha" w:cs="Gisha"/>
        <w:sz w:val="24"/>
        <w:szCs w:val="24"/>
        <w:lang w:val="en-US"/>
      </w:rPr>
      <w:t>Financial Management</w:t>
    </w:r>
    <w:r w:rsidRPr="003418A9">
      <w:rPr>
        <w:rFonts w:ascii="Gisha" w:hAnsi="Gisha" w:cs="Gisha" w:hint="cs"/>
        <w:sz w:val="24"/>
        <w:szCs w:val="24"/>
        <w:lang w:val="en-US"/>
      </w:rPr>
      <w:t xml:space="preserve">                                                                   Page </w:t>
    </w:r>
    <w:r w:rsidRPr="003418A9">
      <w:rPr>
        <w:rFonts w:ascii="Gisha" w:hAnsi="Gisha" w:cs="Gisha" w:hint="cs"/>
        <w:sz w:val="24"/>
        <w:szCs w:val="24"/>
        <w:lang w:val="en-US"/>
      </w:rPr>
      <w:fldChar w:fldCharType="begin"/>
    </w:r>
    <w:r w:rsidRPr="003418A9">
      <w:rPr>
        <w:rFonts w:ascii="Gisha" w:hAnsi="Gisha" w:cs="Gisha" w:hint="cs"/>
        <w:sz w:val="24"/>
        <w:szCs w:val="24"/>
        <w:lang w:val="en-US"/>
      </w:rPr>
      <w:instrText xml:space="preserve"> PAGE   \* MERGEFORMAT </w:instrText>
    </w:r>
    <w:r w:rsidRPr="003418A9">
      <w:rPr>
        <w:rFonts w:ascii="Gisha" w:hAnsi="Gisha" w:cs="Gisha" w:hint="cs"/>
        <w:sz w:val="24"/>
        <w:szCs w:val="24"/>
        <w:lang w:val="en-US"/>
      </w:rPr>
      <w:fldChar w:fldCharType="separate"/>
    </w:r>
    <w:r w:rsidRPr="003418A9">
      <w:rPr>
        <w:rFonts w:ascii="Gisha" w:hAnsi="Gisha" w:cs="Gisha" w:hint="cs"/>
        <w:noProof/>
        <w:sz w:val="24"/>
        <w:szCs w:val="24"/>
        <w:lang w:val="en-US"/>
      </w:rPr>
      <w:t>1</w:t>
    </w:r>
    <w:r w:rsidRPr="003418A9">
      <w:rPr>
        <w:rFonts w:ascii="Gisha" w:hAnsi="Gisha" w:cs="Gisha" w:hint="cs"/>
        <w:noProof/>
        <w:sz w:val="24"/>
        <w:szCs w:val="24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24763" w14:textId="77777777" w:rsidR="00F4071E" w:rsidRDefault="00F4071E" w:rsidP="003418A9">
      <w:pPr>
        <w:spacing w:after="0" w:line="240" w:lineRule="auto"/>
      </w:pPr>
      <w:r>
        <w:separator/>
      </w:r>
    </w:p>
  </w:footnote>
  <w:footnote w:type="continuationSeparator" w:id="0">
    <w:p w14:paraId="389264F7" w14:textId="77777777" w:rsidR="00F4071E" w:rsidRDefault="00F4071E" w:rsidP="0034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5AA0D" w14:textId="782341D3" w:rsidR="001C3CF9" w:rsidRDefault="001C3CF9">
    <w:pPr>
      <w:pStyle w:val="Header"/>
    </w:pPr>
  </w:p>
  <w:p w14:paraId="3A20246A" w14:textId="7BA1230D" w:rsidR="001C3CF9" w:rsidRDefault="00700290">
    <w:pPr>
      <w:pStyle w:val="Header"/>
    </w:pPr>
    <w:r>
      <w:pict w14:anchorId="02140C61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94039"/>
    <w:multiLevelType w:val="hybridMultilevel"/>
    <w:tmpl w:val="461020B4"/>
    <w:lvl w:ilvl="0" w:tplc="72DE51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E09A7"/>
    <w:multiLevelType w:val="hybridMultilevel"/>
    <w:tmpl w:val="8DB60D7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F786E"/>
    <w:multiLevelType w:val="hybridMultilevel"/>
    <w:tmpl w:val="0D2459A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35CFA"/>
    <w:multiLevelType w:val="hybridMultilevel"/>
    <w:tmpl w:val="B61CBF32"/>
    <w:lvl w:ilvl="0" w:tplc="66703D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642B8"/>
    <w:multiLevelType w:val="hybridMultilevel"/>
    <w:tmpl w:val="3F0E7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F0BDF"/>
    <w:multiLevelType w:val="hybridMultilevel"/>
    <w:tmpl w:val="010212C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62E43"/>
    <w:multiLevelType w:val="hybridMultilevel"/>
    <w:tmpl w:val="9B3E292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92A47"/>
    <w:multiLevelType w:val="hybridMultilevel"/>
    <w:tmpl w:val="4B90396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4776A"/>
    <w:multiLevelType w:val="hybridMultilevel"/>
    <w:tmpl w:val="EC74D5A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F5D1D"/>
    <w:multiLevelType w:val="hybridMultilevel"/>
    <w:tmpl w:val="5534060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34B86"/>
    <w:multiLevelType w:val="hybridMultilevel"/>
    <w:tmpl w:val="30DA884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E1D59"/>
    <w:multiLevelType w:val="hybridMultilevel"/>
    <w:tmpl w:val="88C8E44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80444"/>
    <w:multiLevelType w:val="hybridMultilevel"/>
    <w:tmpl w:val="DD78C5A0"/>
    <w:lvl w:ilvl="0" w:tplc="66703D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165BC"/>
    <w:multiLevelType w:val="hybridMultilevel"/>
    <w:tmpl w:val="5AFE45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4062A"/>
    <w:multiLevelType w:val="hybridMultilevel"/>
    <w:tmpl w:val="6F4E7A6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F7788"/>
    <w:multiLevelType w:val="hybridMultilevel"/>
    <w:tmpl w:val="E1565CF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6613AD"/>
    <w:multiLevelType w:val="hybridMultilevel"/>
    <w:tmpl w:val="A87C2CD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E53C63"/>
    <w:multiLevelType w:val="hybridMultilevel"/>
    <w:tmpl w:val="B53C757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76C29"/>
    <w:multiLevelType w:val="hybridMultilevel"/>
    <w:tmpl w:val="84841B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E4E6B"/>
    <w:multiLevelType w:val="hybridMultilevel"/>
    <w:tmpl w:val="7F22A8B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975138">
    <w:abstractNumId w:val="15"/>
  </w:num>
  <w:num w:numId="2" w16cid:durableId="1620144930">
    <w:abstractNumId w:val="5"/>
  </w:num>
  <w:num w:numId="3" w16cid:durableId="188229423">
    <w:abstractNumId w:val="0"/>
  </w:num>
  <w:num w:numId="4" w16cid:durableId="1594432307">
    <w:abstractNumId w:val="4"/>
  </w:num>
  <w:num w:numId="5" w16cid:durableId="824199425">
    <w:abstractNumId w:val="18"/>
  </w:num>
  <w:num w:numId="6" w16cid:durableId="147326549">
    <w:abstractNumId w:val="3"/>
  </w:num>
  <w:num w:numId="7" w16cid:durableId="429278936">
    <w:abstractNumId w:val="9"/>
  </w:num>
  <w:num w:numId="8" w16cid:durableId="628053850">
    <w:abstractNumId w:val="13"/>
  </w:num>
  <w:num w:numId="9" w16cid:durableId="1136803051">
    <w:abstractNumId w:val="7"/>
  </w:num>
  <w:num w:numId="10" w16cid:durableId="1704289326">
    <w:abstractNumId w:val="19"/>
  </w:num>
  <w:num w:numId="11" w16cid:durableId="1913614344">
    <w:abstractNumId w:val="17"/>
  </w:num>
  <w:num w:numId="12" w16cid:durableId="918558379">
    <w:abstractNumId w:val="2"/>
  </w:num>
  <w:num w:numId="13" w16cid:durableId="485443288">
    <w:abstractNumId w:val="1"/>
  </w:num>
  <w:num w:numId="14" w16cid:durableId="1646006981">
    <w:abstractNumId w:val="6"/>
  </w:num>
  <w:num w:numId="15" w16cid:durableId="589432795">
    <w:abstractNumId w:val="10"/>
  </w:num>
  <w:num w:numId="16" w16cid:durableId="167067053">
    <w:abstractNumId w:val="14"/>
  </w:num>
  <w:num w:numId="17" w16cid:durableId="366951866">
    <w:abstractNumId w:val="8"/>
  </w:num>
  <w:num w:numId="18" w16cid:durableId="1351834989">
    <w:abstractNumId w:val="12"/>
  </w:num>
  <w:num w:numId="19" w16cid:durableId="261841623">
    <w:abstractNumId w:val="11"/>
  </w:num>
  <w:num w:numId="20" w16cid:durableId="13879912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ztjAxMDI0NTC3NDZQ0lEKTi0uzszPAykwqgUA5Uc+CiwAAAA="/>
  </w:docVars>
  <w:rsids>
    <w:rsidRoot w:val="00787C6E"/>
    <w:rsid w:val="00007699"/>
    <w:rsid w:val="00015CB4"/>
    <w:rsid w:val="00054AC4"/>
    <w:rsid w:val="0005734A"/>
    <w:rsid w:val="00061A1D"/>
    <w:rsid w:val="00095A3A"/>
    <w:rsid w:val="000A5909"/>
    <w:rsid w:val="000B0618"/>
    <w:rsid w:val="000B2F31"/>
    <w:rsid w:val="00146309"/>
    <w:rsid w:val="001C3CF9"/>
    <w:rsid w:val="001E3FA1"/>
    <w:rsid w:val="001E5C1B"/>
    <w:rsid w:val="00215446"/>
    <w:rsid w:val="002155A8"/>
    <w:rsid w:val="00227748"/>
    <w:rsid w:val="00266AA2"/>
    <w:rsid w:val="00271A6F"/>
    <w:rsid w:val="00283606"/>
    <w:rsid w:val="00283622"/>
    <w:rsid w:val="002B3CA6"/>
    <w:rsid w:val="0033276B"/>
    <w:rsid w:val="003418A9"/>
    <w:rsid w:val="003444BE"/>
    <w:rsid w:val="003709ED"/>
    <w:rsid w:val="003A404B"/>
    <w:rsid w:val="003B2753"/>
    <w:rsid w:val="003D6B86"/>
    <w:rsid w:val="003E1180"/>
    <w:rsid w:val="003E57C4"/>
    <w:rsid w:val="0042051B"/>
    <w:rsid w:val="00455168"/>
    <w:rsid w:val="004A693C"/>
    <w:rsid w:val="004B6292"/>
    <w:rsid w:val="004C169D"/>
    <w:rsid w:val="004C1E27"/>
    <w:rsid w:val="005048C0"/>
    <w:rsid w:val="0052098E"/>
    <w:rsid w:val="00523888"/>
    <w:rsid w:val="005557C8"/>
    <w:rsid w:val="00606EDD"/>
    <w:rsid w:val="00607CB6"/>
    <w:rsid w:val="006248C1"/>
    <w:rsid w:val="00632A1E"/>
    <w:rsid w:val="00635C70"/>
    <w:rsid w:val="00667DB9"/>
    <w:rsid w:val="006717A1"/>
    <w:rsid w:val="00691155"/>
    <w:rsid w:val="006D5AF0"/>
    <w:rsid w:val="00721F87"/>
    <w:rsid w:val="007377BF"/>
    <w:rsid w:val="00740A71"/>
    <w:rsid w:val="007466D2"/>
    <w:rsid w:val="00787C6E"/>
    <w:rsid w:val="007F6C8F"/>
    <w:rsid w:val="008648AE"/>
    <w:rsid w:val="00892556"/>
    <w:rsid w:val="0089729E"/>
    <w:rsid w:val="008A3D78"/>
    <w:rsid w:val="008F22D3"/>
    <w:rsid w:val="009127E3"/>
    <w:rsid w:val="009154AC"/>
    <w:rsid w:val="00931C42"/>
    <w:rsid w:val="0095284B"/>
    <w:rsid w:val="00956793"/>
    <w:rsid w:val="00962648"/>
    <w:rsid w:val="009C67CE"/>
    <w:rsid w:val="009F09E1"/>
    <w:rsid w:val="00A50DCF"/>
    <w:rsid w:val="00A535B1"/>
    <w:rsid w:val="00A82765"/>
    <w:rsid w:val="00AC5481"/>
    <w:rsid w:val="00AE0435"/>
    <w:rsid w:val="00B15E3C"/>
    <w:rsid w:val="00B22F07"/>
    <w:rsid w:val="00B24A85"/>
    <w:rsid w:val="00B302C1"/>
    <w:rsid w:val="00B321C4"/>
    <w:rsid w:val="00B41CA1"/>
    <w:rsid w:val="00B4502F"/>
    <w:rsid w:val="00B45F36"/>
    <w:rsid w:val="00B66F10"/>
    <w:rsid w:val="00BB4AE3"/>
    <w:rsid w:val="00BF595C"/>
    <w:rsid w:val="00BF73E9"/>
    <w:rsid w:val="00C63FDA"/>
    <w:rsid w:val="00C81233"/>
    <w:rsid w:val="00CA75A6"/>
    <w:rsid w:val="00CD479A"/>
    <w:rsid w:val="00CE3612"/>
    <w:rsid w:val="00CF5E49"/>
    <w:rsid w:val="00D16AB2"/>
    <w:rsid w:val="00D46F2C"/>
    <w:rsid w:val="00D87E32"/>
    <w:rsid w:val="00DC1B3A"/>
    <w:rsid w:val="00DC6AEB"/>
    <w:rsid w:val="00E0145D"/>
    <w:rsid w:val="00E13F17"/>
    <w:rsid w:val="00E5636E"/>
    <w:rsid w:val="00E662E4"/>
    <w:rsid w:val="00E66607"/>
    <w:rsid w:val="00E679F7"/>
    <w:rsid w:val="00E703B3"/>
    <w:rsid w:val="00E774FF"/>
    <w:rsid w:val="00EC11CE"/>
    <w:rsid w:val="00EF55D9"/>
    <w:rsid w:val="00F11684"/>
    <w:rsid w:val="00F20D58"/>
    <w:rsid w:val="00F4071E"/>
    <w:rsid w:val="00F46D24"/>
    <w:rsid w:val="00F630EA"/>
    <w:rsid w:val="00FA3F0B"/>
    <w:rsid w:val="00FC4F3A"/>
    <w:rsid w:val="00FD5F04"/>
    <w:rsid w:val="00FD7FEF"/>
    <w:rsid w:val="00FE1183"/>
    <w:rsid w:val="00FE660B"/>
    <w:rsid w:val="00FE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454350"/>
  <w15:chartTrackingRefBased/>
  <w15:docId w15:val="{9CEED004-E967-4099-80D3-9731F7E5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6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8A9"/>
  </w:style>
  <w:style w:type="paragraph" w:styleId="Footer">
    <w:name w:val="footer"/>
    <w:basedOn w:val="Normal"/>
    <w:link w:val="FooterChar"/>
    <w:uiPriority w:val="99"/>
    <w:unhideWhenUsed/>
    <w:rsid w:val="0034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8A9"/>
  </w:style>
  <w:style w:type="paragraph" w:styleId="Title">
    <w:name w:val="Title"/>
    <w:basedOn w:val="Normal"/>
    <w:link w:val="TitleChar"/>
    <w:qFormat/>
    <w:rsid w:val="003418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3418A9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EDD"/>
    <w:rPr>
      <w:rFonts w:ascii="Segoe UI" w:hAnsi="Segoe UI" w:cs="Segoe UI"/>
      <w:sz w:val="18"/>
      <w:szCs w:val="18"/>
    </w:rPr>
  </w:style>
  <w:style w:type="paragraph" w:customStyle="1" w:styleId="pNormal">
    <w:name w:val="pNormal"/>
    <w:basedOn w:val="Normal"/>
    <w:rsid w:val="00931C42"/>
    <w:pPr>
      <w:spacing w:before="320" w:after="320" w:line="280" w:lineRule="atLeast"/>
    </w:pPr>
    <w:rPr>
      <w:rFonts w:ascii="Verdana" w:eastAsia="Palatino Linotype" w:hAnsi="Verdana" w:cs="Palatino Linotype"/>
      <w:szCs w:val="20"/>
      <w:lang w:val="en-US"/>
    </w:rPr>
  </w:style>
  <w:style w:type="table" w:styleId="TableGrid">
    <w:name w:val="Table Grid"/>
    <w:basedOn w:val="TableNormal"/>
    <w:uiPriority w:val="39"/>
    <w:rsid w:val="00DC6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67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67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63F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1071</Words>
  <Characters>5591</Characters>
  <Application>Microsoft Office Word</Application>
  <DocSecurity>0</DocSecurity>
  <Lines>266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Thompson</dc:creator>
  <cp:keywords/>
  <dc:description/>
  <cp:lastModifiedBy>Daniel Thompson</cp:lastModifiedBy>
  <cp:revision>2</cp:revision>
  <cp:lastPrinted>2020-09-10T18:20:00Z</cp:lastPrinted>
  <dcterms:created xsi:type="dcterms:W3CDTF">2025-07-15T16:50:00Z</dcterms:created>
  <dcterms:modified xsi:type="dcterms:W3CDTF">2025-07-15T16:50:00Z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855fa6641762a87cd60c9db761e2cafbac465c5ec36559fdcd749be5a3b38877</vt:lpwstr>
  </property>
</Properties>
</file>