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D787" w14:textId="74CDD2EB" w:rsidR="00E15856" w:rsidRDefault="00E7242D" w:rsidP="00E15856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203542">
        <w:rPr>
          <w:rFonts w:ascii="Gisha" w:hAnsi="Gisha" w:cs="Gisha" w:hint="cs"/>
          <w:sz w:val="28"/>
        </w:rPr>
        <w:t>Module:  Financial Planning and Growth</w:t>
      </w:r>
    </w:p>
    <w:p w14:paraId="2DBE2A2D" w14:textId="7781D74F" w:rsidR="00E7242D" w:rsidRPr="00203542" w:rsidRDefault="00E7242D" w:rsidP="0015499B">
      <w:pPr>
        <w:pStyle w:val="Heading3"/>
        <w:spacing w:before="0" w:after="0" w:line="240" w:lineRule="auto"/>
        <w:rPr>
          <w:rFonts w:ascii="Gisha" w:hAnsi="Gisha" w:cs="Gisha"/>
        </w:rPr>
      </w:pPr>
      <w:r w:rsidRPr="00203542">
        <w:rPr>
          <w:rFonts w:ascii="Gisha" w:hAnsi="Gisha" w:cs="Gisha" w:hint="cs"/>
        </w:rPr>
        <w:t>Topics</w:t>
      </w:r>
    </w:p>
    <w:p w14:paraId="7364BCF6" w14:textId="77777777" w:rsidR="00E7242D" w:rsidRPr="00E15856" w:rsidRDefault="00E7242D" w:rsidP="0015499B">
      <w:pPr>
        <w:widowControl w:val="0"/>
        <w:spacing w:before="0" w:after="0" w:line="240" w:lineRule="auto"/>
        <w:rPr>
          <w:rFonts w:ascii="Gisha" w:hAnsi="Gisha" w:cs="Gisha"/>
        </w:rPr>
      </w:pPr>
    </w:p>
    <w:p w14:paraId="7AB2278B" w14:textId="165C8240" w:rsidR="00E7242D" w:rsidRPr="00203542" w:rsidRDefault="00955C65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E7242D" w:rsidRPr="00203542">
        <w:rPr>
          <w:rFonts w:ascii="Gisha" w:hAnsi="Gisha" w:cs="Gisha" w:hint="cs"/>
          <w:sz w:val="24"/>
          <w:szCs w:val="24"/>
        </w:rPr>
        <w:t xml:space="preserve"> includes the following three topics:</w:t>
      </w:r>
    </w:p>
    <w:p w14:paraId="1FA3FB34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0E8CF88" w14:textId="19F571AD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Topic 1:  Short-term Financial Planning</w:t>
      </w:r>
    </w:p>
    <w:p w14:paraId="2E6E85D9" w14:textId="7816C8D2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Topic 2:  Long-term Financial Planning</w:t>
      </w:r>
    </w:p>
    <w:p w14:paraId="6111AFF8" w14:textId="1D230B5D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Topic 3:  Sustainable Growth Rate</w:t>
      </w:r>
    </w:p>
    <w:p w14:paraId="3967A61F" w14:textId="77777777" w:rsidR="00E7242D" w:rsidRPr="00E15856" w:rsidRDefault="00E7242D" w:rsidP="0015499B">
      <w:pPr>
        <w:widowControl w:val="0"/>
        <w:spacing w:before="0" w:after="0" w:line="240" w:lineRule="auto"/>
        <w:rPr>
          <w:rFonts w:ascii="Gisha" w:hAnsi="Gisha" w:cs="Gisha"/>
        </w:rPr>
      </w:pPr>
    </w:p>
    <w:p w14:paraId="585CD2B8" w14:textId="77777777" w:rsidR="00E7242D" w:rsidRPr="00203542" w:rsidRDefault="00E7242D" w:rsidP="0015499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203542">
        <w:rPr>
          <w:rFonts w:ascii="Gisha" w:hAnsi="Gisha" w:cs="Gisha" w:hint="cs"/>
          <w:sz w:val="28"/>
          <w:szCs w:val="28"/>
        </w:rPr>
        <w:t>Topic 1: Short-term Financial Planning</w:t>
      </w:r>
    </w:p>
    <w:p w14:paraId="7C0CC66A" w14:textId="77777777" w:rsidR="00E7242D" w:rsidRPr="00E15856" w:rsidRDefault="00E7242D" w:rsidP="0015499B">
      <w:pPr>
        <w:widowControl w:val="0"/>
        <w:spacing w:before="0" w:after="0" w:line="240" w:lineRule="auto"/>
        <w:rPr>
          <w:rFonts w:ascii="Gisha" w:hAnsi="Gisha" w:cs="Gisha"/>
        </w:rPr>
      </w:pPr>
    </w:p>
    <w:p w14:paraId="1124CE17" w14:textId="2C1463AB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color w:val="000000" w:themeColor="text1"/>
          <w:sz w:val="24"/>
          <w:szCs w:val="24"/>
        </w:rPr>
        <w:t xml:space="preserve">This topic examines how to prepare </w:t>
      </w:r>
      <w:r w:rsidRPr="00203542">
        <w:rPr>
          <w:rFonts w:ascii="Gisha" w:hAnsi="Gisha" w:cs="Gisha" w:hint="cs"/>
          <w:sz w:val="24"/>
          <w:szCs w:val="24"/>
        </w:rPr>
        <w:t>a</w:t>
      </w:r>
      <w:r w:rsidR="00E15856">
        <w:rPr>
          <w:rFonts w:ascii="Gisha" w:hAnsi="Gisha" w:cs="Gisha"/>
          <w:sz w:val="24"/>
          <w:szCs w:val="24"/>
        </w:rPr>
        <w:t xml:space="preserve"> </w:t>
      </w:r>
      <w:r w:rsidRPr="00203542">
        <w:rPr>
          <w:rFonts w:ascii="Gisha" w:hAnsi="Gisha" w:cs="Gisha" w:hint="cs"/>
          <w:sz w:val="24"/>
          <w:szCs w:val="24"/>
        </w:rPr>
        <w:t xml:space="preserve">short-term financial plan. </w:t>
      </w:r>
    </w:p>
    <w:p w14:paraId="4C030C51" w14:textId="77777777" w:rsidR="00E7242D" w:rsidRPr="00E15856" w:rsidRDefault="00E7242D" w:rsidP="0015499B">
      <w:pPr>
        <w:pStyle w:val="Heading3"/>
        <w:spacing w:before="0" w:after="0" w:line="240" w:lineRule="auto"/>
        <w:rPr>
          <w:rFonts w:ascii="Gisha" w:hAnsi="Gisha" w:cs="Gisha"/>
          <w:sz w:val="20"/>
          <w:szCs w:val="20"/>
        </w:rPr>
      </w:pPr>
    </w:p>
    <w:p w14:paraId="2BFC4F9A" w14:textId="77777777" w:rsidR="00E7242D" w:rsidRPr="00203542" w:rsidRDefault="00E7242D" w:rsidP="0015499B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bookmarkStart w:id="0" w:name="_Hlk17367405"/>
      <w:r w:rsidRPr="00203542">
        <w:rPr>
          <w:rFonts w:ascii="Gisha" w:hAnsi="Gisha" w:cs="Gisha" w:hint="cs"/>
          <w:sz w:val="24"/>
          <w:szCs w:val="24"/>
        </w:rPr>
        <w:t>Readings</w:t>
      </w:r>
    </w:p>
    <w:p w14:paraId="09868810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91E7B5F" w14:textId="58C62533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Introduction, Sections 1.1 and 1.2</w:t>
      </w:r>
    </w:p>
    <w:bookmarkEnd w:id="0"/>
    <w:p w14:paraId="716FAFC5" w14:textId="77777777" w:rsidR="00E7242D" w:rsidRPr="00E15856" w:rsidRDefault="00E7242D" w:rsidP="0015499B">
      <w:pPr>
        <w:widowControl w:val="0"/>
        <w:spacing w:before="0" w:after="0" w:line="240" w:lineRule="auto"/>
        <w:rPr>
          <w:rFonts w:ascii="Gisha" w:hAnsi="Gisha" w:cs="Gisha"/>
        </w:rPr>
      </w:pPr>
    </w:p>
    <w:p w14:paraId="077D1CAE" w14:textId="66C8C8EC" w:rsidR="00E7242D" w:rsidRPr="00203542" w:rsidRDefault="00E7242D" w:rsidP="0015499B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203542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65C1F049" w14:textId="77777777" w:rsidR="00E7242D" w:rsidRPr="00203542" w:rsidRDefault="00E7242D" w:rsidP="0015499B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Style w:val="Heading4Char"/>
          <w:rFonts w:ascii="Gisha" w:hAnsi="Gisha" w:cs="Gisha"/>
          <w:b/>
          <w:bCs/>
          <w:iCs/>
          <w:szCs w:val="24"/>
        </w:rPr>
      </w:pPr>
      <w:r w:rsidRPr="00203542">
        <w:rPr>
          <w:rStyle w:val="Heading4Char"/>
          <w:rFonts w:ascii="Gisha" w:hAnsi="Gisha" w:cs="Gisha" w:hint="cs"/>
          <w:b/>
          <w:bCs/>
          <w:iCs/>
          <w:szCs w:val="24"/>
        </w:rPr>
        <w:t xml:space="preserve"> </w:t>
      </w:r>
    </w:p>
    <w:p w14:paraId="5C2C1FBF" w14:textId="77777777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Short-term Financing Planning</w:t>
      </w:r>
    </w:p>
    <w:p w14:paraId="23CACC90" w14:textId="77777777" w:rsidR="00E7242D" w:rsidRPr="00E15856" w:rsidRDefault="00E7242D" w:rsidP="0015499B">
      <w:pPr>
        <w:widowControl w:val="0"/>
        <w:spacing w:before="0" w:after="0" w:line="240" w:lineRule="auto"/>
        <w:ind w:left="720" w:hanging="360"/>
        <w:rPr>
          <w:rFonts w:ascii="Gisha" w:hAnsi="Gisha" w:cs="Gisha"/>
          <w:b/>
        </w:rPr>
      </w:pPr>
    </w:p>
    <w:p w14:paraId="3616728D" w14:textId="092D0705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203542">
        <w:rPr>
          <w:rFonts w:ascii="Gisha" w:hAnsi="Gisha" w:cs="Gisha" w:hint="cs"/>
          <w:b/>
          <w:sz w:val="24"/>
          <w:szCs w:val="24"/>
        </w:rPr>
        <w:t>Answer Keys</w:t>
      </w:r>
    </w:p>
    <w:p w14:paraId="16355495" w14:textId="573008D4" w:rsidR="00E7242D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b/>
          <w:sz w:val="24"/>
          <w:szCs w:val="24"/>
        </w:rPr>
      </w:pPr>
      <w:r w:rsidRPr="00203542">
        <w:rPr>
          <w:rFonts w:ascii="Gisha" w:hAnsi="Gisha" w:cs="Gisha" w:hint="cs"/>
          <w:b/>
          <w:sz w:val="24"/>
          <w:szCs w:val="24"/>
        </w:rPr>
        <w:tab/>
      </w:r>
    </w:p>
    <w:p w14:paraId="68CF9C0F" w14:textId="5E5B474D" w:rsidR="00421937" w:rsidRPr="00421937" w:rsidRDefault="00383A2B" w:rsidP="00383A2B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383A2B">
        <w:rPr>
          <w:rFonts w:ascii="Gisha" w:hAnsi="Gisha" w:cs="Gisha"/>
          <w:bCs/>
          <w:sz w:val="24"/>
          <w:szCs w:val="24"/>
        </w:rPr>
        <w:t>T</w:t>
      </w:r>
      <w:r w:rsidR="00421937" w:rsidRPr="00383A2B">
        <w:rPr>
          <w:rFonts w:ascii="Gisha" w:hAnsi="Gisha" w:cs="Gisha"/>
          <w:bCs/>
          <w:sz w:val="24"/>
          <w:szCs w:val="24"/>
        </w:rPr>
        <w:t>he question</w:t>
      </w:r>
      <w:r w:rsidR="00421937" w:rsidRPr="00421937">
        <w:rPr>
          <w:rFonts w:ascii="Gisha" w:hAnsi="Gisha" w:cs="Gisha"/>
          <w:bCs/>
          <w:sz w:val="24"/>
          <w:szCs w:val="24"/>
        </w:rPr>
        <w:t xml:space="preserve"> Short-term Financial Planning and the Video</w:t>
      </w:r>
      <w:r w:rsidR="00DD0355">
        <w:rPr>
          <w:rFonts w:ascii="Gisha" w:hAnsi="Gisha" w:cs="Gisha"/>
          <w:bCs/>
          <w:sz w:val="24"/>
          <w:szCs w:val="24"/>
        </w:rPr>
        <w:t xml:space="preserve"> Segments </w:t>
      </w:r>
      <w:r w:rsidR="00421937" w:rsidRPr="00421937">
        <w:rPr>
          <w:rFonts w:ascii="Gisha" w:hAnsi="Gisha" w:cs="Gisha"/>
          <w:bCs/>
          <w:sz w:val="24"/>
          <w:szCs w:val="24"/>
        </w:rPr>
        <w:t xml:space="preserve">1.1 through 1.13 </w:t>
      </w:r>
      <w:r w:rsidR="00421937">
        <w:rPr>
          <w:rFonts w:ascii="Gisha" w:hAnsi="Gisha" w:cs="Gisha"/>
          <w:bCs/>
          <w:sz w:val="24"/>
          <w:szCs w:val="24"/>
        </w:rPr>
        <w:t>should be d</w:t>
      </w:r>
      <w:r w:rsidR="00421937" w:rsidRPr="00421937">
        <w:rPr>
          <w:rFonts w:ascii="Gisha" w:hAnsi="Gisha" w:cs="Gisha"/>
          <w:bCs/>
          <w:sz w:val="24"/>
          <w:szCs w:val="24"/>
        </w:rPr>
        <w:t xml:space="preserve">one </w:t>
      </w:r>
      <w:r w:rsidR="007A1F81">
        <w:rPr>
          <w:rFonts w:ascii="Gisha" w:hAnsi="Gisha" w:cs="Gisha"/>
          <w:bCs/>
          <w:sz w:val="24"/>
          <w:szCs w:val="24"/>
        </w:rPr>
        <w:t>conc</w:t>
      </w:r>
      <w:r w:rsidR="00421937" w:rsidRPr="00421937">
        <w:rPr>
          <w:rFonts w:ascii="Gisha" w:hAnsi="Gisha" w:cs="Gisha"/>
          <w:bCs/>
          <w:sz w:val="24"/>
          <w:szCs w:val="24"/>
        </w:rPr>
        <w:t>urrently</w:t>
      </w:r>
      <w:r w:rsidR="007A1F81">
        <w:rPr>
          <w:rFonts w:ascii="Gisha" w:hAnsi="Gisha" w:cs="Gisha"/>
          <w:bCs/>
          <w:sz w:val="24"/>
          <w:szCs w:val="24"/>
        </w:rPr>
        <w:t xml:space="preserve"> as the </w:t>
      </w:r>
      <w:r w:rsidR="00421937">
        <w:rPr>
          <w:rFonts w:ascii="Gisha" w:hAnsi="Gisha" w:cs="Gisha"/>
          <w:bCs/>
          <w:sz w:val="24"/>
          <w:szCs w:val="24"/>
        </w:rPr>
        <w:t>videos explain the question.</w:t>
      </w:r>
      <w:r w:rsidR="00DD0355">
        <w:rPr>
          <w:rFonts w:ascii="Gisha" w:hAnsi="Gisha" w:cs="Gisha"/>
          <w:bCs/>
          <w:sz w:val="24"/>
          <w:szCs w:val="24"/>
        </w:rPr>
        <w:t xml:space="preserve">  A blank budget </w:t>
      </w:r>
      <w:r w:rsidR="00C77E73">
        <w:rPr>
          <w:rFonts w:ascii="Gisha" w:hAnsi="Gisha" w:cs="Gisha"/>
          <w:bCs/>
          <w:sz w:val="24"/>
          <w:szCs w:val="24"/>
        </w:rPr>
        <w:t>template</w:t>
      </w:r>
      <w:r w:rsidR="00DD0355">
        <w:rPr>
          <w:rFonts w:ascii="Gisha" w:hAnsi="Gisha" w:cs="Gisha"/>
          <w:bCs/>
          <w:sz w:val="24"/>
          <w:szCs w:val="24"/>
        </w:rPr>
        <w:t xml:space="preserve"> is provided on the Moodle site that students </w:t>
      </w:r>
      <w:r w:rsidR="00C77E73">
        <w:rPr>
          <w:rFonts w:ascii="Gisha" w:hAnsi="Gisha" w:cs="Gisha"/>
          <w:bCs/>
          <w:sz w:val="24"/>
          <w:szCs w:val="24"/>
        </w:rPr>
        <w:t xml:space="preserve">can </w:t>
      </w:r>
      <w:r w:rsidR="00DD0355">
        <w:rPr>
          <w:rFonts w:ascii="Gisha" w:hAnsi="Gisha" w:cs="Gisha"/>
          <w:bCs/>
          <w:sz w:val="24"/>
          <w:szCs w:val="24"/>
        </w:rPr>
        <w:t>complete manually as they work through the problem</w:t>
      </w:r>
      <w:r w:rsidR="00C77E73">
        <w:rPr>
          <w:rFonts w:ascii="Gisha" w:hAnsi="Gisha" w:cs="Gisha"/>
          <w:bCs/>
          <w:sz w:val="24"/>
          <w:szCs w:val="24"/>
        </w:rPr>
        <w:t xml:space="preserve"> and listen to the videos</w:t>
      </w:r>
      <w:r w:rsidR="00DD0355">
        <w:rPr>
          <w:rFonts w:ascii="Gisha" w:hAnsi="Gisha" w:cs="Gisha"/>
          <w:bCs/>
          <w:sz w:val="24"/>
          <w:szCs w:val="24"/>
        </w:rPr>
        <w:t>. A fully automated Excel spreadsheet containing all the formulas and inputs is also included</w:t>
      </w:r>
      <w:r w:rsidR="00C77E73">
        <w:rPr>
          <w:rFonts w:ascii="Gisha" w:hAnsi="Gisha" w:cs="Gisha"/>
          <w:bCs/>
          <w:sz w:val="24"/>
          <w:szCs w:val="24"/>
        </w:rPr>
        <w:t xml:space="preserve"> that </w:t>
      </w:r>
      <w:r>
        <w:rPr>
          <w:rFonts w:ascii="Gisha" w:hAnsi="Gisha" w:cs="Gisha"/>
          <w:bCs/>
          <w:sz w:val="24"/>
          <w:szCs w:val="24"/>
        </w:rPr>
        <w:t xml:space="preserve">students </w:t>
      </w:r>
      <w:r w:rsidR="00C77E73">
        <w:rPr>
          <w:rFonts w:ascii="Gisha" w:hAnsi="Gisha" w:cs="Gisha"/>
          <w:bCs/>
          <w:sz w:val="24"/>
          <w:szCs w:val="24"/>
        </w:rPr>
        <w:t>should review</w:t>
      </w:r>
      <w:r>
        <w:rPr>
          <w:rFonts w:ascii="Gisha" w:hAnsi="Gisha" w:cs="Gisha"/>
          <w:bCs/>
          <w:sz w:val="24"/>
          <w:szCs w:val="24"/>
        </w:rPr>
        <w:t xml:space="preserve"> </w:t>
      </w:r>
      <w:r w:rsidR="00C77E73">
        <w:rPr>
          <w:rFonts w:ascii="Gisha" w:hAnsi="Gisha" w:cs="Gisha"/>
          <w:bCs/>
          <w:sz w:val="24"/>
          <w:szCs w:val="24"/>
        </w:rPr>
        <w:t xml:space="preserve">carefully after completing the videos.  </w:t>
      </w:r>
      <w:r>
        <w:rPr>
          <w:rFonts w:ascii="Gisha" w:hAnsi="Gisha" w:cs="Gisha"/>
          <w:bCs/>
          <w:sz w:val="24"/>
          <w:szCs w:val="24"/>
        </w:rPr>
        <w:t xml:space="preserve">With a properly constructed </w:t>
      </w:r>
      <w:r w:rsidR="00C77E73">
        <w:rPr>
          <w:rFonts w:ascii="Gisha" w:hAnsi="Gisha" w:cs="Gisha"/>
          <w:bCs/>
          <w:sz w:val="24"/>
          <w:szCs w:val="24"/>
        </w:rPr>
        <w:t>input page, the income statement, cash budget, and</w:t>
      </w:r>
      <w:r>
        <w:rPr>
          <w:rFonts w:ascii="Gisha" w:hAnsi="Gisha" w:cs="Gisha"/>
          <w:bCs/>
          <w:sz w:val="24"/>
          <w:szCs w:val="24"/>
        </w:rPr>
        <w:t xml:space="preserve"> </w:t>
      </w:r>
      <w:r w:rsidR="00C77E73">
        <w:rPr>
          <w:rFonts w:ascii="Gisha" w:hAnsi="Gisha" w:cs="Gisha"/>
          <w:bCs/>
          <w:sz w:val="24"/>
          <w:szCs w:val="24"/>
        </w:rPr>
        <w:t>balance sheet for the next year calculate themselves automatically with the exception of a few cells (appearing in red) that required human input.</w:t>
      </w:r>
    </w:p>
    <w:p w14:paraId="24300FF4" w14:textId="77777777" w:rsidR="00421937" w:rsidRPr="00203542" w:rsidRDefault="00421937" w:rsidP="00421937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16FA84F0" w14:textId="621E2307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Short-term Financing Planning</w:t>
      </w:r>
    </w:p>
    <w:p w14:paraId="23CAB67E" w14:textId="0C0A656F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 1.</w:t>
      </w:r>
      <w:r w:rsidRPr="00203542">
        <w:rPr>
          <w:rFonts w:ascii="Gisha" w:hAnsi="Gisha" w:cs="Gisha" w:hint="cs"/>
          <w:sz w:val="24"/>
          <w:szCs w:val="24"/>
        </w:rPr>
        <w:t>1:  Introduction</w:t>
      </w:r>
    </w:p>
    <w:p w14:paraId="32C7C84E" w14:textId="05E2029C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1.2:  Income Statement</w:t>
      </w:r>
    </w:p>
    <w:p w14:paraId="355C2B95" w14:textId="4A8ABF63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1.3:  Cash Receipts</w:t>
      </w:r>
    </w:p>
    <w:p w14:paraId="2C00C567" w14:textId="47DD12F4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1.4:  Cash Disbursements</w:t>
      </w:r>
    </w:p>
    <w:p w14:paraId="34A1C4D4" w14:textId="072CFA41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1.5:  Financing</w:t>
      </w:r>
    </w:p>
    <w:p w14:paraId="3D08CCA3" w14:textId="5C63399D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 xml:space="preserve">Segment </w:t>
      </w:r>
      <w:r w:rsidRPr="00203542">
        <w:rPr>
          <w:rFonts w:ascii="Gisha" w:hAnsi="Gisha" w:cs="Gisha" w:hint="cs"/>
          <w:sz w:val="24"/>
          <w:szCs w:val="24"/>
        </w:rPr>
        <w:t>1.6:  Balance Sheet (Assets)</w:t>
      </w:r>
    </w:p>
    <w:p w14:paraId="159F57F8" w14:textId="65A62B87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1.7:  Balance (Liabilities)</w:t>
      </w:r>
    </w:p>
    <w:p w14:paraId="1CFE74E7" w14:textId="32E0BEAC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1.8:  Key Financial Ratios</w:t>
      </w:r>
    </w:p>
    <w:p w14:paraId="68D7710C" w14:textId="72FFA426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1.9:  Reasons for Cash Shortage</w:t>
      </w:r>
    </w:p>
    <w:p w14:paraId="2C18BCDE" w14:textId="54493393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1.10:  Steps to Generate Additional Cash Flows</w:t>
      </w:r>
    </w:p>
    <w:p w14:paraId="4C124C84" w14:textId="174C6C4A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1.11:  Steps to Increase the Current Ratio</w:t>
      </w:r>
    </w:p>
    <w:p w14:paraId="750E42CF" w14:textId="69E31D36" w:rsidR="00E7242D" w:rsidRPr="00203542" w:rsidRDefault="00E7242D" w:rsidP="007A1F81">
      <w:pPr>
        <w:widowControl w:val="0"/>
        <w:spacing w:before="0" w:after="0" w:line="240" w:lineRule="auto"/>
        <w:ind w:left="360" w:right="-45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lastRenderedPageBreak/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1.12:  Steps to Reduce the </w:t>
      </w:r>
      <w:r w:rsidR="007A1F81">
        <w:rPr>
          <w:rFonts w:ascii="Gisha" w:hAnsi="Gisha" w:cs="Gisha"/>
          <w:sz w:val="24"/>
          <w:szCs w:val="24"/>
        </w:rPr>
        <w:t>Long-term</w:t>
      </w:r>
      <w:r w:rsidRPr="00203542">
        <w:rPr>
          <w:rFonts w:ascii="Gisha" w:hAnsi="Gisha" w:cs="Gisha" w:hint="cs"/>
          <w:sz w:val="24"/>
          <w:szCs w:val="24"/>
        </w:rPr>
        <w:t xml:space="preserve"> Debt to Total Capitalization Ratio</w:t>
      </w:r>
    </w:p>
    <w:p w14:paraId="4A276859" w14:textId="021E7984" w:rsidR="00DD0355" w:rsidRDefault="00E7242D" w:rsidP="00383A2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Video </w:t>
      </w:r>
      <w:r w:rsidR="00DD0355">
        <w:rPr>
          <w:rFonts w:ascii="Gisha" w:hAnsi="Gisha" w:cs="Gisha"/>
          <w:sz w:val="24"/>
          <w:szCs w:val="24"/>
        </w:rPr>
        <w:t>Segment</w:t>
      </w:r>
      <w:r w:rsidRPr="00203542">
        <w:rPr>
          <w:rFonts w:ascii="Gisha" w:hAnsi="Gisha" w:cs="Gisha" w:hint="cs"/>
          <w:sz w:val="24"/>
          <w:szCs w:val="24"/>
        </w:rPr>
        <w:t xml:space="preserve"> 1.13:  Overview of all Quarters  </w:t>
      </w:r>
    </w:p>
    <w:p w14:paraId="66287A18" w14:textId="39E0CCF4" w:rsidR="00383A2B" w:rsidRDefault="00383A2B" w:rsidP="00383A2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0CC74450" w14:textId="66FA75BD" w:rsidR="00383A2B" w:rsidRDefault="00383A2B" w:rsidP="00383A2B">
      <w:pPr>
        <w:widowControl w:val="0"/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Case Study</w:t>
      </w:r>
      <w:r w:rsidR="008B3378">
        <w:rPr>
          <w:rFonts w:ascii="Gisha" w:hAnsi="Gisha" w:cs="Gisha"/>
          <w:b/>
          <w:bCs/>
          <w:sz w:val="24"/>
          <w:szCs w:val="24"/>
        </w:rPr>
        <w:t xml:space="preserve"> No. 1</w:t>
      </w:r>
    </w:p>
    <w:p w14:paraId="4ED20F93" w14:textId="6BAC5ADF" w:rsidR="00383A2B" w:rsidRDefault="00383A2B" w:rsidP="00383A2B">
      <w:pPr>
        <w:widowControl w:val="0"/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</w:p>
    <w:p w14:paraId="4E2704B6" w14:textId="0312682D" w:rsidR="00383A2B" w:rsidRPr="00383A2B" w:rsidRDefault="00383A2B" w:rsidP="00383A2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383A2B">
        <w:rPr>
          <w:rFonts w:ascii="Gisha" w:hAnsi="Gisha" w:cs="Gisha"/>
          <w:sz w:val="24"/>
          <w:szCs w:val="24"/>
        </w:rPr>
        <w:t>Student</w:t>
      </w:r>
      <w:r>
        <w:rPr>
          <w:rFonts w:ascii="Gisha" w:hAnsi="Gisha" w:cs="Gisha"/>
          <w:sz w:val="24"/>
          <w:szCs w:val="24"/>
        </w:rPr>
        <w:t xml:space="preserve">s </w:t>
      </w:r>
      <w:r w:rsidRPr="00383A2B">
        <w:rPr>
          <w:rFonts w:ascii="Gisha" w:hAnsi="Gisha" w:cs="Gisha"/>
          <w:sz w:val="24"/>
          <w:szCs w:val="24"/>
        </w:rPr>
        <w:t xml:space="preserve">should begin the Miner’s Auto Centre case described in the Case Studies section of the Moodle site.  Please watch the Introductory Video before beginning the case assignment which is due </w:t>
      </w:r>
      <w:r>
        <w:rPr>
          <w:rFonts w:ascii="Gisha" w:hAnsi="Gisha" w:cs="Gisha"/>
          <w:sz w:val="24"/>
          <w:szCs w:val="24"/>
        </w:rPr>
        <w:t xml:space="preserve">by midnight </w:t>
      </w:r>
      <w:r w:rsidRPr="00383A2B">
        <w:rPr>
          <w:rFonts w:ascii="Gisha" w:hAnsi="Gisha" w:cs="Gisha"/>
          <w:sz w:val="24"/>
          <w:szCs w:val="24"/>
        </w:rPr>
        <w:t>on February 27.</w:t>
      </w:r>
    </w:p>
    <w:p w14:paraId="3FC56D0A" w14:textId="77777777" w:rsidR="00383A2B" w:rsidRDefault="00383A2B" w:rsidP="0015499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0F07E606" w14:textId="34A1D717" w:rsidR="00E7242D" w:rsidRPr="00203542" w:rsidRDefault="00E7242D" w:rsidP="0015499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203542">
        <w:rPr>
          <w:rFonts w:ascii="Gisha" w:hAnsi="Gisha" w:cs="Gisha" w:hint="cs"/>
          <w:sz w:val="28"/>
          <w:szCs w:val="28"/>
        </w:rPr>
        <w:t>Topic 2: Long-term Financial Planning</w:t>
      </w:r>
    </w:p>
    <w:p w14:paraId="3D10360B" w14:textId="77777777" w:rsidR="00E7242D" w:rsidRPr="00E15856" w:rsidRDefault="00E7242D" w:rsidP="0015499B">
      <w:pPr>
        <w:widowControl w:val="0"/>
        <w:spacing w:before="0" w:after="0" w:line="240" w:lineRule="auto"/>
        <w:rPr>
          <w:rFonts w:ascii="Gisha" w:hAnsi="Gisha" w:cs="Gisha"/>
          <w:color w:val="000000" w:themeColor="text1"/>
        </w:rPr>
      </w:pPr>
    </w:p>
    <w:p w14:paraId="31F610E0" w14:textId="1B138651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color w:val="000000" w:themeColor="text1"/>
          <w:sz w:val="24"/>
          <w:szCs w:val="24"/>
        </w:rPr>
        <w:t xml:space="preserve">This topic examines how to prepare </w:t>
      </w:r>
      <w:r w:rsidRPr="00203542">
        <w:rPr>
          <w:rFonts w:ascii="Gisha" w:hAnsi="Gisha" w:cs="Gisha" w:hint="cs"/>
          <w:sz w:val="24"/>
          <w:szCs w:val="24"/>
        </w:rPr>
        <w:t>a long-term financial plan for an organization using the percentage of sales method.</w:t>
      </w:r>
    </w:p>
    <w:p w14:paraId="47F222CA" w14:textId="77777777" w:rsidR="00E7242D" w:rsidRPr="00203542" w:rsidRDefault="00E7242D" w:rsidP="0015499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F2D68D0" w14:textId="77777777" w:rsidR="00E7242D" w:rsidRPr="00203542" w:rsidRDefault="00E7242D" w:rsidP="0015499B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Readings</w:t>
      </w:r>
    </w:p>
    <w:p w14:paraId="7C1ACDB3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B523993" w14:textId="12586AD8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Section 1.3</w:t>
      </w:r>
    </w:p>
    <w:p w14:paraId="0C778576" w14:textId="77777777" w:rsidR="00E7242D" w:rsidRPr="00203542" w:rsidRDefault="00E7242D" w:rsidP="0015499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D11095C" w14:textId="747FFA43" w:rsidR="00E7242D" w:rsidRPr="00203542" w:rsidRDefault="00E7242D" w:rsidP="0015499B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203542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51A0F1B3" w14:textId="77777777" w:rsidR="00E7242D" w:rsidRPr="00203542" w:rsidRDefault="00E7242D" w:rsidP="0015499B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  <w:r w:rsidRPr="00203542">
        <w:rPr>
          <w:rStyle w:val="Heading4Char"/>
          <w:rFonts w:ascii="Gisha" w:hAnsi="Gisha" w:cs="Gisha" w:hint="cs"/>
          <w:bCs/>
          <w:iCs/>
          <w:szCs w:val="24"/>
        </w:rPr>
        <w:tab/>
      </w:r>
    </w:p>
    <w:p w14:paraId="266553B8" w14:textId="2BDE6373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Percentage of Sales Method</w:t>
      </w:r>
    </w:p>
    <w:p w14:paraId="18497EB5" w14:textId="0D9A0E31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Adjusting Asset Requirements for Excess Capacity</w:t>
      </w:r>
    </w:p>
    <w:p w14:paraId="568E9675" w14:textId="77777777" w:rsidR="00E7242D" w:rsidRPr="00203542" w:rsidRDefault="00E7242D" w:rsidP="0015499B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372EE2E4" w14:textId="53EECF4D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203542">
        <w:rPr>
          <w:rFonts w:ascii="Gisha" w:hAnsi="Gisha" w:cs="Gisha" w:hint="cs"/>
          <w:b/>
          <w:sz w:val="24"/>
          <w:szCs w:val="24"/>
        </w:rPr>
        <w:t>Answer Keys</w:t>
      </w:r>
    </w:p>
    <w:p w14:paraId="1CC31D3F" w14:textId="77777777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0445BA41" w14:textId="77777777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Percentage of Sales Method (including spreadsheet)</w:t>
      </w:r>
    </w:p>
    <w:p w14:paraId="02070438" w14:textId="77777777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Adjusting Asset Requirements for Excess Capacity</w:t>
      </w:r>
    </w:p>
    <w:p w14:paraId="62397916" w14:textId="77777777" w:rsidR="00E7242D" w:rsidRPr="00E15856" w:rsidRDefault="00E7242D" w:rsidP="0015499B">
      <w:pPr>
        <w:pStyle w:val="Heading2"/>
        <w:spacing w:before="0" w:after="0" w:line="240" w:lineRule="auto"/>
        <w:rPr>
          <w:rFonts w:ascii="Gisha" w:hAnsi="Gisha" w:cs="Gisha"/>
          <w:sz w:val="20"/>
          <w:szCs w:val="20"/>
        </w:rPr>
      </w:pPr>
    </w:p>
    <w:p w14:paraId="51E7294B" w14:textId="77777777" w:rsidR="00E7242D" w:rsidRPr="00203542" w:rsidRDefault="00E7242D" w:rsidP="0015499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203542">
        <w:rPr>
          <w:rFonts w:ascii="Gisha" w:hAnsi="Gisha" w:cs="Gisha" w:hint="cs"/>
          <w:sz w:val="28"/>
          <w:szCs w:val="28"/>
        </w:rPr>
        <w:t>Topic 3: Sustainable Growth Rate</w:t>
      </w:r>
    </w:p>
    <w:p w14:paraId="2C280D18" w14:textId="77777777" w:rsidR="00E7242D" w:rsidRPr="00E15856" w:rsidRDefault="00E7242D" w:rsidP="0015499B">
      <w:pPr>
        <w:widowControl w:val="0"/>
        <w:spacing w:before="0" w:after="0" w:line="240" w:lineRule="auto"/>
        <w:rPr>
          <w:rFonts w:ascii="Gisha" w:hAnsi="Gisha" w:cs="Gisha"/>
        </w:rPr>
      </w:pPr>
    </w:p>
    <w:p w14:paraId="178B2C4F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color w:val="000000" w:themeColor="text1"/>
          <w:sz w:val="24"/>
          <w:szCs w:val="24"/>
        </w:rPr>
        <w:t>This topic discusses how to manage a company’s sustainable growth rate</w:t>
      </w:r>
      <w:r w:rsidRPr="00203542">
        <w:rPr>
          <w:rFonts w:ascii="Gisha" w:hAnsi="Gisha" w:cs="Gisha" w:hint="cs"/>
          <w:sz w:val="24"/>
          <w:szCs w:val="24"/>
        </w:rPr>
        <w:t xml:space="preserve"> to better support long-term growth.</w:t>
      </w:r>
    </w:p>
    <w:p w14:paraId="512F9D54" w14:textId="77777777" w:rsidR="00E7242D" w:rsidRPr="00203542" w:rsidRDefault="00E7242D" w:rsidP="0015499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AB3760F" w14:textId="77777777" w:rsidR="00E7242D" w:rsidRPr="00203542" w:rsidRDefault="00E7242D" w:rsidP="0015499B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Readings</w:t>
      </w:r>
    </w:p>
    <w:p w14:paraId="41C4EF6C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B21D122" w14:textId="0BF84A95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Sections 1.4 and 1.5</w:t>
      </w:r>
    </w:p>
    <w:p w14:paraId="1B60E975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9873356" w14:textId="52B1E2AF" w:rsidR="00E7242D" w:rsidRPr="00203542" w:rsidRDefault="00E7242D" w:rsidP="0015499B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203542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72C91998" w14:textId="77777777" w:rsidR="00E7242D" w:rsidRPr="00203542" w:rsidRDefault="00E7242D" w:rsidP="0015499B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</w:p>
    <w:p w14:paraId="27E7D4A1" w14:textId="41EFCA4B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Analyzing Sustainable Growth at Wicker Company</w:t>
      </w:r>
    </w:p>
    <w:p w14:paraId="03D4FA6F" w14:textId="27306FA5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Analyzing Sustainable Growth at Telsa Fashions</w:t>
      </w:r>
    </w:p>
    <w:p w14:paraId="1C9834EA" w14:textId="0837E2F6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Analyzing Sustainable Growth at Caribou Manufacturing</w:t>
      </w:r>
    </w:p>
    <w:p w14:paraId="1632BE84" w14:textId="630ABEEC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Analyzing Sustainable Growth at Beluga Manufacturing</w:t>
      </w:r>
    </w:p>
    <w:p w14:paraId="33C388B3" w14:textId="77777777" w:rsidR="00E7242D" w:rsidRPr="00203542" w:rsidRDefault="00E7242D" w:rsidP="0015499B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6F5FFE16" w14:textId="35C95002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203542">
        <w:rPr>
          <w:rFonts w:ascii="Gisha" w:hAnsi="Gisha" w:cs="Gisha" w:hint="cs"/>
          <w:b/>
          <w:sz w:val="24"/>
          <w:szCs w:val="24"/>
        </w:rPr>
        <w:lastRenderedPageBreak/>
        <w:t>Answer Keys</w:t>
      </w:r>
    </w:p>
    <w:p w14:paraId="50A381A2" w14:textId="77777777" w:rsidR="00E7242D" w:rsidRPr="00203542" w:rsidRDefault="00E7242D" w:rsidP="0015499B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2BB11691" w14:textId="77777777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Analyzing Sustainable Growth at Wicker Company</w:t>
      </w:r>
    </w:p>
    <w:p w14:paraId="43BB9609" w14:textId="3C3AF391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 xml:space="preserve">Analyzing Sustainable Growth at Telsa Fashions </w:t>
      </w:r>
    </w:p>
    <w:p w14:paraId="0E77BD8D" w14:textId="3C9EDF09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Analyzing Sustainable Growth at Caribou Manufacturing</w:t>
      </w:r>
    </w:p>
    <w:p w14:paraId="22AF7B61" w14:textId="35DF428C" w:rsidR="00E7242D" w:rsidRPr="00203542" w:rsidRDefault="00E7242D" w:rsidP="0015499B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Analyzing Sustainable Growth at Beluga Manufacturing</w:t>
      </w:r>
    </w:p>
    <w:p w14:paraId="411CF1B5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E7192CF" w14:textId="78B74AA4" w:rsidR="00E7242D" w:rsidRPr="00203542" w:rsidRDefault="00E7242D" w:rsidP="0015499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203542">
        <w:rPr>
          <w:rFonts w:ascii="Gisha" w:hAnsi="Gisha" w:cs="Gisha" w:hint="cs"/>
          <w:sz w:val="28"/>
          <w:szCs w:val="28"/>
        </w:rPr>
        <w:t>Module Summary</w:t>
      </w:r>
    </w:p>
    <w:p w14:paraId="3619D1D0" w14:textId="77777777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86AAD9E" w14:textId="7D885C78" w:rsidR="00E7242D" w:rsidRPr="00203542" w:rsidRDefault="00E7242D" w:rsidP="0015499B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03542">
        <w:rPr>
          <w:rFonts w:ascii="Gisha" w:hAnsi="Gisha" w:cs="Gisha" w:hint="cs"/>
          <w:sz w:val="24"/>
          <w:szCs w:val="24"/>
        </w:rPr>
        <w:t>In this module, you learned how to prepare a det</w:t>
      </w:r>
      <w:r w:rsidR="00E15856">
        <w:rPr>
          <w:rFonts w:ascii="Gisha" w:hAnsi="Gisha" w:cs="Gisha"/>
          <w:sz w:val="24"/>
          <w:szCs w:val="24"/>
        </w:rPr>
        <w:t xml:space="preserve">ailed </w:t>
      </w:r>
      <w:r w:rsidRPr="00203542">
        <w:rPr>
          <w:rFonts w:ascii="Gisha" w:hAnsi="Gisha" w:cs="Gisha" w:hint="cs"/>
          <w:sz w:val="24"/>
          <w:szCs w:val="24"/>
        </w:rPr>
        <w:t>short-term financial plan and a more general long-term financial plan for a company and how to manage its sustainable growth rate.</w:t>
      </w:r>
    </w:p>
    <w:sectPr w:rsidR="00E7242D" w:rsidRPr="00203542" w:rsidSect="00FD0A39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EC8A" w14:textId="77777777" w:rsidR="006F4800" w:rsidRDefault="006F4800" w:rsidP="00C66C73">
      <w:pPr>
        <w:spacing w:before="0" w:after="0" w:line="240" w:lineRule="auto"/>
      </w:pPr>
      <w:r>
        <w:separator/>
      </w:r>
    </w:p>
  </w:endnote>
  <w:endnote w:type="continuationSeparator" w:id="0">
    <w:p w14:paraId="0DC1127B" w14:textId="77777777" w:rsidR="006F4800" w:rsidRDefault="006F4800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D7607C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6F4800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085D" w14:textId="77777777" w:rsidR="006F4800" w:rsidRDefault="006F4800" w:rsidP="00C66C73">
      <w:pPr>
        <w:spacing w:before="0" w:after="0" w:line="240" w:lineRule="auto"/>
      </w:pPr>
      <w:r>
        <w:separator/>
      </w:r>
    </w:p>
  </w:footnote>
  <w:footnote w:type="continuationSeparator" w:id="0">
    <w:p w14:paraId="6E73C904" w14:textId="77777777" w:rsidR="006F4800" w:rsidRDefault="006F4800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6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MDMwMzcyB9LGBko6SsGpxcWZ+XkgBca1AGfFqEgsAAAA"/>
  </w:docVars>
  <w:rsids>
    <w:rsidRoot w:val="00C66C73"/>
    <w:rsid w:val="0015499B"/>
    <w:rsid w:val="00187ADF"/>
    <w:rsid w:val="00203542"/>
    <w:rsid w:val="0028524C"/>
    <w:rsid w:val="00383A2B"/>
    <w:rsid w:val="00421937"/>
    <w:rsid w:val="0068194C"/>
    <w:rsid w:val="006F4800"/>
    <w:rsid w:val="007A1F81"/>
    <w:rsid w:val="008215CA"/>
    <w:rsid w:val="008666AB"/>
    <w:rsid w:val="008A0657"/>
    <w:rsid w:val="008B3378"/>
    <w:rsid w:val="008B5A51"/>
    <w:rsid w:val="008B794F"/>
    <w:rsid w:val="00955C65"/>
    <w:rsid w:val="009748D6"/>
    <w:rsid w:val="00975B40"/>
    <w:rsid w:val="00B86C3E"/>
    <w:rsid w:val="00C213E3"/>
    <w:rsid w:val="00C47BBD"/>
    <w:rsid w:val="00C66C73"/>
    <w:rsid w:val="00C776AD"/>
    <w:rsid w:val="00C77E73"/>
    <w:rsid w:val="00D34771"/>
    <w:rsid w:val="00D7607C"/>
    <w:rsid w:val="00DD0355"/>
    <w:rsid w:val="00E15856"/>
    <w:rsid w:val="00E7242D"/>
    <w:rsid w:val="00EB18D1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18</cp:revision>
  <cp:lastPrinted>2020-08-31T18:28:00Z</cp:lastPrinted>
  <dcterms:created xsi:type="dcterms:W3CDTF">2020-08-31T22:30:00Z</dcterms:created>
  <dcterms:modified xsi:type="dcterms:W3CDTF">2021-01-18T16:42:00Z</dcterms:modified>
</cp:coreProperties>
</file>